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5DA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b/>
          <w:bCs/>
          <w:color w:val="000000"/>
          <w:sz w:val="36"/>
          <w:szCs w:val="36"/>
        </w:rPr>
      </w:pPr>
    </w:p>
    <w:p w14:paraId="024725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仿宋" w:hAnsi="仿宋" w:eastAsia="仿宋" w:cs="仿宋"/>
          <w:b/>
          <w:bCs/>
          <w:color w:val="000000"/>
          <w:sz w:val="36"/>
          <w:szCs w:val="36"/>
        </w:rPr>
      </w:pPr>
    </w:p>
    <w:p w14:paraId="120FA6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b/>
          <w:bCs/>
          <w:color w:val="000000"/>
          <w:sz w:val="52"/>
          <w:szCs w:val="52"/>
        </w:rPr>
      </w:pPr>
      <w:r>
        <w:rPr>
          <w:rFonts w:hint="eastAsia" w:ascii="仿宋" w:hAnsi="仿宋" w:eastAsia="仿宋" w:cs="仿宋"/>
          <w:b/>
          <w:bCs/>
          <w:color w:val="000000"/>
          <w:sz w:val="52"/>
          <w:szCs w:val="52"/>
        </w:rPr>
        <w:t>关于</w:t>
      </w:r>
      <w:r>
        <w:rPr>
          <w:rFonts w:hint="eastAsia" w:ascii="仿宋" w:hAnsi="仿宋" w:eastAsia="仿宋" w:cs="仿宋"/>
          <w:b/>
          <w:bCs/>
          <w:color w:val="000000"/>
          <w:sz w:val="52"/>
          <w:szCs w:val="52"/>
          <w:lang w:val="en-US" w:eastAsia="zh-CN"/>
        </w:rPr>
        <w:t>北中环街以南、解放路以东收储</w:t>
      </w:r>
      <w:r>
        <w:rPr>
          <w:rFonts w:hint="eastAsia" w:ascii="仿宋" w:hAnsi="仿宋" w:eastAsia="仿宋" w:cs="仿宋"/>
          <w:b/>
          <w:bCs/>
          <w:color w:val="000000"/>
          <w:sz w:val="52"/>
          <w:szCs w:val="52"/>
        </w:rPr>
        <w:t>地块内保护性</w:t>
      </w:r>
      <w:r>
        <w:rPr>
          <w:rFonts w:hint="eastAsia" w:ascii="仿宋" w:hAnsi="仿宋" w:eastAsia="仿宋" w:cs="仿宋"/>
          <w:b/>
          <w:bCs/>
          <w:color w:val="000000"/>
          <w:sz w:val="52"/>
          <w:szCs w:val="52"/>
          <w:lang w:val="en-US" w:eastAsia="zh-CN"/>
        </w:rPr>
        <w:t>拟</w:t>
      </w:r>
      <w:r>
        <w:rPr>
          <w:rFonts w:hint="eastAsia" w:ascii="仿宋" w:hAnsi="仿宋" w:eastAsia="仿宋" w:cs="仿宋"/>
          <w:b/>
          <w:bCs/>
          <w:color w:val="000000"/>
          <w:sz w:val="52"/>
          <w:szCs w:val="52"/>
        </w:rPr>
        <w:t>迁移树木移植与砍伐</w:t>
      </w:r>
      <w:r>
        <w:rPr>
          <w:rFonts w:hint="eastAsia" w:ascii="仿宋" w:hAnsi="仿宋" w:eastAsia="仿宋" w:cs="仿宋"/>
          <w:b/>
          <w:bCs/>
          <w:color w:val="000000"/>
          <w:sz w:val="52"/>
          <w:szCs w:val="52"/>
          <w:lang w:eastAsia="zh-CN"/>
        </w:rPr>
        <w:t>、</w:t>
      </w:r>
      <w:r>
        <w:rPr>
          <w:rFonts w:hint="eastAsia" w:ascii="仿宋" w:hAnsi="仿宋" w:eastAsia="仿宋" w:cs="仿宋"/>
          <w:b/>
          <w:bCs/>
          <w:color w:val="000000"/>
          <w:sz w:val="52"/>
          <w:szCs w:val="52"/>
          <w:lang w:val="en-US" w:eastAsia="zh-CN"/>
        </w:rPr>
        <w:t>补栽</w:t>
      </w:r>
      <w:r>
        <w:rPr>
          <w:rFonts w:hint="eastAsia" w:ascii="仿宋" w:hAnsi="仿宋" w:eastAsia="仿宋" w:cs="仿宋"/>
          <w:b/>
          <w:bCs/>
          <w:color w:val="000000"/>
          <w:sz w:val="52"/>
          <w:szCs w:val="52"/>
        </w:rPr>
        <w:t>工程招标文件</w:t>
      </w:r>
    </w:p>
    <w:p w14:paraId="24A852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3C6C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7E8CB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0A9DC2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062E6B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3736C6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61FE1C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11495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8E3DF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2EA97F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261239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7AABBA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FF2E1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6F239B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DAE03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仿宋" w:hAnsi="仿宋" w:eastAsia="仿宋" w:cs="仿宋"/>
          <w:color w:val="000000"/>
          <w:sz w:val="44"/>
          <w:szCs w:val="44"/>
        </w:rPr>
      </w:pPr>
    </w:p>
    <w:p w14:paraId="61542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6"/>
          <w:szCs w:val="36"/>
        </w:rPr>
      </w:pPr>
      <w:r>
        <w:rPr>
          <w:rFonts w:hint="eastAsia" w:ascii="仿宋" w:hAnsi="仿宋" w:eastAsia="仿宋" w:cs="仿宋"/>
          <w:color w:val="000000"/>
          <w:sz w:val="36"/>
          <w:szCs w:val="36"/>
        </w:rPr>
        <w:t>目录</w:t>
      </w:r>
    </w:p>
    <w:p w14:paraId="0F43D1D5">
      <w:pPr>
        <w:rPr>
          <w:rFonts w:hint="eastAsia"/>
        </w:rPr>
      </w:pPr>
    </w:p>
    <w:p w14:paraId="04789527">
      <w:pPr>
        <w:rPr>
          <w:rFonts w:hint="eastAsia"/>
        </w:rPr>
      </w:pPr>
    </w:p>
    <w:p w14:paraId="0B98E8E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招标公告…………………………………………………1</w:t>
      </w:r>
    </w:p>
    <w:p w14:paraId="6B33C16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投标人须知………………………………………………6</w:t>
      </w:r>
    </w:p>
    <w:p w14:paraId="5BFC587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评标办法…………………………………………………9</w:t>
      </w:r>
    </w:p>
    <w:p w14:paraId="5B0E199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default" w:ascii="仿宋" w:hAnsi="仿宋" w:eastAsia="仿宋" w:cs="仿宋"/>
          <w:color w:val="000000"/>
          <w:sz w:val="30"/>
          <w:szCs w:val="30"/>
          <w:lang w:val="en-US"/>
        </w:rPr>
      </w:pPr>
      <w:r>
        <w:rPr>
          <w:rFonts w:hint="eastAsia" w:ascii="仿宋" w:hAnsi="仿宋" w:eastAsia="仿宋" w:cs="仿宋"/>
          <w:color w:val="000000"/>
          <w:kern w:val="0"/>
          <w:sz w:val="30"/>
          <w:szCs w:val="30"/>
          <w:lang w:val="en-US" w:eastAsia="zh-CN" w:bidi="ar"/>
        </w:rPr>
        <w:t>第四章 合同主要条款……………………………………………10</w:t>
      </w:r>
    </w:p>
    <w:p w14:paraId="41F364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default" w:ascii="仿宋" w:hAnsi="仿宋" w:eastAsia="仿宋" w:cs="仿宋"/>
          <w:color w:val="000000"/>
          <w:sz w:val="30"/>
          <w:szCs w:val="30"/>
          <w:lang w:val="en-US"/>
        </w:rPr>
      </w:pPr>
      <w:r>
        <w:rPr>
          <w:rFonts w:hint="eastAsia" w:ascii="仿宋" w:hAnsi="仿宋" w:eastAsia="仿宋" w:cs="仿宋"/>
          <w:color w:val="000000"/>
          <w:kern w:val="0"/>
          <w:sz w:val="30"/>
          <w:szCs w:val="30"/>
          <w:lang w:val="en-US" w:eastAsia="zh-CN" w:bidi="ar"/>
        </w:rPr>
        <w:t>第五章 工程量清单………………………………………………11</w:t>
      </w:r>
    </w:p>
    <w:p w14:paraId="5662B17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default" w:ascii="仿宋" w:hAnsi="仿宋" w:eastAsia="仿宋" w:cs="仿宋"/>
          <w:color w:val="000000"/>
          <w:sz w:val="30"/>
          <w:szCs w:val="30"/>
          <w:lang w:val="en-US"/>
        </w:rPr>
      </w:pPr>
      <w:r>
        <w:rPr>
          <w:rFonts w:hint="eastAsia" w:ascii="仿宋" w:hAnsi="仿宋" w:eastAsia="仿宋" w:cs="仿宋"/>
          <w:color w:val="000000"/>
          <w:kern w:val="0"/>
          <w:sz w:val="30"/>
          <w:szCs w:val="30"/>
          <w:lang w:val="en-US" w:eastAsia="zh-CN" w:bidi="ar"/>
        </w:rPr>
        <w:t>第六章 技术标准与施工要求……………………………………13</w:t>
      </w:r>
    </w:p>
    <w:p w14:paraId="37F210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default" w:ascii="仿宋" w:hAnsi="仿宋" w:eastAsia="仿宋" w:cs="仿宋"/>
          <w:color w:val="000000"/>
          <w:sz w:val="30"/>
          <w:szCs w:val="30"/>
          <w:lang w:val="en-US"/>
        </w:rPr>
      </w:pPr>
      <w:r>
        <w:rPr>
          <w:rFonts w:hint="eastAsia" w:ascii="仿宋" w:hAnsi="仿宋" w:eastAsia="仿宋" w:cs="仿宋"/>
          <w:color w:val="000000"/>
          <w:kern w:val="0"/>
          <w:sz w:val="30"/>
          <w:szCs w:val="30"/>
          <w:lang w:val="en-US" w:eastAsia="zh-CN" w:bidi="ar"/>
        </w:rPr>
        <w:t>第七章 投标文件顺序……………………………………………14</w:t>
      </w:r>
    </w:p>
    <w:p w14:paraId="0880C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2BF40E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6B0F7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038492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05EFC1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00CD20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47F467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686290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281109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6B4B90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2216FD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1C10D7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39B9A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3FBC47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6"/>
          <w:szCs w:val="36"/>
        </w:rPr>
        <w:sectPr>
          <w:pgSz w:w="11906" w:h="16838"/>
          <w:pgMar w:top="1440" w:right="1800" w:bottom="1440" w:left="1800" w:header="851" w:footer="992" w:gutter="0"/>
          <w:cols w:space="425" w:num="1"/>
          <w:docGrid w:type="lines" w:linePitch="312" w:charSpace="0"/>
        </w:sectPr>
      </w:pPr>
    </w:p>
    <w:p w14:paraId="5E1CE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6"/>
          <w:szCs w:val="36"/>
        </w:rPr>
      </w:pPr>
      <w:r>
        <w:rPr>
          <w:rFonts w:hint="eastAsia" w:ascii="仿宋" w:hAnsi="仿宋" w:eastAsia="仿宋" w:cs="仿宋"/>
          <w:color w:val="000000"/>
          <w:sz w:val="36"/>
          <w:szCs w:val="36"/>
        </w:rPr>
        <w:t>第一章 招标公告</w:t>
      </w:r>
    </w:p>
    <w:p w14:paraId="43C51E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 xml:space="preserve">    </w:t>
      </w:r>
      <w:r>
        <w:rPr>
          <w:rFonts w:hint="eastAsia" w:ascii="仿宋" w:hAnsi="仿宋" w:eastAsia="仿宋" w:cs="仿宋"/>
          <w:b w:val="0"/>
          <w:bCs w:val="0"/>
          <w:color w:val="000000"/>
          <w:kern w:val="0"/>
          <w:sz w:val="30"/>
          <w:szCs w:val="30"/>
          <w:lang w:val="en-US" w:eastAsia="zh-CN" w:bidi="ar"/>
        </w:rPr>
        <w:t>为保障北中环街以南、解放路以东收储地块内保护性拟迁移树木移植与砍伐工程顺利推进，规范项目施工管理，本着公开、公平、公正、择优选择的原则，现就本项目场地范围内树木移植、砍伐、清运及养护工程，该项目采购方式为</w:t>
      </w:r>
      <w:r>
        <w:rPr>
          <w:rFonts w:hint="eastAsia" w:ascii="仿宋" w:hAnsi="仿宋" w:eastAsia="仿宋" w:cs="仿宋"/>
          <w:b w:val="0"/>
          <w:bCs w:val="0"/>
          <w:color w:val="auto"/>
          <w:kern w:val="0"/>
          <w:sz w:val="30"/>
          <w:szCs w:val="30"/>
          <w:lang w:val="en-US" w:eastAsia="zh-CN" w:bidi="ar"/>
        </w:rPr>
        <w:t>一般性谈判</w:t>
      </w:r>
      <w:r>
        <w:rPr>
          <w:rFonts w:hint="eastAsia" w:ascii="仿宋" w:hAnsi="仿宋" w:eastAsia="仿宋" w:cs="仿宋"/>
          <w:b w:val="0"/>
          <w:bCs w:val="0"/>
          <w:color w:val="000000"/>
          <w:kern w:val="0"/>
          <w:sz w:val="30"/>
          <w:szCs w:val="30"/>
          <w:lang w:val="en-US" w:eastAsia="zh-CN" w:bidi="ar"/>
        </w:rPr>
        <w:t>，欢迎符合资格条件的投标人前来投标。</w:t>
      </w:r>
    </w:p>
    <w:p w14:paraId="6753C1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一、项目基本信息</w:t>
      </w:r>
    </w:p>
    <w:p w14:paraId="5E218F1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602" w:firstLineChars="200"/>
        <w:rPr>
          <w:rFonts w:hint="eastAsia" w:ascii="仿宋" w:hAnsi="仿宋" w:eastAsia="仿宋" w:cs="仿宋"/>
          <w:color w:val="000000"/>
          <w:sz w:val="30"/>
          <w:szCs w:val="30"/>
          <w:lang w:eastAsia="zh-CN"/>
        </w:rPr>
      </w:pPr>
      <w:r>
        <w:rPr>
          <w:rStyle w:val="14"/>
          <w:rFonts w:hint="eastAsia" w:ascii="仿宋" w:hAnsi="仿宋" w:eastAsia="仿宋" w:cs="仿宋"/>
          <w:color w:val="000000"/>
          <w:sz w:val="30"/>
          <w:szCs w:val="30"/>
          <w:lang w:val="en-US" w:eastAsia="zh-CN"/>
        </w:rPr>
        <w:t>1、</w:t>
      </w:r>
      <w:r>
        <w:rPr>
          <w:rStyle w:val="14"/>
          <w:rFonts w:hint="eastAsia" w:ascii="仿宋" w:hAnsi="仿宋" w:eastAsia="仿宋" w:cs="仿宋"/>
          <w:color w:val="000000"/>
          <w:sz w:val="30"/>
          <w:szCs w:val="30"/>
        </w:rPr>
        <w:t>项目名称</w:t>
      </w:r>
      <w:r>
        <w:rPr>
          <w:rFonts w:hint="eastAsia" w:ascii="仿宋" w:hAnsi="仿宋" w:eastAsia="仿宋" w:cs="仿宋"/>
          <w:color w:val="000000"/>
          <w:sz w:val="30"/>
          <w:szCs w:val="30"/>
        </w:rPr>
        <w:t>：</w:t>
      </w:r>
      <w:r>
        <w:rPr>
          <w:rFonts w:hint="eastAsia" w:ascii="仿宋" w:hAnsi="仿宋" w:eastAsia="仿宋" w:cs="仿宋"/>
          <w:b w:val="0"/>
          <w:bCs w:val="0"/>
          <w:color w:val="000000"/>
          <w:kern w:val="0"/>
          <w:sz w:val="30"/>
          <w:szCs w:val="30"/>
          <w:lang w:val="en-US" w:eastAsia="zh-CN" w:bidi="ar"/>
        </w:rPr>
        <w:t>北中环街以南、解放路以东收储地块内保护性拟迁移树木移植与砍伐、补栽</w:t>
      </w:r>
      <w:r>
        <w:rPr>
          <w:rFonts w:hint="eastAsia" w:ascii="仿宋" w:hAnsi="仿宋" w:eastAsia="仿宋" w:cs="仿宋"/>
          <w:color w:val="000000"/>
          <w:sz w:val="30"/>
          <w:szCs w:val="30"/>
        </w:rPr>
        <w:t>工程</w:t>
      </w:r>
      <w:r>
        <w:rPr>
          <w:rFonts w:hint="eastAsia" w:ascii="仿宋" w:hAnsi="仿宋" w:eastAsia="仿宋" w:cs="仿宋"/>
          <w:color w:val="000000"/>
          <w:sz w:val="30"/>
          <w:szCs w:val="30"/>
          <w:lang w:eastAsia="zh-CN"/>
        </w:rPr>
        <w:t>。</w:t>
      </w:r>
    </w:p>
    <w:p w14:paraId="509EEA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64" w:firstLineChars="320"/>
        <w:rPr>
          <w:rFonts w:hint="eastAsia" w:ascii="仿宋" w:hAnsi="仿宋" w:eastAsia="仿宋" w:cs="仿宋"/>
          <w:color w:val="000000"/>
          <w:sz w:val="30"/>
          <w:szCs w:val="30"/>
          <w:lang w:eastAsia="zh-CN"/>
        </w:rPr>
      </w:pPr>
      <w:r>
        <w:rPr>
          <w:rStyle w:val="14"/>
          <w:rFonts w:hint="eastAsia" w:ascii="仿宋" w:hAnsi="仿宋" w:eastAsia="仿宋" w:cs="仿宋"/>
          <w:color w:val="000000"/>
          <w:sz w:val="30"/>
          <w:szCs w:val="30"/>
          <w:lang w:val="en-US" w:eastAsia="zh-CN"/>
        </w:rPr>
        <w:t>2、</w:t>
      </w:r>
      <w:r>
        <w:rPr>
          <w:rStyle w:val="14"/>
          <w:rFonts w:hint="eastAsia" w:ascii="仿宋" w:hAnsi="仿宋" w:eastAsia="仿宋" w:cs="仿宋"/>
          <w:color w:val="000000"/>
          <w:sz w:val="30"/>
          <w:szCs w:val="30"/>
        </w:rPr>
        <w:t>项目地点</w:t>
      </w: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北起北中环街，南至北关一巷，西起解放北路，东至兵工北路范围内地块</w:t>
      </w:r>
      <w:r>
        <w:rPr>
          <w:rFonts w:hint="eastAsia" w:ascii="仿宋" w:hAnsi="仿宋" w:eastAsia="仿宋" w:cs="仿宋"/>
          <w:color w:val="000000"/>
          <w:sz w:val="30"/>
          <w:szCs w:val="30"/>
        </w:rPr>
        <w:t>施工红线范围内</w:t>
      </w:r>
      <w:r>
        <w:rPr>
          <w:rFonts w:hint="eastAsia" w:ascii="仿宋" w:hAnsi="仿宋" w:eastAsia="仿宋" w:cs="仿宋"/>
          <w:color w:val="000000"/>
          <w:sz w:val="30"/>
          <w:szCs w:val="30"/>
          <w:lang w:eastAsia="zh-CN"/>
        </w:rPr>
        <w:t>。</w:t>
      </w:r>
    </w:p>
    <w:p w14:paraId="2AC963F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02" w:firstLineChars="200"/>
        <w:rPr>
          <w:rFonts w:hint="eastAsia" w:ascii="仿宋" w:hAnsi="仿宋" w:eastAsia="仿宋" w:cs="仿宋"/>
          <w:color w:val="000000"/>
          <w:sz w:val="30"/>
          <w:szCs w:val="30"/>
        </w:rPr>
      </w:pPr>
      <w:r>
        <w:rPr>
          <w:rStyle w:val="14"/>
          <w:rFonts w:hint="eastAsia" w:ascii="仿宋" w:hAnsi="仿宋" w:eastAsia="仿宋" w:cs="仿宋"/>
          <w:color w:val="000000"/>
          <w:sz w:val="30"/>
          <w:szCs w:val="30"/>
          <w:lang w:val="en-US" w:eastAsia="zh-CN"/>
        </w:rPr>
        <w:t>3、</w:t>
      </w:r>
      <w:r>
        <w:rPr>
          <w:rStyle w:val="14"/>
          <w:rFonts w:hint="eastAsia" w:ascii="仿宋" w:hAnsi="仿宋" w:eastAsia="仿宋" w:cs="仿宋"/>
          <w:color w:val="000000"/>
          <w:sz w:val="30"/>
          <w:szCs w:val="30"/>
        </w:rPr>
        <w:t>项目概况</w:t>
      </w:r>
      <w:r>
        <w:rPr>
          <w:rFonts w:hint="eastAsia" w:ascii="仿宋" w:hAnsi="仿宋" w:eastAsia="仿宋" w:cs="仿宋"/>
          <w:color w:val="000000"/>
          <w:sz w:val="30"/>
          <w:szCs w:val="30"/>
        </w:rPr>
        <w:t>：本项目为配合场地建设施工，需对项目红线内各类乔木进行规范化移植、合规砍伐、清理外运，包含树木起挖、修剪、吊装、运输、栽植、支撑固定、回填覆土、场地清杂、枯枝垃圾清运及移植</w:t>
      </w:r>
      <w:r>
        <w:rPr>
          <w:rFonts w:hint="eastAsia" w:ascii="仿宋" w:hAnsi="仿宋" w:eastAsia="仿宋" w:cs="仿宋"/>
          <w:color w:val="000000"/>
          <w:sz w:val="30"/>
          <w:szCs w:val="30"/>
          <w:lang w:val="en-US" w:eastAsia="zh-CN"/>
        </w:rPr>
        <w:t>树</w:t>
      </w:r>
      <w:r>
        <w:rPr>
          <w:rFonts w:hint="eastAsia" w:ascii="仿宋" w:hAnsi="仿宋" w:eastAsia="仿宋" w:cs="仿宋"/>
          <w:color w:val="000000"/>
          <w:sz w:val="30"/>
          <w:szCs w:val="30"/>
        </w:rPr>
        <w:t>木后期养护</w:t>
      </w:r>
      <w:r>
        <w:rPr>
          <w:rFonts w:hint="eastAsia" w:ascii="仿宋" w:hAnsi="仿宋" w:eastAsia="仿宋" w:cs="仿宋"/>
          <w:color w:val="000000"/>
          <w:sz w:val="30"/>
          <w:szCs w:val="30"/>
          <w:lang w:eastAsia="zh-CN"/>
        </w:rPr>
        <w:t>、</w:t>
      </w:r>
      <w:r>
        <w:rPr>
          <w:rFonts w:hint="eastAsia" w:ascii="仿宋" w:hAnsi="仿宋" w:eastAsia="仿宋" w:cs="仿宋"/>
          <w:b w:val="0"/>
          <w:bCs w:val="0"/>
          <w:color w:val="000000"/>
          <w:kern w:val="0"/>
          <w:sz w:val="30"/>
          <w:szCs w:val="30"/>
          <w:lang w:val="en-US" w:eastAsia="zh-CN" w:bidi="ar"/>
        </w:rPr>
        <w:t>补栽</w:t>
      </w:r>
      <w:r>
        <w:rPr>
          <w:rFonts w:hint="eastAsia" w:ascii="仿宋" w:hAnsi="仿宋" w:eastAsia="仿宋" w:cs="仿宋"/>
          <w:color w:val="000000"/>
          <w:sz w:val="30"/>
          <w:szCs w:val="30"/>
        </w:rPr>
        <w:t>及后期养护等全部工作内容，具体</w:t>
      </w:r>
      <w:r>
        <w:rPr>
          <w:rFonts w:hint="eastAsia" w:ascii="仿宋" w:hAnsi="仿宋" w:eastAsia="仿宋" w:cs="仿宋"/>
          <w:color w:val="000000"/>
          <w:sz w:val="30"/>
          <w:szCs w:val="30"/>
          <w:lang w:val="en-US" w:eastAsia="zh-CN"/>
        </w:rPr>
        <w:t>乔</w:t>
      </w:r>
      <w:r>
        <w:rPr>
          <w:rFonts w:hint="eastAsia" w:ascii="仿宋" w:hAnsi="仿宋" w:eastAsia="仿宋" w:cs="仿宋"/>
          <w:color w:val="000000"/>
          <w:sz w:val="30"/>
          <w:szCs w:val="30"/>
        </w:rPr>
        <w:t>木品种、规格、数量详见招标文件工程量清单。</w:t>
      </w:r>
    </w:p>
    <w:p w14:paraId="4C72ED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64" w:firstLineChars="320"/>
        <w:rPr>
          <w:rFonts w:hint="eastAsia" w:ascii="仿宋" w:hAnsi="仿宋" w:eastAsia="仿宋" w:cs="仿宋"/>
          <w:color w:val="000000"/>
          <w:sz w:val="30"/>
          <w:szCs w:val="30"/>
          <w:lang w:eastAsia="zh-CN"/>
        </w:rPr>
      </w:pPr>
      <w:r>
        <w:rPr>
          <w:rStyle w:val="14"/>
          <w:rFonts w:hint="eastAsia" w:ascii="仿宋" w:hAnsi="仿宋" w:eastAsia="仿宋" w:cs="仿宋"/>
          <w:color w:val="000000"/>
          <w:sz w:val="30"/>
          <w:szCs w:val="30"/>
          <w:lang w:val="en-US" w:eastAsia="zh-CN"/>
        </w:rPr>
        <w:t>4、</w:t>
      </w:r>
      <w:r>
        <w:rPr>
          <w:rStyle w:val="14"/>
          <w:rFonts w:hint="eastAsia" w:ascii="仿宋" w:hAnsi="仿宋" w:eastAsia="仿宋" w:cs="仿宋"/>
          <w:color w:val="000000"/>
          <w:sz w:val="30"/>
          <w:szCs w:val="30"/>
        </w:rPr>
        <w:t>资金来源</w:t>
      </w:r>
      <w:r>
        <w:rPr>
          <w:rFonts w:hint="eastAsia" w:ascii="仿宋" w:hAnsi="仿宋" w:eastAsia="仿宋" w:cs="仿宋"/>
          <w:color w:val="000000"/>
          <w:sz w:val="30"/>
          <w:szCs w:val="30"/>
        </w:rPr>
        <w:t>：自筹资金，资金已落实</w:t>
      </w:r>
      <w:r>
        <w:rPr>
          <w:rFonts w:hint="eastAsia" w:ascii="仿宋" w:hAnsi="仿宋" w:eastAsia="仿宋" w:cs="仿宋"/>
          <w:color w:val="000000"/>
          <w:sz w:val="30"/>
          <w:szCs w:val="30"/>
          <w:lang w:eastAsia="zh-CN"/>
        </w:rPr>
        <w:t>。</w:t>
      </w:r>
    </w:p>
    <w:p w14:paraId="02D4F86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64" w:firstLineChars="320"/>
        <w:rPr>
          <w:rFonts w:hint="eastAsia" w:ascii="仿宋" w:hAnsi="仿宋" w:eastAsia="仿宋" w:cs="仿宋"/>
          <w:color w:val="000000"/>
          <w:sz w:val="30"/>
          <w:szCs w:val="30"/>
          <w:highlight w:val="none"/>
          <w:lang w:eastAsia="zh-CN"/>
        </w:rPr>
      </w:pPr>
      <w:r>
        <w:rPr>
          <w:rStyle w:val="14"/>
          <w:rFonts w:hint="eastAsia" w:ascii="仿宋" w:hAnsi="仿宋" w:eastAsia="仿宋" w:cs="仿宋"/>
          <w:color w:val="000000"/>
          <w:sz w:val="30"/>
          <w:szCs w:val="30"/>
          <w:highlight w:val="none"/>
          <w:lang w:val="en-US" w:eastAsia="zh-CN"/>
        </w:rPr>
        <w:t>5、</w:t>
      </w:r>
      <w:r>
        <w:rPr>
          <w:rStyle w:val="14"/>
          <w:rFonts w:hint="eastAsia" w:ascii="仿宋" w:hAnsi="仿宋" w:eastAsia="仿宋" w:cs="仿宋"/>
          <w:color w:val="000000"/>
          <w:sz w:val="30"/>
          <w:szCs w:val="30"/>
          <w:highlight w:val="none"/>
        </w:rPr>
        <w:t>项目</w:t>
      </w:r>
      <w:r>
        <w:rPr>
          <w:rStyle w:val="14"/>
          <w:rFonts w:hint="eastAsia" w:ascii="仿宋" w:hAnsi="仿宋" w:eastAsia="仿宋" w:cs="仿宋"/>
          <w:color w:val="000000"/>
          <w:sz w:val="30"/>
          <w:szCs w:val="30"/>
          <w:highlight w:val="none"/>
          <w:lang w:val="en-US" w:eastAsia="zh-CN"/>
        </w:rPr>
        <w:t>报</w:t>
      </w:r>
      <w:r>
        <w:rPr>
          <w:rStyle w:val="14"/>
          <w:rFonts w:hint="eastAsia" w:ascii="仿宋" w:hAnsi="仿宋" w:eastAsia="仿宋" w:cs="仿宋"/>
          <w:color w:val="000000"/>
          <w:sz w:val="30"/>
          <w:szCs w:val="30"/>
          <w:highlight w:val="none"/>
        </w:rPr>
        <w:t>价</w:t>
      </w:r>
      <w:r>
        <w:rPr>
          <w:rFonts w:hint="eastAsia" w:ascii="仿宋" w:hAnsi="仿宋" w:eastAsia="仿宋" w:cs="仿宋"/>
          <w:color w:val="000000"/>
          <w:sz w:val="30"/>
          <w:szCs w:val="30"/>
          <w:highlight w:val="none"/>
        </w:rPr>
        <w:t>：人民币 XXX 元（含税、人工、机械、运输、养护、垃圾清运</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lang w:val="en-US" w:eastAsia="zh-CN"/>
        </w:rPr>
        <w:t>补栽</w:t>
      </w:r>
      <w:r>
        <w:rPr>
          <w:rFonts w:hint="eastAsia" w:ascii="仿宋" w:hAnsi="仿宋" w:eastAsia="仿宋" w:cs="仿宋"/>
          <w:color w:val="000000"/>
          <w:sz w:val="30"/>
          <w:szCs w:val="30"/>
          <w:highlight w:val="none"/>
        </w:rPr>
        <w:t>等全部费用）</w:t>
      </w:r>
      <w:r>
        <w:rPr>
          <w:rFonts w:hint="eastAsia" w:ascii="仿宋" w:hAnsi="仿宋" w:eastAsia="仿宋" w:cs="仿宋"/>
          <w:color w:val="000000"/>
          <w:sz w:val="30"/>
          <w:szCs w:val="30"/>
          <w:highlight w:val="none"/>
          <w:lang w:eastAsia="zh-CN"/>
        </w:rPr>
        <w:t>。</w:t>
      </w:r>
    </w:p>
    <w:p w14:paraId="0C6911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二、招标范围及工作内容</w:t>
      </w:r>
    </w:p>
    <w:p w14:paraId="622F2A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本次招标为</w:t>
      </w:r>
      <w:r>
        <w:rPr>
          <w:rFonts w:hint="eastAsia" w:ascii="仿宋" w:hAnsi="仿宋" w:eastAsia="仿宋" w:cs="仿宋"/>
          <w:color w:val="000000"/>
          <w:kern w:val="0"/>
          <w:sz w:val="30"/>
          <w:szCs w:val="30"/>
          <w:highlight w:val="none"/>
          <w:lang w:val="en-US" w:eastAsia="zh-CN" w:bidi="ar"/>
        </w:rPr>
        <w:t>总价包干（各分项报价）</w:t>
      </w:r>
      <w:r>
        <w:rPr>
          <w:rFonts w:hint="eastAsia" w:ascii="仿宋" w:hAnsi="仿宋" w:eastAsia="仿宋" w:cs="仿宋"/>
          <w:color w:val="000000"/>
          <w:kern w:val="0"/>
          <w:sz w:val="30"/>
          <w:szCs w:val="30"/>
          <w:lang w:val="en-US" w:eastAsia="zh-CN" w:bidi="ar"/>
        </w:rPr>
        <w:t>施工项目，包含但不限于以下全部内容：</w:t>
      </w:r>
    </w:p>
    <w:p w14:paraId="1116B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树木移植工程：对指定规格、品种的树木进行修剪、保护性起挖、土球包扎、吊装转运、定点栽植、支撑加固、浇灌定根水、埋设透气管、场地平整回填等全套施工工序；移植树木需保证树形完整、根系完好，严格按照园林绿化施工规范作业。</w:t>
      </w:r>
    </w:p>
    <w:p w14:paraId="6EBC6B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2、树木砍伐工程：对规划需砍伐的树木进行安全砍伐、截断、拆解，杜绝野蛮施工，避免破坏周边原有设施、植被及市政管线。</w:t>
      </w:r>
    </w:p>
    <w:p w14:paraId="2B0152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3、清运清理工程：所有砍伐树枝、树干、杂草、残枝垃圾、施工废渣全部清理外运至合规垃圾处理点，施工后场地平整干净，无遗留杂物。</w:t>
      </w:r>
    </w:p>
    <w:p w14:paraId="3135B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4、后期养护工程：移植树木完成栽植后，进入专项养护期，包含浇水、施肥、病虫害防治、除草、加固扶正、防寒防晒、补植更换等养护工作，确保树木成活达标。</w:t>
      </w:r>
    </w:p>
    <w:p w14:paraId="4B215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default"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5、</w:t>
      </w:r>
      <w:r>
        <w:rPr>
          <w:rFonts w:hint="eastAsia" w:ascii="仿宋" w:hAnsi="仿宋" w:eastAsia="仿宋" w:cs="仿宋"/>
          <w:b w:val="0"/>
          <w:bCs w:val="0"/>
          <w:color w:val="000000"/>
          <w:kern w:val="0"/>
          <w:sz w:val="30"/>
          <w:szCs w:val="30"/>
          <w:lang w:val="en-US" w:eastAsia="zh-CN" w:bidi="ar"/>
        </w:rPr>
        <w:t>补栽</w:t>
      </w:r>
      <w:r>
        <w:rPr>
          <w:rFonts w:hint="eastAsia" w:ascii="仿宋" w:hAnsi="仿宋" w:eastAsia="仿宋" w:cs="仿宋"/>
          <w:color w:val="000000"/>
          <w:sz w:val="30"/>
          <w:szCs w:val="30"/>
        </w:rPr>
        <w:t>及后期养护</w:t>
      </w:r>
      <w:r>
        <w:rPr>
          <w:rFonts w:hint="eastAsia" w:ascii="仿宋" w:hAnsi="仿宋" w:eastAsia="仿宋" w:cs="仿宋"/>
          <w:color w:val="000000"/>
          <w:kern w:val="0"/>
          <w:sz w:val="30"/>
          <w:szCs w:val="30"/>
          <w:lang w:val="en-US" w:eastAsia="zh-CN" w:bidi="ar"/>
        </w:rPr>
        <w:t>工程：按照太原市苗木移植、砍伐项目任务书（编号：</w:t>
      </w:r>
      <w:r>
        <w:rPr>
          <w:rFonts w:hint="eastAsia" w:ascii="仿宋" w:hAnsi="仿宋" w:eastAsia="仿宋" w:cs="仿宋"/>
          <w:color w:val="000000"/>
          <w:kern w:val="0"/>
          <w:sz w:val="30"/>
          <w:szCs w:val="30"/>
          <w:u w:val="single"/>
          <w:lang w:val="en-US" w:eastAsia="zh-CN" w:bidi="ar"/>
        </w:rPr>
        <w:t>202695-1-2号</w:t>
      </w:r>
      <w:r>
        <w:rPr>
          <w:rFonts w:hint="eastAsia" w:ascii="仿宋" w:hAnsi="仿宋" w:eastAsia="仿宋" w:cs="仿宋"/>
          <w:color w:val="000000"/>
          <w:kern w:val="0"/>
          <w:sz w:val="30"/>
          <w:szCs w:val="30"/>
          <w:lang w:val="en-US" w:eastAsia="zh-CN" w:bidi="ar"/>
        </w:rPr>
        <w:t>）规定，砍伐乔木按照1比15以上在城市公共绿地内补栽8公分以上乔木，补栽及养护工作内容同1、4。</w:t>
      </w:r>
    </w:p>
    <w:p w14:paraId="79E8D1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highlight w:val="yellow"/>
          <w:lang w:val="en-US" w:eastAsia="zh-CN" w:bidi="ar"/>
        </w:rPr>
      </w:pPr>
      <w:r>
        <w:rPr>
          <w:rFonts w:hint="eastAsia" w:ascii="仿宋" w:hAnsi="仿宋" w:eastAsia="仿宋" w:cs="仿宋"/>
          <w:color w:val="000000"/>
          <w:kern w:val="0"/>
          <w:sz w:val="30"/>
          <w:szCs w:val="30"/>
          <w:lang w:val="en-US" w:eastAsia="zh-CN" w:bidi="ar"/>
        </w:rPr>
        <w:t>6、严格遵守林业、园林绿化管理相关规定，合规施工。</w:t>
      </w:r>
    </w:p>
    <w:p w14:paraId="02C671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三、工期及质量要求</w:t>
      </w:r>
    </w:p>
    <w:p w14:paraId="2013345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工期要求：</w:t>
      </w:r>
      <w:r>
        <w:rPr>
          <w:rFonts w:hint="eastAsia" w:ascii="仿宋" w:hAnsi="仿宋" w:eastAsia="仿宋" w:cs="仿宋"/>
          <w:color w:val="000000"/>
          <w:sz w:val="30"/>
          <w:szCs w:val="30"/>
          <w:highlight w:val="none"/>
        </w:rPr>
        <w:t>总工期</w:t>
      </w:r>
      <w:r>
        <w:rPr>
          <w:rFonts w:hint="eastAsia" w:ascii="仿宋" w:hAnsi="仿宋" w:eastAsia="仿宋" w:cs="仿宋"/>
          <w:color w:val="000000"/>
          <w:sz w:val="30"/>
          <w:szCs w:val="30"/>
          <w:highlight w:val="none"/>
          <w:lang w:val="en-US" w:eastAsia="zh-CN"/>
        </w:rPr>
        <w:t>90</w:t>
      </w:r>
      <w:r>
        <w:rPr>
          <w:rFonts w:hint="eastAsia" w:ascii="仿宋" w:hAnsi="仿宋" w:eastAsia="仿宋" w:cs="仿宋"/>
          <w:color w:val="000000"/>
          <w:sz w:val="30"/>
          <w:szCs w:val="30"/>
          <w:highlight w:val="none"/>
        </w:rPr>
        <w:t>日历天</w:t>
      </w:r>
      <w:r>
        <w:rPr>
          <w:rFonts w:hint="eastAsia" w:ascii="仿宋" w:hAnsi="仿宋" w:eastAsia="仿宋" w:cs="仿宋"/>
          <w:color w:val="000000"/>
          <w:sz w:val="30"/>
          <w:szCs w:val="30"/>
        </w:rPr>
        <w:t>，</w:t>
      </w:r>
      <w:r>
        <w:rPr>
          <w:rFonts w:hint="eastAsia" w:ascii="仿宋" w:hAnsi="仿宋" w:eastAsia="仿宋" w:cs="仿宋"/>
          <w:color w:val="000000"/>
          <w:kern w:val="0"/>
          <w:sz w:val="30"/>
          <w:szCs w:val="30"/>
          <w:lang w:val="en-US" w:eastAsia="zh-CN" w:bidi="ar"/>
        </w:rPr>
        <w:t>养护期 3个月（养护期不在</w:t>
      </w:r>
      <w:r>
        <w:rPr>
          <w:rFonts w:hint="eastAsia" w:ascii="仿宋" w:hAnsi="仿宋" w:eastAsia="仿宋" w:cs="仿宋"/>
          <w:color w:val="000000"/>
          <w:sz w:val="30"/>
          <w:szCs w:val="30"/>
          <w:highlight w:val="none"/>
        </w:rPr>
        <w:t>总工期</w:t>
      </w:r>
      <w:r>
        <w:rPr>
          <w:rFonts w:hint="eastAsia" w:ascii="仿宋" w:hAnsi="仿宋" w:eastAsia="仿宋" w:cs="仿宋"/>
          <w:color w:val="000000"/>
          <w:sz w:val="30"/>
          <w:szCs w:val="30"/>
          <w:highlight w:val="none"/>
          <w:lang w:val="en-US" w:eastAsia="zh-CN"/>
        </w:rPr>
        <w:t>内</w:t>
      </w:r>
      <w:r>
        <w:rPr>
          <w:rFonts w:hint="eastAsia" w:ascii="仿宋" w:hAnsi="仿宋" w:eastAsia="仿宋" w:cs="仿宋"/>
          <w:color w:val="000000"/>
          <w:kern w:val="0"/>
          <w:sz w:val="30"/>
          <w:szCs w:val="30"/>
          <w:lang w:val="en-US" w:eastAsia="zh-CN" w:bidi="ar"/>
        </w:rPr>
        <w:t>），</w:t>
      </w:r>
      <w:r>
        <w:rPr>
          <w:rFonts w:hint="eastAsia" w:ascii="仿宋" w:hAnsi="仿宋" w:eastAsia="仿宋" w:cs="仿宋"/>
          <w:color w:val="000000"/>
          <w:sz w:val="30"/>
          <w:szCs w:val="30"/>
        </w:rPr>
        <w:t>自</w:t>
      </w:r>
      <w:r>
        <w:rPr>
          <w:rFonts w:hint="eastAsia" w:ascii="仿宋" w:hAnsi="仿宋" w:eastAsia="仿宋" w:cs="仿宋"/>
          <w:color w:val="000000"/>
          <w:sz w:val="30"/>
          <w:szCs w:val="30"/>
          <w:lang w:val="en-US" w:eastAsia="zh-CN"/>
        </w:rPr>
        <w:t>中标后签订合同</w:t>
      </w:r>
      <w:r>
        <w:rPr>
          <w:rFonts w:hint="eastAsia" w:ascii="仿宋" w:hAnsi="仿宋" w:eastAsia="仿宋" w:cs="仿宋"/>
          <w:color w:val="000000"/>
          <w:sz w:val="30"/>
          <w:szCs w:val="30"/>
        </w:rPr>
        <w:t>之日起计算。投标人需根据施工节点要求，合理排布施工计划，按时完成全部移植、砍伐、清运</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补栽</w:t>
      </w:r>
      <w:r>
        <w:rPr>
          <w:rFonts w:hint="eastAsia" w:ascii="仿宋" w:hAnsi="仿宋" w:eastAsia="仿宋" w:cs="仿宋"/>
          <w:color w:val="000000"/>
          <w:sz w:val="30"/>
          <w:szCs w:val="30"/>
        </w:rPr>
        <w:t>工作，养护期自工程竣工验收合格之日起计算，</w:t>
      </w:r>
      <w:r>
        <w:rPr>
          <w:rFonts w:hint="eastAsia" w:ascii="仿宋" w:hAnsi="仿宋" w:eastAsia="仿宋" w:cs="仿宋"/>
          <w:color w:val="000000"/>
          <w:sz w:val="30"/>
          <w:szCs w:val="30"/>
          <w:lang w:val="en-US" w:eastAsia="zh-CN"/>
        </w:rPr>
        <w:t>所有</w:t>
      </w:r>
      <w:r>
        <w:rPr>
          <w:rFonts w:hint="eastAsia" w:ascii="仿宋" w:hAnsi="仿宋" w:eastAsia="仿宋" w:cs="仿宋"/>
          <w:color w:val="000000"/>
          <w:sz w:val="30"/>
          <w:szCs w:val="30"/>
        </w:rPr>
        <w:t>养护周期不少于</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个月</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植物休眠期原则上顺延</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w:t>
      </w:r>
    </w:p>
    <w:p w14:paraId="6E2B08C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质量标准：严格遵循《城市园林绿化工程施工及验收规范》《园林绿化养护技术规程》及</w:t>
      </w:r>
      <w:r>
        <w:rPr>
          <w:rFonts w:hint="eastAsia" w:ascii="仿宋" w:hAnsi="仿宋" w:eastAsia="仿宋" w:cs="仿宋"/>
          <w:color w:val="000000"/>
          <w:sz w:val="30"/>
          <w:szCs w:val="30"/>
          <w:lang w:val="en-US" w:eastAsia="zh-CN"/>
        </w:rPr>
        <w:t>园</w:t>
      </w:r>
      <w:r>
        <w:rPr>
          <w:rFonts w:hint="eastAsia" w:ascii="仿宋" w:hAnsi="仿宋" w:eastAsia="仿宋" w:cs="仿宋"/>
          <w:color w:val="000000"/>
          <w:sz w:val="30"/>
          <w:szCs w:val="30"/>
        </w:rPr>
        <w:t>林、市政管理相关标准；移植</w:t>
      </w:r>
      <w:r>
        <w:rPr>
          <w:rFonts w:hint="eastAsia" w:ascii="仿宋" w:hAnsi="仿宋" w:eastAsia="仿宋" w:cs="仿宋"/>
          <w:color w:val="000000"/>
          <w:sz w:val="30"/>
          <w:szCs w:val="30"/>
          <w:lang w:eastAsia="zh-CN"/>
        </w:rPr>
        <w:t>树木</w:t>
      </w:r>
      <w:r>
        <w:rPr>
          <w:rFonts w:hint="eastAsia" w:ascii="仿宋" w:hAnsi="仿宋" w:eastAsia="仿宋" w:cs="仿宋"/>
          <w:color w:val="000000"/>
          <w:sz w:val="30"/>
          <w:szCs w:val="30"/>
        </w:rPr>
        <w:t>成活率不低于85%，未达标</w:t>
      </w:r>
      <w:r>
        <w:rPr>
          <w:rFonts w:hint="eastAsia" w:ascii="仿宋" w:hAnsi="仿宋" w:eastAsia="仿宋" w:cs="仿宋"/>
          <w:color w:val="000000"/>
          <w:sz w:val="30"/>
          <w:szCs w:val="30"/>
          <w:lang w:eastAsia="zh-CN"/>
        </w:rPr>
        <w:t>树木</w:t>
      </w:r>
      <w:r>
        <w:rPr>
          <w:rFonts w:hint="eastAsia" w:ascii="仿宋" w:hAnsi="仿宋" w:eastAsia="仿宋" w:cs="仿宋"/>
          <w:color w:val="000000"/>
          <w:sz w:val="30"/>
          <w:szCs w:val="30"/>
        </w:rPr>
        <w:t>由中标人无偿补植直至达标</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施工全过程安全文明，无施工质量隐患、无安全事故、无环境污染问题，工程质量达到合格标准。</w:t>
      </w:r>
    </w:p>
    <w:p w14:paraId="5400B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四、投标人资格要求</w:t>
      </w:r>
    </w:p>
    <w:p w14:paraId="3A14D5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1、</w:t>
      </w:r>
      <w:r>
        <w:rPr>
          <w:rStyle w:val="14"/>
          <w:rFonts w:hint="eastAsia" w:ascii="仿宋" w:hAnsi="仿宋" w:eastAsia="仿宋" w:cs="仿宋"/>
          <w:b w:val="0"/>
          <w:bCs/>
          <w:color w:val="000000"/>
          <w:sz w:val="30"/>
          <w:szCs w:val="30"/>
        </w:rPr>
        <w:t>主体资格：投标人须为中华人民共和国境内依法注册的独立法人企业，具备有效的营业执照，经营范围包含园林绿化工程施工、</w:t>
      </w:r>
      <w:r>
        <w:rPr>
          <w:rStyle w:val="14"/>
          <w:rFonts w:hint="eastAsia" w:ascii="仿宋" w:hAnsi="仿宋" w:eastAsia="仿宋" w:cs="仿宋"/>
          <w:b w:val="0"/>
          <w:bCs/>
          <w:color w:val="000000"/>
          <w:sz w:val="30"/>
          <w:szCs w:val="30"/>
          <w:lang w:eastAsia="zh-CN"/>
        </w:rPr>
        <w:t>树木</w:t>
      </w:r>
      <w:r>
        <w:rPr>
          <w:rStyle w:val="14"/>
          <w:rFonts w:hint="eastAsia" w:ascii="仿宋" w:hAnsi="仿宋" w:eastAsia="仿宋" w:cs="仿宋"/>
          <w:b w:val="0"/>
          <w:bCs/>
          <w:color w:val="000000"/>
          <w:sz w:val="30"/>
          <w:szCs w:val="30"/>
        </w:rPr>
        <w:t>种植养护、园林景观工程等相关内容，能够独立承担民事责任。</w:t>
      </w:r>
    </w:p>
    <w:p w14:paraId="62F7F6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2、</w:t>
      </w:r>
      <w:r>
        <w:rPr>
          <w:rStyle w:val="14"/>
          <w:rFonts w:hint="eastAsia" w:ascii="仿宋" w:hAnsi="仿宋" w:eastAsia="仿宋" w:cs="仿宋"/>
          <w:b w:val="0"/>
          <w:bCs/>
          <w:color w:val="000000"/>
          <w:sz w:val="30"/>
          <w:szCs w:val="30"/>
        </w:rPr>
        <w:t>资质要求：具备园林绿化相关施工资质或施工劳务资质，持有有效的安全生产许可证，具备承接本项目施工的专业能力。</w:t>
      </w:r>
    </w:p>
    <w:p w14:paraId="24166E5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3、</w:t>
      </w:r>
      <w:r>
        <w:rPr>
          <w:rStyle w:val="14"/>
          <w:rFonts w:hint="eastAsia" w:ascii="仿宋" w:hAnsi="仿宋" w:eastAsia="仿宋" w:cs="仿宋"/>
          <w:b w:val="0"/>
          <w:bCs/>
          <w:color w:val="000000"/>
          <w:sz w:val="30"/>
          <w:szCs w:val="30"/>
        </w:rPr>
        <w:t>业绩要求：近 3 年内具有至少 2 项树木移植、砍伐或园林绿化施工类似项目业绩（需提供合同、验收证明等佐证材料）。</w:t>
      </w:r>
    </w:p>
    <w:p w14:paraId="5DFBBB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4、</w:t>
      </w:r>
      <w:r>
        <w:rPr>
          <w:rStyle w:val="14"/>
          <w:rFonts w:hint="eastAsia" w:ascii="仿宋" w:hAnsi="仿宋" w:eastAsia="仿宋" w:cs="仿宋"/>
          <w:b w:val="0"/>
          <w:bCs/>
          <w:color w:val="000000"/>
          <w:sz w:val="30"/>
          <w:szCs w:val="30"/>
        </w:rPr>
        <w:t>人员要求：具备固定的专业施工团队、现场管理人员及熟练作业人员，配备专职安全员，保障施工安全与质量。</w:t>
      </w:r>
    </w:p>
    <w:p w14:paraId="32EA900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5、</w:t>
      </w:r>
      <w:r>
        <w:rPr>
          <w:rStyle w:val="14"/>
          <w:rFonts w:hint="eastAsia" w:ascii="仿宋" w:hAnsi="仿宋" w:eastAsia="仿宋" w:cs="仿宋"/>
          <w:b w:val="0"/>
          <w:bCs/>
          <w:color w:val="000000"/>
          <w:sz w:val="30"/>
          <w:szCs w:val="30"/>
        </w:rPr>
        <w:t>信誉要求：投标人未被列入失信被执行人、重大税收违法失信主体、政府采购严重违法失信行为记录名单，无重大安全事故、质量事故及不良经营记录。</w:t>
      </w:r>
    </w:p>
    <w:p w14:paraId="480B126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eastAsia" w:ascii="仿宋" w:hAnsi="仿宋" w:eastAsia="仿宋" w:cs="仿宋"/>
          <w:b w:val="0"/>
          <w:bCs/>
          <w:color w:val="000000"/>
          <w:sz w:val="30"/>
          <w:szCs w:val="30"/>
        </w:rPr>
      </w:pPr>
      <w:r>
        <w:rPr>
          <w:rStyle w:val="14"/>
          <w:rFonts w:hint="eastAsia" w:ascii="仿宋" w:hAnsi="仿宋" w:eastAsia="仿宋" w:cs="仿宋"/>
          <w:b w:val="0"/>
          <w:bCs/>
          <w:color w:val="000000"/>
          <w:sz w:val="30"/>
          <w:szCs w:val="30"/>
          <w:lang w:val="en-US" w:eastAsia="zh-CN"/>
        </w:rPr>
        <w:t>6、</w:t>
      </w:r>
      <w:r>
        <w:rPr>
          <w:rStyle w:val="14"/>
          <w:rFonts w:hint="eastAsia" w:ascii="仿宋" w:hAnsi="仿宋" w:eastAsia="仿宋" w:cs="仿宋"/>
          <w:b w:val="0"/>
          <w:bCs/>
          <w:color w:val="000000"/>
          <w:sz w:val="30"/>
          <w:szCs w:val="30"/>
        </w:rPr>
        <w:t>禁止条件：不接受联合体投标，不允许分包、转包本项目工程。</w:t>
      </w:r>
    </w:p>
    <w:p w14:paraId="6F129E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Style w:val="14"/>
          <w:rFonts w:hint="default" w:ascii="仿宋" w:hAnsi="仿宋" w:eastAsia="仿宋" w:cs="仿宋"/>
          <w:b w:val="0"/>
          <w:bCs/>
          <w:color w:val="000000"/>
          <w:sz w:val="30"/>
          <w:szCs w:val="30"/>
          <w:lang w:val="en-US" w:eastAsia="zh-CN"/>
        </w:rPr>
      </w:pPr>
      <w:r>
        <w:rPr>
          <w:rStyle w:val="14"/>
          <w:rFonts w:hint="eastAsia" w:ascii="仿宋" w:hAnsi="仿宋" w:eastAsia="仿宋" w:cs="仿宋"/>
          <w:b w:val="0"/>
          <w:bCs/>
          <w:color w:val="000000"/>
          <w:sz w:val="30"/>
          <w:szCs w:val="30"/>
          <w:lang w:val="en-US" w:eastAsia="zh-CN"/>
        </w:rPr>
        <w:t>7、投标方资产负债率超过80%不允许投标。</w:t>
      </w:r>
    </w:p>
    <w:p w14:paraId="228ACB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五、招标文件获取</w:t>
      </w:r>
    </w:p>
    <w:p w14:paraId="433CB09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sz w:val="30"/>
          <w:szCs w:val="30"/>
          <w:highlight w:val="none"/>
          <w:lang w:eastAsia="zh-CN"/>
        </w:rPr>
      </w:pPr>
      <w:r>
        <w:rPr>
          <w:rFonts w:hint="eastAsia" w:ascii="仿宋" w:hAnsi="仿宋" w:eastAsia="仿宋" w:cs="仿宋"/>
          <w:color w:val="000000"/>
          <w:sz w:val="30"/>
          <w:szCs w:val="30"/>
          <w:highlight w:val="none"/>
          <w:lang w:val="en-US" w:eastAsia="zh-CN"/>
        </w:rPr>
        <w:t>1、</w:t>
      </w:r>
      <w:r>
        <w:rPr>
          <w:rFonts w:hint="eastAsia" w:ascii="仿宋" w:hAnsi="仿宋" w:eastAsia="仿宋" w:cs="仿宋"/>
          <w:sz w:val="30"/>
          <w:szCs w:val="30"/>
          <w:highlight w:val="none"/>
          <w:lang w:eastAsia="zh-CN"/>
        </w:rPr>
        <w:t>获取时间：自</w:t>
      </w: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lang w:eastAsia="zh-CN"/>
        </w:rPr>
        <w:t>年</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lang w:eastAsia="zh-CN"/>
        </w:rPr>
        <w:t>月</w:t>
      </w:r>
      <w:r>
        <w:rPr>
          <w:rFonts w:hint="eastAsia" w:ascii="仿宋" w:hAnsi="仿宋" w:eastAsia="仿宋" w:cs="仿宋"/>
          <w:sz w:val="30"/>
          <w:szCs w:val="30"/>
          <w:highlight w:val="none"/>
          <w:lang w:val="en-US" w:eastAsia="zh-CN"/>
        </w:rPr>
        <w:t>29</w:t>
      </w:r>
      <w:r>
        <w:rPr>
          <w:rFonts w:hint="eastAsia" w:ascii="仿宋" w:hAnsi="仿宋" w:eastAsia="仿宋" w:cs="仿宋"/>
          <w:sz w:val="30"/>
          <w:szCs w:val="30"/>
          <w:highlight w:val="none"/>
          <w:lang w:eastAsia="zh-CN"/>
        </w:rPr>
        <w:t>日至</w:t>
      </w: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lang w:eastAsia="zh-CN"/>
        </w:rPr>
        <w:t>年</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lang w:eastAsia="zh-CN"/>
        </w:rPr>
        <w:t>月</w:t>
      </w:r>
      <w:r>
        <w:rPr>
          <w:rFonts w:hint="eastAsia" w:ascii="仿宋" w:hAnsi="仿宋" w:eastAsia="仿宋" w:cs="仿宋"/>
          <w:sz w:val="30"/>
          <w:szCs w:val="30"/>
          <w:highlight w:val="none"/>
          <w:lang w:val="en-US" w:eastAsia="zh-CN"/>
        </w:rPr>
        <w:t>31</w:t>
      </w:r>
      <w:r>
        <w:rPr>
          <w:rFonts w:hint="eastAsia" w:ascii="仿宋" w:hAnsi="仿宋" w:eastAsia="仿宋" w:cs="仿宋"/>
          <w:sz w:val="30"/>
          <w:szCs w:val="30"/>
          <w:highlight w:val="none"/>
          <w:lang w:eastAsia="zh-CN"/>
        </w:rPr>
        <w:t>日。</w:t>
      </w:r>
    </w:p>
    <w:p w14:paraId="671DC490">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2、获取方式：网上公告直接下载</w:t>
      </w:r>
    </w:p>
    <w:p w14:paraId="4F557A0E">
      <w:pPr>
        <w:ind w:left="0" w:leftChars="0"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3、投标方需</w:t>
      </w:r>
      <w:r>
        <w:rPr>
          <w:rFonts w:hint="eastAsia" w:ascii="仿宋" w:hAnsi="仿宋" w:eastAsia="仿宋" w:cs="仿宋"/>
          <w:sz w:val="30"/>
          <w:szCs w:val="30"/>
          <w:highlight w:val="none"/>
          <w:lang w:eastAsia="zh-CN"/>
        </w:rPr>
        <w:t>交投标保证金</w:t>
      </w:r>
      <w:r>
        <w:rPr>
          <w:rFonts w:hint="eastAsia" w:ascii="仿宋" w:hAnsi="仿宋" w:eastAsia="仿宋" w:cs="仿宋"/>
          <w:sz w:val="30"/>
          <w:szCs w:val="30"/>
          <w:highlight w:val="none"/>
          <w:lang w:val="en-US" w:eastAsia="zh-CN"/>
        </w:rPr>
        <w:t>5000元。所需费用汇到指定账户中，缴费成功凭证做到标书中，缴费截止时间为工作日16：30前。</w:t>
      </w:r>
    </w:p>
    <w:p w14:paraId="1B6B50FE">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收款人全称：</w:t>
      </w:r>
      <w:r>
        <w:rPr>
          <w:rFonts w:hint="eastAsia" w:ascii="仿宋" w:hAnsi="仿宋" w:eastAsia="仿宋" w:cs="仿宋"/>
          <w:sz w:val="30"/>
          <w:szCs w:val="30"/>
          <w:highlight w:val="none"/>
          <w:lang w:val="en-US" w:eastAsia="zh-CN"/>
        </w:rPr>
        <w:t>中车太原机车车辆有限公司</w:t>
      </w:r>
      <w:r>
        <w:rPr>
          <w:rFonts w:hint="eastAsia" w:ascii="仿宋" w:hAnsi="仿宋" w:eastAsia="仿宋" w:cs="仿宋"/>
          <w:sz w:val="30"/>
          <w:szCs w:val="30"/>
          <w:highlight w:val="none"/>
          <w:lang w:eastAsia="zh-CN"/>
        </w:rPr>
        <w:t xml:space="preserve"> </w:t>
      </w:r>
    </w:p>
    <w:p w14:paraId="2C396A71">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开</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户</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银行：</w:t>
      </w:r>
      <w:r>
        <w:rPr>
          <w:rFonts w:hint="eastAsia" w:ascii="仿宋" w:hAnsi="仿宋" w:eastAsia="仿宋" w:cs="仿宋"/>
          <w:sz w:val="30"/>
          <w:szCs w:val="30"/>
          <w:highlight w:val="none"/>
          <w:lang w:val="en-US" w:eastAsia="zh-CN"/>
        </w:rPr>
        <w:t>交通银行股份有限公司太原西矿街支行</w:t>
      </w:r>
      <w:r>
        <w:rPr>
          <w:rFonts w:hint="eastAsia" w:ascii="仿宋" w:hAnsi="仿宋" w:eastAsia="仿宋" w:cs="仿宋"/>
          <w:sz w:val="30"/>
          <w:szCs w:val="30"/>
          <w:highlight w:val="none"/>
          <w:lang w:eastAsia="zh-CN"/>
        </w:rPr>
        <w:t xml:space="preserve"> </w:t>
      </w:r>
    </w:p>
    <w:p w14:paraId="676B3524">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 xml:space="preserve">帐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号：</w:t>
      </w:r>
      <w:r>
        <w:rPr>
          <w:rFonts w:hint="eastAsia" w:ascii="仿宋" w:hAnsi="仿宋" w:eastAsia="仿宋" w:cs="仿宋"/>
          <w:sz w:val="30"/>
          <w:szCs w:val="30"/>
          <w:highlight w:val="none"/>
          <w:lang w:val="en-US" w:eastAsia="zh-CN"/>
        </w:rPr>
        <w:t>1410 0069 6018 0101 1889 4</w:t>
      </w:r>
    </w:p>
    <w:p w14:paraId="68BCB2BF">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行</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号：</w:t>
      </w:r>
      <w:r>
        <w:rPr>
          <w:rFonts w:hint="eastAsia" w:ascii="仿宋" w:hAnsi="仿宋" w:eastAsia="仿宋" w:cs="仿宋"/>
          <w:sz w:val="30"/>
          <w:szCs w:val="30"/>
          <w:highlight w:val="none"/>
          <w:lang w:val="en-US" w:eastAsia="zh-CN"/>
        </w:rPr>
        <w:t>3011 6100 0140</w:t>
      </w:r>
    </w:p>
    <w:p w14:paraId="0240F9A7">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六</w:t>
      </w:r>
      <w:r>
        <w:rPr>
          <w:rFonts w:hint="eastAsia" w:ascii="仿宋" w:hAnsi="仿宋" w:eastAsia="仿宋" w:cs="仿宋"/>
          <w:b/>
          <w:bCs/>
          <w:sz w:val="30"/>
          <w:szCs w:val="30"/>
          <w:lang w:eastAsia="zh-CN"/>
        </w:rPr>
        <w:t>、投标文件递交信息</w:t>
      </w:r>
    </w:p>
    <w:p w14:paraId="06C174AE">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highlight w:val="none"/>
          <w:lang w:eastAsia="zh-CN"/>
        </w:rPr>
        <w:t>递交截止时间：</w:t>
      </w: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lang w:eastAsia="zh-CN"/>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lang w:eastAsia="zh-CN"/>
        </w:rPr>
        <w:t>月</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lang w:eastAsia="zh-CN"/>
        </w:rPr>
        <w:t>日</w:t>
      </w:r>
      <w:r>
        <w:rPr>
          <w:rFonts w:hint="eastAsia" w:ascii="仿宋" w:hAnsi="仿宋" w:eastAsia="仿宋" w:cs="仿宋"/>
          <w:sz w:val="30"/>
          <w:szCs w:val="30"/>
          <w:highlight w:val="none"/>
          <w:lang w:val="en-US" w:eastAsia="zh-CN"/>
        </w:rPr>
        <w:t>9</w:t>
      </w:r>
      <w:r>
        <w:rPr>
          <w:rFonts w:hint="eastAsia" w:ascii="仿宋" w:hAnsi="仿宋" w:eastAsia="仿宋" w:cs="仿宋"/>
          <w:sz w:val="30"/>
          <w:szCs w:val="30"/>
          <w:highlight w:val="none"/>
          <w:lang w:eastAsia="zh-CN"/>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lang w:eastAsia="zh-CN"/>
        </w:rPr>
        <w:t>分</w:t>
      </w:r>
      <w:r>
        <w:rPr>
          <w:rFonts w:hint="eastAsia" w:ascii="仿宋" w:hAnsi="仿宋" w:eastAsia="仿宋" w:cs="仿宋"/>
          <w:sz w:val="30"/>
          <w:szCs w:val="30"/>
          <w:highlight w:val="none"/>
          <w:lang w:val="en-US" w:eastAsia="zh-CN"/>
        </w:rPr>
        <w:t>前</w:t>
      </w:r>
      <w:r>
        <w:rPr>
          <w:rFonts w:hint="eastAsia" w:ascii="仿宋" w:hAnsi="仿宋" w:eastAsia="仿宋" w:cs="仿宋"/>
          <w:sz w:val="30"/>
          <w:szCs w:val="30"/>
          <w:highlight w:val="none"/>
          <w:lang w:eastAsia="zh-CN"/>
        </w:rPr>
        <w:t>（逾期递交的投标文件一律不予受理）。</w:t>
      </w:r>
    </w:p>
    <w:p w14:paraId="0D2306FF">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2、递交地点：中车太原机车车辆有限公司车辆片区煤机厂房办公楼二层采购工作组</w:t>
      </w:r>
    </w:p>
    <w:p w14:paraId="0F47226E">
      <w:pPr>
        <w:numPr>
          <w:ilvl w:val="0"/>
          <w:numId w:val="0"/>
        </w:numPr>
        <w:spacing w:before="120" w:after="120" w:line="288" w:lineRule="auto"/>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lang w:eastAsia="zh-CN"/>
        </w:rPr>
        <w:t>3、递交要求：投标文件需按招标文件要求密封、盖章，一式叁份（正本壹份、副本贰份）。同时提交电子版投标文件一份，未按要求封装的投标文件无效。</w:t>
      </w:r>
    </w:p>
    <w:p w14:paraId="78B2D1F7">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七</w:t>
      </w:r>
      <w:r>
        <w:rPr>
          <w:rFonts w:hint="eastAsia" w:ascii="仿宋" w:hAnsi="仿宋" w:eastAsia="仿宋" w:cs="仿宋"/>
          <w:b/>
          <w:bCs/>
          <w:sz w:val="30"/>
          <w:szCs w:val="30"/>
          <w:lang w:eastAsia="zh-CN"/>
        </w:rPr>
        <w:t>、开标时间及地点</w:t>
      </w:r>
    </w:p>
    <w:p w14:paraId="6CDF2F33">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1、开标时间：</w:t>
      </w: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lang w:eastAsia="zh-CN"/>
        </w:rPr>
        <w:t>年</w:t>
      </w: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lang w:eastAsia="zh-CN"/>
        </w:rPr>
        <w:t>月</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lang w:eastAsia="zh-CN"/>
        </w:rPr>
        <w:t>日</w:t>
      </w:r>
      <w:r>
        <w:rPr>
          <w:rFonts w:hint="eastAsia" w:ascii="仿宋" w:hAnsi="仿宋" w:eastAsia="仿宋" w:cs="仿宋"/>
          <w:sz w:val="30"/>
          <w:szCs w:val="30"/>
          <w:highlight w:val="none"/>
          <w:lang w:val="en-US" w:eastAsia="zh-CN"/>
        </w:rPr>
        <w:t>9</w:t>
      </w:r>
      <w:r>
        <w:rPr>
          <w:rFonts w:hint="eastAsia" w:ascii="仿宋" w:hAnsi="仿宋" w:eastAsia="仿宋" w:cs="仿宋"/>
          <w:sz w:val="30"/>
          <w:szCs w:val="30"/>
          <w:highlight w:val="none"/>
          <w:lang w:eastAsia="zh-CN"/>
        </w:rPr>
        <w:t>时</w:t>
      </w:r>
      <w:r>
        <w:rPr>
          <w:rFonts w:hint="eastAsia" w:ascii="仿宋" w:hAnsi="仿宋" w:eastAsia="仿宋" w:cs="仿宋"/>
          <w:sz w:val="30"/>
          <w:szCs w:val="30"/>
          <w:highlight w:val="none"/>
          <w:lang w:val="en-US" w:eastAsia="zh-CN"/>
        </w:rPr>
        <w:t>00</w:t>
      </w:r>
      <w:r>
        <w:rPr>
          <w:rFonts w:hint="eastAsia" w:ascii="仿宋" w:hAnsi="仿宋" w:eastAsia="仿宋" w:cs="仿宋"/>
          <w:sz w:val="30"/>
          <w:szCs w:val="30"/>
          <w:highlight w:val="none"/>
          <w:lang w:eastAsia="zh-CN"/>
        </w:rPr>
        <w:t>分</w:t>
      </w:r>
    </w:p>
    <w:p w14:paraId="683165A4">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开标地点：中车太原机车车辆有限公司评标室</w:t>
      </w:r>
    </w:p>
    <w:p w14:paraId="4F933D9B">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3、开标要求：投标人法定代表人或授权委托人须准时到场参加开标会议，携带本人身份证原件备查，无故缺席视为自动放弃投标资格。</w:t>
      </w:r>
    </w:p>
    <w:p w14:paraId="7F0FAF6D">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八</w:t>
      </w:r>
      <w:r>
        <w:rPr>
          <w:rFonts w:hint="eastAsia" w:ascii="仿宋" w:hAnsi="仿宋" w:eastAsia="仿宋" w:cs="仿宋"/>
          <w:b/>
          <w:bCs/>
          <w:sz w:val="30"/>
          <w:szCs w:val="30"/>
          <w:lang w:eastAsia="zh-CN"/>
        </w:rPr>
        <w:t>、评标办法</w:t>
      </w:r>
    </w:p>
    <w:p w14:paraId="3E9C94B9">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本次招标采用</w:t>
      </w:r>
      <w:r>
        <w:rPr>
          <w:rFonts w:hint="eastAsia" w:ascii="仿宋" w:hAnsi="仿宋" w:eastAsia="仿宋" w:cs="仿宋"/>
          <w:sz w:val="30"/>
          <w:szCs w:val="30"/>
          <w:highlight w:val="none"/>
          <w:lang w:eastAsia="zh-CN"/>
        </w:rPr>
        <w:t xml:space="preserve">综合评分法 </w:t>
      </w:r>
      <w:r>
        <w:rPr>
          <w:rFonts w:hint="eastAsia" w:ascii="仿宋" w:hAnsi="仿宋" w:eastAsia="仿宋" w:cs="仿宋"/>
          <w:sz w:val="30"/>
          <w:szCs w:val="30"/>
          <w:lang w:eastAsia="zh-CN"/>
        </w:rPr>
        <w:t>，招标人组建评标小组，根据投标人报价、企业资质、类似业绩、施工方案、工期保障、养护方案、售后服务及信誉情况进行综合评审，择优确定中标候选人。</w:t>
      </w:r>
    </w:p>
    <w:p w14:paraId="228F0004">
      <w:pPr>
        <w:ind w:firstLine="602" w:firstLineChars="200"/>
        <w:rPr>
          <w:rFonts w:hint="eastAsia" w:ascii="仿宋" w:hAnsi="仿宋" w:eastAsia="仿宋" w:cs="仿宋"/>
          <w:b/>
          <w:bCs/>
          <w:sz w:val="30"/>
          <w:szCs w:val="30"/>
          <w:lang w:eastAsia="zh-CN"/>
        </w:rPr>
      </w:pPr>
      <w:bookmarkStart w:id="0" w:name="heading_8"/>
      <w:r>
        <w:rPr>
          <w:rFonts w:hint="eastAsia" w:ascii="仿宋" w:hAnsi="仿宋" w:eastAsia="仿宋" w:cs="仿宋"/>
          <w:b/>
          <w:bCs/>
          <w:sz w:val="30"/>
          <w:szCs w:val="30"/>
          <w:lang w:eastAsia="zh-CN"/>
        </w:rPr>
        <w:t>九、安全文明施工要求</w:t>
      </w:r>
      <w:bookmarkEnd w:id="0"/>
    </w:p>
    <w:p w14:paraId="434A32CA">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中标人需严格落实安全生产责任制，施工前做好安全技术交底，设置安全警示标识，做好围挡防护，杜绝高空坠落、机械伤害、树木倒伏等安全事故。</w:t>
      </w:r>
    </w:p>
    <w:p w14:paraId="4F0CA7A2">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施工过程中做好扬尘、噪音管控，洒水降尘，规范堆放施工物料，做到文明施工、绿色施工。</w:t>
      </w:r>
    </w:p>
    <w:p w14:paraId="319D1B2C">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施工期间发生的一切安全事故、人身财产损失、邻里纠纷及行政处罚，均由中标人自行承担全部责任及费用。</w:t>
      </w:r>
    </w:p>
    <w:p w14:paraId="324D99D5">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十</w:t>
      </w:r>
      <w:r>
        <w:rPr>
          <w:rFonts w:hint="eastAsia" w:ascii="仿宋" w:hAnsi="仿宋" w:eastAsia="仿宋" w:cs="仿宋"/>
          <w:b/>
          <w:bCs/>
          <w:sz w:val="30"/>
          <w:szCs w:val="30"/>
          <w:lang w:eastAsia="zh-CN"/>
        </w:rPr>
        <w:t>、联系方式</w:t>
      </w:r>
    </w:p>
    <w:p w14:paraId="3E33C044">
      <w:pPr>
        <w:ind w:firstLine="600" w:firstLineChars="200"/>
        <w:rPr>
          <w:rFonts w:hint="eastAsia" w:ascii="仿宋" w:hAnsi="仿宋" w:eastAsia="仿宋" w:cs="仿宋"/>
          <w:sz w:val="30"/>
          <w:szCs w:val="30"/>
          <w:highlight w:val="yellow"/>
          <w:lang w:eastAsia="zh-CN"/>
        </w:rPr>
      </w:pPr>
      <w:r>
        <w:rPr>
          <w:rFonts w:hint="eastAsia" w:ascii="仿宋" w:hAnsi="仿宋" w:eastAsia="仿宋" w:cs="仿宋"/>
          <w:sz w:val="30"/>
          <w:szCs w:val="30"/>
          <w:highlight w:val="none"/>
          <w:lang w:eastAsia="zh-CN"/>
        </w:rPr>
        <w:t>招标人：</w:t>
      </w:r>
      <w:r>
        <w:rPr>
          <w:rFonts w:hint="eastAsia" w:ascii="仿宋" w:hAnsi="仿宋" w:eastAsia="仿宋" w:cs="仿宋"/>
          <w:sz w:val="30"/>
          <w:szCs w:val="30"/>
          <w:highlight w:val="none"/>
          <w:lang w:val="en-US" w:eastAsia="zh-CN"/>
        </w:rPr>
        <w:t>中车太原机车车辆有限公司</w:t>
      </w:r>
      <w:r>
        <w:rPr>
          <w:rFonts w:hint="eastAsia" w:ascii="仿宋" w:hAnsi="仿宋" w:eastAsia="仿宋" w:cs="仿宋"/>
          <w:sz w:val="30"/>
          <w:szCs w:val="30"/>
          <w:highlight w:val="none"/>
          <w:lang w:eastAsia="zh-CN"/>
        </w:rPr>
        <w:t xml:space="preserve"> </w:t>
      </w:r>
    </w:p>
    <w:p w14:paraId="26749ED5">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联系地址：中车太原机车车辆有限公司车辆片区煤机厂房办公楼二层采购工作组</w:t>
      </w:r>
    </w:p>
    <w:p w14:paraId="51FC349D">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项目联系人：实业公司办公室</w:t>
      </w:r>
      <w:r>
        <w:rPr>
          <w:rFonts w:hint="eastAsia" w:ascii="仿宋" w:hAnsi="仿宋" w:eastAsia="仿宋" w:cs="仿宋"/>
          <w:sz w:val="30"/>
          <w:szCs w:val="30"/>
          <w:highlight w:val="none"/>
          <w:lang w:val="en-US" w:eastAsia="zh-CN"/>
        </w:rPr>
        <w:t xml:space="preserve">  白明玥  15935105668</w:t>
      </w:r>
    </w:p>
    <w:p w14:paraId="38050D69">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采购工作组：吴晓伟</w:t>
      </w:r>
      <w:r>
        <w:rPr>
          <w:rFonts w:hint="eastAsia" w:ascii="仿宋" w:hAnsi="仿宋" w:eastAsia="仿宋" w:cs="仿宋"/>
          <w:sz w:val="30"/>
          <w:szCs w:val="30"/>
          <w:highlight w:val="none"/>
          <w:lang w:val="en-US" w:eastAsia="zh-CN"/>
        </w:rPr>
        <w:t xml:space="preserve">    19311005941</w:t>
      </w:r>
    </w:p>
    <w:p w14:paraId="528C5834">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十一</w:t>
      </w:r>
      <w:r>
        <w:rPr>
          <w:rFonts w:hint="eastAsia" w:ascii="仿宋" w:hAnsi="仿宋" w:eastAsia="仿宋" w:cs="仿宋"/>
          <w:b/>
          <w:bCs/>
          <w:sz w:val="30"/>
          <w:szCs w:val="30"/>
          <w:lang w:eastAsia="zh-CN"/>
        </w:rPr>
        <w:t>、其他说明</w:t>
      </w:r>
    </w:p>
    <w:p w14:paraId="19C7C553">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1、本次招标所有解释权归本项目招标人所有。</w:t>
      </w:r>
    </w:p>
    <w:p w14:paraId="68FC760F">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2、投标人自行承担本次投标产生的所有费用，无论投标结果如何，招标人不承担任何投标费用。</w:t>
      </w:r>
    </w:p>
    <w:p w14:paraId="42F3A37A">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3、中标单位须严格按照招标文件、投标承诺及行业标准开展</w:t>
      </w:r>
      <w:r>
        <w:rPr>
          <w:rFonts w:hint="eastAsia" w:ascii="仿宋" w:hAnsi="仿宋" w:eastAsia="仿宋" w:cs="仿宋"/>
          <w:sz w:val="30"/>
          <w:szCs w:val="30"/>
          <w:lang w:val="en-US" w:eastAsia="zh-CN"/>
        </w:rPr>
        <w:t>施工作业</w:t>
      </w:r>
      <w:r>
        <w:rPr>
          <w:rFonts w:hint="eastAsia" w:ascii="仿宋" w:hAnsi="仿宋" w:eastAsia="仿宋" w:cs="仿宋"/>
          <w:sz w:val="30"/>
          <w:szCs w:val="30"/>
          <w:lang w:eastAsia="zh-CN"/>
        </w:rPr>
        <w:t>，接受业主及监管单位监督，拒不履约或</w:t>
      </w:r>
      <w:r>
        <w:rPr>
          <w:rFonts w:hint="eastAsia" w:ascii="仿宋" w:hAnsi="仿宋" w:eastAsia="仿宋" w:cs="仿宋"/>
          <w:sz w:val="30"/>
          <w:szCs w:val="30"/>
          <w:lang w:val="en-US" w:eastAsia="zh-CN"/>
        </w:rPr>
        <w:t>施工</w:t>
      </w:r>
      <w:r>
        <w:rPr>
          <w:rFonts w:hint="eastAsia" w:ascii="仿宋" w:hAnsi="仿宋" w:eastAsia="仿宋" w:cs="仿宋"/>
          <w:sz w:val="30"/>
          <w:szCs w:val="30"/>
          <w:lang w:eastAsia="zh-CN"/>
        </w:rPr>
        <w:t>不达标，招标人有权终止合同并追究相关责任。</w:t>
      </w:r>
    </w:p>
    <w:p w14:paraId="2AFCF5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6"/>
          <w:szCs w:val="36"/>
        </w:rPr>
      </w:pPr>
      <w:r>
        <w:rPr>
          <w:rFonts w:hint="eastAsia" w:ascii="仿宋" w:hAnsi="仿宋" w:eastAsia="仿宋" w:cs="仿宋"/>
          <w:color w:val="000000"/>
          <w:sz w:val="36"/>
          <w:szCs w:val="36"/>
        </w:rPr>
        <w:t>第二章 投标人须知</w:t>
      </w:r>
    </w:p>
    <w:p w14:paraId="09FD5D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vertAlign w:val="baseline"/>
        </w:rPr>
      </w:pPr>
      <w:r>
        <w:rPr>
          <w:rFonts w:hint="eastAsia" w:ascii="仿宋" w:hAnsi="仿宋" w:eastAsia="仿宋" w:cs="仿宋"/>
          <w:color w:val="000000"/>
          <w:sz w:val="30"/>
          <w:szCs w:val="30"/>
        </w:rPr>
        <w:t>投标人须知前附表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2"/>
        <w:gridCol w:w="6450"/>
      </w:tblGrid>
      <w:tr w14:paraId="6174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041638CE">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b/>
                <w:bCs/>
                <w:color w:val="000000"/>
                <w:kern w:val="0"/>
                <w:sz w:val="30"/>
                <w:szCs w:val="30"/>
                <w:lang w:val="en-US" w:eastAsia="zh-CN" w:bidi="ar"/>
              </w:rPr>
              <w:t>条款</w:t>
            </w:r>
          </w:p>
        </w:tc>
        <w:tc>
          <w:tcPr>
            <w:tcW w:w="6450" w:type="dxa"/>
            <w:vAlign w:val="center"/>
          </w:tcPr>
          <w:p w14:paraId="6CB46C9A">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b/>
                <w:bCs/>
                <w:color w:val="000000"/>
                <w:kern w:val="0"/>
                <w:sz w:val="30"/>
                <w:szCs w:val="30"/>
                <w:lang w:val="en-US" w:eastAsia="zh-CN" w:bidi="ar"/>
              </w:rPr>
              <w:t>内容</w:t>
            </w:r>
          </w:p>
        </w:tc>
      </w:tr>
      <w:tr w14:paraId="1869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2A595065">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项目名称</w:t>
            </w:r>
          </w:p>
        </w:tc>
        <w:tc>
          <w:tcPr>
            <w:tcW w:w="6450" w:type="dxa"/>
            <w:vAlign w:val="center"/>
          </w:tcPr>
          <w:p w14:paraId="1C6E7335">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b w:val="0"/>
                <w:bCs w:val="0"/>
                <w:color w:val="000000"/>
                <w:kern w:val="0"/>
                <w:sz w:val="30"/>
                <w:szCs w:val="30"/>
                <w:lang w:val="en-US" w:eastAsia="zh-CN" w:bidi="ar"/>
              </w:rPr>
              <w:t>北中环街以南、解放路以东收储地块内保护性拟迁移树木移植与砍伐、补栽</w:t>
            </w:r>
            <w:r>
              <w:rPr>
                <w:rFonts w:hint="eastAsia" w:ascii="仿宋" w:hAnsi="仿宋" w:eastAsia="仿宋" w:cs="仿宋"/>
                <w:color w:val="000000"/>
                <w:sz w:val="30"/>
                <w:szCs w:val="30"/>
              </w:rPr>
              <w:t>工程</w:t>
            </w:r>
          </w:p>
        </w:tc>
      </w:tr>
      <w:tr w14:paraId="473D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34D93D94">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建设地点</w:t>
            </w:r>
          </w:p>
        </w:tc>
        <w:tc>
          <w:tcPr>
            <w:tcW w:w="6450" w:type="dxa"/>
            <w:vAlign w:val="center"/>
          </w:tcPr>
          <w:p w14:paraId="0F7E0AB0">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sz w:val="30"/>
                <w:szCs w:val="30"/>
                <w:lang w:val="en-US" w:eastAsia="zh-CN"/>
              </w:rPr>
              <w:t>北起北中环街，南至北关一巷，西起解放北路，东至兵工北路范围内地块</w:t>
            </w:r>
          </w:p>
        </w:tc>
      </w:tr>
      <w:tr w14:paraId="598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7A4742A0">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投标报价</w:t>
            </w:r>
          </w:p>
        </w:tc>
        <w:tc>
          <w:tcPr>
            <w:tcW w:w="6450" w:type="dxa"/>
            <w:vAlign w:val="center"/>
          </w:tcPr>
          <w:p w14:paraId="610E2741">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sz w:val="30"/>
                <w:szCs w:val="30"/>
                <w:highlight w:val="none"/>
              </w:rPr>
              <w:t>含税、人工、机械、运输、养护、垃圾清运</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lang w:val="en-US" w:eastAsia="zh-CN"/>
              </w:rPr>
              <w:t>补栽</w:t>
            </w:r>
            <w:r>
              <w:rPr>
                <w:rFonts w:hint="eastAsia" w:ascii="仿宋" w:hAnsi="仿宋" w:eastAsia="仿宋" w:cs="仿宋"/>
                <w:color w:val="000000"/>
                <w:sz w:val="30"/>
                <w:szCs w:val="30"/>
                <w:highlight w:val="none"/>
              </w:rPr>
              <w:t>等全部费用</w:t>
            </w:r>
          </w:p>
        </w:tc>
      </w:tr>
      <w:tr w14:paraId="07D4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1D43BB9A">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工期</w:t>
            </w:r>
          </w:p>
        </w:tc>
        <w:tc>
          <w:tcPr>
            <w:tcW w:w="6450" w:type="dxa"/>
            <w:vAlign w:val="center"/>
          </w:tcPr>
          <w:p w14:paraId="751A6DF3">
            <w:pPr>
              <w:keepNext w:val="0"/>
              <w:keepLines w:val="0"/>
              <w:widowControl/>
              <w:suppressLineNumbers w:val="0"/>
              <w:spacing w:before="0" w:beforeAutospacing="0" w:after="0" w:afterAutospacing="0" w:line="360" w:lineRule="atLeast"/>
              <w:ind w:left="0" w:leftChars="0" w:right="0" w:rightChars="0"/>
              <w:jc w:val="center"/>
              <w:rPr>
                <w:rFonts w:hint="default" w:ascii="仿宋" w:hAnsi="仿宋" w:eastAsia="仿宋" w:cs="仿宋"/>
                <w:color w:val="000000"/>
                <w:sz w:val="30"/>
                <w:szCs w:val="30"/>
                <w:vertAlign w:val="baseline"/>
                <w:lang w:val="en-US"/>
              </w:rPr>
            </w:pPr>
            <w:r>
              <w:rPr>
                <w:rFonts w:hint="eastAsia" w:ascii="仿宋" w:hAnsi="仿宋" w:eastAsia="仿宋" w:cs="仿宋"/>
                <w:color w:val="000000"/>
                <w:sz w:val="30"/>
                <w:szCs w:val="30"/>
                <w:highlight w:val="none"/>
              </w:rPr>
              <w:t>总工期</w:t>
            </w:r>
            <w:r>
              <w:rPr>
                <w:rFonts w:hint="eastAsia" w:ascii="仿宋" w:hAnsi="仿宋" w:eastAsia="仿宋" w:cs="仿宋"/>
                <w:color w:val="000000"/>
                <w:sz w:val="30"/>
                <w:szCs w:val="30"/>
                <w:highlight w:val="none"/>
                <w:lang w:val="en-US" w:eastAsia="zh-CN"/>
              </w:rPr>
              <w:t>90</w:t>
            </w:r>
            <w:r>
              <w:rPr>
                <w:rFonts w:hint="eastAsia" w:ascii="仿宋" w:hAnsi="仿宋" w:eastAsia="仿宋" w:cs="仿宋"/>
                <w:color w:val="000000"/>
                <w:sz w:val="30"/>
                <w:szCs w:val="30"/>
                <w:highlight w:val="none"/>
              </w:rPr>
              <w:t>日历天</w:t>
            </w:r>
            <w:r>
              <w:rPr>
                <w:rFonts w:hint="eastAsia" w:ascii="仿宋" w:hAnsi="仿宋" w:eastAsia="仿宋" w:cs="仿宋"/>
                <w:color w:val="000000"/>
                <w:sz w:val="30"/>
                <w:szCs w:val="30"/>
              </w:rPr>
              <w:t>，</w:t>
            </w:r>
            <w:r>
              <w:rPr>
                <w:rFonts w:hint="eastAsia" w:ascii="仿宋" w:hAnsi="仿宋" w:eastAsia="仿宋" w:cs="仿宋"/>
                <w:color w:val="000000"/>
                <w:kern w:val="0"/>
                <w:sz w:val="30"/>
                <w:szCs w:val="30"/>
                <w:lang w:val="en-US" w:eastAsia="zh-CN" w:bidi="ar"/>
              </w:rPr>
              <w:t>养护期 3个月（养护期不在</w:t>
            </w:r>
            <w:r>
              <w:rPr>
                <w:rFonts w:hint="eastAsia" w:ascii="仿宋" w:hAnsi="仿宋" w:eastAsia="仿宋" w:cs="仿宋"/>
                <w:color w:val="000000"/>
                <w:sz w:val="30"/>
                <w:szCs w:val="30"/>
                <w:highlight w:val="none"/>
              </w:rPr>
              <w:t>总工期</w:t>
            </w:r>
            <w:r>
              <w:rPr>
                <w:rFonts w:hint="eastAsia" w:ascii="仿宋" w:hAnsi="仿宋" w:eastAsia="仿宋" w:cs="仿宋"/>
                <w:color w:val="000000"/>
                <w:sz w:val="30"/>
                <w:szCs w:val="30"/>
                <w:highlight w:val="none"/>
                <w:lang w:val="en-US" w:eastAsia="zh-CN"/>
              </w:rPr>
              <w:t>内</w:t>
            </w:r>
            <w:r>
              <w:rPr>
                <w:rFonts w:hint="eastAsia" w:ascii="仿宋" w:hAnsi="仿宋" w:eastAsia="仿宋" w:cs="仿宋"/>
                <w:color w:val="000000"/>
                <w:kern w:val="0"/>
                <w:sz w:val="30"/>
                <w:szCs w:val="30"/>
                <w:lang w:val="en-US" w:eastAsia="zh-CN" w:bidi="ar"/>
              </w:rPr>
              <w:t>）</w:t>
            </w:r>
          </w:p>
        </w:tc>
      </w:tr>
      <w:tr w14:paraId="5109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1272FEC9">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投标保证金</w:t>
            </w:r>
          </w:p>
        </w:tc>
        <w:tc>
          <w:tcPr>
            <w:tcW w:w="6450" w:type="dxa"/>
            <w:vAlign w:val="center"/>
          </w:tcPr>
          <w:p w14:paraId="17D027BE">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highlight w:val="none"/>
                <w:lang w:val="en-US" w:eastAsia="zh-CN" w:bidi="ar"/>
              </w:rPr>
              <w:t>□不需要 ☑人民币 5000 元（开标前缴纳）</w:t>
            </w:r>
          </w:p>
        </w:tc>
      </w:tr>
      <w:tr w14:paraId="5B3F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5D1097B9">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投标文件份数</w:t>
            </w:r>
          </w:p>
        </w:tc>
        <w:tc>
          <w:tcPr>
            <w:tcW w:w="6450" w:type="dxa"/>
            <w:vAlign w:val="center"/>
          </w:tcPr>
          <w:p w14:paraId="2391A0A5">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正本 1 份，副本 2 份，电子版 U 盘 1 份</w:t>
            </w:r>
          </w:p>
        </w:tc>
      </w:tr>
      <w:tr w14:paraId="20D0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4FA5121A">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投标有效期</w:t>
            </w:r>
          </w:p>
        </w:tc>
        <w:tc>
          <w:tcPr>
            <w:tcW w:w="6450" w:type="dxa"/>
            <w:vAlign w:val="center"/>
          </w:tcPr>
          <w:p w14:paraId="388175B2">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30"/>
                <w:szCs w:val="30"/>
                <w:vertAlign w:val="baseline"/>
              </w:rPr>
            </w:pPr>
            <w:r>
              <w:rPr>
                <w:rFonts w:hint="eastAsia" w:ascii="仿宋" w:hAnsi="仿宋" w:eastAsia="仿宋" w:cs="仿宋"/>
                <w:color w:val="000000"/>
                <w:kern w:val="0"/>
                <w:sz w:val="30"/>
                <w:szCs w:val="30"/>
                <w:lang w:val="en-US" w:eastAsia="zh-CN" w:bidi="ar"/>
              </w:rPr>
              <w:t>90 日历天（自投标截止之日起算）</w:t>
            </w:r>
          </w:p>
        </w:tc>
      </w:tr>
      <w:tr w14:paraId="6E5D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14:paraId="1FDE572A">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踏勘现场</w:t>
            </w:r>
          </w:p>
        </w:tc>
        <w:tc>
          <w:tcPr>
            <w:tcW w:w="6450" w:type="dxa"/>
            <w:vAlign w:val="center"/>
          </w:tcPr>
          <w:p w14:paraId="2E45AF1D">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招标人不统一组织，投标人自行踏勘，费用自理</w:t>
            </w:r>
          </w:p>
        </w:tc>
      </w:tr>
    </w:tbl>
    <w:p w14:paraId="0D04F0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30"/>
          <w:szCs w:val="30"/>
        </w:rPr>
      </w:pPr>
    </w:p>
    <w:p w14:paraId="301A9E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一、</w:t>
      </w:r>
      <w:r>
        <w:rPr>
          <w:rFonts w:hint="eastAsia" w:ascii="仿宋" w:hAnsi="仿宋" w:eastAsia="仿宋" w:cs="仿宋"/>
          <w:color w:val="000000"/>
          <w:sz w:val="30"/>
          <w:szCs w:val="30"/>
        </w:rPr>
        <w:t>总则</w:t>
      </w:r>
    </w:p>
    <w:p w14:paraId="77CD6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1、项目概况：详见招标公告。投标人应当充分了解现场地形、树木分布、周边管线、交通、清运路线、当地园林与林业管理政策。</w:t>
      </w:r>
    </w:p>
    <w:p w14:paraId="0A3173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2、资金已落实，本次招标采用</w:t>
      </w:r>
      <w:r>
        <w:rPr>
          <w:rFonts w:hint="eastAsia" w:ascii="仿宋" w:hAnsi="仿宋" w:eastAsia="仿宋" w:cs="仿宋"/>
          <w:color w:val="000000"/>
          <w:kern w:val="0"/>
          <w:sz w:val="30"/>
          <w:szCs w:val="30"/>
          <w:highlight w:val="none"/>
          <w:lang w:val="en-US" w:eastAsia="zh-CN" w:bidi="ar"/>
        </w:rPr>
        <w:t>总价包干（各分项报价）</w:t>
      </w:r>
      <w:r>
        <w:rPr>
          <w:rFonts w:hint="eastAsia" w:ascii="仿宋" w:hAnsi="仿宋" w:eastAsia="仿宋" w:cs="仿宋"/>
          <w:color w:val="000000"/>
          <w:kern w:val="0"/>
          <w:sz w:val="30"/>
          <w:szCs w:val="30"/>
          <w:lang w:val="en-US" w:eastAsia="zh-CN" w:bidi="ar"/>
        </w:rPr>
        <w:t>。报价包含人工、机械、燃油、吊装、运输、土球包扎、支撑、药剂、垃圾外运、养护、安全防护、税费、补栽、</w:t>
      </w:r>
      <w:r>
        <w:rPr>
          <w:rFonts w:hint="eastAsia" w:ascii="仿宋" w:hAnsi="仿宋" w:eastAsia="仿宋" w:cs="仿宋"/>
          <w:color w:val="000000"/>
          <w:kern w:val="0"/>
          <w:sz w:val="30"/>
          <w:szCs w:val="30"/>
          <w:highlight w:val="none"/>
          <w:lang w:val="en-US" w:eastAsia="zh-CN" w:bidi="ar"/>
        </w:rPr>
        <w:t>手续配合</w:t>
      </w:r>
      <w:r>
        <w:rPr>
          <w:rFonts w:hint="eastAsia" w:ascii="仿宋" w:hAnsi="仿宋" w:eastAsia="仿宋" w:cs="仿宋"/>
          <w:color w:val="000000"/>
          <w:kern w:val="0"/>
          <w:sz w:val="30"/>
          <w:szCs w:val="30"/>
          <w:lang w:val="en-US" w:eastAsia="zh-CN" w:bidi="ar"/>
        </w:rPr>
        <w:t>等一切费用。招标人不再另行支付任何费用。</w:t>
      </w:r>
    </w:p>
    <w:p w14:paraId="36A979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3、投标人资格：严格按照招标公告资格要求，资格后审，资料弄虚作假直接废标。</w:t>
      </w:r>
    </w:p>
    <w:p w14:paraId="104A9C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4、禁止串通投标、挂靠、转包；一经查实取消投标 / 中标资格，没收保证金。</w:t>
      </w:r>
    </w:p>
    <w:p w14:paraId="5B6454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b/>
          <w:bCs/>
          <w:color w:val="000000"/>
          <w:sz w:val="30"/>
          <w:szCs w:val="30"/>
        </w:rPr>
      </w:pPr>
      <w:r>
        <w:rPr>
          <w:rFonts w:hint="eastAsia" w:ascii="仿宋" w:hAnsi="仿宋" w:eastAsia="仿宋" w:cs="仿宋"/>
          <w:b/>
          <w:bCs/>
          <w:color w:val="000000"/>
          <w:sz w:val="30"/>
          <w:szCs w:val="30"/>
          <w:lang w:val="en-US" w:eastAsia="zh-CN"/>
        </w:rPr>
        <w:t>二、</w:t>
      </w:r>
      <w:r>
        <w:rPr>
          <w:rFonts w:hint="eastAsia" w:ascii="仿宋" w:hAnsi="仿宋" w:eastAsia="仿宋" w:cs="仿宋"/>
          <w:b/>
          <w:bCs/>
          <w:color w:val="000000"/>
          <w:sz w:val="30"/>
          <w:szCs w:val="30"/>
        </w:rPr>
        <w:t>招标文件</w:t>
      </w:r>
    </w:p>
    <w:p w14:paraId="1B0AF9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1、招标文件组成：招标公告、投标人须知、评标办法、合同条款、清单、技术要求、投标文件格式。</w:t>
      </w:r>
    </w:p>
    <w:p w14:paraId="170CD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2、投标人若对文件存在疑问，须在投标截</w:t>
      </w:r>
      <w:r>
        <w:rPr>
          <w:rFonts w:hint="eastAsia" w:ascii="仿宋" w:hAnsi="仿宋" w:eastAsia="仿宋" w:cs="仿宋"/>
          <w:color w:val="000000"/>
          <w:kern w:val="0"/>
          <w:sz w:val="30"/>
          <w:szCs w:val="30"/>
          <w:highlight w:val="none"/>
          <w:lang w:val="en-US" w:eastAsia="zh-CN" w:bidi="ar"/>
        </w:rPr>
        <w:t>止1</w:t>
      </w:r>
      <w:r>
        <w:rPr>
          <w:rStyle w:val="14"/>
          <w:rFonts w:hint="eastAsia" w:ascii="仿宋" w:hAnsi="仿宋" w:eastAsia="仿宋" w:cs="仿宋"/>
          <w:b w:val="0"/>
          <w:bCs/>
          <w:color w:val="000000"/>
          <w:kern w:val="0"/>
          <w:sz w:val="30"/>
          <w:szCs w:val="30"/>
          <w:highlight w:val="none"/>
          <w:lang w:val="en-US" w:eastAsia="zh-CN" w:bidi="ar"/>
        </w:rPr>
        <w:t>日前</w:t>
      </w:r>
      <w:r>
        <w:rPr>
          <w:rFonts w:hint="eastAsia" w:ascii="仿宋" w:hAnsi="仿宋" w:eastAsia="仿宋" w:cs="仿宋"/>
          <w:color w:val="000000"/>
          <w:kern w:val="0"/>
          <w:sz w:val="30"/>
          <w:szCs w:val="30"/>
          <w:lang w:val="en-US" w:eastAsia="zh-CN" w:bidi="ar"/>
        </w:rPr>
        <w:t>书面提出；招标人统一答疑并书面通知所有投标人。</w:t>
      </w:r>
    </w:p>
    <w:p w14:paraId="01DD5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3、招标文件澄清、修改文件与正本文件具备同等法律效力。</w:t>
      </w:r>
    </w:p>
    <w:p w14:paraId="3EB13B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b/>
          <w:bCs/>
          <w:color w:val="000000"/>
          <w:sz w:val="30"/>
          <w:szCs w:val="30"/>
        </w:rPr>
      </w:pPr>
      <w:r>
        <w:rPr>
          <w:rFonts w:hint="eastAsia" w:ascii="仿宋" w:hAnsi="仿宋" w:eastAsia="仿宋" w:cs="仿宋"/>
          <w:b/>
          <w:bCs/>
          <w:color w:val="000000"/>
          <w:sz w:val="30"/>
          <w:szCs w:val="30"/>
          <w:lang w:val="en-US" w:eastAsia="zh-CN"/>
        </w:rPr>
        <w:t>三、</w:t>
      </w:r>
      <w:r>
        <w:rPr>
          <w:rFonts w:hint="eastAsia" w:ascii="仿宋" w:hAnsi="仿宋" w:eastAsia="仿宋" w:cs="仿宋"/>
          <w:b/>
          <w:bCs/>
          <w:color w:val="000000"/>
          <w:sz w:val="30"/>
          <w:szCs w:val="30"/>
        </w:rPr>
        <w:t>投标文件编制</w:t>
      </w:r>
    </w:p>
    <w:p w14:paraId="3E5A6D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1、投标文件组成：（1）、商务部分：投标函、投标函附录、法人身份证明、授权委托书、资格资料（营业执照、业绩、信用查询截图）。（2）、技术部分：施工组织方案、树木移植专项方案、砍伐安全方案、树木养护方案、安全文明施工方案、应急处置方案。（3）、报价部分：已标价工程量清单、报价说明。</w:t>
      </w:r>
    </w:p>
    <w:p w14:paraId="7106D6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2、投标报价：（1）、投标人根据现场踏勘情况自主报价，视为充分预判施工难度、风险</w:t>
      </w:r>
      <w:r>
        <w:rPr>
          <w:rFonts w:hint="eastAsia" w:ascii="仿宋" w:hAnsi="仿宋" w:eastAsia="仿宋" w:cs="仿宋"/>
          <w:color w:val="000000"/>
          <w:kern w:val="0"/>
          <w:sz w:val="30"/>
          <w:szCs w:val="30"/>
          <w:highlight w:val="none"/>
          <w:lang w:val="en-US" w:eastAsia="zh-CN" w:bidi="ar"/>
        </w:rPr>
        <w:t>。（2）清单内工程量为暂定量，最终结算方式：☑总价包干不作调整（各分项报价） □按现场实际完成数量结算（勾选）。</w:t>
      </w:r>
    </w:p>
    <w:p w14:paraId="44387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3、投标有效期 90 天。有效期内投标人不得撤销投标文件。</w:t>
      </w:r>
    </w:p>
    <w:p w14:paraId="349BF6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四、</w:t>
      </w:r>
      <w:r>
        <w:rPr>
          <w:rFonts w:hint="eastAsia" w:ascii="仿宋" w:hAnsi="仿宋" w:eastAsia="仿宋" w:cs="仿宋"/>
          <w:color w:val="000000"/>
          <w:sz w:val="30"/>
          <w:szCs w:val="30"/>
        </w:rPr>
        <w:t>投标文件递交</w:t>
      </w:r>
    </w:p>
    <w:p w14:paraId="77032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1、文件必须密封包装，封面注明项目名称、投标人名称，加盖公章。</w:t>
      </w:r>
    </w:p>
    <w:p w14:paraId="76B4D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2、截止时间后送达、密封破损、未盖章、资质不全，按无效投标处理。</w:t>
      </w:r>
    </w:p>
    <w:p w14:paraId="2E8F5B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五、</w:t>
      </w:r>
      <w:r>
        <w:rPr>
          <w:rFonts w:hint="eastAsia" w:ascii="仿宋" w:hAnsi="仿宋" w:eastAsia="仿宋" w:cs="仿宋"/>
          <w:color w:val="000000"/>
          <w:sz w:val="30"/>
          <w:szCs w:val="30"/>
        </w:rPr>
        <w:t>开标与评标</w:t>
      </w:r>
    </w:p>
    <w:p w14:paraId="623F0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1、招标人组织开标，投标人代表到场见证。</w:t>
      </w:r>
    </w:p>
    <w:p w14:paraId="21DEC4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2、评标委员会按照第三章评标办法独立评审。</w:t>
      </w:r>
    </w:p>
    <w:p w14:paraId="528F9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3、评标委员会有权对明显不合理低价进行质询，投标人无法合理解释的，作无效投标处理。</w:t>
      </w:r>
    </w:p>
    <w:p w14:paraId="42256C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授予合同</w:t>
      </w:r>
    </w:p>
    <w:p w14:paraId="6746C4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auto"/>
          <w:kern w:val="0"/>
          <w:sz w:val="30"/>
          <w:szCs w:val="30"/>
          <w:lang w:val="en-US" w:eastAsia="zh-CN" w:bidi="ar"/>
        </w:rPr>
      </w:pPr>
      <w:r>
        <w:rPr>
          <w:rFonts w:hint="eastAsia" w:ascii="仿宋" w:hAnsi="仿宋" w:eastAsia="仿宋" w:cs="仿宋"/>
          <w:color w:val="auto"/>
          <w:kern w:val="0"/>
          <w:sz w:val="30"/>
          <w:szCs w:val="30"/>
          <w:lang w:val="en-US" w:eastAsia="zh-CN" w:bidi="ar"/>
        </w:rPr>
        <w:t>1、评标委员会按照现场评分高低排序，确定第一名为中标人，公示期为 1 日。</w:t>
      </w:r>
    </w:p>
    <w:p w14:paraId="761FFF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2、中标人收到中标通知书 7 日内与招标人签订施工合同；逾期视为自动放弃中标资格，保证金不予退还。</w:t>
      </w:r>
    </w:p>
    <w:p w14:paraId="6D2E68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3、履约保证金：10000元</w:t>
      </w:r>
      <w:r>
        <w:rPr>
          <w:rFonts w:hint="eastAsia" w:ascii="仿宋" w:hAnsi="仿宋" w:eastAsia="仿宋" w:cs="仿宋"/>
          <w:color w:val="000000"/>
          <w:kern w:val="0"/>
          <w:sz w:val="30"/>
          <w:szCs w:val="30"/>
          <w:highlight w:val="none"/>
          <w:lang w:val="en-US" w:eastAsia="zh-CN" w:bidi="ar"/>
        </w:rPr>
        <w:t>，</w:t>
      </w:r>
      <w:r>
        <w:rPr>
          <w:rFonts w:hint="eastAsia" w:ascii="仿宋" w:hAnsi="仿宋" w:eastAsia="仿宋" w:cs="仿宋"/>
          <w:color w:val="000000"/>
          <w:kern w:val="0"/>
          <w:sz w:val="30"/>
          <w:szCs w:val="30"/>
          <w:lang w:val="en-US" w:eastAsia="zh-CN" w:bidi="ar"/>
        </w:rPr>
        <w:t>工程竣工验收合格养护期满无息退还。</w:t>
      </w:r>
    </w:p>
    <w:p w14:paraId="093C1F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七、</w:t>
      </w:r>
      <w:r>
        <w:rPr>
          <w:rFonts w:hint="eastAsia" w:ascii="仿宋" w:hAnsi="仿宋" w:eastAsia="仿宋" w:cs="仿宋"/>
          <w:color w:val="000000"/>
          <w:sz w:val="30"/>
          <w:szCs w:val="30"/>
        </w:rPr>
        <w:t>其他</w:t>
      </w:r>
    </w:p>
    <w:p w14:paraId="45F2B8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1、施工树木砍伐、移植必须遵守《城市绿化条例</w:t>
      </w:r>
      <w:r>
        <w:rPr>
          <w:rFonts w:hint="eastAsia" w:ascii="仿宋" w:hAnsi="仿宋" w:eastAsia="仿宋" w:cs="仿宋"/>
          <w:color w:val="000000"/>
          <w:kern w:val="0"/>
          <w:sz w:val="30"/>
          <w:szCs w:val="30"/>
          <w:highlight w:val="none"/>
          <w:lang w:val="en-US" w:eastAsia="zh-CN" w:bidi="ar"/>
        </w:rPr>
        <w:t>》，</w:t>
      </w:r>
      <w:r>
        <w:rPr>
          <w:rStyle w:val="14"/>
          <w:rFonts w:hint="eastAsia" w:ascii="仿宋" w:hAnsi="仿宋" w:eastAsia="仿宋" w:cs="仿宋"/>
          <w:color w:val="000000"/>
          <w:kern w:val="0"/>
          <w:sz w:val="30"/>
          <w:szCs w:val="30"/>
          <w:highlight w:val="none"/>
          <w:lang w:val="en-US" w:eastAsia="zh-CN" w:bidi="ar"/>
        </w:rPr>
        <w:t>所有采伐审批手续已经办完，后续如果还需要其他材料中标人必须全力配合资料报送</w:t>
      </w:r>
      <w:r>
        <w:rPr>
          <w:rFonts w:hint="eastAsia" w:ascii="仿宋" w:hAnsi="仿宋" w:eastAsia="仿宋" w:cs="仿宋"/>
          <w:color w:val="000000"/>
          <w:kern w:val="0"/>
          <w:sz w:val="30"/>
          <w:szCs w:val="30"/>
          <w:highlight w:val="none"/>
          <w:lang w:val="en-US" w:eastAsia="zh-CN" w:bidi="ar"/>
        </w:rPr>
        <w:t>；</w:t>
      </w:r>
      <w:r>
        <w:rPr>
          <w:rFonts w:hint="eastAsia" w:ascii="仿宋" w:hAnsi="仿宋" w:eastAsia="仿宋" w:cs="仿宋"/>
          <w:color w:val="000000"/>
          <w:kern w:val="0"/>
          <w:sz w:val="30"/>
          <w:szCs w:val="30"/>
          <w:lang w:val="en-US" w:eastAsia="zh-CN" w:bidi="ar"/>
        </w:rPr>
        <w:t>中标人不得擅自私自伐树、移树，违规造成行政处罚、赔偿全部由中标人承担。</w:t>
      </w:r>
    </w:p>
    <w:p w14:paraId="7C685C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2、施工安全全部责任由中标人承担，施工期间发生人员伤害、财产损坏、第三方索赔，均由中标人负责。</w:t>
      </w:r>
    </w:p>
    <w:p w14:paraId="4D06CD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0"/>
          <w:szCs w:val="30"/>
        </w:rPr>
      </w:pPr>
      <w:r>
        <w:rPr>
          <w:rFonts w:hint="eastAsia" w:ascii="仿宋" w:hAnsi="仿宋" w:eastAsia="仿宋" w:cs="仿宋"/>
          <w:color w:val="000000"/>
          <w:sz w:val="30"/>
          <w:szCs w:val="30"/>
        </w:rPr>
        <w:t>第三章 评标办法</w:t>
      </w:r>
    </w:p>
    <w:p w14:paraId="3E311B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本项目采用经评审的最低投标价法确定中标候选人，评审委员会依据采购文件规定的各项要求，对投标文件进行审核，经评审委员会认定为资格性或符合性评审不合格，不得进入下一阶段评审。在全部满足采购文件实质性要求投标人按照报价进行谈判：</w:t>
      </w:r>
    </w:p>
    <w:p w14:paraId="3FF4E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第一次报价低于招标方拦标价格且为最低价、资质符合要求的投标方直接选为中标候选人；</w:t>
      </w:r>
    </w:p>
    <w:p w14:paraId="211822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二、废标情形（重要）</w:t>
      </w:r>
    </w:p>
    <w:p w14:paraId="356FA0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1、投标文件未加盖公章、无法定代表人或授权委托人签字。</w:t>
      </w:r>
    </w:p>
    <w:p w14:paraId="543D6B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lang w:eastAsia="zh-CN"/>
        </w:rPr>
      </w:pPr>
      <w:r>
        <w:rPr>
          <w:rFonts w:hint="eastAsia" w:ascii="仿宋" w:hAnsi="仿宋" w:eastAsia="仿宋" w:cs="仿宋"/>
          <w:color w:val="000000"/>
          <w:kern w:val="0"/>
          <w:sz w:val="30"/>
          <w:szCs w:val="30"/>
          <w:lang w:val="en-US" w:eastAsia="zh-CN" w:bidi="ar"/>
        </w:rPr>
        <w:t>2、资格条件不满足招标文件要求。</w:t>
      </w:r>
    </w:p>
    <w:p w14:paraId="3821EA5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存在虚假业绩、伪造证明材料</w:t>
      </w:r>
      <w:r>
        <w:rPr>
          <w:rFonts w:hint="eastAsia" w:ascii="仿宋" w:hAnsi="仿宋" w:eastAsia="仿宋" w:cs="仿宋"/>
          <w:color w:val="000000"/>
          <w:sz w:val="30"/>
          <w:szCs w:val="30"/>
          <w:lang w:eastAsia="zh-CN"/>
        </w:rPr>
        <w:t>。</w:t>
      </w:r>
    </w:p>
    <w:p w14:paraId="1AC9B2F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拒不响应</w:t>
      </w:r>
      <w:r>
        <w:rPr>
          <w:rFonts w:hint="eastAsia" w:ascii="仿宋" w:hAnsi="仿宋" w:eastAsia="仿宋" w:cs="仿宋"/>
          <w:color w:val="000000"/>
          <w:sz w:val="30"/>
          <w:szCs w:val="30"/>
          <w:lang w:eastAsia="zh-CN"/>
        </w:rPr>
        <w:t>树木</w:t>
      </w:r>
      <w:r>
        <w:rPr>
          <w:rFonts w:hint="eastAsia" w:ascii="仿宋" w:hAnsi="仿宋" w:eastAsia="仿宋" w:cs="仿宋"/>
          <w:color w:val="000000"/>
          <w:sz w:val="30"/>
          <w:szCs w:val="30"/>
        </w:rPr>
        <w:t>成活率、养护期、安全文明施工核心条款</w:t>
      </w:r>
      <w:r>
        <w:rPr>
          <w:rFonts w:hint="eastAsia" w:ascii="仿宋" w:hAnsi="仿宋" w:eastAsia="仿宋" w:cs="仿宋"/>
          <w:color w:val="000000"/>
          <w:sz w:val="30"/>
          <w:szCs w:val="30"/>
          <w:lang w:eastAsia="zh-CN"/>
        </w:rPr>
        <w:t>。</w:t>
      </w:r>
    </w:p>
    <w:p w14:paraId="47A0D9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投标人串通投标。</w:t>
      </w:r>
    </w:p>
    <w:p w14:paraId="6136E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0"/>
          <w:szCs w:val="30"/>
        </w:rPr>
      </w:pPr>
      <w:r>
        <w:rPr>
          <w:rFonts w:hint="eastAsia" w:ascii="仿宋" w:hAnsi="仿宋" w:eastAsia="仿宋" w:cs="仿宋"/>
          <w:color w:val="000000"/>
          <w:sz w:val="30"/>
          <w:szCs w:val="30"/>
        </w:rPr>
        <w:t>第四章 合同主要条款（摘要，正式签订以此扩充）</w:t>
      </w:r>
    </w:p>
    <w:p w14:paraId="7DD78F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val="en-US" w:eastAsia="zh-CN"/>
        </w:rPr>
        <w:t>一、</w:t>
      </w:r>
      <w:r>
        <w:rPr>
          <w:rFonts w:hint="eastAsia" w:ascii="仿宋" w:hAnsi="仿宋" w:eastAsia="仿宋" w:cs="仿宋"/>
          <w:color w:val="000000"/>
          <w:sz w:val="30"/>
          <w:szCs w:val="30"/>
          <w:highlight w:val="none"/>
        </w:rPr>
        <w:t>工程价款与支付</w:t>
      </w:r>
    </w:p>
    <w:p w14:paraId="244E575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val="en-US" w:eastAsia="zh-CN"/>
        </w:rPr>
        <w:t>1、</w:t>
      </w:r>
      <w:r>
        <w:rPr>
          <w:rFonts w:hint="eastAsia" w:ascii="仿宋" w:hAnsi="仿宋" w:eastAsia="仿宋" w:cs="仿宋"/>
          <w:color w:val="000000"/>
          <w:sz w:val="30"/>
          <w:szCs w:val="30"/>
          <w:highlight w:val="none"/>
        </w:rPr>
        <w:t>合同价款：人民币________元；总价包干</w:t>
      </w:r>
      <w:r>
        <w:rPr>
          <w:rFonts w:hint="eastAsia" w:ascii="仿宋" w:hAnsi="仿宋" w:eastAsia="仿宋" w:cs="仿宋"/>
          <w:color w:val="000000"/>
          <w:kern w:val="0"/>
          <w:sz w:val="30"/>
          <w:szCs w:val="30"/>
          <w:highlight w:val="none"/>
          <w:lang w:val="en-US" w:eastAsia="zh-CN" w:bidi="ar"/>
        </w:rPr>
        <w:t>（各分项报价）</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sz w:val="30"/>
          <w:szCs w:val="30"/>
          <w:highlight w:val="none"/>
        </w:rPr>
        <w:t xml:space="preserve"> / 清单计价□</w:t>
      </w:r>
    </w:p>
    <w:p w14:paraId="66C9BB0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付款节点：</w:t>
      </w:r>
    </w:p>
    <w:p w14:paraId="5F6BEC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（1）</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工程全部完工，初验合格支付合同价款</w:t>
      </w:r>
      <w:r>
        <w:rPr>
          <w:rFonts w:hint="eastAsia" w:ascii="仿宋" w:hAnsi="仿宋" w:eastAsia="仿宋" w:cs="仿宋"/>
          <w:color w:val="000000"/>
          <w:sz w:val="30"/>
          <w:szCs w:val="30"/>
          <w:lang w:val="en-US" w:eastAsia="zh-CN"/>
        </w:rPr>
        <w:t>的</w:t>
      </w:r>
      <w:r>
        <w:rPr>
          <w:rFonts w:hint="eastAsia" w:ascii="仿宋" w:hAnsi="仿宋" w:eastAsia="仿宋" w:cs="仿宋"/>
          <w:color w:val="000000"/>
          <w:sz w:val="30"/>
          <w:szCs w:val="30"/>
        </w:rPr>
        <w:t>60%</w:t>
      </w:r>
      <w:r>
        <w:rPr>
          <w:rFonts w:hint="eastAsia" w:ascii="仿宋" w:hAnsi="仿宋" w:eastAsia="仿宋" w:cs="仿宋"/>
          <w:color w:val="000000"/>
          <w:sz w:val="30"/>
          <w:szCs w:val="30"/>
          <w:lang w:eastAsia="zh-CN"/>
        </w:rPr>
        <w:t>。</w:t>
      </w:r>
    </w:p>
    <w:p w14:paraId="6DF8070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（2）</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竣工验收完成支付至80%</w:t>
      </w:r>
      <w:r>
        <w:rPr>
          <w:rFonts w:hint="eastAsia" w:ascii="仿宋" w:hAnsi="仿宋" w:eastAsia="仿宋" w:cs="仿宋"/>
          <w:color w:val="000000"/>
          <w:sz w:val="30"/>
          <w:szCs w:val="30"/>
          <w:lang w:eastAsia="zh-CN"/>
        </w:rPr>
        <w:t>。</w:t>
      </w:r>
    </w:p>
    <w:p w14:paraId="25538E4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（3）</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养护期满、</w:t>
      </w:r>
      <w:r>
        <w:rPr>
          <w:rFonts w:hint="eastAsia" w:ascii="仿宋" w:hAnsi="仿宋" w:eastAsia="仿宋" w:cs="仿宋"/>
          <w:color w:val="000000"/>
          <w:sz w:val="30"/>
          <w:szCs w:val="30"/>
          <w:lang w:val="en-US" w:eastAsia="zh-CN"/>
        </w:rPr>
        <w:t>树</w:t>
      </w:r>
      <w:r>
        <w:rPr>
          <w:rFonts w:hint="eastAsia" w:ascii="仿宋" w:hAnsi="仿宋" w:eastAsia="仿宋" w:cs="仿宋"/>
          <w:color w:val="000000"/>
          <w:sz w:val="30"/>
          <w:szCs w:val="30"/>
        </w:rPr>
        <w:t>木成活验收完成，结清剩余尾款。</w:t>
      </w:r>
    </w:p>
    <w:p w14:paraId="537F4A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二、</w:t>
      </w:r>
      <w:r>
        <w:rPr>
          <w:rFonts w:hint="eastAsia" w:ascii="仿宋" w:hAnsi="仿宋" w:eastAsia="仿宋" w:cs="仿宋"/>
          <w:color w:val="000000"/>
          <w:sz w:val="30"/>
          <w:szCs w:val="30"/>
        </w:rPr>
        <w:t>工期延误</w:t>
      </w:r>
    </w:p>
    <w:p w14:paraId="19090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因中标人原因工期逾期，每日按合同总价 0.5‰支付违约金。</w:t>
      </w:r>
    </w:p>
    <w:p w14:paraId="352DC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三、树</w:t>
      </w:r>
      <w:r>
        <w:rPr>
          <w:rFonts w:hint="eastAsia" w:ascii="仿宋" w:hAnsi="仿宋" w:eastAsia="仿宋" w:cs="仿宋"/>
          <w:color w:val="000000"/>
          <w:sz w:val="30"/>
          <w:szCs w:val="30"/>
        </w:rPr>
        <w:t>木养护与成活率</w:t>
      </w:r>
    </w:p>
    <w:p w14:paraId="2C171A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移植树木养护期 3 个月</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植物休眠期原则上顺延</w:t>
      </w:r>
      <w:r>
        <w:rPr>
          <w:rFonts w:hint="eastAsia" w:ascii="仿宋" w:hAnsi="仿宋" w:eastAsia="仿宋" w:cs="仿宋"/>
          <w:color w:val="000000"/>
          <w:sz w:val="30"/>
          <w:szCs w:val="30"/>
          <w:lang w:eastAsia="zh-CN"/>
        </w:rPr>
        <w:t>）</w:t>
      </w:r>
      <w:r>
        <w:rPr>
          <w:rFonts w:hint="eastAsia" w:ascii="仿宋" w:hAnsi="仿宋" w:eastAsia="仿宋" w:cs="仿宋"/>
          <w:color w:val="000000"/>
          <w:kern w:val="0"/>
          <w:sz w:val="30"/>
          <w:szCs w:val="30"/>
          <w:lang w:val="en-US" w:eastAsia="zh-CN" w:bidi="ar"/>
        </w:rPr>
        <w:t>；养护期内树木死亡，中标人必须在 15 日内无偿补植相同规格树木，重新计算养护周期。成活率未达标，招标人有权扣除相应工程款。</w:t>
      </w:r>
    </w:p>
    <w:p w14:paraId="72FD5C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firstLine="641" w:firstLineChars="213"/>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四、</w:t>
      </w:r>
      <w:r>
        <w:rPr>
          <w:rFonts w:hint="eastAsia" w:ascii="仿宋" w:hAnsi="仿宋" w:eastAsia="仿宋" w:cs="仿宋"/>
          <w:color w:val="000000"/>
          <w:sz w:val="30"/>
          <w:szCs w:val="30"/>
        </w:rPr>
        <w:t>安全文明施工</w:t>
      </w:r>
    </w:p>
    <w:p w14:paraId="25769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中标人全权负责施工安全，搭设围挡、警示标识、控制扬尘噪音；高空伐树作业配备专业人员；一切安全事故责任、经济损失由中标人承担。</w:t>
      </w:r>
    </w:p>
    <w:p w14:paraId="4EAFC5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五、</w:t>
      </w:r>
      <w:r>
        <w:rPr>
          <w:rFonts w:hint="eastAsia" w:ascii="仿宋" w:hAnsi="仿宋" w:eastAsia="仿宋" w:cs="仿宋"/>
          <w:color w:val="000000"/>
          <w:sz w:val="30"/>
          <w:szCs w:val="30"/>
        </w:rPr>
        <w:t>树木残值</w:t>
      </w:r>
    </w:p>
    <w:p w14:paraId="442E7E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szCs w:val="30"/>
          <w:highlight w:val="none"/>
          <w:lang w:val="en-US" w:eastAsia="zh-CN" w:bidi="ar"/>
        </w:rPr>
        <w:t>□砍伐后的树干树枝归招标人所有； ☑砍伐树木残值抵扣工程费用，归中标人处理（二选一）。</w:t>
      </w:r>
    </w:p>
    <w:p w14:paraId="241492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六、</w:t>
      </w:r>
      <w:r>
        <w:rPr>
          <w:rFonts w:hint="eastAsia" w:ascii="仿宋" w:hAnsi="仿宋" w:eastAsia="仿宋" w:cs="仿宋"/>
          <w:color w:val="000000"/>
          <w:sz w:val="30"/>
          <w:szCs w:val="30"/>
        </w:rPr>
        <w:t>违约责任</w:t>
      </w:r>
    </w:p>
    <w:p w14:paraId="2A1D6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中标人擅自转包、野蛮施工破坏管线、违规采伐被主管部门处罚，招标人有权单方面解除合同，并追究损失。</w:t>
      </w:r>
    </w:p>
    <w:p w14:paraId="57F96F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0"/>
          <w:szCs w:val="30"/>
        </w:rPr>
      </w:pPr>
      <w:r>
        <w:rPr>
          <w:rFonts w:hint="eastAsia" w:ascii="仿宋" w:hAnsi="仿宋" w:eastAsia="仿宋" w:cs="仿宋"/>
          <w:color w:val="000000"/>
          <w:sz w:val="30"/>
          <w:szCs w:val="30"/>
        </w:rPr>
        <w:t>第五章 工程量清单</w:t>
      </w:r>
    </w:p>
    <w:p w14:paraId="5FE6041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b w:val="0"/>
          <w:bCs w:val="0"/>
          <w:color w:val="000000"/>
          <w:kern w:val="0"/>
          <w:sz w:val="30"/>
          <w:szCs w:val="30"/>
          <w:lang w:val="en-US" w:eastAsia="zh-CN" w:bidi="ar"/>
        </w:rPr>
        <w:t>北中环街以南、解放路以东收储地块内保护性拟迁移树木移植与砍伐</w:t>
      </w:r>
      <w:r>
        <w:rPr>
          <w:rFonts w:hint="eastAsia" w:ascii="仿宋" w:hAnsi="仿宋" w:eastAsia="仿宋" w:cs="仿宋"/>
          <w:color w:val="000000"/>
          <w:sz w:val="30"/>
          <w:szCs w:val="30"/>
        </w:rPr>
        <w:t>工程工程量清单</w:t>
      </w:r>
      <w:r>
        <w:rPr>
          <w:rFonts w:hint="eastAsia" w:ascii="仿宋" w:hAnsi="仿宋" w:eastAsia="仿宋" w:cs="仿宋"/>
          <w:color w:val="000000"/>
          <w:sz w:val="30"/>
          <w:szCs w:val="30"/>
          <w:lang w:eastAsia="zh-CN"/>
        </w:rPr>
        <w:t>：</w:t>
      </w:r>
    </w:p>
    <w:p w14:paraId="60F37D3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仿宋" w:hAnsi="仿宋" w:eastAsia="仿宋" w:cs="仿宋"/>
          <w:color w:val="000000"/>
          <w:sz w:val="30"/>
          <w:szCs w:val="30"/>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404"/>
        <w:gridCol w:w="805"/>
        <w:gridCol w:w="709"/>
        <w:gridCol w:w="641"/>
        <w:gridCol w:w="886"/>
        <w:gridCol w:w="859"/>
        <w:gridCol w:w="832"/>
        <w:gridCol w:w="1868"/>
      </w:tblGrid>
      <w:tr w14:paraId="68E3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79A1F72">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序号</w:t>
            </w:r>
          </w:p>
        </w:tc>
        <w:tc>
          <w:tcPr>
            <w:tcW w:w="1404" w:type="dxa"/>
            <w:vAlign w:val="center"/>
          </w:tcPr>
          <w:p w14:paraId="2EF85326">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项目名称</w:t>
            </w:r>
          </w:p>
        </w:tc>
        <w:tc>
          <w:tcPr>
            <w:tcW w:w="805" w:type="dxa"/>
            <w:vAlign w:val="center"/>
          </w:tcPr>
          <w:p w14:paraId="07E82797">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规格</w:t>
            </w:r>
          </w:p>
        </w:tc>
        <w:tc>
          <w:tcPr>
            <w:tcW w:w="709" w:type="dxa"/>
            <w:vAlign w:val="center"/>
          </w:tcPr>
          <w:p w14:paraId="5A7EC9B1">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数量</w:t>
            </w:r>
          </w:p>
        </w:tc>
        <w:tc>
          <w:tcPr>
            <w:tcW w:w="641" w:type="dxa"/>
            <w:vAlign w:val="center"/>
          </w:tcPr>
          <w:p w14:paraId="63F6E048">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单位</w:t>
            </w:r>
          </w:p>
        </w:tc>
        <w:tc>
          <w:tcPr>
            <w:tcW w:w="886" w:type="dxa"/>
            <w:vAlign w:val="center"/>
          </w:tcPr>
          <w:p w14:paraId="4F2C8109">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工作内容</w:t>
            </w:r>
          </w:p>
        </w:tc>
        <w:tc>
          <w:tcPr>
            <w:tcW w:w="859" w:type="dxa"/>
            <w:vAlign w:val="center"/>
          </w:tcPr>
          <w:p w14:paraId="3CA9B46E">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综合单价（元）</w:t>
            </w:r>
          </w:p>
        </w:tc>
        <w:tc>
          <w:tcPr>
            <w:tcW w:w="832" w:type="dxa"/>
            <w:vAlign w:val="center"/>
          </w:tcPr>
          <w:p w14:paraId="1FD9CE27">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b/>
                <w:bCs/>
                <w:color w:val="000000"/>
                <w:kern w:val="0"/>
                <w:sz w:val="24"/>
                <w:szCs w:val="24"/>
                <w:lang w:val="en-US" w:eastAsia="zh-CN" w:bidi="ar"/>
              </w:rPr>
              <w:t>合价（元）</w:t>
            </w:r>
          </w:p>
        </w:tc>
        <w:tc>
          <w:tcPr>
            <w:tcW w:w="1868" w:type="dxa"/>
            <w:vAlign w:val="center"/>
          </w:tcPr>
          <w:p w14:paraId="7ABF9391">
            <w:pPr>
              <w:keepNext w:val="0"/>
              <w:keepLines w:val="0"/>
              <w:widowControl/>
              <w:suppressLineNumbers w:val="0"/>
              <w:spacing w:before="0" w:beforeAutospacing="0" w:after="0" w:afterAutospacing="0" w:line="360" w:lineRule="atLeast"/>
              <w:ind w:left="0" w:leftChars="0" w:right="0" w:rightChars="0"/>
              <w:jc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工作内容说明</w:t>
            </w:r>
          </w:p>
        </w:tc>
      </w:tr>
      <w:tr w14:paraId="3917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6577F44">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w:t>
            </w:r>
          </w:p>
        </w:tc>
        <w:tc>
          <w:tcPr>
            <w:tcW w:w="1404" w:type="dxa"/>
            <w:vAlign w:val="center"/>
          </w:tcPr>
          <w:p w14:paraId="38B176B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70DE7A9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胸径76cm</w:t>
            </w:r>
          </w:p>
        </w:tc>
        <w:tc>
          <w:tcPr>
            <w:tcW w:w="709" w:type="dxa"/>
            <w:vAlign w:val="center"/>
          </w:tcPr>
          <w:p w14:paraId="2095F01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CC5718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1EAA04E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23B401D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39E096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restart"/>
            <w:vAlign w:val="center"/>
          </w:tcPr>
          <w:p w14:paraId="56DBCCA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6095EF4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4FFB9A6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488DC3D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08620C4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596EC8B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1324731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11C0527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1EE26F5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5D16965C">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768C80C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258DF3AC">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p w14:paraId="1FE6E614">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安全砍伐、截断、清运、树桩处理、场地清理</w:t>
            </w:r>
          </w:p>
        </w:tc>
      </w:tr>
      <w:tr w14:paraId="06A4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C0FE09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w:t>
            </w:r>
          </w:p>
        </w:tc>
        <w:tc>
          <w:tcPr>
            <w:tcW w:w="1404" w:type="dxa"/>
            <w:vAlign w:val="center"/>
          </w:tcPr>
          <w:p w14:paraId="65E95E1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0B9B160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胸径70cm</w:t>
            </w:r>
          </w:p>
        </w:tc>
        <w:tc>
          <w:tcPr>
            <w:tcW w:w="709" w:type="dxa"/>
            <w:vAlign w:val="center"/>
          </w:tcPr>
          <w:p w14:paraId="0C33B29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4A59F6FC">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BC0BCA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56AEEE1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3C1C271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5C9F90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7648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36502F9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w:t>
            </w:r>
          </w:p>
        </w:tc>
        <w:tc>
          <w:tcPr>
            <w:tcW w:w="1404" w:type="dxa"/>
            <w:vAlign w:val="center"/>
          </w:tcPr>
          <w:p w14:paraId="1B5B730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highlight w:val="none"/>
                <w:u w:val="none"/>
                <w:lang w:val="en-US" w:eastAsia="zh-CN" w:bidi="ar"/>
              </w:rPr>
              <w:t>杨树</w:t>
            </w:r>
          </w:p>
        </w:tc>
        <w:tc>
          <w:tcPr>
            <w:tcW w:w="805" w:type="dxa"/>
            <w:vAlign w:val="center"/>
          </w:tcPr>
          <w:p w14:paraId="1DBA594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胸径58cm</w:t>
            </w:r>
          </w:p>
        </w:tc>
        <w:tc>
          <w:tcPr>
            <w:tcW w:w="709" w:type="dxa"/>
            <w:vAlign w:val="center"/>
          </w:tcPr>
          <w:p w14:paraId="57FD664A">
            <w:pPr>
              <w:keepNext w:val="0"/>
              <w:keepLines w:val="0"/>
              <w:widowControl/>
              <w:suppressLineNumbers w:val="0"/>
              <w:jc w:val="center"/>
              <w:textAlignment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w:t>
            </w:r>
          </w:p>
        </w:tc>
        <w:tc>
          <w:tcPr>
            <w:tcW w:w="641" w:type="dxa"/>
            <w:vAlign w:val="center"/>
          </w:tcPr>
          <w:p w14:paraId="6A292D3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2430E7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04508DE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5FD616F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5ED7A49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2791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48EFE02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w:t>
            </w:r>
          </w:p>
        </w:tc>
        <w:tc>
          <w:tcPr>
            <w:tcW w:w="1404" w:type="dxa"/>
            <w:vAlign w:val="center"/>
          </w:tcPr>
          <w:p w14:paraId="4F0274E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7F31831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胸径52cm</w:t>
            </w:r>
          </w:p>
        </w:tc>
        <w:tc>
          <w:tcPr>
            <w:tcW w:w="709" w:type="dxa"/>
            <w:vAlign w:val="center"/>
          </w:tcPr>
          <w:p w14:paraId="0464F1A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AF9982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4DCD665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0D8FD8A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41AD98DB">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264E7D4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32FE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3F93266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5</w:t>
            </w:r>
          </w:p>
        </w:tc>
        <w:tc>
          <w:tcPr>
            <w:tcW w:w="1404" w:type="dxa"/>
            <w:vAlign w:val="center"/>
          </w:tcPr>
          <w:p w14:paraId="3C7AFA3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2E4CD36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胸径50cm</w:t>
            </w:r>
          </w:p>
        </w:tc>
        <w:tc>
          <w:tcPr>
            <w:tcW w:w="709" w:type="dxa"/>
            <w:vAlign w:val="center"/>
          </w:tcPr>
          <w:p w14:paraId="3BC9ACB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6610A4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239538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FB4D41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696B95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A0203E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459A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5EF3F50">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6</w:t>
            </w:r>
          </w:p>
        </w:tc>
        <w:tc>
          <w:tcPr>
            <w:tcW w:w="1404" w:type="dxa"/>
            <w:vAlign w:val="center"/>
          </w:tcPr>
          <w:p w14:paraId="2E92ED3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2C2AE26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胸径48cm</w:t>
            </w:r>
          </w:p>
        </w:tc>
        <w:tc>
          <w:tcPr>
            <w:tcW w:w="709" w:type="dxa"/>
            <w:vAlign w:val="center"/>
          </w:tcPr>
          <w:p w14:paraId="34FA50D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52A0F30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207BBD6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5141E62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018C0F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6221F97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6B7A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71B96A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7</w:t>
            </w:r>
          </w:p>
        </w:tc>
        <w:tc>
          <w:tcPr>
            <w:tcW w:w="1404" w:type="dxa"/>
            <w:vAlign w:val="center"/>
          </w:tcPr>
          <w:p w14:paraId="4ACB0D7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1EECF5A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胸径42cm</w:t>
            </w:r>
          </w:p>
        </w:tc>
        <w:tc>
          <w:tcPr>
            <w:tcW w:w="709" w:type="dxa"/>
            <w:vAlign w:val="center"/>
          </w:tcPr>
          <w:p w14:paraId="7E9DBE6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E81090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26193E6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6AFD439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F9DAAA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66827D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484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9E9CC3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8</w:t>
            </w:r>
          </w:p>
        </w:tc>
        <w:tc>
          <w:tcPr>
            <w:tcW w:w="1404" w:type="dxa"/>
            <w:vAlign w:val="center"/>
          </w:tcPr>
          <w:p w14:paraId="23E5064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55B41D4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胸径30cm</w:t>
            </w:r>
          </w:p>
        </w:tc>
        <w:tc>
          <w:tcPr>
            <w:tcW w:w="709" w:type="dxa"/>
            <w:vAlign w:val="center"/>
          </w:tcPr>
          <w:p w14:paraId="1E2FFEA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F452A9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B87156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ECAB49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18E45C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2DC8469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419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62A9CD1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9</w:t>
            </w:r>
          </w:p>
        </w:tc>
        <w:tc>
          <w:tcPr>
            <w:tcW w:w="1404" w:type="dxa"/>
            <w:vAlign w:val="center"/>
          </w:tcPr>
          <w:p w14:paraId="51EB17E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w:t>
            </w:r>
          </w:p>
        </w:tc>
        <w:tc>
          <w:tcPr>
            <w:tcW w:w="805" w:type="dxa"/>
            <w:vAlign w:val="center"/>
          </w:tcPr>
          <w:p w14:paraId="1510F0D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胸径22cm</w:t>
            </w:r>
          </w:p>
        </w:tc>
        <w:tc>
          <w:tcPr>
            <w:tcW w:w="709" w:type="dxa"/>
            <w:vAlign w:val="center"/>
          </w:tcPr>
          <w:p w14:paraId="3BE2315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24D1EB2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5CD9817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086A990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648191B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4959B6B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113B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32CD419">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10</w:t>
            </w:r>
          </w:p>
        </w:tc>
        <w:tc>
          <w:tcPr>
            <w:tcW w:w="1404" w:type="dxa"/>
            <w:vAlign w:val="center"/>
          </w:tcPr>
          <w:p w14:paraId="35D1A3D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刺槐</w:t>
            </w:r>
          </w:p>
        </w:tc>
        <w:tc>
          <w:tcPr>
            <w:tcW w:w="805" w:type="dxa"/>
            <w:vAlign w:val="center"/>
          </w:tcPr>
          <w:p w14:paraId="7C8F0D9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胸径51cm</w:t>
            </w:r>
          </w:p>
        </w:tc>
        <w:tc>
          <w:tcPr>
            <w:tcW w:w="709" w:type="dxa"/>
            <w:vAlign w:val="center"/>
          </w:tcPr>
          <w:p w14:paraId="6438407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568EA0B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48ACF84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A10CB2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3662047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59C98F3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646F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6037E174">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11</w:t>
            </w:r>
          </w:p>
        </w:tc>
        <w:tc>
          <w:tcPr>
            <w:tcW w:w="1404" w:type="dxa"/>
            <w:vAlign w:val="center"/>
          </w:tcPr>
          <w:p w14:paraId="2183477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刺槐</w:t>
            </w:r>
          </w:p>
        </w:tc>
        <w:tc>
          <w:tcPr>
            <w:tcW w:w="805" w:type="dxa"/>
            <w:vAlign w:val="center"/>
          </w:tcPr>
          <w:p w14:paraId="010300E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胸径32cm</w:t>
            </w:r>
          </w:p>
        </w:tc>
        <w:tc>
          <w:tcPr>
            <w:tcW w:w="709" w:type="dxa"/>
            <w:vAlign w:val="center"/>
          </w:tcPr>
          <w:p w14:paraId="5E76F17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3</w:t>
            </w:r>
          </w:p>
        </w:tc>
        <w:tc>
          <w:tcPr>
            <w:tcW w:w="641" w:type="dxa"/>
            <w:vAlign w:val="center"/>
          </w:tcPr>
          <w:p w14:paraId="2EF3028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2E70498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D5A76E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33A32E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53D822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EA3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6218EC6">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12</w:t>
            </w:r>
          </w:p>
        </w:tc>
        <w:tc>
          <w:tcPr>
            <w:tcW w:w="1404" w:type="dxa"/>
            <w:vAlign w:val="center"/>
          </w:tcPr>
          <w:p w14:paraId="26F47B8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刺槐</w:t>
            </w:r>
          </w:p>
        </w:tc>
        <w:tc>
          <w:tcPr>
            <w:tcW w:w="805" w:type="dxa"/>
            <w:vAlign w:val="center"/>
          </w:tcPr>
          <w:p w14:paraId="46FBDA5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胸径30cm</w:t>
            </w:r>
          </w:p>
        </w:tc>
        <w:tc>
          <w:tcPr>
            <w:tcW w:w="709" w:type="dxa"/>
            <w:vAlign w:val="center"/>
          </w:tcPr>
          <w:p w14:paraId="56DC5B6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3</w:t>
            </w:r>
          </w:p>
        </w:tc>
        <w:tc>
          <w:tcPr>
            <w:tcW w:w="641" w:type="dxa"/>
            <w:vAlign w:val="center"/>
          </w:tcPr>
          <w:p w14:paraId="11381F7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54D756C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04E84D5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5168D31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E08989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4AB7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F61709F">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13</w:t>
            </w:r>
          </w:p>
        </w:tc>
        <w:tc>
          <w:tcPr>
            <w:tcW w:w="1404" w:type="dxa"/>
            <w:vAlign w:val="center"/>
          </w:tcPr>
          <w:p w14:paraId="3170114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泡桐</w:t>
            </w:r>
          </w:p>
        </w:tc>
        <w:tc>
          <w:tcPr>
            <w:tcW w:w="805" w:type="dxa"/>
            <w:vAlign w:val="center"/>
          </w:tcPr>
          <w:p w14:paraId="09BE223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胸径51cm</w:t>
            </w:r>
          </w:p>
        </w:tc>
        <w:tc>
          <w:tcPr>
            <w:tcW w:w="709" w:type="dxa"/>
            <w:vAlign w:val="center"/>
          </w:tcPr>
          <w:p w14:paraId="4E9ADC8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2A6C776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D7DC68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2DB5543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E5F823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1B78083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239E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76C90EE">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14</w:t>
            </w:r>
          </w:p>
        </w:tc>
        <w:tc>
          <w:tcPr>
            <w:tcW w:w="1404" w:type="dxa"/>
            <w:vAlign w:val="center"/>
          </w:tcPr>
          <w:p w14:paraId="0FDB4D5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泡桐</w:t>
            </w:r>
          </w:p>
        </w:tc>
        <w:tc>
          <w:tcPr>
            <w:tcW w:w="805" w:type="dxa"/>
            <w:vAlign w:val="center"/>
          </w:tcPr>
          <w:p w14:paraId="068598E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胸径50cm</w:t>
            </w:r>
          </w:p>
        </w:tc>
        <w:tc>
          <w:tcPr>
            <w:tcW w:w="709" w:type="dxa"/>
            <w:vAlign w:val="center"/>
          </w:tcPr>
          <w:p w14:paraId="04143DC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6144D8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6C53B6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87860B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C49D1CB">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05C1843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55CD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4CB6C2E9">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15</w:t>
            </w:r>
          </w:p>
        </w:tc>
        <w:tc>
          <w:tcPr>
            <w:tcW w:w="1404" w:type="dxa"/>
            <w:vAlign w:val="center"/>
          </w:tcPr>
          <w:p w14:paraId="3F4751D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泡桐</w:t>
            </w:r>
          </w:p>
        </w:tc>
        <w:tc>
          <w:tcPr>
            <w:tcW w:w="805" w:type="dxa"/>
            <w:vAlign w:val="center"/>
          </w:tcPr>
          <w:p w14:paraId="2A8E754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胸径49cm</w:t>
            </w:r>
          </w:p>
        </w:tc>
        <w:tc>
          <w:tcPr>
            <w:tcW w:w="709" w:type="dxa"/>
            <w:vAlign w:val="center"/>
          </w:tcPr>
          <w:p w14:paraId="189E68E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A8612B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A81490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2CE3FA4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4E33676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0DB0276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48B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C36BF57">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16</w:t>
            </w:r>
          </w:p>
        </w:tc>
        <w:tc>
          <w:tcPr>
            <w:tcW w:w="1404" w:type="dxa"/>
            <w:vAlign w:val="center"/>
          </w:tcPr>
          <w:p w14:paraId="67DF935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泡桐</w:t>
            </w:r>
          </w:p>
        </w:tc>
        <w:tc>
          <w:tcPr>
            <w:tcW w:w="805" w:type="dxa"/>
            <w:vAlign w:val="center"/>
          </w:tcPr>
          <w:p w14:paraId="3F8568C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胸径29cm</w:t>
            </w:r>
          </w:p>
        </w:tc>
        <w:tc>
          <w:tcPr>
            <w:tcW w:w="709" w:type="dxa"/>
            <w:vAlign w:val="center"/>
          </w:tcPr>
          <w:p w14:paraId="3E46070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AA5CBC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EF3F0C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4F1E79D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413382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40F4057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4BFE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73163DA7">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17</w:t>
            </w:r>
          </w:p>
        </w:tc>
        <w:tc>
          <w:tcPr>
            <w:tcW w:w="1404" w:type="dxa"/>
            <w:vAlign w:val="center"/>
          </w:tcPr>
          <w:p w14:paraId="0B8723D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泡桐</w:t>
            </w:r>
          </w:p>
        </w:tc>
        <w:tc>
          <w:tcPr>
            <w:tcW w:w="805" w:type="dxa"/>
            <w:vAlign w:val="center"/>
          </w:tcPr>
          <w:p w14:paraId="0EF5076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胸径24cm</w:t>
            </w:r>
          </w:p>
        </w:tc>
        <w:tc>
          <w:tcPr>
            <w:tcW w:w="709" w:type="dxa"/>
            <w:vAlign w:val="center"/>
          </w:tcPr>
          <w:p w14:paraId="661DEE0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A549EA4">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2ECA576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441ADE8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6871F7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26B685D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E33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4559F70B">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18</w:t>
            </w:r>
          </w:p>
        </w:tc>
        <w:tc>
          <w:tcPr>
            <w:tcW w:w="1404" w:type="dxa"/>
            <w:vAlign w:val="center"/>
          </w:tcPr>
          <w:p w14:paraId="78F3517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国槐</w:t>
            </w:r>
          </w:p>
        </w:tc>
        <w:tc>
          <w:tcPr>
            <w:tcW w:w="805" w:type="dxa"/>
            <w:vAlign w:val="center"/>
          </w:tcPr>
          <w:p w14:paraId="750CE8B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胸径13cm</w:t>
            </w:r>
          </w:p>
        </w:tc>
        <w:tc>
          <w:tcPr>
            <w:tcW w:w="709" w:type="dxa"/>
            <w:vAlign w:val="center"/>
          </w:tcPr>
          <w:p w14:paraId="67579C9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6</w:t>
            </w:r>
          </w:p>
        </w:tc>
        <w:tc>
          <w:tcPr>
            <w:tcW w:w="641" w:type="dxa"/>
            <w:vAlign w:val="center"/>
          </w:tcPr>
          <w:p w14:paraId="15E4AC6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065DD0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移植</w:t>
            </w:r>
          </w:p>
        </w:tc>
        <w:tc>
          <w:tcPr>
            <w:tcW w:w="859" w:type="dxa"/>
            <w:vAlign w:val="center"/>
          </w:tcPr>
          <w:p w14:paraId="15A1D5A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FB2AD4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restart"/>
            <w:vAlign w:val="center"/>
          </w:tcPr>
          <w:p w14:paraId="76B78C4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修剪、起挖、土球包扎、装车、运输、栽植、支撑、定根水</w:t>
            </w:r>
          </w:p>
        </w:tc>
      </w:tr>
      <w:tr w14:paraId="7A52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4E2AACEC">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19</w:t>
            </w:r>
          </w:p>
        </w:tc>
        <w:tc>
          <w:tcPr>
            <w:tcW w:w="1404" w:type="dxa"/>
            <w:vAlign w:val="center"/>
          </w:tcPr>
          <w:p w14:paraId="07F9117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国槐</w:t>
            </w:r>
          </w:p>
        </w:tc>
        <w:tc>
          <w:tcPr>
            <w:tcW w:w="805" w:type="dxa"/>
            <w:vAlign w:val="center"/>
          </w:tcPr>
          <w:p w14:paraId="55E5025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胸径11cm</w:t>
            </w:r>
          </w:p>
        </w:tc>
        <w:tc>
          <w:tcPr>
            <w:tcW w:w="709" w:type="dxa"/>
            <w:vAlign w:val="center"/>
          </w:tcPr>
          <w:p w14:paraId="4B75075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78239B4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57B6650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移植</w:t>
            </w:r>
          </w:p>
        </w:tc>
        <w:tc>
          <w:tcPr>
            <w:tcW w:w="859" w:type="dxa"/>
            <w:vAlign w:val="center"/>
          </w:tcPr>
          <w:p w14:paraId="6638CA9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5E6B34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4841471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53F5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DCF152E">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20</w:t>
            </w:r>
          </w:p>
        </w:tc>
        <w:tc>
          <w:tcPr>
            <w:tcW w:w="1404" w:type="dxa"/>
            <w:vAlign w:val="center"/>
          </w:tcPr>
          <w:p w14:paraId="2326E0A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柳树</w:t>
            </w:r>
          </w:p>
        </w:tc>
        <w:tc>
          <w:tcPr>
            <w:tcW w:w="805" w:type="dxa"/>
            <w:vAlign w:val="center"/>
          </w:tcPr>
          <w:p w14:paraId="23B10DC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胸径74cm</w:t>
            </w:r>
          </w:p>
        </w:tc>
        <w:tc>
          <w:tcPr>
            <w:tcW w:w="709" w:type="dxa"/>
            <w:vAlign w:val="center"/>
          </w:tcPr>
          <w:p w14:paraId="0D7C402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42C041C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3AC5877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02207B5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684082D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restart"/>
            <w:vAlign w:val="center"/>
          </w:tcPr>
          <w:p w14:paraId="0091648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安全砍伐、截断、清运、树桩处理、场地清理</w:t>
            </w:r>
          </w:p>
        </w:tc>
      </w:tr>
      <w:tr w14:paraId="4A5A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72DE5DE4">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21</w:t>
            </w:r>
          </w:p>
        </w:tc>
        <w:tc>
          <w:tcPr>
            <w:tcW w:w="1404" w:type="dxa"/>
            <w:vAlign w:val="center"/>
          </w:tcPr>
          <w:p w14:paraId="4D11EFE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柳树</w:t>
            </w:r>
          </w:p>
        </w:tc>
        <w:tc>
          <w:tcPr>
            <w:tcW w:w="805" w:type="dxa"/>
            <w:vAlign w:val="center"/>
          </w:tcPr>
          <w:p w14:paraId="09C7553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胸径73cm</w:t>
            </w:r>
          </w:p>
        </w:tc>
        <w:tc>
          <w:tcPr>
            <w:tcW w:w="709" w:type="dxa"/>
            <w:vAlign w:val="center"/>
          </w:tcPr>
          <w:p w14:paraId="02D9B92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296970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36EE06D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4C4680B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EF334B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0E3FD0A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5F2A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D2B7A37">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22</w:t>
            </w:r>
          </w:p>
        </w:tc>
        <w:tc>
          <w:tcPr>
            <w:tcW w:w="1404" w:type="dxa"/>
            <w:vAlign w:val="center"/>
          </w:tcPr>
          <w:p w14:paraId="0DD9336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柳树</w:t>
            </w:r>
          </w:p>
        </w:tc>
        <w:tc>
          <w:tcPr>
            <w:tcW w:w="805" w:type="dxa"/>
            <w:vAlign w:val="center"/>
          </w:tcPr>
          <w:p w14:paraId="2B1F6430">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胸径61cm</w:t>
            </w:r>
          </w:p>
        </w:tc>
        <w:tc>
          <w:tcPr>
            <w:tcW w:w="709" w:type="dxa"/>
            <w:vAlign w:val="center"/>
          </w:tcPr>
          <w:p w14:paraId="6E3099E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5737300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ED49AA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6DCEF45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1EDA352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584EA0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37AD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2E6A037">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23</w:t>
            </w:r>
          </w:p>
        </w:tc>
        <w:tc>
          <w:tcPr>
            <w:tcW w:w="1404" w:type="dxa"/>
            <w:vAlign w:val="center"/>
          </w:tcPr>
          <w:p w14:paraId="3C77B39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柳树</w:t>
            </w:r>
          </w:p>
        </w:tc>
        <w:tc>
          <w:tcPr>
            <w:tcW w:w="805" w:type="dxa"/>
            <w:vAlign w:val="center"/>
          </w:tcPr>
          <w:p w14:paraId="33876A7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胸径54cm</w:t>
            </w:r>
          </w:p>
        </w:tc>
        <w:tc>
          <w:tcPr>
            <w:tcW w:w="709" w:type="dxa"/>
            <w:vAlign w:val="center"/>
          </w:tcPr>
          <w:p w14:paraId="1D5ECF0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9808D4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5A486B2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76138B1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70789AB">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232E3B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F58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8CBF77A">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24</w:t>
            </w:r>
          </w:p>
        </w:tc>
        <w:tc>
          <w:tcPr>
            <w:tcW w:w="1404" w:type="dxa"/>
            <w:vAlign w:val="center"/>
          </w:tcPr>
          <w:p w14:paraId="6EFCCB3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柳树</w:t>
            </w:r>
          </w:p>
        </w:tc>
        <w:tc>
          <w:tcPr>
            <w:tcW w:w="805" w:type="dxa"/>
            <w:vAlign w:val="center"/>
          </w:tcPr>
          <w:p w14:paraId="535A9D2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胸径30cm</w:t>
            </w:r>
          </w:p>
        </w:tc>
        <w:tc>
          <w:tcPr>
            <w:tcW w:w="709" w:type="dxa"/>
            <w:vAlign w:val="center"/>
          </w:tcPr>
          <w:p w14:paraId="614A298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2</w:t>
            </w:r>
          </w:p>
        </w:tc>
        <w:tc>
          <w:tcPr>
            <w:tcW w:w="641" w:type="dxa"/>
            <w:vAlign w:val="center"/>
          </w:tcPr>
          <w:p w14:paraId="229ACB4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925EE2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27939CA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A24E6D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26B709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224B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7F1FC5D6">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25</w:t>
            </w:r>
          </w:p>
        </w:tc>
        <w:tc>
          <w:tcPr>
            <w:tcW w:w="1404" w:type="dxa"/>
            <w:vAlign w:val="center"/>
          </w:tcPr>
          <w:p w14:paraId="58FE3ED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臭椿</w:t>
            </w:r>
          </w:p>
        </w:tc>
        <w:tc>
          <w:tcPr>
            <w:tcW w:w="805" w:type="dxa"/>
            <w:vAlign w:val="center"/>
          </w:tcPr>
          <w:p w14:paraId="4025C47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胸径12cm</w:t>
            </w:r>
          </w:p>
        </w:tc>
        <w:tc>
          <w:tcPr>
            <w:tcW w:w="709" w:type="dxa"/>
            <w:vAlign w:val="center"/>
          </w:tcPr>
          <w:p w14:paraId="6F81F07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57A90B7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5E34F20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A23B9F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177EFDC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A6D70A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0D11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6D346CD8">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26</w:t>
            </w:r>
          </w:p>
        </w:tc>
        <w:tc>
          <w:tcPr>
            <w:tcW w:w="1404" w:type="dxa"/>
            <w:vAlign w:val="center"/>
          </w:tcPr>
          <w:p w14:paraId="569A433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槐树（原有市政路上）</w:t>
            </w:r>
          </w:p>
        </w:tc>
        <w:tc>
          <w:tcPr>
            <w:tcW w:w="805" w:type="dxa"/>
            <w:vAlign w:val="center"/>
          </w:tcPr>
          <w:p w14:paraId="7CA327DF">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胸径18cm</w:t>
            </w:r>
          </w:p>
        </w:tc>
        <w:tc>
          <w:tcPr>
            <w:tcW w:w="709" w:type="dxa"/>
            <w:vAlign w:val="center"/>
          </w:tcPr>
          <w:p w14:paraId="356F66D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0920386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4190E25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移植</w:t>
            </w:r>
          </w:p>
        </w:tc>
        <w:tc>
          <w:tcPr>
            <w:tcW w:w="859" w:type="dxa"/>
            <w:vAlign w:val="center"/>
          </w:tcPr>
          <w:p w14:paraId="535F5F2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634F612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restart"/>
            <w:vAlign w:val="center"/>
          </w:tcPr>
          <w:p w14:paraId="46F1E07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修剪、起挖、土球包扎、装车、运输、栽植、支撑、定根水</w:t>
            </w:r>
          </w:p>
        </w:tc>
      </w:tr>
      <w:tr w14:paraId="5E83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BEB162B">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27</w:t>
            </w:r>
          </w:p>
        </w:tc>
        <w:tc>
          <w:tcPr>
            <w:tcW w:w="1404" w:type="dxa"/>
            <w:vAlign w:val="center"/>
          </w:tcPr>
          <w:p w14:paraId="22609DB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槐树（原有市政路上）</w:t>
            </w:r>
          </w:p>
        </w:tc>
        <w:tc>
          <w:tcPr>
            <w:tcW w:w="805" w:type="dxa"/>
            <w:vAlign w:val="center"/>
          </w:tcPr>
          <w:p w14:paraId="60BAF55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胸径12cm</w:t>
            </w:r>
          </w:p>
        </w:tc>
        <w:tc>
          <w:tcPr>
            <w:tcW w:w="709" w:type="dxa"/>
            <w:vAlign w:val="center"/>
          </w:tcPr>
          <w:p w14:paraId="57B954C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10</w:t>
            </w:r>
          </w:p>
        </w:tc>
        <w:tc>
          <w:tcPr>
            <w:tcW w:w="641" w:type="dxa"/>
            <w:vAlign w:val="center"/>
          </w:tcPr>
          <w:p w14:paraId="42F4009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A998A6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移植</w:t>
            </w:r>
          </w:p>
        </w:tc>
        <w:tc>
          <w:tcPr>
            <w:tcW w:w="859" w:type="dxa"/>
            <w:vAlign w:val="center"/>
          </w:tcPr>
          <w:p w14:paraId="53AA4F3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B7D9F6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AECD0E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6723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47A0DDF">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28</w:t>
            </w:r>
          </w:p>
        </w:tc>
        <w:tc>
          <w:tcPr>
            <w:tcW w:w="1404" w:type="dxa"/>
            <w:vAlign w:val="center"/>
          </w:tcPr>
          <w:p w14:paraId="6641ED7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6473DF0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胸径58cm</w:t>
            </w:r>
          </w:p>
        </w:tc>
        <w:tc>
          <w:tcPr>
            <w:tcW w:w="709" w:type="dxa"/>
            <w:vAlign w:val="center"/>
          </w:tcPr>
          <w:p w14:paraId="1D779B5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D5C6270">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991E40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470535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AF1F7C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restart"/>
            <w:vAlign w:val="center"/>
          </w:tcPr>
          <w:p w14:paraId="1326B3F4">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安全砍伐、截断、清运、树桩处理、场地清理</w:t>
            </w:r>
          </w:p>
        </w:tc>
      </w:tr>
      <w:tr w14:paraId="03D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04CB013">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29</w:t>
            </w:r>
          </w:p>
        </w:tc>
        <w:tc>
          <w:tcPr>
            <w:tcW w:w="1404" w:type="dxa"/>
            <w:vAlign w:val="center"/>
          </w:tcPr>
          <w:p w14:paraId="7B33241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548DAD4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胸径54cm</w:t>
            </w:r>
          </w:p>
        </w:tc>
        <w:tc>
          <w:tcPr>
            <w:tcW w:w="709" w:type="dxa"/>
            <w:vAlign w:val="center"/>
          </w:tcPr>
          <w:p w14:paraId="3E56E4A0">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15F5085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0EB2DC3">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183DE7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C26642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C9F189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712C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DB303AB">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30</w:t>
            </w:r>
          </w:p>
        </w:tc>
        <w:tc>
          <w:tcPr>
            <w:tcW w:w="1404" w:type="dxa"/>
            <w:vAlign w:val="center"/>
          </w:tcPr>
          <w:p w14:paraId="64F624E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4989D6F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胸径49cm</w:t>
            </w:r>
          </w:p>
        </w:tc>
        <w:tc>
          <w:tcPr>
            <w:tcW w:w="709" w:type="dxa"/>
            <w:vAlign w:val="center"/>
          </w:tcPr>
          <w:p w14:paraId="726F893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09E73A8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24BD367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377DA4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5D0149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4A890F8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6368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9E4A856">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31</w:t>
            </w:r>
          </w:p>
        </w:tc>
        <w:tc>
          <w:tcPr>
            <w:tcW w:w="1404" w:type="dxa"/>
            <w:vAlign w:val="center"/>
          </w:tcPr>
          <w:p w14:paraId="50FFB67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66AF60C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胸径48cm</w:t>
            </w:r>
          </w:p>
        </w:tc>
        <w:tc>
          <w:tcPr>
            <w:tcW w:w="709" w:type="dxa"/>
            <w:vAlign w:val="center"/>
          </w:tcPr>
          <w:p w14:paraId="581B77E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4078BC80">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1EB5389">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4E4BF593">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6A785F7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73B7894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5390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F3C3DFE">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32</w:t>
            </w:r>
          </w:p>
        </w:tc>
        <w:tc>
          <w:tcPr>
            <w:tcW w:w="1404" w:type="dxa"/>
            <w:vAlign w:val="center"/>
          </w:tcPr>
          <w:p w14:paraId="27C6CE4A">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340F3EE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胸径47cm</w:t>
            </w:r>
          </w:p>
        </w:tc>
        <w:tc>
          <w:tcPr>
            <w:tcW w:w="709" w:type="dxa"/>
            <w:vAlign w:val="center"/>
          </w:tcPr>
          <w:p w14:paraId="755DD726">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5356F32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3968091E">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1206CC0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1B78F74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30CAA63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4991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81FDFF2">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33</w:t>
            </w:r>
          </w:p>
        </w:tc>
        <w:tc>
          <w:tcPr>
            <w:tcW w:w="1404" w:type="dxa"/>
            <w:vAlign w:val="center"/>
          </w:tcPr>
          <w:p w14:paraId="6405915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6B33D23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胸径44cm</w:t>
            </w:r>
          </w:p>
        </w:tc>
        <w:tc>
          <w:tcPr>
            <w:tcW w:w="709" w:type="dxa"/>
            <w:vAlign w:val="center"/>
          </w:tcPr>
          <w:p w14:paraId="7C1C2CA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416103F7">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6F48B638">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49D0B27">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77B53B6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22DAB865">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60D3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22F1B760">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34</w:t>
            </w:r>
          </w:p>
        </w:tc>
        <w:tc>
          <w:tcPr>
            <w:tcW w:w="1404" w:type="dxa"/>
            <w:vAlign w:val="center"/>
          </w:tcPr>
          <w:p w14:paraId="591EB6A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2FF77CC1">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胸径42cm</w:t>
            </w:r>
          </w:p>
        </w:tc>
        <w:tc>
          <w:tcPr>
            <w:tcW w:w="709" w:type="dxa"/>
            <w:vAlign w:val="center"/>
          </w:tcPr>
          <w:p w14:paraId="2555495C">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2</w:t>
            </w:r>
          </w:p>
        </w:tc>
        <w:tc>
          <w:tcPr>
            <w:tcW w:w="641" w:type="dxa"/>
            <w:vAlign w:val="center"/>
          </w:tcPr>
          <w:p w14:paraId="4979890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A33C175">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砍伐</w:t>
            </w:r>
          </w:p>
        </w:tc>
        <w:tc>
          <w:tcPr>
            <w:tcW w:w="859" w:type="dxa"/>
            <w:vAlign w:val="center"/>
          </w:tcPr>
          <w:p w14:paraId="3142B83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0C27C4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Merge w:val="continue"/>
            <w:vAlign w:val="center"/>
          </w:tcPr>
          <w:p w14:paraId="691344D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r>
      <w:tr w14:paraId="141C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30379976">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35</w:t>
            </w:r>
          </w:p>
        </w:tc>
        <w:tc>
          <w:tcPr>
            <w:tcW w:w="1404" w:type="dxa"/>
            <w:vAlign w:val="center"/>
          </w:tcPr>
          <w:p w14:paraId="52E3A45D">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杨树（原有市政路上）</w:t>
            </w:r>
          </w:p>
        </w:tc>
        <w:tc>
          <w:tcPr>
            <w:tcW w:w="805" w:type="dxa"/>
            <w:vAlign w:val="center"/>
          </w:tcPr>
          <w:p w14:paraId="6F77ABAB">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胸径38cm</w:t>
            </w:r>
          </w:p>
        </w:tc>
        <w:tc>
          <w:tcPr>
            <w:tcW w:w="709" w:type="dxa"/>
            <w:vAlign w:val="center"/>
          </w:tcPr>
          <w:p w14:paraId="769664A4">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60B83D62">
            <w:pPr>
              <w:keepNext w:val="0"/>
              <w:keepLines w:val="0"/>
              <w:widowControl/>
              <w:suppressLineNumbers w:val="0"/>
              <w:jc w:val="center"/>
              <w:textAlignment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72CE546A">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移植</w:t>
            </w:r>
          </w:p>
        </w:tc>
        <w:tc>
          <w:tcPr>
            <w:tcW w:w="859" w:type="dxa"/>
            <w:vAlign w:val="center"/>
          </w:tcPr>
          <w:p w14:paraId="021AE5B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6EC36911">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Align w:val="center"/>
          </w:tcPr>
          <w:p w14:paraId="6C513392">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r>
              <w:rPr>
                <w:rFonts w:hint="eastAsia" w:ascii="仿宋" w:hAnsi="仿宋" w:eastAsia="仿宋" w:cs="仿宋"/>
                <w:color w:val="000000"/>
                <w:kern w:val="0"/>
                <w:sz w:val="24"/>
                <w:szCs w:val="24"/>
                <w:lang w:val="en-US" w:eastAsia="zh-CN" w:bidi="ar"/>
              </w:rPr>
              <w:t>修剪、起挖、土球包扎、装车、运输、栽植、支撑、定根水</w:t>
            </w:r>
          </w:p>
        </w:tc>
      </w:tr>
      <w:tr w14:paraId="542B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1C4E8749">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36</w:t>
            </w:r>
          </w:p>
        </w:tc>
        <w:tc>
          <w:tcPr>
            <w:tcW w:w="1404" w:type="dxa"/>
            <w:vAlign w:val="center"/>
          </w:tcPr>
          <w:p w14:paraId="0DAEFD56">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补栽乔木</w:t>
            </w:r>
          </w:p>
        </w:tc>
        <w:tc>
          <w:tcPr>
            <w:tcW w:w="805" w:type="dxa"/>
            <w:vAlign w:val="center"/>
          </w:tcPr>
          <w:p w14:paraId="1D6CE59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胸径8cm</w:t>
            </w:r>
          </w:p>
        </w:tc>
        <w:tc>
          <w:tcPr>
            <w:tcW w:w="709" w:type="dxa"/>
            <w:vAlign w:val="center"/>
          </w:tcPr>
          <w:p w14:paraId="0028CEE0">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540</w:t>
            </w:r>
          </w:p>
        </w:tc>
        <w:tc>
          <w:tcPr>
            <w:tcW w:w="641" w:type="dxa"/>
            <w:vAlign w:val="center"/>
          </w:tcPr>
          <w:p w14:paraId="29B2E64A">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株</w:t>
            </w:r>
          </w:p>
        </w:tc>
        <w:tc>
          <w:tcPr>
            <w:tcW w:w="886" w:type="dxa"/>
            <w:vAlign w:val="center"/>
          </w:tcPr>
          <w:p w14:paraId="075A22D2">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补栽</w:t>
            </w:r>
          </w:p>
        </w:tc>
        <w:tc>
          <w:tcPr>
            <w:tcW w:w="859" w:type="dxa"/>
            <w:vAlign w:val="center"/>
          </w:tcPr>
          <w:p w14:paraId="38A41F4A">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p>
        </w:tc>
        <w:tc>
          <w:tcPr>
            <w:tcW w:w="832" w:type="dxa"/>
            <w:vAlign w:val="center"/>
          </w:tcPr>
          <w:p w14:paraId="624B977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val="en-US" w:eastAsia="zh-CN"/>
              </w:rPr>
            </w:pPr>
          </w:p>
        </w:tc>
        <w:tc>
          <w:tcPr>
            <w:tcW w:w="1868" w:type="dxa"/>
            <w:vAlign w:val="center"/>
          </w:tcPr>
          <w:p w14:paraId="2BAE4401">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树木选型、松土、施肥、消毒、开挖树穴、栽植、回填、定根水、支撑</w:t>
            </w:r>
          </w:p>
        </w:tc>
      </w:tr>
      <w:tr w14:paraId="1976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447CF80">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37</w:t>
            </w:r>
          </w:p>
        </w:tc>
        <w:tc>
          <w:tcPr>
            <w:tcW w:w="1404" w:type="dxa"/>
            <w:vAlign w:val="center"/>
          </w:tcPr>
          <w:p w14:paraId="4C1F95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000000"/>
                <w:kern w:val="0"/>
                <w:sz w:val="24"/>
                <w:szCs w:val="24"/>
                <w:lang w:val="en-US" w:eastAsia="zh-CN" w:bidi="ar"/>
              </w:rPr>
              <w:t>移植树木养护费</w:t>
            </w:r>
          </w:p>
        </w:tc>
        <w:tc>
          <w:tcPr>
            <w:tcW w:w="805" w:type="dxa"/>
            <w:vAlign w:val="center"/>
          </w:tcPr>
          <w:p w14:paraId="2753C6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709" w:type="dxa"/>
            <w:vAlign w:val="center"/>
          </w:tcPr>
          <w:p w14:paraId="114AC5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08E2B860">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项</w:t>
            </w:r>
          </w:p>
        </w:tc>
        <w:tc>
          <w:tcPr>
            <w:tcW w:w="886" w:type="dxa"/>
            <w:vAlign w:val="center"/>
          </w:tcPr>
          <w:p w14:paraId="457FC756">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p>
        </w:tc>
        <w:tc>
          <w:tcPr>
            <w:tcW w:w="859" w:type="dxa"/>
            <w:vAlign w:val="center"/>
          </w:tcPr>
          <w:p w14:paraId="3489FAD9">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29213784">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Align w:val="center"/>
          </w:tcPr>
          <w:p w14:paraId="270AFB16">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养护期 3 个月</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植物休眠期原则上顺延</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，浇水、防虫、补植、扶正</w:t>
            </w:r>
          </w:p>
        </w:tc>
      </w:tr>
      <w:tr w14:paraId="0404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5B132BA8">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38</w:t>
            </w:r>
          </w:p>
        </w:tc>
        <w:tc>
          <w:tcPr>
            <w:tcW w:w="1404" w:type="dxa"/>
            <w:vAlign w:val="center"/>
          </w:tcPr>
          <w:p w14:paraId="3B29F2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000000"/>
                <w:kern w:val="0"/>
                <w:sz w:val="24"/>
                <w:szCs w:val="24"/>
                <w:lang w:val="en-US" w:eastAsia="zh-CN" w:bidi="ar"/>
              </w:rPr>
              <w:t>安全文明施工、措施费</w:t>
            </w:r>
          </w:p>
        </w:tc>
        <w:tc>
          <w:tcPr>
            <w:tcW w:w="805" w:type="dxa"/>
            <w:vAlign w:val="center"/>
          </w:tcPr>
          <w:p w14:paraId="6A1F83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709" w:type="dxa"/>
            <w:vAlign w:val="center"/>
          </w:tcPr>
          <w:p w14:paraId="53F7D6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41" w:type="dxa"/>
            <w:vAlign w:val="center"/>
          </w:tcPr>
          <w:p w14:paraId="762262DB">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项</w:t>
            </w:r>
          </w:p>
        </w:tc>
        <w:tc>
          <w:tcPr>
            <w:tcW w:w="886" w:type="dxa"/>
            <w:vAlign w:val="center"/>
          </w:tcPr>
          <w:p w14:paraId="3D3A5FC3">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p>
        </w:tc>
        <w:tc>
          <w:tcPr>
            <w:tcW w:w="859" w:type="dxa"/>
            <w:vAlign w:val="center"/>
          </w:tcPr>
          <w:p w14:paraId="2B979E3F">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1E907D68">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Align w:val="center"/>
          </w:tcPr>
          <w:p w14:paraId="69F0C700">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围挡、警示、防尘、机械进出场等</w:t>
            </w:r>
          </w:p>
        </w:tc>
      </w:tr>
      <w:tr w14:paraId="7435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4FA71CBE">
            <w:pPr>
              <w:keepNext w:val="0"/>
              <w:keepLines w:val="0"/>
              <w:widowControl/>
              <w:numPr>
                <w:ilvl w:val="0"/>
                <w:numId w:val="0"/>
              </w:numPr>
              <w:suppressLineNumbers w:val="0"/>
              <w:spacing w:before="0" w:beforeAutospacing="0" w:after="0" w:afterAutospacing="0" w:line="360" w:lineRule="atLeast"/>
              <w:ind w:right="0" w:rightChars="0"/>
              <w:jc w:val="center"/>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39</w:t>
            </w:r>
          </w:p>
        </w:tc>
        <w:tc>
          <w:tcPr>
            <w:tcW w:w="1404" w:type="dxa"/>
            <w:vAlign w:val="center"/>
          </w:tcPr>
          <w:p w14:paraId="7BD45FFF">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合计总价（含税）</w:t>
            </w:r>
          </w:p>
        </w:tc>
        <w:tc>
          <w:tcPr>
            <w:tcW w:w="805" w:type="dxa"/>
            <w:vAlign w:val="center"/>
          </w:tcPr>
          <w:p w14:paraId="6BB37B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709" w:type="dxa"/>
            <w:vAlign w:val="center"/>
          </w:tcPr>
          <w:p w14:paraId="3F2B45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641" w:type="dxa"/>
            <w:vAlign w:val="center"/>
          </w:tcPr>
          <w:p w14:paraId="5CE4E85A">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p>
        </w:tc>
        <w:tc>
          <w:tcPr>
            <w:tcW w:w="886" w:type="dxa"/>
            <w:vAlign w:val="center"/>
          </w:tcPr>
          <w:p w14:paraId="605E3A0A">
            <w:pPr>
              <w:keepNext w:val="0"/>
              <w:keepLines w:val="0"/>
              <w:widowControl/>
              <w:suppressLineNumbers w:val="0"/>
              <w:jc w:val="center"/>
              <w:textAlignment w:val="center"/>
              <w:rPr>
                <w:rFonts w:hint="eastAsia" w:ascii="仿宋" w:hAnsi="仿宋" w:eastAsia="仿宋" w:cs="仿宋"/>
                <w:color w:val="000000"/>
                <w:sz w:val="24"/>
                <w:szCs w:val="24"/>
                <w:vertAlign w:val="baseline"/>
                <w:lang w:val="en-US" w:eastAsia="zh-CN"/>
              </w:rPr>
            </w:pPr>
          </w:p>
        </w:tc>
        <w:tc>
          <w:tcPr>
            <w:tcW w:w="859" w:type="dxa"/>
            <w:vAlign w:val="center"/>
          </w:tcPr>
          <w:p w14:paraId="088599FD">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832" w:type="dxa"/>
            <w:vAlign w:val="center"/>
          </w:tcPr>
          <w:p w14:paraId="0E41BFDE">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sz w:val="24"/>
                <w:szCs w:val="24"/>
                <w:vertAlign w:val="baseline"/>
                <w:lang w:eastAsia="zh-CN"/>
              </w:rPr>
            </w:pPr>
          </w:p>
        </w:tc>
        <w:tc>
          <w:tcPr>
            <w:tcW w:w="1868" w:type="dxa"/>
            <w:vAlign w:val="center"/>
          </w:tcPr>
          <w:p w14:paraId="13C852FC">
            <w:pPr>
              <w:keepNext w:val="0"/>
              <w:keepLines w:val="0"/>
              <w:widowControl/>
              <w:numPr>
                <w:ilvl w:val="0"/>
                <w:numId w:val="0"/>
              </w:numPr>
              <w:suppressLineNumbers w:val="0"/>
              <w:spacing w:before="0" w:beforeAutospacing="0" w:after="0" w:afterAutospacing="0" w:line="360" w:lineRule="atLeast"/>
              <w:ind w:right="0" w:rightChars="0"/>
              <w:jc w:val="center"/>
              <w:rPr>
                <w:rFonts w:hint="eastAsia" w:ascii="仿宋" w:hAnsi="仿宋" w:eastAsia="仿宋" w:cs="仿宋"/>
                <w:color w:val="000000"/>
                <w:kern w:val="0"/>
                <w:sz w:val="24"/>
                <w:szCs w:val="24"/>
                <w:lang w:val="en-US" w:eastAsia="zh-CN" w:bidi="ar"/>
              </w:rPr>
            </w:pPr>
          </w:p>
        </w:tc>
      </w:tr>
    </w:tbl>
    <w:p w14:paraId="4B46A42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仿宋" w:hAnsi="仿宋" w:eastAsia="仿宋" w:cs="仿宋"/>
          <w:color w:val="000000"/>
          <w:sz w:val="30"/>
          <w:szCs w:val="30"/>
          <w:lang w:val="en-US" w:eastAsia="zh-CN"/>
        </w:rPr>
      </w:pPr>
    </w:p>
    <w:p w14:paraId="4E9D436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00" w:firstLineChars="200"/>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一、报价说明：</w:t>
      </w:r>
    </w:p>
    <w:p w14:paraId="0263A9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00" w:firstLineChars="200"/>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highlight w:val="none"/>
        </w:rPr>
        <w:t>综合单价</w:t>
      </w:r>
      <w:r>
        <w:rPr>
          <w:rFonts w:hint="eastAsia" w:ascii="仿宋" w:hAnsi="仿宋" w:eastAsia="仿宋" w:cs="仿宋"/>
          <w:color w:val="000000"/>
          <w:sz w:val="30"/>
          <w:szCs w:val="30"/>
        </w:rPr>
        <w:t>包含完成本项全部工序所有成本、利润、税金</w:t>
      </w:r>
      <w:r>
        <w:rPr>
          <w:rFonts w:hint="eastAsia" w:ascii="仿宋" w:hAnsi="仿宋" w:eastAsia="仿宋" w:cs="仿宋"/>
          <w:color w:val="000000"/>
          <w:sz w:val="30"/>
          <w:szCs w:val="30"/>
          <w:lang w:eastAsia="zh-CN"/>
        </w:rPr>
        <w:t>。</w:t>
      </w:r>
    </w:p>
    <w:p w14:paraId="533FB5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投标人踏勘现场后自主填报；清单数量仅作参考。</w:t>
      </w:r>
    </w:p>
    <w:p w14:paraId="69FF5A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0"/>
          <w:szCs w:val="30"/>
        </w:rPr>
      </w:pPr>
      <w:r>
        <w:rPr>
          <w:rFonts w:hint="eastAsia" w:ascii="仿宋" w:hAnsi="仿宋" w:eastAsia="仿宋" w:cs="仿宋"/>
          <w:color w:val="000000"/>
          <w:sz w:val="30"/>
          <w:szCs w:val="30"/>
        </w:rPr>
        <w:t>第六章 技术标准与施工要求</w:t>
      </w:r>
    </w:p>
    <w:p w14:paraId="5AB92B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一、树木移植技术规范</w:t>
      </w:r>
    </w:p>
    <w:p w14:paraId="7DA4B20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移植树木修剪：合理疏枝，减少蒸腾，保留主干骨架，禁止过度截干。</w:t>
      </w:r>
    </w:p>
    <w:p w14:paraId="01F287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土球标准：落叶乔木土球≥胸径 6-8 倍；常绿乔木≥8-10 倍；土球草绳紧密包扎，不散球。</w:t>
      </w:r>
    </w:p>
    <w:p w14:paraId="1F80108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吊装保护：树干包裹软垫，避免钢丝绳直接损伤树皮。</w:t>
      </w:r>
    </w:p>
    <w:p w14:paraId="220DF5F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栽植：树坑尺寸满足根系要求，回填种植土，设置支撑三角架，浇透定根水。</w:t>
      </w:r>
    </w:p>
    <w:p w14:paraId="44DBC1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二、树木砍伐施工要求</w:t>
      </w:r>
    </w:p>
    <w:p w14:paraId="215631B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提前排查周边电线、建筑物、地下管线，制定倾倒方案</w:t>
      </w:r>
      <w:r>
        <w:rPr>
          <w:rFonts w:hint="eastAsia" w:ascii="仿宋" w:hAnsi="仿宋" w:eastAsia="仿宋" w:cs="仿宋"/>
          <w:color w:val="000000"/>
          <w:sz w:val="30"/>
          <w:szCs w:val="30"/>
          <w:lang w:eastAsia="zh-CN"/>
        </w:rPr>
        <w:t>。</w:t>
      </w:r>
    </w:p>
    <w:p w14:paraId="2D6F95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高处砍伐分段作业，设置警戒区域，禁止无关人员进入</w:t>
      </w:r>
      <w:r>
        <w:rPr>
          <w:rFonts w:hint="eastAsia" w:ascii="仿宋" w:hAnsi="仿宋" w:eastAsia="仿宋" w:cs="仿宋"/>
          <w:color w:val="000000"/>
          <w:sz w:val="30"/>
          <w:szCs w:val="30"/>
          <w:lang w:eastAsia="zh-CN"/>
        </w:rPr>
        <w:t>。</w:t>
      </w:r>
    </w:p>
    <w:p w14:paraId="6CB7FD0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及时清运枝干，不得长时间占用道路。</w:t>
      </w:r>
    </w:p>
    <w:p w14:paraId="5D43F6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三、养护要求</w:t>
      </w:r>
    </w:p>
    <w:p w14:paraId="6E43E3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养护期定期浇水、排水、病虫害防治、除草、扶正支架；高温防晒、冬季防冻。发现枯萎、死亡树木及时补植。</w:t>
      </w:r>
    </w:p>
    <w:p w14:paraId="12C53A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四、环保要求</w:t>
      </w:r>
    </w:p>
    <w:p w14:paraId="5D02C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施工洒水降尘，不得随意焚烧树枝，垃圾全部外运至正规消纳点。</w:t>
      </w:r>
    </w:p>
    <w:p w14:paraId="03AA51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602" w:firstLineChars="200"/>
        <w:jc w:val="left"/>
        <w:textAlignment w:val="auto"/>
        <w:rPr>
          <w:rFonts w:hint="eastAsia" w:ascii="仿宋" w:hAnsi="仿宋" w:eastAsia="仿宋" w:cs="仿宋"/>
          <w:color w:val="000000"/>
          <w:sz w:val="30"/>
          <w:szCs w:val="30"/>
          <w:highlight w:val="none"/>
        </w:rPr>
      </w:pPr>
      <w:r>
        <w:rPr>
          <w:rFonts w:hint="eastAsia" w:ascii="仿宋" w:hAnsi="仿宋" w:eastAsia="仿宋" w:cs="仿宋"/>
          <w:b/>
          <w:bCs/>
          <w:color w:val="000000"/>
          <w:kern w:val="0"/>
          <w:sz w:val="30"/>
          <w:szCs w:val="30"/>
          <w:highlight w:val="none"/>
          <w:lang w:val="en-US" w:eastAsia="zh-CN" w:bidi="ar"/>
        </w:rPr>
        <w:t>重要提醒：</w:t>
      </w:r>
      <w:r>
        <w:rPr>
          <w:rStyle w:val="14"/>
          <w:rFonts w:hint="eastAsia" w:ascii="仿宋" w:hAnsi="仿宋" w:eastAsia="仿宋" w:cs="仿宋"/>
          <w:color w:val="000000"/>
          <w:kern w:val="0"/>
          <w:sz w:val="30"/>
          <w:szCs w:val="30"/>
          <w:highlight w:val="none"/>
          <w:lang w:val="en-US" w:eastAsia="zh-CN" w:bidi="ar"/>
        </w:rPr>
        <w:t>未经园林绿化主管部门许可，严禁擅自移植、砍伐城市树木。现在已经办理完《砍伐移植城市树木许可证》，中标人未签订合同前不得随意开工。</w:t>
      </w:r>
    </w:p>
    <w:p w14:paraId="789502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30"/>
          <w:szCs w:val="30"/>
        </w:rPr>
      </w:pPr>
      <w:r>
        <w:rPr>
          <w:rFonts w:hint="eastAsia" w:ascii="仿宋" w:hAnsi="仿宋" w:eastAsia="仿宋" w:cs="仿宋"/>
          <w:color w:val="000000"/>
          <w:sz w:val="30"/>
          <w:szCs w:val="30"/>
        </w:rPr>
        <w:t>第七章 投标文件</w:t>
      </w:r>
      <w:r>
        <w:rPr>
          <w:rFonts w:hint="eastAsia" w:ascii="仿宋" w:hAnsi="仿宋" w:eastAsia="仿宋" w:cs="仿宋"/>
          <w:color w:val="000000"/>
          <w:sz w:val="30"/>
          <w:szCs w:val="30"/>
          <w:lang w:val="en-US" w:eastAsia="zh-CN"/>
        </w:rPr>
        <w:t>顺序</w:t>
      </w:r>
    </w:p>
    <w:p w14:paraId="413AB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1 投标函</w:t>
      </w:r>
    </w:p>
    <w:p w14:paraId="2224B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致：________（招标人） 我方已仔细研读全部招标文件，自愿参与本项目投标：</w:t>
      </w:r>
    </w:p>
    <w:p w14:paraId="5BB9D93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1、</w:t>
      </w:r>
      <w:r>
        <w:rPr>
          <w:rFonts w:hint="eastAsia" w:ascii="仿宋" w:hAnsi="仿宋" w:eastAsia="仿宋" w:cs="仿宋"/>
          <w:color w:val="000000"/>
          <w:sz w:val="30"/>
          <w:szCs w:val="30"/>
        </w:rPr>
        <w:t>我方投标总报价：人民币</w:t>
      </w:r>
      <w:r>
        <w:rPr>
          <w:rFonts w:hint="eastAsia" w:ascii="仿宋" w:hAnsi="仿宋" w:eastAsia="仿宋" w:cs="仿宋"/>
          <w:color w:val="000000"/>
          <w:sz w:val="30"/>
          <w:szCs w:val="30"/>
          <w:u w:val="single"/>
        </w:rPr>
        <w:t>（大写）</w:t>
      </w:r>
      <w:r>
        <w:rPr>
          <w:rStyle w:val="14"/>
          <w:rFonts w:hint="eastAsia" w:ascii="仿宋" w:hAnsi="仿宋" w:eastAsia="仿宋" w:cs="仿宋"/>
          <w:color w:val="000000"/>
          <w:sz w:val="30"/>
          <w:szCs w:val="30"/>
        </w:rPr>
        <w:t>元</w:t>
      </w:r>
      <w:r>
        <w:rPr>
          <w:rStyle w:val="14"/>
          <w:rFonts w:hint="eastAsia" w:ascii="仿宋" w:hAnsi="仿宋" w:eastAsia="仿宋" w:cs="仿宋"/>
          <w:color w:val="000000"/>
          <w:sz w:val="30"/>
          <w:szCs w:val="30"/>
          <w:lang w:eastAsia="zh-CN"/>
        </w:rPr>
        <w:t>，</w:t>
      </w:r>
      <w:r>
        <w:rPr>
          <w:rStyle w:val="14"/>
          <w:rFonts w:hint="eastAsia" w:ascii="仿宋" w:hAnsi="仿宋" w:eastAsia="仿宋" w:cs="仿宋"/>
          <w:b w:val="0"/>
          <w:bCs/>
          <w:color w:val="000000"/>
          <w:sz w:val="30"/>
          <w:szCs w:val="30"/>
        </w:rPr>
        <w:t>￥</w:t>
      </w:r>
      <w:r>
        <w:rPr>
          <w:rStyle w:val="14"/>
          <w:rFonts w:hint="eastAsia" w:ascii="仿宋" w:hAnsi="仿宋" w:eastAsia="仿宋" w:cs="仿宋"/>
          <w:b w:val="0"/>
          <w:bCs/>
          <w:color w:val="000000"/>
          <w:sz w:val="30"/>
          <w:szCs w:val="30"/>
          <w:u w:val="single"/>
          <w:lang w:eastAsia="zh-CN"/>
        </w:rPr>
        <w:t>（</w:t>
      </w:r>
      <w:r>
        <w:rPr>
          <w:rStyle w:val="14"/>
          <w:rFonts w:hint="eastAsia" w:ascii="仿宋" w:hAnsi="仿宋" w:eastAsia="仿宋" w:cs="仿宋"/>
          <w:b w:val="0"/>
          <w:bCs/>
          <w:color w:val="000000"/>
          <w:sz w:val="30"/>
          <w:szCs w:val="30"/>
          <w:u w:val="single"/>
          <w:lang w:val="en-US" w:eastAsia="zh-CN"/>
        </w:rPr>
        <w:t>小写</w:t>
      </w:r>
      <w:r>
        <w:rPr>
          <w:rStyle w:val="14"/>
          <w:rFonts w:hint="eastAsia" w:ascii="仿宋" w:hAnsi="仿宋" w:eastAsia="仿宋" w:cs="仿宋"/>
          <w:b w:val="0"/>
          <w:bCs/>
          <w:color w:val="000000"/>
          <w:sz w:val="30"/>
          <w:szCs w:val="30"/>
          <w:u w:val="single"/>
          <w:lang w:eastAsia="zh-CN"/>
        </w:rPr>
        <w:t>）</w:t>
      </w:r>
      <w:r>
        <w:rPr>
          <w:rStyle w:val="14"/>
          <w:rFonts w:hint="eastAsia" w:ascii="仿宋" w:hAnsi="仿宋" w:eastAsia="仿宋" w:cs="仿宋"/>
          <w:b w:val="0"/>
          <w:bCs/>
          <w:color w:val="000000"/>
          <w:sz w:val="30"/>
          <w:szCs w:val="30"/>
          <w:u w:val="none"/>
          <w:lang w:val="en-US" w:eastAsia="zh-CN"/>
        </w:rPr>
        <w:t>元</w:t>
      </w:r>
      <w:r>
        <w:rPr>
          <w:rFonts w:hint="eastAsia" w:ascii="仿宋" w:hAnsi="仿宋" w:eastAsia="仿宋" w:cs="仿宋"/>
          <w:color w:val="000000"/>
          <w:sz w:val="30"/>
          <w:szCs w:val="30"/>
        </w:rPr>
        <w:t>。</w:t>
      </w:r>
    </w:p>
    <w:p w14:paraId="3CBD369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承诺总工期____日历天，移植</w:t>
      </w:r>
      <w:r>
        <w:rPr>
          <w:rFonts w:hint="eastAsia" w:ascii="仿宋" w:hAnsi="仿宋" w:eastAsia="仿宋" w:cs="仿宋"/>
          <w:color w:val="000000"/>
          <w:sz w:val="30"/>
          <w:szCs w:val="30"/>
          <w:lang w:eastAsia="zh-CN"/>
        </w:rPr>
        <w:t>、补栽树木</w:t>
      </w:r>
      <w:r>
        <w:rPr>
          <w:rFonts w:hint="eastAsia" w:ascii="仿宋" w:hAnsi="仿宋" w:eastAsia="仿宋" w:cs="仿宋"/>
          <w:color w:val="000000"/>
          <w:sz w:val="30"/>
          <w:szCs w:val="30"/>
        </w:rPr>
        <w:t xml:space="preserve">养护期 </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 xml:space="preserve"> 个月，</w:t>
      </w:r>
      <w:r>
        <w:rPr>
          <w:rFonts w:hint="eastAsia" w:ascii="仿宋" w:hAnsi="仿宋" w:eastAsia="仿宋" w:cs="仿宋"/>
          <w:color w:val="000000"/>
          <w:sz w:val="30"/>
          <w:szCs w:val="30"/>
          <w:lang w:eastAsia="zh-CN"/>
        </w:rPr>
        <w:t>树木</w:t>
      </w:r>
      <w:r>
        <w:rPr>
          <w:rFonts w:hint="eastAsia" w:ascii="仿宋" w:hAnsi="仿宋" w:eastAsia="仿宋" w:cs="仿宋"/>
          <w:color w:val="000000"/>
          <w:sz w:val="30"/>
          <w:szCs w:val="30"/>
        </w:rPr>
        <w:t>成活率≥85%。</w:t>
      </w:r>
    </w:p>
    <w:p w14:paraId="53C3B24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承诺完全响应招标文件全部要求，承担全部施工安全责任。</w:t>
      </w:r>
    </w:p>
    <w:p w14:paraId="154318C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900" w:firstLineChars="300"/>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本投标有效期 90 天。 投标人（盖章）： 法定代表人 / 授权</w:t>
      </w:r>
      <w:r>
        <w:rPr>
          <w:rFonts w:hint="eastAsia" w:ascii="仿宋" w:hAnsi="仿宋" w:eastAsia="仿宋" w:cs="仿宋"/>
          <w:color w:val="000000"/>
          <w:sz w:val="30"/>
          <w:szCs w:val="30"/>
          <w:lang w:val="en-US" w:eastAsia="zh-CN"/>
        </w:rPr>
        <w:t>委托人</w:t>
      </w:r>
      <w:r>
        <w:rPr>
          <w:rFonts w:hint="eastAsia" w:ascii="仿宋" w:hAnsi="仿宋" w:eastAsia="仿宋" w:cs="仿宋"/>
          <w:color w:val="000000"/>
          <w:sz w:val="30"/>
          <w:szCs w:val="30"/>
        </w:rPr>
        <w:t>（签字）： 日期：</w:t>
      </w:r>
    </w:p>
    <w:p w14:paraId="3EF290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2 投标函附录</w:t>
      </w:r>
    </w:p>
    <w:p w14:paraId="60C3F1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3 法定代表人身份证明</w:t>
      </w:r>
    </w:p>
    <w:p w14:paraId="538882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4 授权委托书</w:t>
      </w:r>
    </w:p>
    <w:p w14:paraId="4FF318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5 投标人基本情况表</w:t>
      </w:r>
      <w:bookmarkStart w:id="15" w:name="_GoBack"/>
      <w:bookmarkEnd w:id="15"/>
    </w:p>
    <w:p w14:paraId="37CB59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6 近</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年类似业绩一览表</w:t>
      </w:r>
    </w:p>
    <w:p w14:paraId="64D669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7 项目管理班子配置表</w:t>
      </w:r>
    </w:p>
    <w:p w14:paraId="46EDF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2"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格式 8 施工组织设计（自行附页）</w:t>
      </w:r>
    </w:p>
    <w:p w14:paraId="16881092">
      <w:pPr>
        <w:ind w:firstLine="0" w:firstLineChars="0"/>
        <w:outlineLvl w:val="1"/>
        <w:rPr>
          <w:rFonts w:hint="eastAsia" w:ascii="仿宋" w:hAnsi="仿宋" w:eastAsia="仿宋" w:cs="仿宋"/>
          <w:b/>
          <w:bCs/>
          <w:color w:val="000000"/>
          <w:kern w:val="0"/>
          <w:sz w:val="30"/>
          <w:szCs w:val="30"/>
          <w:lang w:val="en-US" w:eastAsia="zh-CN" w:bidi="ar"/>
        </w:rPr>
      </w:pPr>
      <w:r>
        <w:rPr>
          <w:rFonts w:hint="eastAsia"/>
          <w:lang w:val="en-US" w:eastAsia="zh-CN"/>
        </w:rPr>
        <w:t xml:space="preserve">      </w:t>
      </w:r>
      <w:bookmarkStart w:id="1" w:name="_Toc6427"/>
      <w:bookmarkStart w:id="2" w:name="_Toc11782"/>
      <w:bookmarkStart w:id="3" w:name="_Toc30040"/>
      <w:bookmarkStart w:id="4" w:name="_Toc1522"/>
      <w:bookmarkStart w:id="5" w:name="_Toc12814"/>
      <w:bookmarkStart w:id="6" w:name="_Toc88826754"/>
      <w:bookmarkStart w:id="7" w:name="_Toc2241"/>
      <w:bookmarkStart w:id="8" w:name="_Toc60072421"/>
      <w:bookmarkStart w:id="9" w:name="_Toc472493193"/>
      <w:bookmarkStart w:id="10" w:name="_Toc1450"/>
      <w:r>
        <w:rPr>
          <w:rFonts w:hint="eastAsia" w:ascii="仿宋" w:hAnsi="仿宋" w:eastAsia="仿宋" w:cs="仿宋"/>
          <w:b/>
          <w:bCs/>
          <w:color w:val="000000"/>
          <w:kern w:val="0"/>
          <w:sz w:val="30"/>
          <w:szCs w:val="30"/>
          <w:lang w:val="en-US" w:eastAsia="zh-CN" w:bidi="ar"/>
        </w:rPr>
        <w:t>格式9   投标保证金缴费凭证</w:t>
      </w:r>
    </w:p>
    <w:p w14:paraId="04AE1E62">
      <w:pPr>
        <w:ind w:firstLine="0" w:firstLineChars="0"/>
        <w:outlineLvl w:val="1"/>
        <w:rPr>
          <w:rFonts w:hint="default" w:ascii="仿宋" w:hAnsi="仿宋" w:eastAsia="仿宋" w:cs="仿宋"/>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 xml:space="preserve">    格式1-8投标方自拟，格式9按照文件格式填写。</w:t>
      </w:r>
    </w:p>
    <w:p w14:paraId="58A84BAD">
      <w:pPr>
        <w:ind w:firstLine="0" w:firstLineChars="0"/>
        <w:outlineLvl w:val="1"/>
        <w:rPr>
          <w:rFonts w:hint="eastAsia" w:ascii="仿宋" w:hAnsi="仿宋" w:eastAsia="仿宋" w:cs="仿宋"/>
          <w:color w:val="000000"/>
          <w:sz w:val="32"/>
          <w:szCs w:val="32"/>
          <w:highlight w:val="none"/>
        </w:rPr>
      </w:pPr>
    </w:p>
    <w:p w14:paraId="382FE787">
      <w:pPr>
        <w:ind w:firstLine="0" w:firstLineChars="0"/>
        <w:outlineLvl w:val="1"/>
        <w:rPr>
          <w:rFonts w:hint="eastAsia" w:ascii="仿宋" w:hAnsi="仿宋" w:eastAsia="仿宋" w:cs="仿宋"/>
          <w:color w:val="000000"/>
          <w:sz w:val="32"/>
          <w:szCs w:val="32"/>
          <w:highlight w:val="none"/>
        </w:rPr>
      </w:pPr>
    </w:p>
    <w:p w14:paraId="070C078C">
      <w:pPr>
        <w:ind w:firstLine="0" w:firstLineChars="0"/>
        <w:outlineLvl w:val="1"/>
        <w:rPr>
          <w:rFonts w:hint="eastAsia" w:ascii="仿宋" w:hAnsi="仿宋" w:eastAsia="仿宋" w:cs="仿宋"/>
          <w:color w:val="000000"/>
          <w:sz w:val="32"/>
          <w:szCs w:val="32"/>
          <w:highlight w:val="none"/>
        </w:rPr>
      </w:pPr>
    </w:p>
    <w:p w14:paraId="5CEB2816">
      <w:pPr>
        <w:ind w:firstLine="0" w:firstLineChars="0"/>
        <w:outlineLvl w:val="1"/>
        <w:rPr>
          <w:rFonts w:hint="eastAsia" w:ascii="仿宋" w:hAnsi="仿宋" w:eastAsia="仿宋" w:cs="仿宋"/>
          <w:color w:val="000000"/>
          <w:sz w:val="32"/>
          <w:szCs w:val="32"/>
          <w:highlight w:val="none"/>
        </w:rPr>
      </w:pPr>
    </w:p>
    <w:p w14:paraId="2BF8690F">
      <w:pPr>
        <w:ind w:firstLine="0" w:firstLineChars="0"/>
        <w:outlineLvl w:val="1"/>
        <w:rPr>
          <w:rFonts w:hint="eastAsia" w:ascii="仿宋" w:hAnsi="仿宋" w:eastAsia="仿宋" w:cs="仿宋"/>
          <w:color w:val="000000"/>
          <w:sz w:val="32"/>
          <w:szCs w:val="32"/>
          <w:highlight w:val="none"/>
        </w:rPr>
      </w:pPr>
    </w:p>
    <w:p w14:paraId="089D62FD">
      <w:pPr>
        <w:ind w:firstLine="0" w:firstLineChars="0"/>
        <w:outlineLvl w:val="1"/>
        <w:rPr>
          <w:rFonts w:hint="eastAsia" w:ascii="仿宋" w:hAnsi="仿宋" w:eastAsia="仿宋" w:cs="仿宋"/>
          <w:color w:val="000000"/>
          <w:sz w:val="32"/>
          <w:szCs w:val="32"/>
          <w:highlight w:val="none"/>
        </w:rPr>
      </w:pPr>
    </w:p>
    <w:p w14:paraId="4C7DD112">
      <w:pPr>
        <w:ind w:firstLine="0" w:firstLineChars="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格式9.</w:t>
      </w:r>
      <w:r>
        <w:rPr>
          <w:rFonts w:hint="eastAsia" w:ascii="仿宋" w:hAnsi="仿宋" w:eastAsia="仿宋" w:cs="仿宋"/>
          <w:color w:val="000000"/>
          <w:sz w:val="32"/>
          <w:szCs w:val="32"/>
          <w:highlight w:val="none"/>
        </w:rPr>
        <w:t>投标保证金</w:t>
      </w:r>
      <w:r>
        <w:rPr>
          <w:rFonts w:hint="eastAsia" w:ascii="仿宋" w:hAnsi="仿宋" w:eastAsia="仿宋" w:cs="仿宋"/>
          <w:color w:val="000000"/>
          <w:sz w:val="32"/>
          <w:szCs w:val="32"/>
          <w:highlight w:val="none"/>
          <w:lang w:val="en-US" w:eastAsia="zh-CN"/>
        </w:rPr>
        <w:t>缴费凭证</w:t>
      </w:r>
      <w:bookmarkEnd w:id="1"/>
      <w:bookmarkEnd w:id="2"/>
      <w:bookmarkEnd w:id="3"/>
      <w:bookmarkEnd w:id="4"/>
      <w:bookmarkEnd w:id="5"/>
      <w:bookmarkEnd w:id="6"/>
      <w:bookmarkEnd w:id="7"/>
      <w:bookmarkEnd w:id="8"/>
      <w:bookmarkEnd w:id="9"/>
      <w:r>
        <w:rPr>
          <w:rFonts w:hint="eastAsia" w:ascii="仿宋" w:hAnsi="仿宋" w:eastAsia="仿宋" w:cs="仿宋"/>
          <w:color w:val="000000"/>
          <w:sz w:val="32"/>
          <w:szCs w:val="32"/>
          <w:highlight w:val="none"/>
          <w:lang w:val="en-US" w:eastAsia="zh-CN"/>
        </w:rPr>
        <w:t>（格式）</w:t>
      </w:r>
      <w:bookmarkEnd w:id="10"/>
    </w:p>
    <w:p w14:paraId="5099070F">
      <w:pPr>
        <w:ind w:firstLine="640" w:firstLineChars="200"/>
        <w:outlineLvl w:val="1"/>
        <w:rPr>
          <w:rFonts w:hint="eastAsia" w:ascii="仿宋" w:hAnsi="仿宋" w:eastAsia="仿宋" w:cs="仿宋"/>
          <w:color w:val="000000"/>
          <w:sz w:val="32"/>
          <w:szCs w:val="32"/>
          <w:highlight w:val="none"/>
          <w:lang w:eastAsia="zh-CN"/>
        </w:rPr>
      </w:pPr>
      <w:bookmarkStart w:id="11" w:name="_Toc17921"/>
      <w:bookmarkStart w:id="12" w:name="_Toc14592"/>
      <w:r>
        <w:rPr>
          <w:rFonts w:hint="eastAsia" w:ascii="仿宋" w:hAnsi="仿宋" w:eastAsia="仿宋" w:cs="仿宋"/>
          <w:color w:val="000000"/>
          <w:sz w:val="32"/>
          <w:szCs w:val="32"/>
          <w:highlight w:val="none"/>
          <w:lang w:eastAsia="zh-CN"/>
        </w:rPr>
        <w:t>（一）缴费凭证</w:t>
      </w:r>
      <w:bookmarkEnd w:id="11"/>
      <w:bookmarkEnd w:id="12"/>
    </w:p>
    <w:p w14:paraId="2299B9E9">
      <w:pPr>
        <w:pStyle w:val="10"/>
        <w:rPr>
          <w:rFonts w:hint="eastAsia" w:ascii="仿宋" w:hAnsi="仿宋" w:eastAsia="仿宋" w:cs="仿宋"/>
          <w:color w:val="000000"/>
          <w:sz w:val="44"/>
          <w:szCs w:val="44"/>
          <w:highlight w:val="none"/>
        </w:rPr>
      </w:pPr>
    </w:p>
    <w:p w14:paraId="66DC25CF">
      <w:pPr>
        <w:rPr>
          <w:rFonts w:hint="eastAsia" w:ascii="仿宋" w:hAnsi="仿宋" w:eastAsia="仿宋" w:cs="仿宋"/>
          <w:color w:val="000000"/>
          <w:sz w:val="44"/>
          <w:szCs w:val="44"/>
          <w:highlight w:val="none"/>
        </w:rPr>
      </w:pPr>
    </w:p>
    <w:p w14:paraId="6F6EB067">
      <w:pPr>
        <w:pStyle w:val="10"/>
        <w:rPr>
          <w:rFonts w:hint="eastAsia" w:ascii="仿宋" w:hAnsi="仿宋" w:eastAsia="仿宋" w:cs="仿宋"/>
          <w:color w:val="000000"/>
          <w:sz w:val="44"/>
          <w:szCs w:val="44"/>
          <w:highlight w:val="none"/>
        </w:rPr>
      </w:pPr>
    </w:p>
    <w:p w14:paraId="5283EDB7">
      <w:pPr>
        <w:rPr>
          <w:rFonts w:hint="eastAsia" w:ascii="仿宋" w:hAnsi="仿宋" w:eastAsia="仿宋" w:cs="仿宋"/>
          <w:color w:val="000000"/>
          <w:sz w:val="44"/>
          <w:szCs w:val="44"/>
          <w:highlight w:val="none"/>
        </w:rPr>
      </w:pPr>
    </w:p>
    <w:p w14:paraId="0E0425D7">
      <w:pPr>
        <w:pStyle w:val="10"/>
        <w:rPr>
          <w:rFonts w:hint="eastAsia" w:ascii="仿宋" w:hAnsi="仿宋" w:eastAsia="仿宋" w:cs="仿宋"/>
          <w:color w:val="000000"/>
          <w:sz w:val="44"/>
          <w:szCs w:val="44"/>
          <w:highlight w:val="none"/>
        </w:rPr>
      </w:pPr>
    </w:p>
    <w:p w14:paraId="7461E5F1">
      <w:pPr>
        <w:rPr>
          <w:rFonts w:hint="eastAsia" w:ascii="仿宋" w:hAnsi="仿宋" w:eastAsia="仿宋" w:cs="仿宋"/>
          <w:color w:val="000000"/>
          <w:sz w:val="44"/>
          <w:szCs w:val="44"/>
          <w:highlight w:val="none"/>
        </w:rPr>
      </w:pPr>
    </w:p>
    <w:p w14:paraId="33E1C8AB">
      <w:pPr>
        <w:pStyle w:val="10"/>
        <w:rPr>
          <w:rFonts w:hint="eastAsia" w:ascii="仿宋" w:hAnsi="仿宋" w:eastAsia="仿宋" w:cs="仿宋"/>
          <w:color w:val="000000"/>
          <w:sz w:val="44"/>
          <w:szCs w:val="44"/>
          <w:highlight w:val="none"/>
        </w:rPr>
      </w:pPr>
    </w:p>
    <w:p w14:paraId="6B3A1C48">
      <w:pPr>
        <w:rPr>
          <w:rFonts w:hint="eastAsia" w:ascii="仿宋" w:hAnsi="仿宋" w:eastAsia="仿宋" w:cs="仿宋"/>
          <w:color w:val="000000"/>
          <w:sz w:val="44"/>
          <w:szCs w:val="44"/>
          <w:highlight w:val="none"/>
        </w:rPr>
      </w:pPr>
    </w:p>
    <w:p w14:paraId="5E020A4C">
      <w:pPr>
        <w:pStyle w:val="10"/>
        <w:rPr>
          <w:rFonts w:hint="eastAsia" w:ascii="仿宋" w:hAnsi="仿宋" w:eastAsia="仿宋" w:cs="仿宋"/>
          <w:color w:val="000000"/>
          <w:sz w:val="44"/>
          <w:szCs w:val="44"/>
          <w:highlight w:val="none"/>
        </w:rPr>
      </w:pPr>
    </w:p>
    <w:p w14:paraId="64CFE8BC">
      <w:pPr>
        <w:rPr>
          <w:rFonts w:hint="eastAsia" w:ascii="仿宋" w:hAnsi="仿宋" w:eastAsia="仿宋" w:cs="仿宋"/>
          <w:color w:val="000000"/>
          <w:sz w:val="44"/>
          <w:szCs w:val="44"/>
          <w:highlight w:val="none"/>
        </w:rPr>
      </w:pPr>
    </w:p>
    <w:p w14:paraId="03375904">
      <w:pPr>
        <w:pStyle w:val="10"/>
        <w:rPr>
          <w:rFonts w:hint="eastAsia" w:ascii="仿宋" w:hAnsi="仿宋" w:eastAsia="仿宋" w:cs="仿宋"/>
          <w:color w:val="000000"/>
          <w:sz w:val="44"/>
          <w:szCs w:val="44"/>
          <w:highlight w:val="none"/>
        </w:rPr>
      </w:pPr>
    </w:p>
    <w:p w14:paraId="5E801355">
      <w:pPr>
        <w:rPr>
          <w:rFonts w:hint="eastAsia" w:ascii="仿宋" w:hAnsi="仿宋" w:eastAsia="仿宋" w:cs="仿宋"/>
          <w:color w:val="000000"/>
          <w:sz w:val="44"/>
          <w:szCs w:val="44"/>
          <w:highlight w:val="none"/>
        </w:rPr>
      </w:pPr>
    </w:p>
    <w:p w14:paraId="04F8D840">
      <w:pPr>
        <w:rPr>
          <w:rFonts w:hint="eastAsia" w:ascii="仿宋" w:hAnsi="仿宋" w:eastAsia="仿宋" w:cs="仿宋"/>
          <w:color w:val="000000"/>
          <w:sz w:val="44"/>
          <w:szCs w:val="44"/>
          <w:highlight w:val="none"/>
        </w:rPr>
      </w:pPr>
    </w:p>
    <w:p w14:paraId="0AFFADE7">
      <w:pPr>
        <w:rPr>
          <w:rFonts w:hint="eastAsia" w:ascii="仿宋" w:hAnsi="仿宋" w:eastAsia="仿宋" w:cs="仿宋"/>
          <w:color w:val="000000"/>
          <w:sz w:val="44"/>
          <w:szCs w:val="44"/>
          <w:highlight w:val="none"/>
        </w:rPr>
      </w:pPr>
    </w:p>
    <w:p w14:paraId="6837089C">
      <w:pPr>
        <w:rPr>
          <w:rFonts w:hint="eastAsia" w:ascii="仿宋" w:hAnsi="仿宋" w:eastAsia="仿宋" w:cs="仿宋"/>
          <w:color w:val="000000"/>
          <w:sz w:val="44"/>
          <w:szCs w:val="44"/>
          <w:highlight w:val="none"/>
        </w:rPr>
      </w:pPr>
    </w:p>
    <w:p w14:paraId="1BCCA6C9">
      <w:pPr>
        <w:rPr>
          <w:rFonts w:hint="eastAsia" w:ascii="仿宋" w:hAnsi="仿宋" w:eastAsia="仿宋" w:cs="仿宋"/>
          <w:color w:val="000000"/>
          <w:sz w:val="44"/>
          <w:szCs w:val="44"/>
          <w:highlight w:val="none"/>
        </w:rPr>
      </w:pPr>
    </w:p>
    <w:p w14:paraId="3AAE3611">
      <w:pPr>
        <w:rPr>
          <w:rFonts w:hint="eastAsia" w:ascii="仿宋" w:hAnsi="仿宋" w:eastAsia="仿宋" w:cs="仿宋"/>
          <w:color w:val="000000"/>
          <w:sz w:val="44"/>
          <w:szCs w:val="44"/>
          <w:highlight w:val="none"/>
        </w:rPr>
      </w:pPr>
    </w:p>
    <w:p w14:paraId="0CB568CC">
      <w:pPr>
        <w:rPr>
          <w:rFonts w:hint="eastAsia" w:ascii="仿宋" w:hAnsi="仿宋" w:eastAsia="仿宋" w:cs="仿宋"/>
          <w:color w:val="000000"/>
          <w:sz w:val="44"/>
          <w:szCs w:val="44"/>
          <w:highlight w:val="none"/>
        </w:rPr>
      </w:pPr>
    </w:p>
    <w:p w14:paraId="114A0A0B">
      <w:pPr>
        <w:pStyle w:val="10"/>
        <w:ind w:left="0" w:leftChars="0" w:firstLine="0" w:firstLineChars="0"/>
        <w:rPr>
          <w:rFonts w:hint="eastAsia" w:ascii="仿宋" w:hAnsi="仿宋" w:eastAsia="仿宋" w:cs="仿宋"/>
          <w:color w:val="000000"/>
          <w:kern w:val="2"/>
          <w:sz w:val="32"/>
          <w:szCs w:val="32"/>
          <w:highlight w:val="none"/>
          <w:lang w:val="en-US" w:eastAsia="zh-CN" w:bidi="ar-SA"/>
        </w:rPr>
      </w:pPr>
    </w:p>
    <w:p w14:paraId="026B9149">
      <w:pPr>
        <w:pStyle w:val="10"/>
        <w:ind w:left="0" w:leftChars="0" w:firstLine="0" w:firstLineChars="0"/>
        <w:rPr>
          <w:rFonts w:hint="eastAsia" w:ascii="仿宋" w:hAnsi="仿宋" w:eastAsia="仿宋" w:cs="仿宋"/>
          <w:color w:val="000000"/>
          <w:kern w:val="2"/>
          <w:sz w:val="32"/>
          <w:szCs w:val="32"/>
          <w:highlight w:val="none"/>
          <w:lang w:val="en-US" w:eastAsia="zh-CN" w:bidi="ar-SA"/>
        </w:rPr>
      </w:pPr>
      <w:r>
        <w:rPr>
          <w:rFonts w:hint="eastAsia" w:ascii="仿宋" w:hAnsi="仿宋" w:eastAsia="仿宋" w:cs="仿宋"/>
          <w:color w:val="000000"/>
          <w:kern w:val="2"/>
          <w:sz w:val="32"/>
          <w:szCs w:val="32"/>
          <w:highlight w:val="none"/>
          <w:lang w:val="en-US" w:eastAsia="zh-CN" w:bidi="ar-SA"/>
        </w:rPr>
        <w:t>（二）</w:t>
      </w:r>
    </w:p>
    <w:p w14:paraId="3ECEFFF4">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both"/>
        <w:textAlignment w:val="auto"/>
        <w:rPr>
          <w:rFonts w:hint="eastAsia" w:ascii="仿宋" w:hAnsi="仿宋" w:eastAsia="仿宋" w:cs="仿宋"/>
          <w:color w:val="000000"/>
          <w:sz w:val="44"/>
          <w:szCs w:val="44"/>
          <w:highlight w:val="none"/>
        </w:rPr>
      </w:pPr>
      <w:r>
        <w:rPr>
          <w:rFonts w:hint="eastAsia" w:ascii="仿宋" w:hAnsi="仿宋" w:eastAsia="仿宋" w:cs="仿宋"/>
          <w:color w:val="000000"/>
          <w:sz w:val="44"/>
          <w:szCs w:val="44"/>
          <w:highlight w:val="none"/>
        </w:rPr>
        <w:t>投标人单位、银行基本账户信息一览表</w:t>
      </w:r>
    </w:p>
    <w:p w14:paraId="4CEBD5B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highlight w:val="none"/>
        </w:rPr>
      </w:pPr>
      <w:r>
        <w:rPr>
          <w:rFonts w:hint="eastAsia" w:ascii="仿宋" w:hAnsi="仿宋" w:eastAsia="仿宋" w:cs="仿宋"/>
          <w:color w:val="000000"/>
          <w:sz w:val="44"/>
          <w:szCs w:val="44"/>
          <w:highlight w:val="none"/>
        </w:rPr>
        <w:t>（用于退还保证金）</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3"/>
        <w:gridCol w:w="76"/>
        <w:gridCol w:w="5461"/>
      </w:tblGrid>
      <w:tr w14:paraId="3270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3"/>
            <w:noWrap w:val="0"/>
            <w:vAlign w:val="center"/>
          </w:tcPr>
          <w:p w14:paraId="1577663B">
            <w:pPr>
              <w:ind w:firstLine="0" w:firstLineChars="0"/>
              <w:jc w:val="left"/>
              <w:rPr>
                <w:rFonts w:hint="eastAsia" w:ascii="仿宋" w:hAnsi="仿宋" w:eastAsia="仿宋" w:cs="仿宋"/>
                <w:bCs/>
                <w:color w:val="000000"/>
                <w:kern w:val="0"/>
                <w:sz w:val="32"/>
                <w:szCs w:val="32"/>
                <w:highlight w:val="none"/>
                <w:lang w:eastAsia="zh-CN"/>
              </w:rPr>
            </w:pPr>
            <w:r>
              <w:rPr>
                <w:rFonts w:hint="eastAsia" w:ascii="仿宋" w:hAnsi="仿宋" w:eastAsia="仿宋" w:cs="仿宋"/>
                <w:color w:val="000000"/>
                <w:sz w:val="32"/>
                <w:szCs w:val="32"/>
                <w:highlight w:val="none"/>
              </w:rPr>
              <w:t>致：</w:t>
            </w:r>
            <w:r>
              <w:rPr>
                <w:rFonts w:hint="eastAsia" w:ascii="仿宋" w:hAnsi="仿宋" w:eastAsia="仿宋" w:cs="仿宋"/>
                <w:color w:val="000000"/>
                <w:sz w:val="32"/>
                <w:szCs w:val="32"/>
                <w:highlight w:val="none"/>
                <w:lang w:eastAsia="zh-CN"/>
              </w:rPr>
              <w:t>中车太原机车车辆有限公司</w:t>
            </w:r>
          </w:p>
        </w:tc>
      </w:tr>
      <w:tr w14:paraId="0258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03" w:type="dxa"/>
            <w:noWrap w:val="0"/>
            <w:vAlign w:val="center"/>
          </w:tcPr>
          <w:p w14:paraId="27405F17">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招标项目名称</w:t>
            </w:r>
          </w:p>
        </w:tc>
        <w:tc>
          <w:tcPr>
            <w:tcW w:w="5537" w:type="dxa"/>
            <w:gridSpan w:val="2"/>
            <w:noWrap w:val="0"/>
            <w:vAlign w:val="center"/>
          </w:tcPr>
          <w:p w14:paraId="440E6D2D">
            <w:pPr>
              <w:ind w:firstLine="0" w:firstLineChars="0"/>
              <w:jc w:val="center"/>
              <w:rPr>
                <w:rFonts w:hint="eastAsia" w:ascii="仿宋" w:hAnsi="仿宋" w:eastAsia="仿宋" w:cs="仿宋"/>
                <w:color w:val="000000"/>
                <w:sz w:val="32"/>
                <w:szCs w:val="32"/>
                <w:highlight w:val="none"/>
              </w:rPr>
            </w:pPr>
          </w:p>
        </w:tc>
      </w:tr>
      <w:tr w14:paraId="0244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03" w:type="dxa"/>
            <w:noWrap w:val="0"/>
            <w:vAlign w:val="center"/>
          </w:tcPr>
          <w:p w14:paraId="239183C0">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交纳投标保证金金额大写</w:t>
            </w:r>
          </w:p>
        </w:tc>
        <w:tc>
          <w:tcPr>
            <w:tcW w:w="5537" w:type="dxa"/>
            <w:gridSpan w:val="2"/>
            <w:noWrap w:val="0"/>
            <w:vAlign w:val="center"/>
          </w:tcPr>
          <w:p w14:paraId="34E6CAEC">
            <w:pPr>
              <w:ind w:firstLine="0" w:firstLineChars="0"/>
              <w:jc w:val="center"/>
              <w:rPr>
                <w:rFonts w:hint="eastAsia" w:ascii="仿宋" w:hAnsi="仿宋" w:eastAsia="仿宋" w:cs="仿宋"/>
                <w:color w:val="000000"/>
                <w:sz w:val="32"/>
                <w:szCs w:val="32"/>
                <w:highlight w:val="none"/>
              </w:rPr>
            </w:pPr>
          </w:p>
        </w:tc>
      </w:tr>
      <w:tr w14:paraId="5702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03" w:type="dxa"/>
            <w:noWrap w:val="0"/>
            <w:vAlign w:val="center"/>
          </w:tcPr>
          <w:p w14:paraId="018C5EC7">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交纳保证金方式</w:t>
            </w:r>
          </w:p>
        </w:tc>
        <w:tc>
          <w:tcPr>
            <w:tcW w:w="5537" w:type="dxa"/>
            <w:gridSpan w:val="2"/>
            <w:noWrap w:val="0"/>
            <w:vAlign w:val="center"/>
          </w:tcPr>
          <w:p w14:paraId="07AA990D">
            <w:pPr>
              <w:ind w:firstLine="0" w:firstLineChars="0"/>
              <w:jc w:val="center"/>
              <w:rPr>
                <w:rFonts w:hint="eastAsia" w:ascii="仿宋" w:hAnsi="仿宋" w:eastAsia="仿宋" w:cs="仿宋"/>
                <w:color w:val="000000"/>
                <w:sz w:val="32"/>
                <w:szCs w:val="32"/>
                <w:highlight w:val="none"/>
              </w:rPr>
            </w:pPr>
          </w:p>
        </w:tc>
      </w:tr>
      <w:tr w14:paraId="4E18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3"/>
            <w:noWrap w:val="0"/>
            <w:vAlign w:val="center"/>
          </w:tcPr>
          <w:p w14:paraId="7BEAA268">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退还保证金</w:t>
            </w:r>
            <w:r>
              <w:rPr>
                <w:rFonts w:hint="eastAsia" w:ascii="仿宋" w:hAnsi="仿宋" w:eastAsia="仿宋" w:cs="仿宋"/>
                <w:color w:val="000000"/>
                <w:sz w:val="32"/>
                <w:szCs w:val="32"/>
                <w:highlight w:val="none"/>
                <w:lang w:eastAsia="zh-CN"/>
              </w:rPr>
              <w:t>账户</w:t>
            </w:r>
            <w:r>
              <w:rPr>
                <w:rFonts w:hint="eastAsia" w:ascii="仿宋" w:hAnsi="仿宋" w:eastAsia="仿宋" w:cs="仿宋"/>
                <w:color w:val="000000"/>
                <w:sz w:val="32"/>
                <w:szCs w:val="32"/>
                <w:highlight w:val="none"/>
              </w:rPr>
              <w:t>信息：         加盖公章或财务专用章</w:t>
            </w:r>
          </w:p>
        </w:tc>
      </w:tr>
      <w:tr w14:paraId="0283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2569E6E4">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单位名称</w:t>
            </w:r>
          </w:p>
        </w:tc>
        <w:tc>
          <w:tcPr>
            <w:tcW w:w="5461" w:type="dxa"/>
            <w:noWrap w:val="0"/>
            <w:vAlign w:val="center"/>
          </w:tcPr>
          <w:p w14:paraId="5E979693">
            <w:pPr>
              <w:ind w:firstLine="0" w:firstLineChars="0"/>
              <w:jc w:val="center"/>
              <w:rPr>
                <w:rFonts w:hint="eastAsia" w:ascii="仿宋" w:hAnsi="仿宋" w:eastAsia="仿宋" w:cs="仿宋"/>
                <w:color w:val="000000"/>
                <w:sz w:val="32"/>
                <w:szCs w:val="32"/>
                <w:highlight w:val="none"/>
              </w:rPr>
            </w:pPr>
          </w:p>
        </w:tc>
      </w:tr>
      <w:tr w14:paraId="56A4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3D586D5A">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银行基本账户账号</w:t>
            </w:r>
          </w:p>
        </w:tc>
        <w:tc>
          <w:tcPr>
            <w:tcW w:w="5461" w:type="dxa"/>
            <w:noWrap w:val="0"/>
            <w:vAlign w:val="center"/>
          </w:tcPr>
          <w:p w14:paraId="2574F257">
            <w:pPr>
              <w:ind w:firstLine="0" w:firstLineChars="0"/>
              <w:jc w:val="center"/>
              <w:rPr>
                <w:rFonts w:hint="eastAsia" w:ascii="仿宋" w:hAnsi="仿宋" w:eastAsia="仿宋" w:cs="仿宋"/>
                <w:color w:val="000000"/>
                <w:sz w:val="32"/>
                <w:szCs w:val="32"/>
                <w:highlight w:val="none"/>
              </w:rPr>
            </w:pPr>
          </w:p>
        </w:tc>
      </w:tr>
      <w:tr w14:paraId="5BE8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34DFAAF7">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银行基本账户开户行</w:t>
            </w:r>
          </w:p>
        </w:tc>
        <w:tc>
          <w:tcPr>
            <w:tcW w:w="5461" w:type="dxa"/>
            <w:noWrap w:val="0"/>
            <w:vAlign w:val="center"/>
          </w:tcPr>
          <w:p w14:paraId="28F59122">
            <w:pPr>
              <w:ind w:firstLine="0" w:firstLineChars="0"/>
              <w:jc w:val="center"/>
              <w:rPr>
                <w:rFonts w:hint="eastAsia" w:ascii="仿宋" w:hAnsi="仿宋" w:eastAsia="仿宋" w:cs="仿宋"/>
                <w:color w:val="000000"/>
                <w:sz w:val="32"/>
                <w:szCs w:val="32"/>
                <w:highlight w:val="none"/>
              </w:rPr>
            </w:pPr>
          </w:p>
        </w:tc>
      </w:tr>
      <w:tr w14:paraId="2871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458F29DF">
            <w:pPr>
              <w:ind w:firstLine="0" w:firstLineChars="0"/>
              <w:jc w:val="left"/>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eastAsia="zh-CN"/>
              </w:rPr>
              <w:t>银行行号</w:t>
            </w:r>
          </w:p>
        </w:tc>
        <w:tc>
          <w:tcPr>
            <w:tcW w:w="5461" w:type="dxa"/>
            <w:noWrap w:val="0"/>
            <w:vAlign w:val="center"/>
          </w:tcPr>
          <w:p w14:paraId="4F4D092B">
            <w:pPr>
              <w:ind w:firstLine="0" w:firstLineChars="0"/>
              <w:jc w:val="center"/>
              <w:rPr>
                <w:rFonts w:hint="eastAsia" w:ascii="仿宋" w:hAnsi="仿宋" w:eastAsia="仿宋" w:cs="仿宋"/>
                <w:color w:val="000000"/>
                <w:sz w:val="32"/>
                <w:szCs w:val="32"/>
                <w:highlight w:val="none"/>
              </w:rPr>
            </w:pPr>
          </w:p>
        </w:tc>
      </w:tr>
      <w:tr w14:paraId="59A3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32D74B0A">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纳税人识别号（税号）</w:t>
            </w:r>
          </w:p>
        </w:tc>
        <w:tc>
          <w:tcPr>
            <w:tcW w:w="5461" w:type="dxa"/>
            <w:noWrap w:val="0"/>
            <w:vAlign w:val="center"/>
          </w:tcPr>
          <w:p w14:paraId="0252116B">
            <w:pPr>
              <w:ind w:firstLine="0" w:firstLineChars="0"/>
              <w:jc w:val="center"/>
              <w:rPr>
                <w:rFonts w:hint="eastAsia" w:ascii="仿宋" w:hAnsi="仿宋" w:eastAsia="仿宋" w:cs="仿宋"/>
                <w:color w:val="000000"/>
                <w:sz w:val="32"/>
                <w:szCs w:val="32"/>
                <w:highlight w:val="none"/>
              </w:rPr>
            </w:pPr>
          </w:p>
        </w:tc>
      </w:tr>
      <w:tr w14:paraId="72B5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3C309E55">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地址</w:t>
            </w:r>
          </w:p>
        </w:tc>
        <w:tc>
          <w:tcPr>
            <w:tcW w:w="5461" w:type="dxa"/>
            <w:noWrap w:val="0"/>
            <w:vAlign w:val="center"/>
          </w:tcPr>
          <w:p w14:paraId="41D70552">
            <w:pPr>
              <w:ind w:firstLine="0" w:firstLineChars="0"/>
              <w:jc w:val="center"/>
              <w:rPr>
                <w:rFonts w:hint="eastAsia" w:ascii="仿宋" w:hAnsi="仿宋" w:eastAsia="仿宋" w:cs="仿宋"/>
                <w:color w:val="000000"/>
                <w:sz w:val="32"/>
                <w:szCs w:val="32"/>
                <w:highlight w:val="none"/>
              </w:rPr>
            </w:pPr>
          </w:p>
        </w:tc>
      </w:tr>
      <w:tr w14:paraId="0449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62C6AD7C">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邮政编码</w:t>
            </w:r>
          </w:p>
        </w:tc>
        <w:tc>
          <w:tcPr>
            <w:tcW w:w="5461" w:type="dxa"/>
            <w:noWrap w:val="0"/>
            <w:vAlign w:val="center"/>
          </w:tcPr>
          <w:p w14:paraId="3A3EEBD7">
            <w:pPr>
              <w:ind w:firstLine="0" w:firstLineChars="0"/>
              <w:jc w:val="center"/>
              <w:rPr>
                <w:rFonts w:hint="eastAsia" w:ascii="仿宋" w:hAnsi="仿宋" w:eastAsia="仿宋" w:cs="仿宋"/>
                <w:color w:val="000000"/>
                <w:sz w:val="32"/>
                <w:szCs w:val="32"/>
                <w:highlight w:val="none"/>
              </w:rPr>
            </w:pPr>
          </w:p>
        </w:tc>
      </w:tr>
      <w:tr w14:paraId="73C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4723328D">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tc>
        <w:tc>
          <w:tcPr>
            <w:tcW w:w="5461" w:type="dxa"/>
            <w:noWrap w:val="0"/>
            <w:vAlign w:val="center"/>
          </w:tcPr>
          <w:p w14:paraId="543696BC">
            <w:pPr>
              <w:ind w:firstLine="0" w:firstLineChars="0"/>
              <w:jc w:val="center"/>
              <w:rPr>
                <w:rFonts w:hint="eastAsia" w:ascii="仿宋" w:hAnsi="仿宋" w:eastAsia="仿宋" w:cs="仿宋"/>
                <w:color w:val="000000"/>
                <w:sz w:val="32"/>
                <w:szCs w:val="32"/>
                <w:highlight w:val="none"/>
              </w:rPr>
            </w:pPr>
          </w:p>
        </w:tc>
      </w:tr>
      <w:tr w14:paraId="0D6A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379" w:type="dxa"/>
            <w:gridSpan w:val="2"/>
            <w:noWrap w:val="0"/>
            <w:vAlign w:val="center"/>
          </w:tcPr>
          <w:p w14:paraId="76DBE66D">
            <w:pPr>
              <w:ind w:firstLine="0" w:firstLineChars="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电话</w:t>
            </w:r>
          </w:p>
        </w:tc>
        <w:tc>
          <w:tcPr>
            <w:tcW w:w="5461" w:type="dxa"/>
            <w:noWrap w:val="0"/>
            <w:vAlign w:val="center"/>
          </w:tcPr>
          <w:p w14:paraId="0C91B0B5">
            <w:pPr>
              <w:ind w:firstLine="0" w:firstLineChars="0"/>
              <w:jc w:val="center"/>
              <w:rPr>
                <w:rFonts w:hint="eastAsia" w:ascii="仿宋" w:hAnsi="仿宋" w:eastAsia="仿宋" w:cs="仿宋"/>
                <w:color w:val="000000"/>
                <w:sz w:val="32"/>
                <w:szCs w:val="32"/>
                <w:highlight w:val="none"/>
              </w:rPr>
            </w:pPr>
          </w:p>
        </w:tc>
      </w:tr>
    </w:tbl>
    <w:p w14:paraId="72E39EC0">
      <w:pPr>
        <w:widowControl/>
        <w:tabs>
          <w:tab w:val="left" w:pos="955"/>
          <w:tab w:val="left" w:pos="1907"/>
          <w:tab w:val="left" w:pos="3244"/>
          <w:tab w:val="left" w:pos="3480"/>
          <w:tab w:val="left" w:pos="3792"/>
          <w:tab w:val="left" w:pos="6134"/>
          <w:tab w:val="left" w:pos="8877"/>
        </w:tabs>
        <w:wordWrap w:val="0"/>
        <w:ind w:firstLine="0" w:firstLineChars="0"/>
        <w:jc w:val="right"/>
        <w:rPr>
          <w:rFonts w:hint="eastAsia" w:ascii="仿宋" w:hAnsi="仿宋" w:eastAsia="仿宋" w:cs="仿宋"/>
          <w:color w:val="000000"/>
          <w:szCs w:val="21"/>
          <w:highlight w:val="none"/>
        </w:rPr>
      </w:pPr>
    </w:p>
    <w:p w14:paraId="1D5B3D11">
      <w:pPr>
        <w:ind w:firstLine="0" w:firstLineChars="0"/>
        <w:jc w:val="right"/>
        <w:outlineLvl w:val="1"/>
        <w:rPr>
          <w:rFonts w:hint="default" w:eastAsia="宋体"/>
          <w:lang w:val="en-US" w:eastAsia="zh-CN"/>
        </w:rPr>
      </w:pPr>
      <w:bookmarkStart w:id="13" w:name="_Toc32227"/>
      <w:bookmarkStart w:id="14" w:name="_Toc32450"/>
      <w:r>
        <w:rPr>
          <w:rFonts w:hint="eastAsia" w:ascii="仿宋" w:hAnsi="仿宋" w:eastAsia="仿宋" w:cs="仿宋"/>
          <w:kern w:val="0"/>
          <w:sz w:val="32"/>
          <w:szCs w:val="32"/>
        </w:rPr>
        <w:t xml:space="preserve">日期：    年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月   日</w:t>
      </w:r>
      <w:bookmarkEnd w:id="13"/>
      <w:bookmarkEnd w:id="14"/>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573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C2210">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AC2210">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2005A"/>
    <w:multiLevelType w:val="singleLevel"/>
    <w:tmpl w:val="02B2005A"/>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A10070"/>
    <w:rsid w:val="015104D1"/>
    <w:rsid w:val="0214169B"/>
    <w:rsid w:val="03362153"/>
    <w:rsid w:val="047145B9"/>
    <w:rsid w:val="0475052C"/>
    <w:rsid w:val="05571991"/>
    <w:rsid w:val="077C7554"/>
    <w:rsid w:val="09400F82"/>
    <w:rsid w:val="0ADB1C5D"/>
    <w:rsid w:val="0B6158EF"/>
    <w:rsid w:val="0C85594B"/>
    <w:rsid w:val="0CF031C9"/>
    <w:rsid w:val="0DB62173"/>
    <w:rsid w:val="0DCC0C57"/>
    <w:rsid w:val="0F3F720E"/>
    <w:rsid w:val="10B34E2B"/>
    <w:rsid w:val="12205FC9"/>
    <w:rsid w:val="18BB01D8"/>
    <w:rsid w:val="1AB91166"/>
    <w:rsid w:val="1EA431CB"/>
    <w:rsid w:val="204C6D32"/>
    <w:rsid w:val="227C1E03"/>
    <w:rsid w:val="23C35FB8"/>
    <w:rsid w:val="259E3EC8"/>
    <w:rsid w:val="25B45926"/>
    <w:rsid w:val="2A423861"/>
    <w:rsid w:val="2DE0518E"/>
    <w:rsid w:val="2E5A3D02"/>
    <w:rsid w:val="31E81ED3"/>
    <w:rsid w:val="341E6110"/>
    <w:rsid w:val="36576CB4"/>
    <w:rsid w:val="36F076F3"/>
    <w:rsid w:val="37881852"/>
    <w:rsid w:val="38DB0E1D"/>
    <w:rsid w:val="3975233E"/>
    <w:rsid w:val="39E65C0C"/>
    <w:rsid w:val="3A3D73C6"/>
    <w:rsid w:val="3B2D458D"/>
    <w:rsid w:val="3B845814"/>
    <w:rsid w:val="3B9225C9"/>
    <w:rsid w:val="3CA70161"/>
    <w:rsid w:val="3CAA214C"/>
    <w:rsid w:val="3D1E44E1"/>
    <w:rsid w:val="41025EE4"/>
    <w:rsid w:val="42864EB0"/>
    <w:rsid w:val="42895B39"/>
    <w:rsid w:val="445C3C33"/>
    <w:rsid w:val="452B429C"/>
    <w:rsid w:val="47947AFC"/>
    <w:rsid w:val="479A1A05"/>
    <w:rsid w:val="487F69F9"/>
    <w:rsid w:val="48874E29"/>
    <w:rsid w:val="491F1FE5"/>
    <w:rsid w:val="4A884142"/>
    <w:rsid w:val="4D2C26AC"/>
    <w:rsid w:val="4DF158ED"/>
    <w:rsid w:val="503B1FAE"/>
    <w:rsid w:val="52A7793F"/>
    <w:rsid w:val="52E61B8D"/>
    <w:rsid w:val="54353178"/>
    <w:rsid w:val="55933D75"/>
    <w:rsid w:val="58514B72"/>
    <w:rsid w:val="58A23677"/>
    <w:rsid w:val="594135D8"/>
    <w:rsid w:val="5971210D"/>
    <w:rsid w:val="5A455E1A"/>
    <w:rsid w:val="5C124834"/>
    <w:rsid w:val="5D3E213A"/>
    <w:rsid w:val="5E972636"/>
    <w:rsid w:val="5F0962CD"/>
    <w:rsid w:val="5FF21CF5"/>
    <w:rsid w:val="5FFD1742"/>
    <w:rsid w:val="620F67EC"/>
    <w:rsid w:val="6D0601F6"/>
    <w:rsid w:val="6D3B14E1"/>
    <w:rsid w:val="6D6B64A5"/>
    <w:rsid w:val="72F81974"/>
    <w:rsid w:val="74372ED7"/>
    <w:rsid w:val="762D67F3"/>
    <w:rsid w:val="76A10070"/>
    <w:rsid w:val="7C343BD5"/>
    <w:rsid w:val="7C5F249A"/>
    <w:rsid w:val="7F3D1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7">
    <w:name w:val="Body Text Indent"/>
    <w:basedOn w:val="1"/>
    <w:unhideWhenUsed/>
    <w:qFormat/>
    <w:uiPriority w:val="99"/>
    <w:pPr>
      <w:spacing w:after="120"/>
      <w:ind w:left="420" w:leftChars="200"/>
    </w:pPr>
    <w:rPr>
      <w:rFonts w:ascii="Calibri" w:hAnsi="Calibri"/>
      <w:kern w:val="0"/>
      <w:sz w:val="20"/>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7"/>
    <w:next w:val="1"/>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2026-07-28T03:35:00Z</dcterms:created>
  <dc:creator>my</dc:creator>
  <cp:lastModifiedBy>Anonymous</cp:lastModifiedBy>
  <cp:lastPrinted>2026-07-29T00:24:00Z</cp:lastPrinted>
  <dcterms:modified xsi:type="dcterms:W3CDTF">2026-07-29T06:55:24Z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659073A26E69429B886C9FA7E582B03E_11</vt:lpwstr>
  </property>
</Properties>
</file>