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7A29A">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sz w:val="52"/>
          <w:szCs w:val="52"/>
          <w:highlight w:val="none"/>
          <w:lang w:eastAsia="zh-CN"/>
        </w:rPr>
      </w:pPr>
    </w:p>
    <w:p w14:paraId="1F706C9B">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sz w:val="52"/>
          <w:szCs w:val="52"/>
          <w:highlight w:val="none"/>
          <w:lang w:eastAsia="zh-CN"/>
        </w:rPr>
      </w:pPr>
    </w:p>
    <w:p w14:paraId="4027296D">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sz w:val="52"/>
          <w:szCs w:val="52"/>
          <w:highlight w:val="none"/>
          <w:lang w:eastAsia="zh-CN"/>
        </w:rPr>
      </w:pPr>
      <w:r>
        <w:rPr>
          <w:rFonts w:hint="eastAsia" w:ascii="黑体" w:hAnsi="黑体" w:eastAsia="黑体" w:cs="黑体"/>
          <w:b/>
          <w:sz w:val="52"/>
          <w:szCs w:val="52"/>
          <w:highlight w:val="none"/>
          <w:lang w:eastAsia="zh-CN"/>
        </w:rPr>
        <w:t>中车太原机车车辆有限公司</w:t>
      </w:r>
    </w:p>
    <w:p w14:paraId="0E202D1A">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sz w:val="52"/>
          <w:szCs w:val="52"/>
          <w:highlight w:val="none"/>
          <w:lang w:eastAsia="zh-CN"/>
        </w:rPr>
      </w:pPr>
      <w:r>
        <w:rPr>
          <w:rFonts w:hint="eastAsia" w:ascii="黑体" w:hAnsi="黑体" w:eastAsia="黑体" w:cs="黑体"/>
          <w:b/>
          <w:sz w:val="52"/>
          <w:szCs w:val="52"/>
          <w:highlight w:val="none"/>
          <w:lang w:eastAsia="zh-CN"/>
        </w:rPr>
        <w:t>招标文件</w:t>
      </w:r>
    </w:p>
    <w:p w14:paraId="4D02F70A">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val="0"/>
          <w:bCs/>
          <w:sz w:val="72"/>
          <w:szCs w:val="72"/>
          <w:highlight w:val="none"/>
        </w:rPr>
      </w:pPr>
    </w:p>
    <w:p w14:paraId="7072738B">
      <w:pPr>
        <w:keepNext w:val="0"/>
        <w:keepLines w:val="0"/>
        <w:pageBreakBefore w:val="0"/>
        <w:widowControl w:val="0"/>
        <w:kinsoku/>
        <w:wordWrap/>
        <w:overflowPunct/>
        <w:topLinePunct w:val="0"/>
        <w:bidi w:val="0"/>
        <w:adjustRightInd w:val="0"/>
        <w:snapToGrid w:val="0"/>
        <w:spacing w:line="360" w:lineRule="auto"/>
        <w:ind w:left="0" w:leftChars="0"/>
        <w:textAlignment w:val="auto"/>
        <w:rPr>
          <w:rFonts w:hint="eastAsia" w:ascii="宋体" w:hAnsi="宋体" w:cs="宋体"/>
          <w:b/>
          <w:sz w:val="48"/>
          <w:szCs w:val="48"/>
          <w:highlight w:val="none"/>
        </w:rPr>
      </w:pPr>
    </w:p>
    <w:p w14:paraId="233FC2EB">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default" w:eastAsia="黑体"/>
          <w:b/>
          <w:color w:val="000000"/>
          <w:sz w:val="52"/>
          <w:szCs w:val="52"/>
          <w:lang w:val="en-US" w:eastAsia="zh-CN"/>
        </w:rPr>
      </w:pPr>
      <w:r>
        <w:rPr>
          <w:rFonts w:ascii="Arial" w:hAnsi="Arial" w:eastAsia="黑体" w:cs="Arial"/>
          <w:sz w:val="36"/>
          <w:szCs w:val="36"/>
          <w:highlight w:val="none"/>
        </w:rPr>
        <w:t>项目名称</w:t>
      </w:r>
      <w:r>
        <w:rPr>
          <w:rFonts w:hint="eastAsia" w:ascii="Arial" w:hAnsi="Arial" w:eastAsia="黑体" w:cs="Arial"/>
          <w:sz w:val="36"/>
          <w:szCs w:val="36"/>
          <w:highlight w:val="none"/>
        </w:rPr>
        <w:t>：</w:t>
      </w:r>
      <w:r>
        <w:rPr>
          <w:rFonts w:hint="eastAsia" w:ascii="Arial" w:hAnsi="Arial" w:eastAsia="黑体" w:cs="Arial"/>
          <w:sz w:val="36"/>
          <w:szCs w:val="36"/>
          <w:highlight w:val="none"/>
          <w:lang w:val="en-US" w:eastAsia="zh-CN"/>
        </w:rPr>
        <w:t>健康驿站MMC医疗器械招标文件</w:t>
      </w:r>
    </w:p>
    <w:p w14:paraId="4187883B">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eastAsia="宋体" w:cs="宋体"/>
          <w:b/>
          <w:sz w:val="36"/>
          <w:szCs w:val="36"/>
          <w:highlight w:val="none"/>
          <w:lang w:val="en-US" w:eastAsia="zh-CN"/>
        </w:rPr>
      </w:pPr>
      <w:r>
        <w:rPr>
          <w:rFonts w:hint="eastAsia" w:ascii="宋体" w:hAnsi="宋体" w:eastAsia="宋体" w:cs="宋体"/>
          <w:b/>
          <w:sz w:val="36"/>
          <w:szCs w:val="36"/>
          <w:highlight w:val="none"/>
          <w:lang w:val="en-US" w:eastAsia="zh-CN"/>
        </w:rPr>
        <w:t xml:space="preserve">     </w:t>
      </w:r>
    </w:p>
    <w:p w14:paraId="0A7C3A4B">
      <w:pPr>
        <w:keepNext w:val="0"/>
        <w:keepLines w:val="0"/>
        <w:pageBreakBefore w:val="0"/>
        <w:widowControl w:val="0"/>
        <w:kinsoku/>
        <w:wordWrap/>
        <w:overflowPunct/>
        <w:topLinePunct w:val="0"/>
        <w:bidi w:val="0"/>
        <w:ind w:left="0" w:leftChars="0"/>
        <w:jc w:val="center"/>
        <w:textAlignment w:val="auto"/>
        <w:rPr>
          <w:rFonts w:hint="eastAsia" w:eastAsia="宋体"/>
          <w:b/>
          <w:color w:val="000000"/>
          <w:sz w:val="52"/>
          <w:szCs w:val="52"/>
          <w:lang w:val="en-US" w:eastAsia="zh-CN"/>
        </w:rPr>
      </w:pPr>
    </w:p>
    <w:p w14:paraId="3370EDC7">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cs="宋体"/>
          <w:b/>
          <w:sz w:val="32"/>
          <w:szCs w:val="32"/>
          <w:highlight w:val="none"/>
        </w:rPr>
      </w:pPr>
    </w:p>
    <w:p w14:paraId="5FD44F9D">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cs="宋体"/>
          <w:b/>
          <w:sz w:val="32"/>
          <w:szCs w:val="32"/>
          <w:highlight w:val="none"/>
        </w:rPr>
      </w:pPr>
    </w:p>
    <w:p w14:paraId="7FBC5B6A">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eastAsia="宋体" w:cs="宋体"/>
          <w:b/>
          <w:sz w:val="36"/>
          <w:szCs w:val="36"/>
          <w:highlight w:val="none"/>
          <w:lang w:eastAsia="zh-CN"/>
        </w:rPr>
      </w:pPr>
      <w:r>
        <w:rPr>
          <w:rFonts w:hint="eastAsia" w:ascii="宋体" w:hAnsi="宋体" w:cs="宋体"/>
          <w:b/>
          <w:sz w:val="36"/>
          <w:szCs w:val="36"/>
          <w:highlight w:val="none"/>
          <w:lang w:eastAsia="zh-CN"/>
        </w:rPr>
        <w:t>中车太原机车车辆有限公司</w:t>
      </w:r>
    </w:p>
    <w:p w14:paraId="5EBA7814">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cs="宋体"/>
          <w:b/>
          <w:sz w:val="36"/>
          <w:szCs w:val="36"/>
          <w:highlight w:val="none"/>
        </w:rPr>
      </w:pPr>
      <w:r>
        <w:rPr>
          <w:rFonts w:hint="eastAsia" w:ascii="宋体" w:hAnsi="宋体" w:cs="宋体"/>
          <w:b/>
          <w:sz w:val="36"/>
          <w:szCs w:val="36"/>
          <w:highlight w:val="none"/>
        </w:rPr>
        <w:t>202</w:t>
      </w:r>
      <w:r>
        <w:rPr>
          <w:rFonts w:hint="eastAsia" w:ascii="宋体" w:hAnsi="宋体" w:cs="宋体"/>
          <w:b/>
          <w:sz w:val="36"/>
          <w:szCs w:val="36"/>
          <w:highlight w:val="none"/>
          <w:lang w:val="en-US" w:eastAsia="zh-CN"/>
        </w:rPr>
        <w:t>5</w:t>
      </w:r>
      <w:r>
        <w:rPr>
          <w:rFonts w:hint="eastAsia" w:ascii="宋体" w:hAnsi="宋体" w:cs="宋体"/>
          <w:b/>
          <w:sz w:val="36"/>
          <w:szCs w:val="36"/>
          <w:highlight w:val="none"/>
        </w:rPr>
        <w:t>年</w:t>
      </w:r>
      <w:r>
        <w:rPr>
          <w:rFonts w:hint="eastAsia" w:ascii="宋体" w:hAnsi="宋体" w:cs="宋体"/>
          <w:b/>
          <w:sz w:val="36"/>
          <w:szCs w:val="36"/>
          <w:highlight w:val="none"/>
          <w:lang w:val="en-US" w:eastAsia="zh-CN"/>
        </w:rPr>
        <w:t>11</w:t>
      </w:r>
      <w:r>
        <w:rPr>
          <w:rFonts w:hint="eastAsia" w:ascii="宋体" w:hAnsi="宋体" w:cs="宋体"/>
          <w:b/>
          <w:sz w:val="36"/>
          <w:szCs w:val="36"/>
          <w:highlight w:val="none"/>
        </w:rPr>
        <w:t>月</w:t>
      </w:r>
    </w:p>
    <w:p w14:paraId="3C40D323">
      <w:pPr>
        <w:pStyle w:val="25"/>
        <w:keepNext w:val="0"/>
        <w:keepLines w:val="0"/>
        <w:pageBreakBefore w:val="0"/>
        <w:widowControl w:val="0"/>
        <w:kinsoku/>
        <w:wordWrap/>
        <w:overflowPunct/>
        <w:topLinePunct w:val="0"/>
        <w:bidi w:val="0"/>
        <w:spacing w:before="0" w:after="0"/>
        <w:ind w:left="0" w:leftChars="0"/>
        <w:textAlignment w:val="auto"/>
        <w:rPr>
          <w:rFonts w:hint="eastAsia" w:ascii="宋体" w:hAnsi="宋体" w:cs="宋体"/>
          <w:b/>
          <w:sz w:val="36"/>
          <w:szCs w:val="36"/>
          <w:highlight w:val="none"/>
        </w:rPr>
      </w:pPr>
    </w:p>
    <w:p w14:paraId="0B318C59">
      <w:pPr>
        <w:pStyle w:val="16"/>
        <w:keepNext w:val="0"/>
        <w:keepLines w:val="0"/>
        <w:pageBreakBefore w:val="0"/>
        <w:widowControl w:val="0"/>
        <w:kinsoku/>
        <w:wordWrap/>
        <w:overflowPunct/>
        <w:topLinePunct w:val="0"/>
        <w:bidi w:val="0"/>
        <w:ind w:left="0" w:leftChars="0"/>
        <w:textAlignment w:val="auto"/>
        <w:rPr>
          <w:rFonts w:hint="eastAsia" w:ascii="宋体" w:hAnsi="宋体" w:cs="宋体"/>
          <w:b/>
          <w:sz w:val="36"/>
          <w:szCs w:val="36"/>
          <w:highlight w:val="none"/>
        </w:rPr>
      </w:pPr>
    </w:p>
    <w:p w14:paraId="6963D9DB">
      <w:pPr>
        <w:pStyle w:val="7"/>
        <w:keepNext w:val="0"/>
        <w:keepLines w:val="0"/>
        <w:pageBreakBefore w:val="0"/>
        <w:widowControl w:val="0"/>
        <w:kinsoku/>
        <w:wordWrap/>
        <w:overflowPunct/>
        <w:topLinePunct w:val="0"/>
        <w:bidi w:val="0"/>
        <w:ind w:left="0" w:leftChars="0"/>
        <w:textAlignment w:val="auto"/>
        <w:rPr>
          <w:rFonts w:hint="eastAsia" w:ascii="宋体" w:hAnsi="宋体" w:cs="宋体"/>
          <w:b/>
          <w:sz w:val="36"/>
          <w:szCs w:val="36"/>
          <w:highlight w:val="none"/>
        </w:rPr>
      </w:pPr>
    </w:p>
    <w:p w14:paraId="415B3D60">
      <w:pPr>
        <w:pStyle w:val="7"/>
        <w:keepNext w:val="0"/>
        <w:keepLines w:val="0"/>
        <w:pageBreakBefore w:val="0"/>
        <w:widowControl w:val="0"/>
        <w:kinsoku/>
        <w:wordWrap/>
        <w:overflowPunct/>
        <w:topLinePunct w:val="0"/>
        <w:bidi w:val="0"/>
        <w:ind w:left="0" w:leftChars="0"/>
        <w:textAlignment w:val="auto"/>
        <w:rPr>
          <w:rFonts w:hint="eastAsia" w:ascii="宋体" w:hAnsi="宋体" w:cs="宋体"/>
          <w:b/>
          <w:sz w:val="36"/>
          <w:szCs w:val="36"/>
          <w:highlight w:val="none"/>
        </w:rPr>
      </w:pPr>
    </w:p>
    <w:p w14:paraId="04A3F576">
      <w:pPr>
        <w:pStyle w:val="7"/>
        <w:keepNext w:val="0"/>
        <w:keepLines w:val="0"/>
        <w:pageBreakBefore w:val="0"/>
        <w:widowControl w:val="0"/>
        <w:kinsoku/>
        <w:wordWrap/>
        <w:overflowPunct/>
        <w:topLinePunct w:val="0"/>
        <w:bidi w:val="0"/>
        <w:ind w:left="0" w:leftChars="0"/>
        <w:jc w:val="center"/>
        <w:textAlignment w:val="auto"/>
        <w:rPr>
          <w:rFonts w:hint="eastAsia" w:ascii="宋体" w:hAnsi="宋体" w:cs="宋体"/>
          <w:b w:val="0"/>
          <w:bCs/>
          <w:sz w:val="32"/>
          <w:szCs w:val="32"/>
          <w:highlight w:val="none"/>
          <w:lang w:val="en-US" w:eastAsia="zh-CN"/>
        </w:rPr>
      </w:pPr>
      <w:r>
        <w:rPr>
          <w:rFonts w:hint="eastAsia" w:ascii="宋体" w:hAnsi="宋体" w:cs="宋体"/>
          <w:b w:val="0"/>
          <w:bCs/>
          <w:sz w:val="32"/>
          <w:szCs w:val="32"/>
          <w:highlight w:val="none"/>
          <w:lang w:val="en-US" w:eastAsia="zh-CN"/>
        </w:rPr>
        <w:t>第一章 项目概况及要求</w:t>
      </w:r>
    </w:p>
    <w:p w14:paraId="2C8D712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项目名称：</w:t>
      </w:r>
      <w:r>
        <w:rPr>
          <w:rFonts w:hint="eastAsia" w:ascii="仿宋_GB2312" w:hAnsi="仿宋_GB2312" w:eastAsia="仿宋_GB2312" w:cs="仿宋_GB2312"/>
          <w:sz w:val="32"/>
          <w:szCs w:val="32"/>
          <w:highlight w:val="none"/>
          <w:lang w:val="en-US" w:eastAsia="zh-CN"/>
        </w:rPr>
        <w:t>中车太原机车车辆有限公司健康驿站MMC医疗器械招标文件</w:t>
      </w:r>
    </w:p>
    <w:p w14:paraId="0E351E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2.项目内容：根据“健康中国2030”规划纲要，《中国中车2024年健康企业建设实施方案》等要求，为中车太原机车车辆有限公司购置健康驿站MMC医疗器械。</w:t>
      </w:r>
    </w:p>
    <w:p w14:paraId="3AE8A8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C00000"/>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SA"/>
        </w:rPr>
        <w:t>3.项目要求：《医疗器械监督管理条例》</w:t>
      </w:r>
    </w:p>
    <w:p w14:paraId="7FB12CF1">
      <w:pPr>
        <w:pStyle w:val="7"/>
        <w:keepNext w:val="0"/>
        <w:keepLines w:val="0"/>
        <w:pageBreakBefore w:val="0"/>
        <w:widowControl w:val="0"/>
        <w:kinsoku/>
        <w:wordWrap/>
        <w:overflowPunct/>
        <w:topLinePunct w:val="0"/>
        <w:bidi w:val="0"/>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4.工作地点：山西太原中车太原机车车辆有限公司</w:t>
      </w:r>
    </w:p>
    <w:p w14:paraId="60572F6D">
      <w:pPr>
        <w:pStyle w:val="7"/>
        <w:keepNext w:val="0"/>
        <w:keepLines w:val="0"/>
        <w:pageBreakBefore w:val="0"/>
        <w:widowControl w:val="0"/>
        <w:kinsoku/>
        <w:wordWrap/>
        <w:overflowPunct/>
        <w:topLinePunct w:val="0"/>
        <w:bidi w:val="0"/>
        <w:ind w:left="0" w:leftChars="0"/>
        <w:jc w:val="center"/>
        <w:textAlignment w:val="auto"/>
        <w:rPr>
          <w:rFonts w:hint="default" w:ascii="宋体" w:hAnsi="宋体" w:cs="宋体"/>
          <w:b w:val="0"/>
          <w:bCs/>
          <w:sz w:val="32"/>
          <w:szCs w:val="32"/>
          <w:highlight w:val="none"/>
          <w:lang w:val="en-US" w:eastAsia="zh-CN"/>
        </w:rPr>
      </w:pPr>
      <w:r>
        <w:rPr>
          <w:rFonts w:hint="eastAsia" w:ascii="宋体" w:hAnsi="宋体" w:cs="宋体"/>
          <w:b w:val="0"/>
          <w:bCs/>
          <w:sz w:val="32"/>
          <w:szCs w:val="32"/>
          <w:highlight w:val="none"/>
          <w:lang w:val="en-US" w:eastAsia="zh-CN"/>
        </w:rPr>
        <w:t>第二章 投标须知</w:t>
      </w:r>
    </w:p>
    <w:p w14:paraId="673E567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本表是关于本</w:t>
      </w:r>
      <w:r>
        <w:rPr>
          <w:rFonts w:hint="eastAsia" w:ascii="仿宋_GB2312" w:hAnsi="仿宋_GB2312" w:eastAsia="仿宋_GB2312" w:cs="仿宋_GB2312"/>
          <w:sz w:val="32"/>
          <w:szCs w:val="32"/>
          <w:highlight w:val="none"/>
          <w:lang w:eastAsia="zh-CN"/>
        </w:rPr>
        <w:t>招标</w:t>
      </w:r>
      <w:r>
        <w:rPr>
          <w:rFonts w:hint="eastAsia" w:ascii="仿宋_GB2312" w:hAnsi="仿宋_GB2312" w:eastAsia="仿宋_GB2312" w:cs="仿宋_GB2312"/>
          <w:sz w:val="32"/>
          <w:szCs w:val="32"/>
          <w:highlight w:val="none"/>
        </w:rPr>
        <w:t>项目的具体资料，</w:t>
      </w:r>
      <w:r>
        <w:rPr>
          <w:rFonts w:hint="eastAsia" w:ascii="仿宋_GB2312" w:hAnsi="仿宋_GB2312" w:eastAsia="仿宋_GB2312" w:cs="仿宋_GB2312"/>
          <w:sz w:val="32"/>
          <w:szCs w:val="32"/>
          <w:highlight w:val="none"/>
          <w:lang w:eastAsia="zh-CN"/>
        </w:rPr>
        <w:t>内容如下</w:t>
      </w:r>
      <w:r>
        <w:rPr>
          <w:rFonts w:hint="eastAsia" w:ascii="仿宋_GB2312" w:hAnsi="仿宋_GB2312" w:eastAsia="仿宋_GB2312" w:cs="仿宋_GB2312"/>
          <w:sz w:val="32"/>
          <w:szCs w:val="32"/>
          <w:highlight w:val="none"/>
        </w:rPr>
        <w:t>。</w:t>
      </w:r>
    </w:p>
    <w:tbl>
      <w:tblPr>
        <w:tblStyle w:val="22"/>
        <w:tblW w:w="8564" w:type="dxa"/>
        <w:tblInd w:w="4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75"/>
        <w:gridCol w:w="1259"/>
        <w:gridCol w:w="6630"/>
      </w:tblGrid>
      <w:tr w14:paraId="20EA81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0" w:hRule="atLeast"/>
        </w:trPr>
        <w:tc>
          <w:tcPr>
            <w:tcW w:w="675" w:type="dxa"/>
            <w:noWrap w:val="0"/>
            <w:vAlign w:val="center"/>
          </w:tcPr>
          <w:p w14:paraId="245B8AF4">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259" w:type="dxa"/>
            <w:noWrap w:val="0"/>
            <w:vAlign w:val="center"/>
          </w:tcPr>
          <w:p w14:paraId="0DAD680B">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内容</w:t>
            </w:r>
          </w:p>
        </w:tc>
        <w:tc>
          <w:tcPr>
            <w:tcW w:w="6630" w:type="dxa"/>
            <w:noWrap w:val="0"/>
            <w:vAlign w:val="center"/>
          </w:tcPr>
          <w:p w14:paraId="6B1ED179">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说明与要求</w:t>
            </w:r>
          </w:p>
        </w:tc>
      </w:tr>
      <w:tr w14:paraId="269567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780" w:hRule="atLeast"/>
        </w:trPr>
        <w:tc>
          <w:tcPr>
            <w:tcW w:w="675" w:type="dxa"/>
            <w:noWrap w:val="0"/>
            <w:vAlign w:val="center"/>
          </w:tcPr>
          <w:p w14:paraId="2F19F659">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59" w:type="dxa"/>
            <w:noWrap w:val="0"/>
            <w:vAlign w:val="center"/>
          </w:tcPr>
          <w:p w14:paraId="20544146">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招标人</w:t>
            </w:r>
          </w:p>
        </w:tc>
        <w:tc>
          <w:tcPr>
            <w:tcW w:w="6630" w:type="dxa"/>
            <w:noWrap w:val="0"/>
            <w:vAlign w:val="center"/>
          </w:tcPr>
          <w:p w14:paraId="01591D6B">
            <w:pPr>
              <w:keepNext w:val="0"/>
              <w:keepLines w:val="0"/>
              <w:pageBreakBefore w:val="0"/>
              <w:widowControl w:val="0"/>
              <w:kinsoku/>
              <w:wordWrap/>
              <w:overflowPunct/>
              <w:topLinePunct w:val="0"/>
              <w:autoSpaceDE/>
              <w:autoSpaceDN/>
              <w:bidi w:val="0"/>
              <w:adjustRightInd/>
              <w:snapToGrid/>
              <w:spacing w:line="380" w:lineRule="exact"/>
              <w:ind w:left="960" w:leftChars="0" w:hanging="960" w:hangingChars="4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val="en-US" w:eastAsia="zh-CN"/>
              </w:rPr>
              <w:t xml:space="preserve">中车太原机车车辆有限公司      </w:t>
            </w:r>
          </w:p>
          <w:p w14:paraId="7D459C17">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eastAsia="zh-CN"/>
              </w:rPr>
              <w:t>山西省太原市万柏林区兴华西街</w:t>
            </w:r>
            <w:r>
              <w:rPr>
                <w:rFonts w:hint="eastAsia" w:ascii="宋体" w:hAnsi="宋体" w:eastAsia="宋体" w:cs="宋体"/>
                <w:sz w:val="24"/>
                <w:szCs w:val="24"/>
                <w:highlight w:val="none"/>
                <w:lang w:val="en-US" w:eastAsia="zh-CN"/>
              </w:rPr>
              <w:t>129号</w:t>
            </w:r>
          </w:p>
        </w:tc>
      </w:tr>
      <w:tr w14:paraId="57CE5E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59" w:hRule="atLeast"/>
        </w:trPr>
        <w:tc>
          <w:tcPr>
            <w:tcW w:w="675" w:type="dxa"/>
            <w:noWrap w:val="0"/>
            <w:vAlign w:val="center"/>
          </w:tcPr>
          <w:p w14:paraId="15F6AE43">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259" w:type="dxa"/>
            <w:noWrap w:val="0"/>
            <w:vAlign w:val="center"/>
          </w:tcPr>
          <w:p w14:paraId="429225AC">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项目概述</w:t>
            </w:r>
          </w:p>
        </w:tc>
        <w:tc>
          <w:tcPr>
            <w:tcW w:w="6630" w:type="dxa"/>
            <w:noWrap w:val="0"/>
            <w:vAlign w:val="center"/>
          </w:tcPr>
          <w:p w14:paraId="19E07D3C">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项目内容：</w:t>
            </w:r>
            <w:r>
              <w:rPr>
                <w:rFonts w:hint="eastAsia" w:ascii="宋体" w:hAnsi="宋体" w:eastAsia="宋体" w:cs="宋体"/>
                <w:sz w:val="24"/>
                <w:szCs w:val="24"/>
                <w:highlight w:val="none"/>
                <w:lang w:val="en-US" w:eastAsia="zh-CN"/>
              </w:rPr>
              <w:t>健康驿站MMC医疗器械</w:t>
            </w:r>
          </w:p>
          <w:p w14:paraId="4D30ABA5">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地点：</w:t>
            </w:r>
            <w:r>
              <w:rPr>
                <w:rFonts w:hint="eastAsia" w:ascii="宋体" w:hAnsi="宋体" w:eastAsia="宋体" w:cs="宋体"/>
                <w:sz w:val="24"/>
                <w:szCs w:val="24"/>
                <w:highlight w:val="none"/>
                <w:lang w:val="en-US" w:eastAsia="zh-CN"/>
              </w:rPr>
              <w:t>中车太原机车车辆有限公司</w:t>
            </w:r>
          </w:p>
        </w:tc>
      </w:tr>
      <w:tr w14:paraId="6F93ED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10" w:hRule="atLeast"/>
        </w:trPr>
        <w:tc>
          <w:tcPr>
            <w:tcW w:w="675" w:type="dxa"/>
            <w:noWrap w:val="0"/>
            <w:vAlign w:val="center"/>
          </w:tcPr>
          <w:p w14:paraId="2DD5FFD8">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p>
        </w:tc>
        <w:tc>
          <w:tcPr>
            <w:tcW w:w="1259" w:type="dxa"/>
            <w:noWrap w:val="0"/>
            <w:vAlign w:val="center"/>
          </w:tcPr>
          <w:p w14:paraId="4253A99C">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方式</w:t>
            </w:r>
          </w:p>
        </w:tc>
        <w:tc>
          <w:tcPr>
            <w:tcW w:w="6630" w:type="dxa"/>
            <w:noWrap w:val="0"/>
            <w:vAlign w:val="center"/>
          </w:tcPr>
          <w:p w14:paraId="6B7EC2D3">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公开招标</w:t>
            </w:r>
          </w:p>
        </w:tc>
      </w:tr>
      <w:tr w14:paraId="573AB6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18" w:hRule="atLeast"/>
        </w:trPr>
        <w:tc>
          <w:tcPr>
            <w:tcW w:w="675" w:type="dxa"/>
            <w:shd w:val="clear" w:color="auto" w:fill="auto"/>
            <w:noWrap w:val="0"/>
            <w:vAlign w:val="center"/>
          </w:tcPr>
          <w:p w14:paraId="142B6C7E">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4</w:t>
            </w:r>
          </w:p>
        </w:tc>
        <w:tc>
          <w:tcPr>
            <w:tcW w:w="1259" w:type="dxa"/>
            <w:noWrap w:val="0"/>
            <w:vAlign w:val="center"/>
          </w:tcPr>
          <w:p w14:paraId="32C06A2E">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w:t>
            </w:r>
          </w:p>
        </w:tc>
        <w:tc>
          <w:tcPr>
            <w:tcW w:w="6630" w:type="dxa"/>
            <w:noWrap w:val="0"/>
            <w:vAlign w:val="center"/>
          </w:tcPr>
          <w:p w14:paraId="3475F85F">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整体报价；币种为</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税率按照国家规定的税目税率填写。</w:t>
            </w:r>
          </w:p>
        </w:tc>
      </w:tr>
      <w:tr w14:paraId="614FDB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675" w:type="dxa"/>
            <w:shd w:val="clear" w:color="auto" w:fill="auto"/>
            <w:noWrap w:val="0"/>
            <w:vAlign w:val="center"/>
          </w:tcPr>
          <w:p w14:paraId="75A0C704">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259" w:type="dxa"/>
            <w:noWrap w:val="0"/>
            <w:vAlign w:val="center"/>
          </w:tcPr>
          <w:p w14:paraId="0FD322F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其它要求</w:t>
            </w:r>
          </w:p>
        </w:tc>
        <w:tc>
          <w:tcPr>
            <w:tcW w:w="6630" w:type="dxa"/>
            <w:noWrap w:val="0"/>
            <w:vAlign w:val="center"/>
          </w:tcPr>
          <w:p w14:paraId="77E2F3EA">
            <w:pPr>
              <w:keepNext w:val="0"/>
              <w:keepLines w:val="0"/>
              <w:pageBreakBefore w:val="0"/>
              <w:widowControl w:val="0"/>
              <w:tabs>
                <w:tab w:val="left" w:pos="704"/>
              </w:tabs>
              <w:kinsoku/>
              <w:wordWrap/>
              <w:overflowPunct/>
              <w:topLinePunct w:val="0"/>
              <w:autoSpaceDE/>
              <w:autoSpaceDN/>
              <w:bidi w:val="0"/>
              <w:adjustRightInd/>
              <w:snapToGrid/>
              <w:spacing w:line="380" w:lineRule="exact"/>
              <w:ind w:left="0" w:left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w:t>
            </w:r>
          </w:p>
        </w:tc>
      </w:tr>
      <w:tr w14:paraId="4EE13A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20" w:hRule="atLeast"/>
        </w:trPr>
        <w:tc>
          <w:tcPr>
            <w:tcW w:w="675" w:type="dxa"/>
            <w:shd w:val="clear" w:color="auto" w:fill="auto"/>
            <w:noWrap w:val="0"/>
            <w:vAlign w:val="center"/>
          </w:tcPr>
          <w:p w14:paraId="25F96DD8">
            <w:pPr>
              <w:keepNext w:val="0"/>
              <w:keepLines w:val="0"/>
              <w:pageBreakBefore w:val="0"/>
              <w:widowControl w:val="0"/>
              <w:kinsoku/>
              <w:wordWrap/>
              <w:overflowPunct/>
              <w:topLinePunct w:val="0"/>
              <w:autoSpaceDE/>
              <w:autoSpaceDN/>
              <w:bidi w:val="0"/>
              <w:adjustRightInd/>
              <w:snapToGrid/>
              <w:spacing w:line="380" w:lineRule="exact"/>
              <w:ind w:left="0" w:leftChars="0"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259" w:type="dxa"/>
            <w:noWrap w:val="0"/>
            <w:vAlign w:val="center"/>
          </w:tcPr>
          <w:p w14:paraId="18A437A9">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付款条件</w:t>
            </w:r>
          </w:p>
        </w:tc>
        <w:tc>
          <w:tcPr>
            <w:tcW w:w="6630" w:type="dxa"/>
            <w:noWrap w:val="0"/>
            <w:vAlign w:val="center"/>
          </w:tcPr>
          <w:p w14:paraId="7601162B">
            <w:pPr>
              <w:pStyle w:val="25"/>
              <w:keepNext w:val="0"/>
              <w:keepLines w:val="0"/>
              <w:pageBreakBefore w:val="0"/>
              <w:widowControl w:val="0"/>
              <w:kinsoku/>
              <w:wordWrap/>
              <w:overflowPunct/>
              <w:topLinePunct w:val="0"/>
              <w:autoSpaceDE/>
              <w:autoSpaceDN/>
              <w:bidi w:val="0"/>
              <w:adjustRightInd/>
              <w:snapToGrid/>
              <w:spacing w:before="0" w:after="0" w:line="380" w:lineRule="exact"/>
              <w:ind w:left="0" w:leftChars="0"/>
              <w:textAlignment w:val="auto"/>
              <w:rPr>
                <w:rFonts w:hint="eastAsia" w:asciiTheme="minorEastAsia" w:hAnsiTheme="minorEastAsia" w:eastAsiaTheme="minorEastAsia" w:cstheme="minorEastAsia"/>
                <w:bCs/>
                <w:spacing w:val="10"/>
                <w:kern w:val="0"/>
                <w:sz w:val="24"/>
                <w:szCs w:val="24"/>
                <w:lang w:val="en-US" w:eastAsia="zh-CN" w:bidi="ar-SA"/>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bCs/>
                <w:spacing w:val="10"/>
                <w:kern w:val="0"/>
                <w:sz w:val="24"/>
                <w:szCs w:val="24"/>
                <w:lang w:val="en-US" w:eastAsia="zh-CN" w:bidi="ar-SA"/>
              </w:rPr>
              <w:t>.乙方设备到货经安装调试完毕，办理相关培训并由甲方验收合格后，乙方开具合同金额100%的增值税专用发票至甲方，</w:t>
            </w:r>
            <w:r>
              <w:rPr>
                <w:rFonts w:hint="eastAsia" w:asciiTheme="minorEastAsia" w:hAnsiTheme="minorEastAsia" w:eastAsiaTheme="minorEastAsia" w:cstheme="minorEastAsia"/>
                <w:sz w:val="24"/>
                <w:szCs w:val="24"/>
                <w:lang w:val="en-US" w:eastAsia="zh-CN"/>
              </w:rPr>
              <w:t>甲方确认后进行办理付费事宜，首次支付90%的设备合同款。</w:t>
            </w:r>
          </w:p>
          <w:p w14:paraId="1026FFEE">
            <w:pPr>
              <w:spacing w:line="360" w:lineRule="auto"/>
              <w:rPr>
                <w:rFonts w:hint="default"/>
                <w:lang w:val="en-US" w:eastAsia="zh-CN"/>
              </w:rPr>
            </w:pPr>
            <w:r>
              <w:rPr>
                <w:rFonts w:hint="eastAsia" w:asciiTheme="minorEastAsia" w:hAnsiTheme="minorEastAsia" w:eastAsiaTheme="minorEastAsia" w:cstheme="minorEastAsia"/>
                <w:bCs/>
                <w:spacing w:val="10"/>
                <w:kern w:val="0"/>
                <w:sz w:val="24"/>
                <w:szCs w:val="24"/>
                <w:lang w:val="en-US" w:eastAsia="zh-CN" w:bidi="ar-SA"/>
              </w:rPr>
              <w:t>2.其余10%的设备合同款作为质保金。自设备最终验收合格之日起，设备运行满 12个月后如设备无质量和售后问题，甲方一次结清。若非甲方责任，设备关键零部件出现故障导致不能正常运行，经修复后，质保期顺延。</w:t>
            </w:r>
          </w:p>
        </w:tc>
      </w:tr>
    </w:tbl>
    <w:p w14:paraId="2D4A3AA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_GB2312" w:hAnsi="仿宋_GB2312" w:eastAsia="仿宋_GB2312" w:cs="仿宋_GB2312"/>
          <w:b/>
          <w:bCs/>
          <w:sz w:val="32"/>
          <w:szCs w:val="32"/>
          <w:highlight w:val="none"/>
        </w:rPr>
      </w:pPr>
      <w:bookmarkStart w:id="0" w:name="_Toc55"/>
      <w:bookmarkStart w:id="1" w:name="_Toc1767"/>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总则</w:t>
      </w:r>
      <w:bookmarkEnd w:id="0"/>
      <w:bookmarkEnd w:id="1"/>
    </w:p>
    <w:p w14:paraId="50F9480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rPr>
        <w:t>1.1本项目</w:t>
      </w:r>
      <w:r>
        <w:rPr>
          <w:rFonts w:hint="eastAsia" w:ascii="仿宋_GB2312" w:hAnsi="仿宋_GB2312" w:eastAsia="仿宋_GB2312" w:cs="仿宋_GB2312"/>
          <w:sz w:val="32"/>
          <w:szCs w:val="32"/>
          <w:highlight w:val="none"/>
          <w:lang w:val="en-US" w:eastAsia="zh-CN"/>
        </w:rPr>
        <w:t>要求</w:t>
      </w:r>
      <w:r>
        <w:rPr>
          <w:rFonts w:hint="eastAsia" w:ascii="仿宋_GB2312" w:hAnsi="仿宋_GB2312" w:eastAsia="仿宋_GB2312" w:cs="仿宋_GB2312"/>
          <w:b w:val="0"/>
          <w:bCs w:val="0"/>
          <w:sz w:val="32"/>
          <w:szCs w:val="32"/>
          <w:highlight w:val="none"/>
        </w:rPr>
        <w:t>详见</w:t>
      </w:r>
      <w:r>
        <w:rPr>
          <w:rFonts w:hint="eastAsia" w:ascii="仿宋_GB2312" w:hAnsi="仿宋_GB2312" w:eastAsia="仿宋_GB2312" w:cs="仿宋_GB2312"/>
          <w:b w:val="0"/>
          <w:bCs w:val="0"/>
          <w:sz w:val="32"/>
          <w:szCs w:val="32"/>
          <w:highlight w:val="none"/>
          <w:lang w:val="en-US" w:eastAsia="zh-CN"/>
        </w:rPr>
        <w:t>招标文件；</w:t>
      </w:r>
    </w:p>
    <w:p w14:paraId="3FA27D8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1.2无论结果如何，</w:t>
      </w:r>
      <w:r>
        <w:rPr>
          <w:rFonts w:hint="eastAsia" w:ascii="仿宋_GB2312" w:hAnsi="仿宋_GB2312" w:eastAsia="仿宋_GB2312" w:cs="仿宋_GB2312"/>
          <w:sz w:val="32"/>
          <w:szCs w:val="32"/>
          <w:highlight w:val="none"/>
          <w:lang w:eastAsia="zh-CN"/>
        </w:rPr>
        <w:t>投标人</w:t>
      </w:r>
      <w:r>
        <w:rPr>
          <w:rFonts w:hint="eastAsia" w:ascii="仿宋_GB2312" w:hAnsi="仿宋_GB2312" w:eastAsia="仿宋_GB2312" w:cs="仿宋_GB2312"/>
          <w:sz w:val="32"/>
          <w:szCs w:val="32"/>
          <w:highlight w:val="none"/>
        </w:rPr>
        <w:t>应自行承担本次采购活动</w:t>
      </w:r>
      <w:r>
        <w:rPr>
          <w:rFonts w:hint="eastAsia" w:ascii="仿宋_GB2312" w:hAnsi="仿宋_GB2312" w:eastAsia="仿宋_GB2312" w:cs="仿宋_GB2312"/>
          <w:sz w:val="32"/>
          <w:szCs w:val="32"/>
          <w:highlight w:val="none"/>
          <w:lang w:val="en-US" w:eastAsia="zh-CN"/>
        </w:rPr>
        <w:t>所</w:t>
      </w:r>
    </w:p>
    <w:p w14:paraId="72B313B2">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lang w:val="en-US" w:eastAsia="zh-CN"/>
        </w:rPr>
      </w:pPr>
      <w:r>
        <w:rPr>
          <w:rFonts w:hint="eastAsia" w:ascii="仿宋_GB2312" w:hAnsi="仿宋_GB2312" w:eastAsia="仿宋_GB2312" w:cs="仿宋_GB2312"/>
          <w:sz w:val="32"/>
          <w:szCs w:val="32"/>
          <w:highlight w:val="none"/>
          <w:lang w:val="en-US" w:eastAsia="zh-CN"/>
        </w:rPr>
        <w:t>产生的全部费用；</w:t>
      </w:r>
    </w:p>
    <w:p w14:paraId="6D01981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3投标</w:t>
      </w:r>
      <w:r>
        <w:rPr>
          <w:rFonts w:hint="eastAsia" w:ascii="仿宋_GB2312" w:hAnsi="仿宋_GB2312" w:eastAsia="仿宋_GB2312" w:cs="仿宋_GB2312"/>
          <w:sz w:val="32"/>
          <w:szCs w:val="32"/>
          <w:highlight w:val="none"/>
        </w:rPr>
        <w:t>文件使用的语言文字为中文。专用术语使用外文的，应附有中文注释</w:t>
      </w:r>
      <w:r>
        <w:rPr>
          <w:rFonts w:hint="eastAsia" w:ascii="仿宋_GB2312" w:hAnsi="仿宋_GB2312" w:eastAsia="仿宋_GB2312" w:cs="仿宋_GB2312"/>
          <w:sz w:val="32"/>
          <w:szCs w:val="32"/>
          <w:highlight w:val="none"/>
          <w:lang w:eastAsia="zh-CN"/>
        </w:rPr>
        <w:t>；</w:t>
      </w:r>
    </w:p>
    <w:p w14:paraId="5B1F381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投标人</w:t>
      </w:r>
      <w:r>
        <w:rPr>
          <w:rFonts w:hint="eastAsia" w:ascii="仿宋_GB2312" w:hAnsi="仿宋_GB2312" w:eastAsia="仿宋_GB2312" w:cs="仿宋_GB2312"/>
          <w:sz w:val="32"/>
          <w:szCs w:val="32"/>
          <w:highlight w:val="none"/>
        </w:rPr>
        <w:t>应对</w:t>
      </w:r>
      <w:r>
        <w:rPr>
          <w:rFonts w:hint="eastAsia" w:ascii="仿宋_GB2312" w:hAnsi="仿宋_GB2312" w:eastAsia="仿宋_GB2312" w:cs="仿宋_GB2312"/>
          <w:sz w:val="32"/>
          <w:szCs w:val="32"/>
          <w:highlight w:val="none"/>
          <w:lang w:eastAsia="zh-CN"/>
        </w:rPr>
        <w:t>招标文件</w:t>
      </w:r>
      <w:r>
        <w:rPr>
          <w:rFonts w:hint="eastAsia" w:ascii="仿宋_GB2312" w:hAnsi="仿宋_GB2312" w:eastAsia="仿宋_GB2312" w:cs="仿宋_GB2312"/>
          <w:sz w:val="32"/>
          <w:szCs w:val="32"/>
          <w:highlight w:val="none"/>
        </w:rPr>
        <w:t>中的所有内容进行认真研究和全面理解，并对</w:t>
      </w:r>
      <w:r>
        <w:rPr>
          <w:rFonts w:hint="eastAsia" w:ascii="仿宋_GB2312" w:hAnsi="仿宋_GB2312" w:eastAsia="仿宋_GB2312" w:cs="仿宋_GB2312"/>
          <w:sz w:val="32"/>
          <w:szCs w:val="32"/>
          <w:highlight w:val="none"/>
          <w:lang w:eastAsia="zh-CN"/>
        </w:rPr>
        <w:t>招标文件</w:t>
      </w:r>
      <w:r>
        <w:rPr>
          <w:rFonts w:hint="eastAsia" w:ascii="仿宋_GB2312" w:hAnsi="仿宋_GB2312" w:eastAsia="仿宋_GB2312" w:cs="仿宋_GB2312"/>
          <w:sz w:val="32"/>
          <w:szCs w:val="32"/>
          <w:highlight w:val="none"/>
        </w:rPr>
        <w:t>所有实质性要求和条件</w:t>
      </w:r>
      <w:r>
        <w:rPr>
          <w:rFonts w:hint="eastAsia" w:ascii="仿宋_GB2312" w:hAnsi="仿宋_GB2312" w:eastAsia="仿宋_GB2312" w:cs="仿宋_GB2312"/>
          <w:b w:val="0"/>
          <w:bCs/>
          <w:sz w:val="32"/>
          <w:szCs w:val="32"/>
          <w:highlight w:val="none"/>
        </w:rPr>
        <w:t>，</w:t>
      </w:r>
      <w:r>
        <w:rPr>
          <w:rFonts w:hint="eastAsia" w:ascii="仿宋_GB2312" w:hAnsi="仿宋_GB2312" w:eastAsia="仿宋_GB2312" w:cs="仿宋_GB2312"/>
          <w:sz w:val="32"/>
          <w:szCs w:val="32"/>
          <w:highlight w:val="none"/>
        </w:rPr>
        <w:t>作出满足性或更有利于</w:t>
      </w:r>
      <w:r>
        <w:rPr>
          <w:rFonts w:hint="eastAsia" w:ascii="仿宋_GB2312" w:hAnsi="仿宋_GB2312" w:eastAsia="仿宋_GB2312" w:cs="仿宋_GB2312"/>
          <w:sz w:val="32"/>
          <w:szCs w:val="32"/>
          <w:highlight w:val="none"/>
          <w:lang w:eastAsia="zh-CN"/>
        </w:rPr>
        <w:t>招标人</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投标</w:t>
      </w:r>
      <w:r>
        <w:rPr>
          <w:rFonts w:hint="eastAsia" w:ascii="仿宋_GB2312" w:hAnsi="仿宋_GB2312" w:eastAsia="仿宋_GB2312" w:cs="仿宋_GB2312"/>
          <w:sz w:val="32"/>
          <w:szCs w:val="32"/>
          <w:highlight w:val="none"/>
        </w:rPr>
        <w:t>响应</w:t>
      </w:r>
      <w:r>
        <w:rPr>
          <w:rFonts w:hint="eastAsia" w:ascii="仿宋_GB2312" w:hAnsi="仿宋_GB2312" w:eastAsia="仿宋_GB2312" w:cs="仿宋_GB2312"/>
          <w:sz w:val="32"/>
          <w:szCs w:val="32"/>
          <w:highlight w:val="none"/>
          <w:lang w:eastAsia="zh-CN"/>
        </w:rPr>
        <w:t>；</w:t>
      </w:r>
    </w:p>
    <w:p w14:paraId="72ADE8B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如无特别说明，本次采购活动</w:t>
      </w:r>
      <w:r>
        <w:rPr>
          <w:rFonts w:hint="eastAsia" w:ascii="仿宋_GB2312" w:hAnsi="仿宋_GB2312" w:eastAsia="仿宋_GB2312" w:cs="仿宋_GB2312"/>
          <w:color w:val="auto"/>
          <w:sz w:val="32"/>
          <w:szCs w:val="32"/>
          <w:highlight w:val="none"/>
          <w:lang w:eastAsia="zh-CN"/>
        </w:rPr>
        <w:t>招标</w:t>
      </w:r>
      <w:r>
        <w:rPr>
          <w:rFonts w:hint="eastAsia" w:ascii="仿宋_GB2312" w:hAnsi="仿宋_GB2312" w:eastAsia="仿宋_GB2312" w:cs="仿宋_GB2312"/>
          <w:color w:val="auto"/>
          <w:sz w:val="32"/>
          <w:szCs w:val="32"/>
          <w:highlight w:val="none"/>
        </w:rPr>
        <w:t>响应有效期自</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响应文件的递交截止之日起</w:t>
      </w:r>
      <w:r>
        <w:rPr>
          <w:rFonts w:hint="eastAsia" w:ascii="仿宋_GB2312" w:hAnsi="仿宋_GB2312" w:eastAsia="仿宋_GB2312" w:cs="仿宋_GB2312"/>
          <w:color w:val="auto"/>
          <w:sz w:val="32"/>
          <w:szCs w:val="32"/>
          <w:highlight w:val="none"/>
          <w:lang w:val="en-US" w:eastAsia="zh-CN"/>
        </w:rPr>
        <w:t>90</w:t>
      </w:r>
      <w:r>
        <w:rPr>
          <w:rFonts w:hint="eastAsia" w:ascii="仿宋_GB2312" w:hAnsi="仿宋_GB2312" w:eastAsia="仿宋_GB2312" w:cs="仿宋_GB2312"/>
          <w:color w:val="auto"/>
          <w:sz w:val="32"/>
          <w:szCs w:val="32"/>
          <w:highlight w:val="none"/>
        </w:rPr>
        <w:t>天。</w:t>
      </w:r>
    </w:p>
    <w:p w14:paraId="6C7AD7C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eastAsia="zh-CN"/>
        </w:rPr>
        <w:t>招标</w:t>
      </w:r>
      <w:r>
        <w:rPr>
          <w:rFonts w:hint="eastAsia" w:ascii="仿宋_GB2312" w:hAnsi="仿宋_GB2312" w:eastAsia="仿宋_GB2312" w:cs="仿宋_GB2312"/>
          <w:color w:val="auto"/>
          <w:sz w:val="32"/>
          <w:szCs w:val="32"/>
          <w:highlight w:val="none"/>
        </w:rPr>
        <w:t>过程中，</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应保证</w:t>
      </w: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rPr>
        <w:t>不会因</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侵犯任何第三方</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其它权利而受到来自第三方的侵权指控。如有发生，</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将承担全部责任以及由此所发生的全部费用。</w:t>
      </w:r>
    </w:p>
    <w:p w14:paraId="4018B2F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评标委员会根据</w:t>
      </w:r>
      <w:r>
        <w:rPr>
          <w:rFonts w:hint="eastAsia" w:ascii="仿宋_GB2312" w:hAnsi="仿宋_GB2312" w:eastAsia="仿宋_GB2312" w:cs="仿宋_GB2312"/>
          <w:color w:val="auto"/>
          <w:sz w:val="32"/>
          <w:szCs w:val="32"/>
          <w:highlight w:val="none"/>
          <w:lang w:eastAsia="zh-CN"/>
        </w:rPr>
        <w:t>竞标文件</w:t>
      </w:r>
      <w:r>
        <w:rPr>
          <w:rFonts w:hint="eastAsia" w:ascii="仿宋_GB2312" w:hAnsi="仿宋_GB2312" w:eastAsia="仿宋_GB2312" w:cs="仿宋_GB2312"/>
          <w:color w:val="auto"/>
          <w:sz w:val="32"/>
          <w:szCs w:val="32"/>
          <w:highlight w:val="none"/>
        </w:rPr>
        <w:t>及相关信息，发现</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存在围标、串标、弄虚作假等行为，将取消</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的本项目参与评标资格。同时</w:t>
      </w:r>
      <w:r>
        <w:rPr>
          <w:rFonts w:hint="eastAsia" w:ascii="仿宋_GB2312" w:hAnsi="仿宋_GB2312" w:eastAsia="仿宋_GB2312" w:cs="仿宋_GB2312"/>
          <w:color w:val="auto"/>
          <w:sz w:val="32"/>
          <w:szCs w:val="32"/>
          <w:highlight w:val="none"/>
          <w:lang w:val="en-US" w:eastAsia="zh-CN"/>
        </w:rPr>
        <w:t>不予退还投标保证金</w:t>
      </w:r>
      <w:r>
        <w:rPr>
          <w:rFonts w:hint="eastAsia" w:ascii="仿宋_GB2312" w:hAnsi="仿宋_GB2312" w:eastAsia="仿宋_GB2312" w:cs="仿宋_GB2312"/>
          <w:color w:val="auto"/>
          <w:sz w:val="32"/>
          <w:szCs w:val="32"/>
          <w:highlight w:val="none"/>
        </w:rPr>
        <w:t>。</w:t>
      </w:r>
    </w:p>
    <w:p w14:paraId="6A94551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1.8投标报价不是中标的唯一条件。</w:t>
      </w:r>
    </w:p>
    <w:p w14:paraId="291F67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default" w:ascii="仿宋_GB2312" w:hAnsi="仿宋_GB2312" w:eastAsia="仿宋_GB2312" w:cs="仿宋_GB2312"/>
          <w:b/>
          <w:bCs/>
          <w:sz w:val="32"/>
          <w:szCs w:val="32"/>
          <w:highlight w:val="none"/>
          <w:lang w:val="en-US" w:eastAsia="zh-CN"/>
        </w:rPr>
      </w:pPr>
      <w:bookmarkStart w:id="2" w:name="_Toc30027"/>
      <w:bookmarkStart w:id="3" w:name="_Toc23345"/>
      <w:r>
        <w:rPr>
          <w:rFonts w:hint="eastAsia" w:ascii="仿宋_GB2312" w:hAnsi="仿宋_GB2312" w:eastAsia="仿宋_GB2312" w:cs="仿宋_GB2312"/>
          <w:b/>
          <w:bCs/>
          <w:sz w:val="32"/>
          <w:szCs w:val="32"/>
          <w:highlight w:val="none"/>
          <w:lang w:val="en-US" w:eastAsia="zh-CN"/>
        </w:rPr>
        <w:t>2</w:t>
      </w:r>
      <w:bookmarkEnd w:id="2"/>
      <w:bookmarkEnd w:id="3"/>
      <w:r>
        <w:rPr>
          <w:rFonts w:hint="eastAsia" w:ascii="仿宋_GB2312" w:hAnsi="仿宋_GB2312" w:eastAsia="仿宋_GB2312" w:cs="仿宋_GB2312"/>
          <w:b/>
          <w:bCs/>
          <w:sz w:val="32"/>
          <w:szCs w:val="32"/>
          <w:highlight w:val="none"/>
          <w:lang w:val="en-US" w:eastAsia="zh-CN"/>
        </w:rPr>
        <w:t>.投标人资格条件</w:t>
      </w:r>
    </w:p>
    <w:p w14:paraId="3239C53C">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2.1</w:t>
      </w:r>
      <w:r>
        <w:rPr>
          <w:rFonts w:hint="eastAsia" w:ascii="仿宋_GB2312" w:hAnsi="仿宋_GB2312" w:eastAsia="仿宋_GB2312" w:cs="仿宋_GB2312"/>
          <w:color w:val="auto"/>
          <w:kern w:val="2"/>
          <w:sz w:val="32"/>
          <w:szCs w:val="32"/>
          <w:highlight w:val="none"/>
          <w:lang w:val="en-US" w:eastAsia="zh-CN" w:bidi="ar-SA"/>
        </w:rPr>
        <w:t>具有中华人民共和国注册的独立法人资格、自主经营、独立核算，具有有效且年检合格企业法人的营业执照、税务登记证和中华人民共和国组织机构代码证；</w:t>
      </w:r>
    </w:p>
    <w:p w14:paraId="0D0A1A18">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kern w:val="2"/>
          <w:sz w:val="32"/>
          <w:szCs w:val="32"/>
          <w:highlight w:val="none"/>
          <w:lang w:val="en-US" w:eastAsia="zh-CN" w:bidi="ar-SA"/>
        </w:rPr>
        <w:t>2.2</w:t>
      </w:r>
      <w:r>
        <w:rPr>
          <w:rFonts w:hint="eastAsia" w:ascii="仿宋_GB2312" w:hAnsi="仿宋_GB2312" w:eastAsia="仿宋_GB2312" w:cs="仿宋_GB2312"/>
          <w:kern w:val="2"/>
          <w:sz w:val="32"/>
          <w:szCs w:val="32"/>
          <w:lang w:val="en-US" w:eastAsia="zh-CN" w:bidi="ar-SA"/>
        </w:rPr>
        <w:t>具有《医疗器械经营许可证》或《第二类医疗器械经营备案凭证》，具备完成和保障项目如期交付的能力；</w:t>
      </w:r>
    </w:p>
    <w:p w14:paraId="586C78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2.3投标人须提供近三年内未在全国企业信用信息公示系统、“信用中国”等网站被列入严重违法失信企业名单或失信被执行人名单的证明材料（提供网站查询报告或网页截图）；</w:t>
      </w:r>
    </w:p>
    <w:p w14:paraId="544F3931">
      <w:pPr>
        <w:pStyle w:val="25"/>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hint="eastAsia" w:ascii="仿宋_GB2312" w:hAnsi="仿宋_GB2312" w:eastAsia="仿宋_GB2312" w:cs="仿宋_GB2312"/>
          <w:bCs w:val="0"/>
          <w:spacing w:val="0"/>
          <w:kern w:val="2"/>
          <w:sz w:val="32"/>
          <w:szCs w:val="32"/>
          <w:lang w:val="en-US" w:eastAsia="zh-CN" w:bidi="ar-SA"/>
        </w:rPr>
      </w:pPr>
      <w:r>
        <w:rPr>
          <w:rFonts w:hint="eastAsia" w:ascii="仿宋_GB2312" w:hAnsi="仿宋_GB2312" w:eastAsia="仿宋_GB2312" w:cs="仿宋_GB2312"/>
          <w:bCs w:val="0"/>
          <w:spacing w:val="0"/>
          <w:kern w:val="2"/>
          <w:sz w:val="32"/>
          <w:szCs w:val="32"/>
          <w:lang w:val="en-US" w:eastAsia="zh-CN" w:bidi="ar-SA"/>
        </w:rPr>
        <w:t>2.4本项目不接受联合体投标，不允许转包、分包第三方；</w:t>
      </w:r>
    </w:p>
    <w:p w14:paraId="7EDE2BF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b/>
          <w:bCs/>
          <w:sz w:val="32"/>
          <w:szCs w:val="32"/>
          <w:highlight w:val="none"/>
          <w:lang w:eastAsia="zh-CN"/>
        </w:rPr>
      </w:pPr>
      <w:bookmarkStart w:id="4" w:name="_Toc7706"/>
      <w:bookmarkStart w:id="5" w:name="_Toc805"/>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lang w:eastAsia="zh-CN"/>
        </w:rPr>
        <w:t>招标文件及报价</w:t>
      </w:r>
      <w:bookmarkEnd w:id="4"/>
      <w:bookmarkEnd w:id="5"/>
    </w:p>
    <w:p w14:paraId="09F862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3</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rPr>
        <w:t>在</w:t>
      </w:r>
      <w:r>
        <w:rPr>
          <w:rFonts w:hint="eastAsia" w:ascii="仿宋_GB2312" w:hAnsi="仿宋_GB2312" w:eastAsia="仿宋_GB2312" w:cs="仿宋_GB2312"/>
          <w:b w:val="0"/>
          <w:bCs w:val="0"/>
          <w:sz w:val="32"/>
          <w:szCs w:val="32"/>
          <w:highlight w:val="none"/>
          <w:lang w:eastAsia="zh-CN"/>
        </w:rPr>
        <w:t>招标</w:t>
      </w:r>
      <w:r>
        <w:rPr>
          <w:rFonts w:hint="eastAsia" w:ascii="仿宋_GB2312" w:hAnsi="仿宋_GB2312" w:eastAsia="仿宋_GB2312" w:cs="仿宋_GB2312"/>
          <w:b w:val="0"/>
          <w:bCs w:val="0"/>
          <w:sz w:val="32"/>
          <w:szCs w:val="32"/>
          <w:highlight w:val="none"/>
        </w:rPr>
        <w:t>截止时间前，</w:t>
      </w:r>
      <w:r>
        <w:rPr>
          <w:rFonts w:hint="eastAsia" w:ascii="仿宋_GB2312" w:hAnsi="仿宋_GB2312" w:eastAsia="仿宋_GB2312" w:cs="仿宋_GB2312"/>
          <w:b w:val="0"/>
          <w:bCs w:val="0"/>
          <w:sz w:val="32"/>
          <w:szCs w:val="32"/>
          <w:highlight w:val="none"/>
          <w:lang w:eastAsia="zh-CN"/>
        </w:rPr>
        <w:t>招标人</w:t>
      </w:r>
      <w:r>
        <w:rPr>
          <w:rFonts w:hint="eastAsia" w:ascii="仿宋_GB2312" w:hAnsi="仿宋_GB2312" w:eastAsia="仿宋_GB2312" w:cs="仿宋_GB2312"/>
          <w:b w:val="0"/>
          <w:bCs w:val="0"/>
          <w:sz w:val="32"/>
          <w:szCs w:val="32"/>
          <w:highlight w:val="none"/>
        </w:rPr>
        <w:t>可根据需要对</w:t>
      </w:r>
      <w:r>
        <w:rPr>
          <w:rFonts w:hint="eastAsia" w:ascii="仿宋_GB2312" w:hAnsi="仿宋_GB2312" w:eastAsia="仿宋_GB2312" w:cs="仿宋_GB2312"/>
          <w:b w:val="0"/>
          <w:bCs w:val="0"/>
          <w:sz w:val="32"/>
          <w:szCs w:val="32"/>
          <w:highlight w:val="none"/>
          <w:lang w:eastAsia="zh-CN"/>
        </w:rPr>
        <w:t>招标文件</w:t>
      </w:r>
      <w:r>
        <w:rPr>
          <w:rFonts w:hint="eastAsia" w:ascii="仿宋_GB2312" w:hAnsi="仿宋_GB2312" w:eastAsia="仿宋_GB2312" w:cs="仿宋_GB2312"/>
          <w:b w:val="0"/>
          <w:bCs w:val="0"/>
          <w:sz w:val="32"/>
          <w:szCs w:val="32"/>
          <w:highlight w:val="none"/>
        </w:rPr>
        <w:t>内容和时间进行变更，其中可能影响</w:t>
      </w:r>
      <w:r>
        <w:rPr>
          <w:rFonts w:hint="eastAsia" w:ascii="仿宋_GB2312" w:hAnsi="仿宋_GB2312" w:eastAsia="仿宋_GB2312" w:cs="仿宋_GB2312"/>
          <w:b w:val="0"/>
          <w:bCs w:val="0"/>
          <w:sz w:val="32"/>
          <w:szCs w:val="32"/>
          <w:highlight w:val="none"/>
          <w:lang w:eastAsia="zh-CN"/>
        </w:rPr>
        <w:t>投标人报价的</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CN"/>
        </w:rPr>
        <w:t>招标</w:t>
      </w:r>
      <w:r>
        <w:rPr>
          <w:rFonts w:hint="eastAsia" w:ascii="仿宋_GB2312" w:hAnsi="仿宋_GB2312" w:eastAsia="仿宋_GB2312" w:cs="仿宋_GB2312"/>
          <w:b w:val="0"/>
          <w:bCs w:val="0"/>
          <w:sz w:val="32"/>
          <w:szCs w:val="32"/>
          <w:highlight w:val="none"/>
        </w:rPr>
        <w:t>截止时间顺延。</w:t>
      </w:r>
    </w:p>
    <w:p w14:paraId="3A6675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3.2</w:t>
      </w:r>
      <w:r>
        <w:rPr>
          <w:rFonts w:hint="eastAsia" w:ascii="仿宋_GB2312" w:hAnsi="仿宋_GB2312" w:eastAsia="仿宋_GB2312" w:cs="仿宋_GB2312"/>
          <w:b w:val="0"/>
          <w:bCs w:val="0"/>
          <w:color w:val="auto"/>
          <w:sz w:val="32"/>
          <w:szCs w:val="32"/>
          <w:highlight w:val="none"/>
          <w:lang w:eastAsia="zh-CN"/>
        </w:rPr>
        <w:t>投标</w:t>
      </w:r>
      <w:r>
        <w:rPr>
          <w:rFonts w:hint="eastAsia" w:ascii="仿宋_GB2312" w:hAnsi="仿宋_GB2312" w:eastAsia="仿宋_GB2312" w:cs="仿宋_GB2312"/>
          <w:b w:val="0"/>
          <w:bCs w:val="0"/>
          <w:color w:val="auto"/>
          <w:sz w:val="32"/>
          <w:szCs w:val="32"/>
          <w:highlight w:val="none"/>
        </w:rPr>
        <w:t>报价应包括</w:t>
      </w:r>
      <w:r>
        <w:rPr>
          <w:rFonts w:hint="eastAsia" w:ascii="仿宋_GB2312" w:hAnsi="仿宋_GB2312" w:eastAsia="仿宋_GB2312" w:cs="仿宋_GB2312"/>
          <w:b w:val="0"/>
          <w:bCs w:val="0"/>
          <w:color w:val="auto"/>
          <w:sz w:val="32"/>
          <w:szCs w:val="32"/>
          <w:highlight w:val="none"/>
          <w:lang w:eastAsia="zh-CN"/>
        </w:rPr>
        <w:t>投标人</w:t>
      </w:r>
      <w:r>
        <w:rPr>
          <w:rFonts w:hint="eastAsia" w:ascii="仿宋_GB2312" w:hAnsi="仿宋_GB2312" w:eastAsia="仿宋_GB2312" w:cs="仿宋_GB2312"/>
          <w:b w:val="0"/>
          <w:bCs w:val="0"/>
          <w:color w:val="auto"/>
          <w:sz w:val="32"/>
          <w:szCs w:val="32"/>
          <w:highlight w:val="none"/>
        </w:rPr>
        <w:t>为完成本项目全部内容的费用和应缴纳的税金。</w:t>
      </w:r>
    </w:p>
    <w:p w14:paraId="7F064555">
      <w:pPr>
        <w:pStyle w:val="1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3.3</w:t>
      </w:r>
      <w:r>
        <w:rPr>
          <w:rFonts w:hint="eastAsia" w:ascii="仿宋_GB2312" w:hAnsi="仿宋_GB2312" w:eastAsia="仿宋_GB2312" w:cs="仿宋_GB2312"/>
          <w:b w:val="0"/>
          <w:bCs w:val="0"/>
          <w:sz w:val="32"/>
          <w:szCs w:val="32"/>
          <w:highlight w:val="none"/>
          <w:lang w:eastAsia="zh-CN"/>
        </w:rPr>
        <w:t>投标人</w:t>
      </w:r>
      <w:r>
        <w:rPr>
          <w:rFonts w:hint="eastAsia" w:ascii="仿宋_GB2312" w:hAnsi="仿宋_GB2312" w:eastAsia="仿宋_GB2312" w:cs="仿宋_GB2312"/>
          <w:b w:val="0"/>
          <w:bCs w:val="0"/>
          <w:sz w:val="32"/>
          <w:szCs w:val="32"/>
          <w:highlight w:val="none"/>
        </w:rPr>
        <w:t>可在</w:t>
      </w:r>
      <w:r>
        <w:rPr>
          <w:rFonts w:hint="eastAsia" w:ascii="仿宋_GB2312" w:hAnsi="仿宋_GB2312" w:eastAsia="仿宋_GB2312" w:cs="仿宋_GB2312"/>
          <w:b w:val="0"/>
          <w:bCs w:val="0"/>
          <w:sz w:val="32"/>
          <w:szCs w:val="32"/>
          <w:highlight w:val="none"/>
          <w:lang w:eastAsia="zh-CN"/>
        </w:rPr>
        <w:t>招标报价</w:t>
      </w:r>
      <w:r>
        <w:rPr>
          <w:rFonts w:hint="eastAsia" w:ascii="仿宋_GB2312" w:hAnsi="仿宋_GB2312" w:eastAsia="仿宋_GB2312" w:cs="仿宋_GB2312"/>
          <w:b w:val="0"/>
          <w:bCs w:val="0"/>
          <w:sz w:val="32"/>
          <w:szCs w:val="32"/>
          <w:highlight w:val="none"/>
        </w:rPr>
        <w:t>截止时间前对其所提交的</w:t>
      </w:r>
      <w:r>
        <w:rPr>
          <w:rFonts w:hint="eastAsia" w:ascii="仿宋_GB2312" w:hAnsi="仿宋_GB2312" w:eastAsia="仿宋_GB2312" w:cs="仿宋_GB2312"/>
          <w:b w:val="0"/>
          <w:bCs w:val="0"/>
          <w:sz w:val="32"/>
          <w:szCs w:val="32"/>
          <w:highlight w:val="none"/>
          <w:lang w:eastAsia="zh-CN"/>
        </w:rPr>
        <w:t>投标</w:t>
      </w:r>
      <w:r>
        <w:rPr>
          <w:rFonts w:hint="eastAsia" w:ascii="仿宋_GB2312" w:hAnsi="仿宋_GB2312" w:eastAsia="仿宋_GB2312" w:cs="仿宋_GB2312"/>
          <w:b w:val="0"/>
          <w:bCs w:val="0"/>
          <w:sz w:val="32"/>
          <w:szCs w:val="32"/>
          <w:highlight w:val="none"/>
        </w:rPr>
        <w:t>文件</w:t>
      </w:r>
      <w:r>
        <w:rPr>
          <w:rFonts w:hint="eastAsia" w:ascii="仿宋_GB2312" w:hAnsi="仿宋_GB2312" w:eastAsia="仿宋_GB2312" w:cs="仿宋_GB2312"/>
          <w:b w:val="0"/>
          <w:bCs w:val="0"/>
          <w:sz w:val="32"/>
          <w:szCs w:val="32"/>
          <w:highlight w:val="none"/>
          <w:lang w:eastAsia="zh-CN"/>
        </w:rPr>
        <w:t>及价格</w:t>
      </w:r>
      <w:r>
        <w:rPr>
          <w:rFonts w:hint="eastAsia" w:ascii="仿宋_GB2312" w:hAnsi="仿宋_GB2312" w:eastAsia="仿宋_GB2312" w:cs="仿宋_GB2312"/>
          <w:b w:val="0"/>
          <w:bCs w:val="0"/>
          <w:sz w:val="32"/>
          <w:szCs w:val="32"/>
          <w:highlight w:val="none"/>
        </w:rPr>
        <w:t>进行补充、修改或撤回。</w:t>
      </w:r>
    </w:p>
    <w:p w14:paraId="6B4BA4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_GB2312" w:hAnsi="仿宋_GB2312" w:eastAsia="仿宋_GB2312" w:cs="仿宋_GB2312"/>
          <w:b/>
          <w:bCs/>
          <w:sz w:val="32"/>
          <w:szCs w:val="32"/>
          <w:highlight w:val="none"/>
          <w:lang w:val="en-US" w:eastAsia="zh-CN"/>
        </w:rPr>
      </w:pPr>
      <w:bookmarkStart w:id="6" w:name="_Toc32298"/>
      <w:r>
        <w:rPr>
          <w:rFonts w:hint="eastAsia" w:ascii="仿宋_GB2312" w:hAnsi="仿宋_GB2312" w:eastAsia="仿宋_GB2312" w:cs="仿宋_GB2312"/>
          <w:b/>
          <w:bCs/>
          <w:sz w:val="32"/>
          <w:szCs w:val="32"/>
          <w:highlight w:val="none"/>
          <w:lang w:val="en-US" w:eastAsia="zh-CN"/>
        </w:rPr>
        <w:t>4.投标文件的签署、份数</w:t>
      </w:r>
      <w:bookmarkEnd w:id="6"/>
    </w:p>
    <w:p w14:paraId="2FFB48A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eastAsia="zh-CN"/>
        </w:rPr>
        <w:t>投标</w:t>
      </w:r>
      <w:r>
        <w:rPr>
          <w:rFonts w:hint="eastAsia" w:ascii="仿宋_GB2312" w:hAnsi="仿宋_GB2312" w:eastAsia="仿宋_GB2312" w:cs="仿宋_GB2312"/>
          <w:color w:val="000000"/>
          <w:sz w:val="32"/>
          <w:szCs w:val="32"/>
        </w:rPr>
        <w:t>文件需打印</w:t>
      </w:r>
      <w:r>
        <w:rPr>
          <w:rFonts w:hint="eastAsia" w:ascii="仿宋_GB2312" w:hAnsi="仿宋_GB2312" w:eastAsia="仿宋_GB2312" w:cs="仿宋_GB2312"/>
          <w:color w:val="000000"/>
          <w:sz w:val="32"/>
          <w:szCs w:val="32"/>
          <w:lang w:eastAsia="zh-CN"/>
        </w:rPr>
        <w:t>；</w:t>
      </w:r>
    </w:p>
    <w:p w14:paraId="0282213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.2所有</w:t>
      </w:r>
      <w:r>
        <w:rPr>
          <w:rFonts w:hint="eastAsia" w:ascii="仿宋_GB2312" w:hAnsi="仿宋_GB2312" w:eastAsia="仿宋_GB2312" w:cs="仿宋_GB2312"/>
          <w:color w:val="000000"/>
          <w:sz w:val="32"/>
          <w:szCs w:val="32"/>
          <w:lang w:eastAsia="zh-CN"/>
        </w:rPr>
        <w:t>投标</w:t>
      </w:r>
      <w:r>
        <w:rPr>
          <w:rFonts w:hint="eastAsia" w:ascii="仿宋_GB2312" w:hAnsi="仿宋_GB2312" w:eastAsia="仿宋_GB2312" w:cs="仿宋_GB2312"/>
          <w:color w:val="000000"/>
          <w:sz w:val="32"/>
          <w:szCs w:val="32"/>
        </w:rPr>
        <w:t>文件均须由</w:t>
      </w:r>
      <w:r>
        <w:rPr>
          <w:rFonts w:hint="eastAsia" w:ascii="仿宋_GB2312" w:hAnsi="仿宋_GB2312" w:eastAsia="仿宋_GB2312" w:cs="仿宋_GB2312"/>
          <w:color w:val="000000"/>
          <w:sz w:val="32"/>
          <w:szCs w:val="32"/>
          <w:lang w:eastAsia="zh-CN"/>
        </w:rPr>
        <w:t>投标方</w:t>
      </w:r>
      <w:r>
        <w:rPr>
          <w:rFonts w:hint="eastAsia" w:ascii="仿宋_GB2312" w:hAnsi="仿宋_GB2312" w:eastAsia="仿宋_GB2312" w:cs="仿宋_GB2312"/>
          <w:color w:val="000000"/>
          <w:sz w:val="32"/>
          <w:szCs w:val="32"/>
        </w:rPr>
        <w:t>盖章，并由负责人签署。</w:t>
      </w:r>
      <w:r>
        <w:rPr>
          <w:rFonts w:hint="eastAsia" w:ascii="仿宋_GB2312" w:hAnsi="仿宋_GB2312" w:eastAsia="仿宋_GB2312" w:cs="仿宋_GB2312"/>
          <w:color w:val="000000"/>
          <w:sz w:val="32"/>
          <w:szCs w:val="32"/>
          <w:lang w:eastAsia="zh-CN"/>
        </w:rPr>
        <w:t>投标方</w:t>
      </w:r>
      <w:r>
        <w:rPr>
          <w:rFonts w:hint="eastAsia" w:ascii="仿宋_GB2312" w:hAnsi="仿宋_GB2312" w:eastAsia="仿宋_GB2312" w:cs="仿宋_GB2312"/>
          <w:color w:val="000000"/>
          <w:sz w:val="32"/>
          <w:szCs w:val="32"/>
        </w:rPr>
        <w:t>应写全称</w:t>
      </w:r>
      <w:r>
        <w:rPr>
          <w:rFonts w:hint="eastAsia" w:ascii="仿宋_GB2312" w:hAnsi="仿宋_GB2312" w:eastAsia="仿宋_GB2312" w:cs="仿宋_GB2312"/>
          <w:color w:val="000000"/>
          <w:sz w:val="32"/>
          <w:szCs w:val="32"/>
          <w:lang w:eastAsia="zh-CN"/>
        </w:rPr>
        <w:t>；</w:t>
      </w:r>
    </w:p>
    <w:p w14:paraId="565FED6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eastAsia="zh-CN"/>
        </w:rPr>
        <w:t>投标</w:t>
      </w:r>
      <w:r>
        <w:rPr>
          <w:rFonts w:hint="eastAsia" w:ascii="仿宋_GB2312" w:hAnsi="仿宋_GB2312" w:eastAsia="仿宋_GB2312" w:cs="仿宋_GB2312"/>
          <w:color w:val="000000"/>
          <w:sz w:val="32"/>
          <w:szCs w:val="32"/>
        </w:rPr>
        <w:t>文件</w:t>
      </w:r>
      <w:r>
        <w:rPr>
          <w:rFonts w:hint="eastAsia" w:ascii="仿宋_GB2312" w:hAnsi="仿宋_GB2312" w:eastAsia="仿宋_GB2312" w:cs="仿宋_GB2312"/>
          <w:b/>
          <w:color w:val="000000"/>
          <w:sz w:val="32"/>
          <w:szCs w:val="32"/>
          <w:highlight w:val="none"/>
          <w:u w:val="single"/>
        </w:rPr>
        <w:t>正本壹份</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b/>
          <w:color w:val="000000"/>
          <w:sz w:val="32"/>
          <w:szCs w:val="32"/>
          <w:highlight w:val="none"/>
          <w:u w:val="single"/>
        </w:rPr>
        <w:t>副本</w:t>
      </w:r>
      <w:r>
        <w:rPr>
          <w:rFonts w:hint="eastAsia" w:ascii="仿宋_GB2312" w:hAnsi="仿宋_GB2312" w:eastAsia="仿宋_GB2312" w:cs="仿宋_GB2312"/>
          <w:b/>
          <w:color w:val="000000"/>
          <w:sz w:val="32"/>
          <w:szCs w:val="32"/>
          <w:highlight w:val="none"/>
          <w:u w:val="single"/>
          <w:lang w:val="en-US" w:eastAsia="zh-CN"/>
        </w:rPr>
        <w:t>贰</w:t>
      </w:r>
      <w:r>
        <w:rPr>
          <w:rFonts w:hint="eastAsia" w:ascii="仿宋_GB2312" w:hAnsi="仿宋_GB2312" w:eastAsia="仿宋_GB2312" w:cs="仿宋_GB2312"/>
          <w:b/>
          <w:color w:val="000000"/>
          <w:sz w:val="32"/>
          <w:szCs w:val="32"/>
          <w:highlight w:val="none"/>
          <w:u w:val="single"/>
        </w:rPr>
        <w:t>份</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lang w:eastAsia="zh-CN"/>
        </w:rPr>
        <w:t>投标方</w:t>
      </w:r>
      <w:r>
        <w:rPr>
          <w:rFonts w:hint="eastAsia" w:ascii="仿宋_GB2312" w:hAnsi="仿宋_GB2312" w:eastAsia="仿宋_GB2312" w:cs="仿宋_GB2312"/>
          <w:color w:val="000000"/>
          <w:sz w:val="32"/>
          <w:szCs w:val="32"/>
        </w:rPr>
        <w:t>应将</w:t>
      </w:r>
      <w:r>
        <w:rPr>
          <w:rFonts w:hint="eastAsia" w:ascii="仿宋_GB2312" w:hAnsi="仿宋_GB2312" w:eastAsia="仿宋_GB2312" w:cs="仿宋_GB2312"/>
          <w:color w:val="000000"/>
          <w:sz w:val="32"/>
          <w:szCs w:val="32"/>
          <w:lang w:eastAsia="zh-CN"/>
        </w:rPr>
        <w:t>投标</w:t>
      </w:r>
      <w:r>
        <w:rPr>
          <w:rFonts w:hint="eastAsia" w:ascii="仿宋_GB2312" w:hAnsi="仿宋_GB2312" w:eastAsia="仿宋_GB2312" w:cs="仿宋_GB2312"/>
          <w:color w:val="000000"/>
          <w:sz w:val="32"/>
          <w:szCs w:val="32"/>
        </w:rPr>
        <w:t>文件</w:t>
      </w:r>
      <w:r>
        <w:rPr>
          <w:rFonts w:hint="eastAsia" w:ascii="仿宋_GB2312" w:hAnsi="仿宋_GB2312" w:eastAsia="仿宋_GB2312" w:cs="仿宋_GB2312"/>
          <w:color w:val="000000"/>
          <w:sz w:val="32"/>
          <w:szCs w:val="32"/>
          <w:lang w:eastAsia="zh-CN"/>
        </w:rPr>
        <w:t>装袋</w:t>
      </w:r>
      <w:r>
        <w:rPr>
          <w:rFonts w:hint="eastAsia" w:ascii="仿宋_GB2312" w:hAnsi="仿宋_GB2312" w:eastAsia="仿宋_GB2312" w:cs="仿宋_GB2312"/>
          <w:color w:val="000000"/>
          <w:sz w:val="32"/>
          <w:szCs w:val="32"/>
        </w:rPr>
        <w:t>密封，并在封皮上标明采购项目名称、</w:t>
      </w:r>
      <w:r>
        <w:rPr>
          <w:rFonts w:hint="eastAsia" w:ascii="仿宋_GB2312" w:hAnsi="仿宋_GB2312" w:eastAsia="仿宋_GB2312" w:cs="仿宋_GB2312"/>
          <w:color w:val="000000"/>
          <w:sz w:val="32"/>
          <w:szCs w:val="32"/>
          <w:lang w:eastAsia="zh-CN"/>
        </w:rPr>
        <w:t>投标方</w:t>
      </w:r>
      <w:r>
        <w:rPr>
          <w:rFonts w:hint="eastAsia" w:ascii="仿宋_GB2312" w:hAnsi="仿宋_GB2312" w:eastAsia="仿宋_GB2312" w:cs="仿宋_GB2312"/>
          <w:color w:val="000000"/>
          <w:sz w:val="32"/>
          <w:szCs w:val="32"/>
        </w:rPr>
        <w:t>名称</w:t>
      </w:r>
      <w:r>
        <w:rPr>
          <w:rFonts w:hint="eastAsia" w:ascii="仿宋_GB2312" w:hAnsi="仿宋_GB2312" w:eastAsia="仿宋_GB2312" w:cs="仿宋_GB2312"/>
          <w:color w:val="000000"/>
          <w:sz w:val="32"/>
          <w:szCs w:val="32"/>
          <w:lang w:eastAsia="zh-CN"/>
        </w:rPr>
        <w:t>；</w:t>
      </w:r>
    </w:p>
    <w:p w14:paraId="26909D9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.4如果</w:t>
      </w:r>
      <w:r>
        <w:rPr>
          <w:rFonts w:hint="eastAsia" w:ascii="仿宋_GB2312" w:hAnsi="仿宋_GB2312" w:eastAsia="仿宋_GB2312" w:cs="仿宋_GB2312"/>
          <w:color w:val="000000"/>
          <w:sz w:val="32"/>
          <w:szCs w:val="32"/>
          <w:lang w:eastAsia="zh-CN"/>
        </w:rPr>
        <w:t>投标方</w:t>
      </w:r>
      <w:r>
        <w:rPr>
          <w:rFonts w:hint="eastAsia" w:ascii="仿宋_GB2312" w:hAnsi="仿宋_GB2312" w:eastAsia="仿宋_GB2312" w:cs="仿宋_GB2312"/>
          <w:color w:val="000000"/>
          <w:sz w:val="32"/>
          <w:szCs w:val="32"/>
        </w:rPr>
        <w:t>未加写标记，招标</w:t>
      </w:r>
      <w:r>
        <w:rPr>
          <w:rFonts w:hint="eastAsia" w:ascii="仿宋_GB2312" w:hAnsi="仿宋_GB2312" w:eastAsia="仿宋_GB2312" w:cs="仿宋_GB2312"/>
          <w:color w:val="000000"/>
          <w:sz w:val="32"/>
          <w:szCs w:val="32"/>
          <w:lang w:eastAsia="zh-CN"/>
        </w:rPr>
        <w:t>方</w:t>
      </w:r>
      <w:r>
        <w:rPr>
          <w:rFonts w:hint="eastAsia"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lang w:eastAsia="zh-CN"/>
        </w:rPr>
        <w:t>投标</w:t>
      </w:r>
      <w:r>
        <w:rPr>
          <w:rFonts w:hint="eastAsia" w:ascii="仿宋_GB2312" w:hAnsi="仿宋_GB2312" w:eastAsia="仿宋_GB2312" w:cs="仿宋_GB2312"/>
          <w:color w:val="000000"/>
          <w:sz w:val="32"/>
          <w:szCs w:val="32"/>
        </w:rPr>
        <w:t>文件的误投和提前启封不负责任</w:t>
      </w:r>
      <w:r>
        <w:rPr>
          <w:rFonts w:hint="eastAsia" w:ascii="仿宋_GB2312" w:hAnsi="仿宋_GB2312" w:eastAsia="仿宋_GB2312" w:cs="仿宋_GB2312"/>
          <w:color w:val="000000"/>
          <w:sz w:val="32"/>
          <w:szCs w:val="32"/>
          <w:lang w:eastAsia="zh-CN"/>
        </w:rPr>
        <w:t>；</w:t>
      </w:r>
    </w:p>
    <w:p w14:paraId="71A35D6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投标文件不得涂改和增删，如有错漏必须修改，修改处须由同一签署人签字及盖章</w:t>
      </w:r>
      <w:r>
        <w:rPr>
          <w:rFonts w:hint="eastAsia" w:ascii="仿宋_GB2312" w:hAnsi="仿宋_GB2312" w:eastAsia="仿宋_GB2312" w:cs="仿宋_GB2312"/>
          <w:color w:val="000000"/>
          <w:sz w:val="32"/>
          <w:szCs w:val="32"/>
          <w:lang w:eastAsia="zh-CN"/>
        </w:rPr>
        <w:t>；</w:t>
      </w:r>
    </w:p>
    <w:p w14:paraId="0BBBE11D">
      <w:pPr>
        <w:pStyle w:val="7"/>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由于字迹模糊或表达不清引起的后果由</w:t>
      </w:r>
      <w:r>
        <w:rPr>
          <w:rFonts w:hint="eastAsia" w:ascii="仿宋_GB2312" w:hAnsi="仿宋_GB2312" w:eastAsia="仿宋_GB2312" w:cs="仿宋_GB2312"/>
          <w:color w:val="000000"/>
          <w:sz w:val="32"/>
          <w:szCs w:val="32"/>
          <w:lang w:eastAsia="zh-CN"/>
        </w:rPr>
        <w:t>投标方</w:t>
      </w:r>
      <w:r>
        <w:rPr>
          <w:rFonts w:hint="eastAsia" w:ascii="仿宋_GB2312" w:hAnsi="仿宋_GB2312" w:eastAsia="仿宋_GB2312" w:cs="仿宋_GB2312"/>
          <w:color w:val="000000"/>
          <w:sz w:val="32"/>
          <w:szCs w:val="32"/>
        </w:rPr>
        <w:t>负责。</w:t>
      </w:r>
    </w:p>
    <w:p w14:paraId="5F6314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outlineLvl w:val="1"/>
        <w:rPr>
          <w:rFonts w:hint="eastAsia" w:ascii="仿宋_GB2312" w:hAnsi="仿宋_GB2312" w:eastAsia="仿宋_GB2312" w:cs="仿宋_GB2312"/>
          <w:b/>
          <w:bCs/>
          <w:sz w:val="32"/>
          <w:szCs w:val="32"/>
          <w:highlight w:val="none"/>
          <w:lang w:val="en-US" w:eastAsia="zh-CN"/>
        </w:rPr>
      </w:pPr>
      <w:bookmarkStart w:id="7" w:name="_Toc27437"/>
      <w:r>
        <w:rPr>
          <w:rFonts w:hint="eastAsia" w:ascii="仿宋_GB2312" w:hAnsi="仿宋_GB2312" w:eastAsia="仿宋_GB2312" w:cs="仿宋_GB2312"/>
          <w:b/>
          <w:bCs/>
          <w:sz w:val="32"/>
          <w:szCs w:val="32"/>
          <w:highlight w:val="none"/>
          <w:lang w:val="en-US" w:eastAsia="zh-CN"/>
        </w:rPr>
        <w:t>5.无效投标文件</w:t>
      </w:r>
      <w:bookmarkEnd w:id="7"/>
    </w:p>
    <w:p w14:paraId="297B12C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发生下列情况之一的</w:t>
      </w:r>
      <w:r>
        <w:rPr>
          <w:rFonts w:hint="eastAsia" w:ascii="仿宋_GB2312" w:hAnsi="仿宋_GB2312" w:eastAsia="仿宋_GB2312" w:cs="仿宋_GB2312"/>
          <w:color w:val="000000"/>
          <w:sz w:val="32"/>
          <w:szCs w:val="32"/>
          <w:lang w:eastAsia="zh-CN"/>
        </w:rPr>
        <w:t>投标</w:t>
      </w:r>
      <w:r>
        <w:rPr>
          <w:rFonts w:hint="eastAsia" w:ascii="仿宋_GB2312" w:hAnsi="仿宋_GB2312" w:eastAsia="仿宋_GB2312" w:cs="仿宋_GB2312"/>
          <w:color w:val="000000"/>
          <w:sz w:val="32"/>
          <w:szCs w:val="32"/>
        </w:rPr>
        <w:t>文件被视为无效：</w:t>
      </w:r>
    </w:p>
    <w:p w14:paraId="7791F00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.1在</w:t>
      </w:r>
      <w:r>
        <w:rPr>
          <w:rFonts w:hint="eastAsia" w:ascii="仿宋_GB2312" w:hAnsi="仿宋_GB2312" w:eastAsia="仿宋_GB2312" w:cs="仿宋_GB2312"/>
          <w:color w:val="000000"/>
          <w:sz w:val="32"/>
          <w:szCs w:val="32"/>
          <w:lang w:eastAsia="zh-CN"/>
        </w:rPr>
        <w:t>投标</w:t>
      </w:r>
      <w:r>
        <w:rPr>
          <w:rFonts w:hint="eastAsia" w:ascii="仿宋_GB2312" w:hAnsi="仿宋_GB2312" w:eastAsia="仿宋_GB2312" w:cs="仿宋_GB2312"/>
          <w:color w:val="000000"/>
          <w:sz w:val="32"/>
          <w:szCs w:val="32"/>
        </w:rPr>
        <w:t>文件递交截止时间以后邮寄到达或送达的</w:t>
      </w:r>
      <w:r>
        <w:rPr>
          <w:rFonts w:hint="eastAsia" w:ascii="仿宋_GB2312" w:hAnsi="仿宋_GB2312" w:eastAsia="仿宋_GB2312" w:cs="仿宋_GB2312"/>
          <w:color w:val="000000"/>
          <w:sz w:val="32"/>
          <w:szCs w:val="32"/>
          <w:lang w:eastAsia="zh-CN"/>
        </w:rPr>
        <w:t>投标</w:t>
      </w:r>
      <w:r>
        <w:rPr>
          <w:rFonts w:hint="eastAsia" w:ascii="仿宋_GB2312" w:hAnsi="仿宋_GB2312" w:eastAsia="仿宋_GB2312" w:cs="仿宋_GB2312"/>
          <w:color w:val="000000"/>
          <w:sz w:val="32"/>
          <w:szCs w:val="32"/>
        </w:rPr>
        <w:t>响应文件；</w:t>
      </w:r>
    </w:p>
    <w:p w14:paraId="53F41E0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.2由于包装不妥造成严重破损或失散的</w:t>
      </w:r>
      <w:r>
        <w:rPr>
          <w:rFonts w:hint="eastAsia" w:ascii="仿宋_GB2312" w:hAnsi="仿宋_GB2312" w:eastAsia="仿宋_GB2312" w:cs="仿宋_GB2312"/>
          <w:color w:val="000000"/>
          <w:sz w:val="32"/>
          <w:szCs w:val="32"/>
          <w:lang w:eastAsia="zh-CN"/>
        </w:rPr>
        <w:t>投标</w:t>
      </w:r>
      <w:r>
        <w:rPr>
          <w:rFonts w:hint="eastAsia" w:ascii="仿宋_GB2312" w:hAnsi="仿宋_GB2312" w:eastAsia="仿宋_GB2312" w:cs="仿宋_GB2312"/>
          <w:color w:val="000000"/>
          <w:sz w:val="32"/>
          <w:szCs w:val="32"/>
        </w:rPr>
        <w:t>文件；</w:t>
      </w:r>
    </w:p>
    <w:p w14:paraId="1390E32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.3以电讯形式的</w:t>
      </w:r>
      <w:r>
        <w:rPr>
          <w:rFonts w:hint="eastAsia" w:ascii="仿宋_GB2312" w:hAnsi="仿宋_GB2312" w:eastAsia="仿宋_GB2312" w:cs="仿宋_GB2312"/>
          <w:color w:val="000000"/>
          <w:sz w:val="32"/>
          <w:szCs w:val="32"/>
          <w:lang w:eastAsia="zh-CN"/>
        </w:rPr>
        <w:t>投标</w:t>
      </w:r>
      <w:r>
        <w:rPr>
          <w:rFonts w:hint="eastAsia" w:ascii="仿宋_GB2312" w:hAnsi="仿宋_GB2312" w:eastAsia="仿宋_GB2312" w:cs="仿宋_GB2312"/>
          <w:color w:val="000000"/>
          <w:sz w:val="32"/>
          <w:szCs w:val="32"/>
        </w:rPr>
        <w:t>文件</w:t>
      </w:r>
      <w:r>
        <w:rPr>
          <w:rFonts w:hint="eastAsia" w:ascii="仿宋_GB2312" w:hAnsi="仿宋_GB2312" w:eastAsia="仿宋_GB2312" w:cs="仿宋_GB2312"/>
          <w:color w:val="000000"/>
          <w:sz w:val="32"/>
          <w:szCs w:val="32"/>
          <w:lang w:eastAsia="zh-CN"/>
        </w:rPr>
        <w:t>。</w:t>
      </w:r>
    </w:p>
    <w:p w14:paraId="0C711E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_GB2312" w:hAnsi="仿宋_GB2312" w:eastAsia="仿宋_GB2312" w:cs="仿宋_GB2312"/>
          <w:b/>
          <w:bCs/>
          <w:sz w:val="32"/>
          <w:szCs w:val="32"/>
          <w:highlight w:val="none"/>
          <w:lang w:val="en-US" w:eastAsia="zh-CN"/>
        </w:rPr>
      </w:pPr>
      <w:bookmarkStart w:id="8" w:name="_Toc26240"/>
      <w:r>
        <w:rPr>
          <w:rFonts w:hint="eastAsia" w:ascii="仿宋_GB2312" w:hAnsi="仿宋_GB2312" w:eastAsia="仿宋_GB2312" w:cs="仿宋_GB2312"/>
          <w:b/>
          <w:bCs/>
          <w:sz w:val="32"/>
          <w:szCs w:val="32"/>
          <w:highlight w:val="none"/>
          <w:lang w:val="en-US" w:eastAsia="zh-CN"/>
        </w:rPr>
        <w:t>6.投标文件的递交、密封和标记</w:t>
      </w:r>
      <w:bookmarkEnd w:id="8"/>
    </w:p>
    <w:p w14:paraId="7DB0102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.1内外层信封均应：清楚标明项目名称、</w:t>
      </w:r>
      <w:r>
        <w:rPr>
          <w:rFonts w:hint="eastAsia" w:ascii="仿宋_GB2312" w:hAnsi="仿宋_GB2312" w:eastAsia="仿宋_GB2312" w:cs="仿宋_GB2312"/>
          <w:sz w:val="32"/>
          <w:szCs w:val="32"/>
          <w:lang w:eastAsia="zh-CN"/>
        </w:rPr>
        <w:t>投标方</w:t>
      </w:r>
      <w:r>
        <w:rPr>
          <w:rFonts w:hint="eastAsia" w:ascii="仿宋_GB2312" w:hAnsi="仿宋_GB2312" w:eastAsia="仿宋_GB2312" w:cs="仿宋_GB2312"/>
          <w:sz w:val="32"/>
          <w:szCs w:val="32"/>
        </w:rPr>
        <w:t>名称、地址、负责人和“在</w:t>
      </w:r>
      <w:r>
        <w:rPr>
          <w:rFonts w:hint="eastAsia" w:ascii="仿宋_GB2312" w:hAnsi="仿宋_GB2312" w:eastAsia="仿宋_GB2312" w:cs="仿宋_GB2312"/>
          <w:sz w:val="32"/>
          <w:szCs w:val="32"/>
          <w:lang w:eastAsia="zh-CN"/>
        </w:rPr>
        <w:t>开标</w:t>
      </w:r>
      <w:r>
        <w:rPr>
          <w:rFonts w:hint="eastAsia" w:ascii="仿宋_GB2312" w:hAnsi="仿宋_GB2312" w:eastAsia="仿宋_GB2312" w:cs="仿宋_GB2312"/>
          <w:sz w:val="32"/>
          <w:szCs w:val="32"/>
        </w:rPr>
        <w:t>之前不得启封”的字样</w:t>
      </w:r>
      <w:r>
        <w:rPr>
          <w:rFonts w:hint="eastAsia" w:ascii="仿宋_GB2312" w:hAnsi="仿宋_GB2312" w:eastAsia="仿宋_GB2312" w:cs="仿宋_GB2312"/>
          <w:sz w:val="32"/>
          <w:szCs w:val="32"/>
          <w:lang w:eastAsia="zh-CN"/>
        </w:rPr>
        <w:t>；</w:t>
      </w:r>
    </w:p>
    <w:p w14:paraId="22DD1D6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.2投标文件必须以胶装形式进行装订</w:t>
      </w:r>
      <w:r>
        <w:rPr>
          <w:rFonts w:hint="eastAsia" w:ascii="仿宋_GB2312" w:hAnsi="仿宋_GB2312" w:eastAsia="仿宋_GB2312" w:cs="仿宋_GB2312"/>
          <w:sz w:val="32"/>
          <w:szCs w:val="32"/>
          <w:lang w:eastAsia="zh-CN"/>
        </w:rPr>
        <w:t>；</w:t>
      </w:r>
    </w:p>
    <w:p w14:paraId="28E4A085">
      <w:pPr>
        <w:pStyle w:val="7"/>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.3如果外层信封未按本须知第</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.1和</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.2条要求加写标记和密封，</w:t>
      </w:r>
      <w:r>
        <w:rPr>
          <w:rFonts w:hint="eastAsia" w:ascii="仿宋_GB2312" w:hAnsi="仿宋_GB2312" w:eastAsia="仿宋_GB2312" w:cs="仿宋_GB2312"/>
          <w:sz w:val="32"/>
          <w:szCs w:val="32"/>
          <w:lang w:eastAsia="zh-CN"/>
        </w:rPr>
        <w:t>招标方</w:t>
      </w:r>
      <w:r>
        <w:rPr>
          <w:rFonts w:hint="eastAsia" w:ascii="仿宋_GB2312" w:hAnsi="仿宋_GB2312" w:eastAsia="仿宋_GB2312" w:cs="仿宋_GB2312"/>
          <w:sz w:val="32"/>
          <w:szCs w:val="32"/>
        </w:rPr>
        <w:t>对误送或过早启封概不负责。</w:t>
      </w:r>
    </w:p>
    <w:p w14:paraId="3D8268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_GB2312" w:hAnsi="仿宋_GB2312" w:eastAsia="仿宋_GB2312" w:cs="仿宋_GB2312"/>
          <w:b/>
          <w:bCs/>
          <w:sz w:val="32"/>
          <w:szCs w:val="32"/>
          <w:highlight w:val="none"/>
          <w:lang w:val="en-US" w:eastAsia="zh-CN"/>
        </w:rPr>
      </w:pPr>
      <w:bookmarkStart w:id="9" w:name="_Toc12197"/>
      <w:r>
        <w:rPr>
          <w:rFonts w:hint="eastAsia" w:ascii="仿宋_GB2312" w:hAnsi="仿宋_GB2312" w:eastAsia="仿宋_GB2312" w:cs="仿宋_GB2312"/>
          <w:b/>
          <w:bCs/>
          <w:sz w:val="32"/>
          <w:szCs w:val="32"/>
          <w:highlight w:val="none"/>
          <w:lang w:val="en-US" w:eastAsia="zh-CN"/>
        </w:rPr>
        <w:t>7.递交投标文件截止期</w:t>
      </w:r>
      <w:bookmarkEnd w:id="9"/>
    </w:p>
    <w:p w14:paraId="5D9D118F">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7.1投标文件递交的截止时间请查看招标公告。</w:t>
      </w:r>
    </w:p>
    <w:p w14:paraId="57A28900">
      <w:pPr>
        <w:pStyle w:val="17"/>
        <w:spacing w:line="360" w:lineRule="auto"/>
        <w:rPr>
          <w:rFonts w:hint="eastAsia" w:ascii="仿宋_GB2312" w:hAnsi="仿宋_GB2312" w:eastAsia="仿宋_GB2312" w:cs="仿宋_GB2312"/>
          <w:b w:val="0"/>
          <w:bCs w:val="0"/>
          <w:color w:val="auto"/>
          <w:kern w:val="2"/>
          <w:sz w:val="32"/>
          <w:szCs w:val="32"/>
          <w:highlight w:val="none"/>
          <w:lang w:val="en-US" w:eastAsia="zh-CN" w:bidi="ar-SA"/>
        </w:rPr>
      </w:pPr>
      <w:bookmarkStart w:id="10" w:name="OLE_LINK1"/>
      <w:r>
        <w:rPr>
          <w:rFonts w:hint="eastAsia" w:ascii="仿宋_GB2312" w:hAnsi="仿宋_GB2312" w:eastAsia="仿宋_GB2312" w:cs="仿宋_GB2312"/>
          <w:b w:val="0"/>
          <w:bCs w:val="0"/>
          <w:color w:val="auto"/>
          <w:kern w:val="2"/>
          <w:sz w:val="32"/>
          <w:szCs w:val="32"/>
          <w:highlight w:val="none"/>
          <w:lang w:val="en-US" w:eastAsia="zh-CN" w:bidi="ar-SA"/>
        </w:rPr>
        <w:t>7.2递交地址：</w:t>
      </w:r>
      <w:r>
        <w:rPr>
          <w:rFonts w:hint="eastAsia" w:ascii="仿宋_GB2312" w:hAnsi="仿宋_GB2312" w:eastAsia="仿宋_GB2312"/>
          <w:sz w:val="28"/>
        </w:rPr>
        <w:t>太原市万柏林区兴华西</w:t>
      </w:r>
      <w:r>
        <w:rPr>
          <w:rFonts w:hint="eastAsia" w:ascii="仿宋_GB2312" w:hAnsi="仿宋_GB2312" w:eastAsia="仿宋_GB2312"/>
          <w:sz w:val="28"/>
          <w:lang w:eastAsia="zh-CN"/>
        </w:rPr>
        <w:t>街石膏厂街中车太原车辆有限公司车辆分厂煤机楼三楼</w:t>
      </w:r>
      <w:r>
        <w:rPr>
          <w:rFonts w:hint="eastAsia" w:ascii="仿宋_GB2312" w:hAnsi="仿宋_GB2312" w:eastAsia="仿宋_GB2312"/>
          <w:sz w:val="28"/>
          <w:lang w:val="en-US" w:eastAsia="zh-CN"/>
        </w:rPr>
        <w:t>306 吴晓伟（收）15110365941</w:t>
      </w:r>
    </w:p>
    <w:bookmarkEnd w:id="10"/>
    <w:p w14:paraId="15D7771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投标方</w:t>
      </w:r>
      <w:r>
        <w:rPr>
          <w:rFonts w:hint="eastAsia" w:ascii="仿宋_GB2312" w:hAnsi="仿宋_GB2312" w:eastAsia="仿宋_GB2312" w:cs="仿宋_GB2312"/>
          <w:sz w:val="32"/>
          <w:szCs w:val="32"/>
        </w:rPr>
        <w:t>应在不迟于规定的截止日期和时间将</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文件递交至</w:t>
      </w:r>
      <w:r>
        <w:rPr>
          <w:rFonts w:hint="eastAsia" w:ascii="仿宋_GB2312" w:hAnsi="仿宋_GB2312" w:eastAsia="仿宋_GB2312" w:cs="仿宋_GB2312"/>
          <w:sz w:val="32"/>
          <w:szCs w:val="32"/>
          <w:lang w:eastAsia="zh-CN"/>
        </w:rPr>
        <w:t>招标方；</w:t>
      </w:r>
    </w:p>
    <w:p w14:paraId="75524C5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投标方</w:t>
      </w:r>
      <w:r>
        <w:rPr>
          <w:rFonts w:hint="eastAsia" w:ascii="仿宋_GB2312" w:hAnsi="仿宋_GB2312" w:eastAsia="仿宋_GB2312" w:cs="仿宋_GB2312"/>
          <w:sz w:val="32"/>
          <w:szCs w:val="32"/>
        </w:rPr>
        <w:t>没有按规定时间递交</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文件的, 其文件将被拒绝</w:t>
      </w:r>
      <w:r>
        <w:rPr>
          <w:rFonts w:hint="eastAsia" w:ascii="仿宋_GB2312" w:hAnsi="仿宋_GB2312" w:eastAsia="仿宋_GB2312" w:cs="仿宋_GB2312"/>
          <w:sz w:val="32"/>
          <w:szCs w:val="32"/>
          <w:lang w:eastAsia="zh-CN"/>
        </w:rPr>
        <w:t>；</w:t>
      </w:r>
    </w:p>
    <w:p w14:paraId="7AA593A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招标方</w:t>
      </w:r>
      <w:r>
        <w:rPr>
          <w:rFonts w:hint="eastAsia" w:ascii="仿宋_GB2312" w:hAnsi="仿宋_GB2312" w:eastAsia="仿宋_GB2312" w:cs="仿宋_GB2312"/>
          <w:sz w:val="32"/>
          <w:szCs w:val="32"/>
        </w:rPr>
        <w:t>可以按本须知规定，通过修改</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文件适当延长递交</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文件截止期。在此情况下，</w:t>
      </w:r>
      <w:r>
        <w:rPr>
          <w:rFonts w:hint="eastAsia" w:ascii="仿宋_GB2312" w:hAnsi="仿宋_GB2312" w:eastAsia="仿宋_GB2312" w:cs="仿宋_GB2312"/>
          <w:sz w:val="32"/>
          <w:szCs w:val="32"/>
          <w:lang w:eastAsia="zh-CN"/>
        </w:rPr>
        <w:t>招标方、投标方</w:t>
      </w:r>
      <w:r>
        <w:rPr>
          <w:rFonts w:hint="eastAsia" w:ascii="仿宋_GB2312" w:hAnsi="仿宋_GB2312" w:eastAsia="仿宋_GB2312" w:cs="仿宋_GB2312"/>
          <w:sz w:val="32"/>
          <w:szCs w:val="32"/>
        </w:rPr>
        <w:t>受递交</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文件截止期制约的所有权利和义务均应延长至新的截止日期。</w:t>
      </w:r>
    </w:p>
    <w:p w14:paraId="5E4EF584">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b/>
          <w:bCs/>
          <w:sz w:val="32"/>
          <w:szCs w:val="32"/>
          <w:lang w:val="en-US" w:eastAsia="zh-CN"/>
        </w:rPr>
      </w:pPr>
      <w:bookmarkStart w:id="11" w:name="_Toc23624"/>
      <w:r>
        <w:rPr>
          <w:rFonts w:hint="eastAsia" w:ascii="仿宋_GB2312" w:hAnsi="仿宋_GB2312" w:eastAsia="仿宋_GB2312" w:cs="仿宋_GB2312"/>
          <w:b/>
          <w:bCs/>
          <w:sz w:val="32"/>
          <w:szCs w:val="32"/>
          <w:lang w:val="en-US" w:eastAsia="zh-CN"/>
        </w:rPr>
        <w:t>8.合同授予</w:t>
      </w:r>
      <w:bookmarkEnd w:id="11"/>
    </w:p>
    <w:p w14:paraId="31B6899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8.1投标结束后，招标方将在数日内通知中标单位或向中标单位发送《中标通知书》；</w:t>
      </w:r>
    </w:p>
    <w:p w14:paraId="29AEB43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8.2中标单位收到中标通知后，洽谈并签订正式合同。</w:t>
      </w:r>
    </w:p>
    <w:p w14:paraId="25B66B0C">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b/>
          <w:bCs/>
          <w:sz w:val="32"/>
          <w:szCs w:val="32"/>
          <w:lang w:val="en-US" w:eastAsia="zh-CN"/>
        </w:rPr>
      </w:pPr>
      <w:bookmarkStart w:id="12" w:name="_Toc926"/>
      <w:r>
        <w:rPr>
          <w:rFonts w:hint="eastAsia" w:ascii="仿宋_GB2312" w:hAnsi="仿宋_GB2312" w:eastAsia="仿宋_GB2312" w:cs="仿宋_GB2312"/>
          <w:b/>
          <w:bCs/>
          <w:sz w:val="32"/>
          <w:szCs w:val="32"/>
          <w:lang w:val="en-US" w:eastAsia="zh-CN"/>
        </w:rPr>
        <w:t>9.废标条款：符合下列条件之一的，按废标处理</w:t>
      </w:r>
      <w:bookmarkEnd w:id="12"/>
    </w:p>
    <w:p w14:paraId="6EF7A73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9.1与招标文件有重大偏离的投标文件；</w:t>
      </w:r>
    </w:p>
    <w:p w14:paraId="7C5535E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9.2超出营业执照规定的经营范围的；</w:t>
      </w:r>
    </w:p>
    <w:p w14:paraId="5EB95E0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9.3资质过期的。</w:t>
      </w:r>
    </w:p>
    <w:p w14:paraId="5FC3B768">
      <w:pPr>
        <w:pStyle w:val="7"/>
        <w:keepNext w:val="0"/>
        <w:keepLines w:val="0"/>
        <w:pageBreakBefore w:val="0"/>
        <w:widowControl w:val="0"/>
        <w:kinsoku/>
        <w:wordWrap/>
        <w:overflowPunct/>
        <w:topLinePunct w:val="0"/>
        <w:bidi w:val="0"/>
        <w:ind w:left="0" w:leftChars="0"/>
        <w:jc w:val="center"/>
        <w:textAlignment w:val="auto"/>
        <w:rPr>
          <w:rFonts w:hint="eastAsia" w:ascii="宋体" w:hAnsi="宋体" w:cs="宋体"/>
          <w:b w:val="0"/>
          <w:bCs/>
          <w:sz w:val="32"/>
          <w:szCs w:val="32"/>
          <w:highlight w:val="none"/>
          <w:lang w:val="en-US" w:eastAsia="zh-CN"/>
        </w:rPr>
      </w:pPr>
      <w:r>
        <w:rPr>
          <w:rFonts w:hint="eastAsia" w:ascii="宋体" w:hAnsi="宋体" w:cs="宋体"/>
          <w:b w:val="0"/>
          <w:bCs/>
          <w:sz w:val="32"/>
          <w:szCs w:val="32"/>
          <w:highlight w:val="none"/>
          <w:lang w:val="en-US" w:eastAsia="zh-CN"/>
        </w:rPr>
        <w:t>第三章 评标办法</w:t>
      </w:r>
    </w:p>
    <w:p w14:paraId="76729EAD">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sz w:val="32"/>
          <w:szCs w:val="32"/>
          <w:lang w:val="en-US" w:eastAsia="zh-CN"/>
        </w:rPr>
        <w:t>1.本项目采用综合评分法评标。若排名第一的投标人投标价格超出拦标价，将进行现场谈判；若最后无法达成一致意见，谈判将按顺序后移。</w:t>
      </w:r>
    </w:p>
    <w:p w14:paraId="40D30D7D">
      <w:pP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项目名称：健康驿站MMC医疗器械评分表：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696"/>
        <w:gridCol w:w="882"/>
        <w:gridCol w:w="5241"/>
        <w:gridCol w:w="941"/>
      </w:tblGrid>
      <w:tr w14:paraId="73A25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0CA8F67C">
            <w:pPr>
              <w:keepNext w:val="0"/>
              <w:keepLines w:val="0"/>
              <w:widowControl/>
              <w:suppressLineNumbers w:val="0"/>
              <w:jc w:val="center"/>
              <w:textAlignment w:val="center"/>
              <w:rPr>
                <w:rFonts w:hint="eastAsia"/>
                <w:color w:val="auto"/>
                <w:vertAlign w:val="baseline"/>
                <w:lang w:val="en-US" w:eastAsia="zh-CN"/>
              </w:rPr>
            </w:pPr>
            <w:r>
              <w:rPr>
                <w:rFonts w:hint="eastAsia" w:ascii="宋体" w:hAnsi="宋体" w:eastAsia="宋体" w:cs="宋体"/>
                <w:i w:val="0"/>
                <w:iCs w:val="0"/>
                <w:color w:val="auto"/>
                <w:kern w:val="0"/>
                <w:sz w:val="24"/>
                <w:szCs w:val="24"/>
                <w:u w:val="none"/>
                <w:lang w:val="en-US" w:eastAsia="zh-CN" w:bidi="ar"/>
              </w:rPr>
              <w:t>序号</w:t>
            </w:r>
          </w:p>
        </w:tc>
        <w:tc>
          <w:tcPr>
            <w:tcW w:w="6819" w:type="dxa"/>
            <w:gridSpan w:val="3"/>
            <w:vAlign w:val="center"/>
          </w:tcPr>
          <w:p w14:paraId="09DB2045">
            <w:pPr>
              <w:keepNext w:val="0"/>
              <w:keepLines w:val="0"/>
              <w:widowControl/>
              <w:suppressLineNumbers w:val="0"/>
              <w:jc w:val="center"/>
              <w:textAlignment w:val="center"/>
              <w:rPr>
                <w:rFonts w:hint="eastAsia"/>
                <w:color w:val="auto"/>
                <w:vertAlign w:val="baseline"/>
                <w:lang w:val="en-US" w:eastAsia="zh-CN"/>
              </w:rPr>
            </w:pPr>
            <w:r>
              <w:rPr>
                <w:rFonts w:hint="eastAsia" w:ascii="宋体" w:hAnsi="宋体" w:eastAsia="宋体" w:cs="宋体"/>
                <w:i w:val="0"/>
                <w:iCs w:val="0"/>
                <w:color w:val="auto"/>
                <w:kern w:val="0"/>
                <w:sz w:val="24"/>
                <w:szCs w:val="24"/>
                <w:u w:val="none"/>
                <w:lang w:val="en-US" w:eastAsia="zh-CN" w:bidi="ar"/>
              </w:rPr>
              <w:t>评分项目</w:t>
            </w:r>
          </w:p>
        </w:tc>
        <w:tc>
          <w:tcPr>
            <w:tcW w:w="941" w:type="dxa"/>
            <w:vAlign w:val="center"/>
          </w:tcPr>
          <w:p w14:paraId="0DE3CE05">
            <w:pPr>
              <w:keepNext w:val="0"/>
              <w:keepLines w:val="0"/>
              <w:widowControl/>
              <w:suppressLineNumbers w:val="0"/>
              <w:jc w:val="center"/>
              <w:textAlignment w:val="center"/>
              <w:rPr>
                <w:rFonts w:hint="eastAsia"/>
                <w:color w:val="auto"/>
                <w:vertAlign w:val="baseline"/>
                <w:lang w:val="en-US" w:eastAsia="zh-CN"/>
              </w:rPr>
            </w:pPr>
            <w:r>
              <w:rPr>
                <w:rFonts w:hint="eastAsia" w:ascii="宋体" w:hAnsi="宋体" w:eastAsia="宋体" w:cs="宋体"/>
                <w:i w:val="0"/>
                <w:iCs w:val="0"/>
                <w:color w:val="auto"/>
                <w:kern w:val="0"/>
                <w:sz w:val="20"/>
                <w:szCs w:val="20"/>
                <w:u w:val="none"/>
                <w:lang w:val="en-US" w:eastAsia="zh-CN" w:bidi="ar"/>
              </w:rPr>
              <w:t>分值</w:t>
            </w:r>
          </w:p>
        </w:tc>
      </w:tr>
      <w:tr w14:paraId="2567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129B9CCA">
            <w:pPr>
              <w:keepNext w:val="0"/>
              <w:keepLines w:val="0"/>
              <w:widowControl/>
              <w:suppressLineNumbers w:val="0"/>
              <w:jc w:val="center"/>
              <w:textAlignment w:val="center"/>
              <w:rPr>
                <w:rFonts w:hint="eastAsia"/>
                <w:color w:val="auto"/>
                <w:vertAlign w:val="baseline"/>
                <w:lang w:val="en-US" w:eastAsia="zh-CN"/>
              </w:rPr>
            </w:pPr>
            <w:r>
              <w:rPr>
                <w:rFonts w:hint="eastAsia" w:ascii="宋体" w:hAnsi="宋体" w:eastAsia="宋体" w:cs="宋体"/>
                <w:i w:val="0"/>
                <w:iCs w:val="0"/>
                <w:color w:val="auto"/>
                <w:kern w:val="0"/>
                <w:sz w:val="24"/>
                <w:szCs w:val="24"/>
                <w:u w:val="none"/>
                <w:lang w:val="en-US" w:eastAsia="zh-CN" w:bidi="ar"/>
              </w:rPr>
              <w:t>1</w:t>
            </w:r>
          </w:p>
        </w:tc>
        <w:tc>
          <w:tcPr>
            <w:tcW w:w="696" w:type="dxa"/>
            <w:vMerge w:val="restart"/>
            <w:vAlign w:val="center"/>
          </w:tcPr>
          <w:p w14:paraId="6931487A">
            <w:pPr>
              <w:keepNext w:val="0"/>
              <w:keepLines w:val="0"/>
              <w:widowControl/>
              <w:suppressLineNumbers w:val="0"/>
              <w:jc w:val="center"/>
              <w:textAlignment w:val="center"/>
              <w:rPr>
                <w:rFonts w:hint="eastAsia"/>
                <w:color w:val="auto"/>
                <w:vertAlign w:val="baseline"/>
                <w:lang w:val="en-US" w:eastAsia="zh-CN"/>
              </w:rPr>
            </w:pPr>
            <w:r>
              <w:rPr>
                <w:rFonts w:hint="eastAsia" w:ascii="宋体" w:hAnsi="宋体" w:eastAsia="宋体" w:cs="宋体"/>
                <w:i w:val="0"/>
                <w:iCs w:val="0"/>
                <w:color w:val="auto"/>
                <w:kern w:val="0"/>
                <w:sz w:val="24"/>
                <w:szCs w:val="24"/>
                <w:u w:val="none"/>
                <w:lang w:val="en-US" w:eastAsia="zh-CN" w:bidi="ar"/>
              </w:rPr>
              <w:t>商务部分</w:t>
            </w:r>
          </w:p>
        </w:tc>
        <w:tc>
          <w:tcPr>
            <w:tcW w:w="882" w:type="dxa"/>
            <w:vMerge w:val="restart"/>
            <w:vAlign w:val="center"/>
          </w:tcPr>
          <w:p w14:paraId="61D89300">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0"/>
                <w:szCs w:val="20"/>
                <w:u w:val="none"/>
                <w:lang w:val="en-US" w:eastAsia="zh-CN" w:bidi="ar"/>
              </w:rPr>
              <w:t>15</w:t>
            </w:r>
          </w:p>
        </w:tc>
        <w:tc>
          <w:tcPr>
            <w:tcW w:w="5241" w:type="dxa"/>
            <w:vAlign w:val="center"/>
          </w:tcPr>
          <w:p w14:paraId="3E93ADBF">
            <w:pPr>
              <w:keepNext w:val="0"/>
              <w:keepLines w:val="0"/>
              <w:widowControl/>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提供资质及相关证明文件：营业执照、税务登记证、《医疗器械经营许可证》或《第二类医疗器械经营备案凭证》等齐全得5分,缺一项扣</w:t>
            </w:r>
            <w:r>
              <w:rPr>
                <w:rFonts w:hint="eastAsia" w:ascii="宋体" w:hAnsi="宋体" w:cs="宋体"/>
                <w:i w:val="0"/>
                <w:iCs w:val="0"/>
                <w:color w:val="auto"/>
                <w:kern w:val="0"/>
                <w:sz w:val="20"/>
                <w:szCs w:val="20"/>
                <w:u w:val="none"/>
                <w:lang w:val="en-US" w:eastAsia="zh-CN" w:bidi="ar"/>
              </w:rPr>
              <w:t>2.5</w:t>
            </w:r>
            <w:r>
              <w:rPr>
                <w:rFonts w:hint="eastAsia" w:ascii="宋体" w:hAnsi="宋体" w:eastAsia="宋体" w:cs="宋体"/>
                <w:i w:val="0"/>
                <w:iCs w:val="0"/>
                <w:color w:val="auto"/>
                <w:kern w:val="0"/>
                <w:sz w:val="20"/>
                <w:szCs w:val="20"/>
                <w:u w:val="none"/>
                <w:lang w:val="en-US" w:eastAsia="zh-CN" w:bidi="ar"/>
              </w:rPr>
              <w:t>分</w:t>
            </w:r>
          </w:p>
        </w:tc>
        <w:tc>
          <w:tcPr>
            <w:tcW w:w="941" w:type="dxa"/>
            <w:vAlign w:val="center"/>
          </w:tcPr>
          <w:p w14:paraId="0B70359E">
            <w:pPr>
              <w:keepNext w:val="0"/>
              <w:keepLines w:val="0"/>
              <w:widowControl/>
              <w:suppressLineNumbers w:val="0"/>
              <w:jc w:val="center"/>
              <w:textAlignment w:val="center"/>
              <w:rPr>
                <w:rFonts w:hint="eastAsia"/>
                <w:color w:val="auto"/>
                <w:vertAlign w:val="baseline"/>
                <w:lang w:val="en-US" w:eastAsia="zh-CN"/>
              </w:rPr>
            </w:pPr>
            <w:r>
              <w:rPr>
                <w:rFonts w:hint="eastAsia" w:ascii="宋体" w:hAnsi="宋体" w:eastAsia="宋体" w:cs="宋体"/>
                <w:i w:val="0"/>
                <w:iCs w:val="0"/>
                <w:color w:val="auto"/>
                <w:kern w:val="0"/>
                <w:sz w:val="20"/>
                <w:szCs w:val="20"/>
                <w:u w:val="none"/>
                <w:lang w:val="en-US" w:eastAsia="zh-CN" w:bidi="ar"/>
              </w:rPr>
              <w:t>5</w:t>
            </w:r>
          </w:p>
        </w:tc>
      </w:tr>
      <w:tr w14:paraId="18BA7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2F74AF3E">
            <w:pPr>
              <w:keepNext w:val="0"/>
              <w:keepLines w:val="0"/>
              <w:widowControl/>
              <w:suppressLineNumbers w:val="0"/>
              <w:jc w:val="center"/>
              <w:textAlignment w:val="center"/>
              <w:rPr>
                <w:rFonts w:hint="eastAsia"/>
                <w:color w:val="auto"/>
                <w:vertAlign w:val="baseline"/>
                <w:lang w:val="en-US" w:eastAsia="zh-CN"/>
              </w:rPr>
            </w:pPr>
            <w:r>
              <w:rPr>
                <w:rFonts w:hint="eastAsia" w:ascii="宋体" w:hAnsi="宋体" w:eastAsia="宋体" w:cs="宋体"/>
                <w:i w:val="0"/>
                <w:iCs w:val="0"/>
                <w:color w:val="auto"/>
                <w:kern w:val="0"/>
                <w:sz w:val="24"/>
                <w:szCs w:val="24"/>
                <w:u w:val="none"/>
                <w:lang w:val="en-US" w:eastAsia="zh-CN" w:bidi="ar"/>
              </w:rPr>
              <w:t>2</w:t>
            </w:r>
          </w:p>
        </w:tc>
        <w:tc>
          <w:tcPr>
            <w:tcW w:w="696" w:type="dxa"/>
            <w:vMerge w:val="continue"/>
            <w:vAlign w:val="center"/>
          </w:tcPr>
          <w:p w14:paraId="4C1C53D0">
            <w:pPr>
              <w:jc w:val="center"/>
              <w:rPr>
                <w:rFonts w:hint="eastAsia"/>
                <w:color w:val="auto"/>
                <w:vertAlign w:val="baseline"/>
                <w:lang w:val="en-US" w:eastAsia="zh-CN"/>
              </w:rPr>
            </w:pPr>
          </w:p>
        </w:tc>
        <w:tc>
          <w:tcPr>
            <w:tcW w:w="882" w:type="dxa"/>
            <w:vMerge w:val="continue"/>
            <w:vAlign w:val="center"/>
          </w:tcPr>
          <w:p w14:paraId="6437A670">
            <w:pPr>
              <w:jc w:val="center"/>
              <w:rPr>
                <w:color w:val="auto"/>
              </w:rPr>
            </w:pPr>
          </w:p>
        </w:tc>
        <w:tc>
          <w:tcPr>
            <w:tcW w:w="5241" w:type="dxa"/>
            <w:vAlign w:val="center"/>
          </w:tcPr>
          <w:p w14:paraId="5804EE0A">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供应商自开标之日起上推三年内（以合同签订时间为准）有同类设备生产销售业绩，提供合同或买卖交易凭证扫描件并加盖公章，每个计1分，满分5分。</w:t>
            </w:r>
          </w:p>
        </w:tc>
        <w:tc>
          <w:tcPr>
            <w:tcW w:w="941" w:type="dxa"/>
            <w:vAlign w:val="center"/>
          </w:tcPr>
          <w:p w14:paraId="74A56300">
            <w:pPr>
              <w:keepNext w:val="0"/>
              <w:keepLines w:val="0"/>
              <w:widowControl/>
              <w:suppressLineNumbers w:val="0"/>
              <w:jc w:val="center"/>
              <w:textAlignment w:val="center"/>
              <w:rPr>
                <w:rFonts w:hint="eastAsia"/>
                <w:color w:val="auto"/>
                <w:vertAlign w:val="baseline"/>
                <w:lang w:val="en-US" w:eastAsia="zh-CN"/>
              </w:rPr>
            </w:pPr>
            <w:r>
              <w:rPr>
                <w:rFonts w:hint="eastAsia" w:ascii="宋体" w:hAnsi="宋体" w:eastAsia="宋体" w:cs="宋体"/>
                <w:i w:val="0"/>
                <w:iCs w:val="0"/>
                <w:color w:val="auto"/>
                <w:kern w:val="0"/>
                <w:sz w:val="20"/>
                <w:szCs w:val="20"/>
                <w:u w:val="none"/>
                <w:lang w:val="en-US" w:eastAsia="zh-CN" w:bidi="ar"/>
              </w:rPr>
              <w:t>5</w:t>
            </w:r>
          </w:p>
        </w:tc>
      </w:tr>
      <w:tr w14:paraId="6C80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50EB1813">
            <w:pPr>
              <w:keepNext w:val="0"/>
              <w:keepLines w:val="0"/>
              <w:widowControl/>
              <w:suppressLineNumbers w:val="0"/>
              <w:jc w:val="center"/>
              <w:textAlignment w:val="center"/>
              <w:rPr>
                <w:rFonts w:hint="eastAsia"/>
                <w:color w:val="auto"/>
                <w:vertAlign w:val="baseline"/>
                <w:lang w:val="en-US" w:eastAsia="zh-CN"/>
              </w:rPr>
            </w:pPr>
            <w:r>
              <w:rPr>
                <w:rFonts w:hint="eastAsia" w:ascii="宋体" w:hAnsi="宋体" w:eastAsia="宋体" w:cs="宋体"/>
                <w:i w:val="0"/>
                <w:iCs w:val="0"/>
                <w:color w:val="auto"/>
                <w:kern w:val="0"/>
                <w:sz w:val="24"/>
                <w:szCs w:val="24"/>
                <w:u w:val="none"/>
                <w:lang w:val="en-US" w:eastAsia="zh-CN" w:bidi="ar"/>
              </w:rPr>
              <w:t>3</w:t>
            </w:r>
          </w:p>
        </w:tc>
        <w:tc>
          <w:tcPr>
            <w:tcW w:w="696" w:type="dxa"/>
            <w:vMerge w:val="continue"/>
            <w:vAlign w:val="center"/>
          </w:tcPr>
          <w:p w14:paraId="05C52E0C">
            <w:pPr>
              <w:jc w:val="center"/>
              <w:rPr>
                <w:rFonts w:hint="eastAsia"/>
                <w:color w:val="auto"/>
                <w:vertAlign w:val="baseline"/>
                <w:lang w:val="en-US" w:eastAsia="zh-CN"/>
              </w:rPr>
            </w:pPr>
          </w:p>
        </w:tc>
        <w:tc>
          <w:tcPr>
            <w:tcW w:w="882" w:type="dxa"/>
            <w:vMerge w:val="continue"/>
            <w:vAlign w:val="center"/>
          </w:tcPr>
          <w:p w14:paraId="411E2542">
            <w:pPr>
              <w:jc w:val="center"/>
              <w:rPr>
                <w:color w:val="auto"/>
              </w:rPr>
            </w:pPr>
          </w:p>
        </w:tc>
        <w:tc>
          <w:tcPr>
            <w:tcW w:w="5241" w:type="dxa"/>
            <w:vAlign w:val="center"/>
          </w:tcPr>
          <w:p w14:paraId="6F63448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工期满足要求(合同签订后25个日历日内完成制作及安装调试)得5分，每超1天扣0.5分，扣完为止。</w:t>
            </w:r>
          </w:p>
        </w:tc>
        <w:tc>
          <w:tcPr>
            <w:tcW w:w="941" w:type="dxa"/>
            <w:vAlign w:val="center"/>
          </w:tcPr>
          <w:p w14:paraId="30A0E32A">
            <w:pPr>
              <w:keepNext w:val="0"/>
              <w:keepLines w:val="0"/>
              <w:widowControl/>
              <w:suppressLineNumbers w:val="0"/>
              <w:jc w:val="center"/>
              <w:textAlignment w:val="center"/>
              <w:rPr>
                <w:rFonts w:hint="eastAsia"/>
                <w:color w:val="auto"/>
                <w:vertAlign w:val="baseline"/>
                <w:lang w:val="en-US" w:eastAsia="zh-CN"/>
              </w:rPr>
            </w:pPr>
            <w:r>
              <w:rPr>
                <w:rFonts w:hint="eastAsia" w:ascii="宋体" w:hAnsi="宋体" w:eastAsia="宋体" w:cs="宋体"/>
                <w:i w:val="0"/>
                <w:iCs w:val="0"/>
                <w:color w:val="auto"/>
                <w:kern w:val="0"/>
                <w:sz w:val="20"/>
                <w:szCs w:val="20"/>
                <w:u w:val="none"/>
                <w:lang w:val="en-US" w:eastAsia="zh-CN" w:bidi="ar"/>
              </w:rPr>
              <w:t>5</w:t>
            </w:r>
          </w:p>
        </w:tc>
      </w:tr>
      <w:tr w14:paraId="13471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152EB83E">
            <w:pPr>
              <w:keepNext w:val="0"/>
              <w:keepLines w:val="0"/>
              <w:widowControl/>
              <w:suppressLineNumbers w:val="0"/>
              <w:jc w:val="center"/>
              <w:textAlignment w:val="center"/>
              <w:rPr>
                <w:rFonts w:hint="eastAsia"/>
                <w:color w:val="auto"/>
                <w:vertAlign w:val="baseline"/>
                <w:lang w:val="en-US" w:eastAsia="zh-CN"/>
              </w:rPr>
            </w:pPr>
            <w:r>
              <w:rPr>
                <w:rFonts w:hint="eastAsia" w:ascii="宋体" w:hAnsi="宋体" w:eastAsia="宋体" w:cs="宋体"/>
                <w:i w:val="0"/>
                <w:iCs w:val="0"/>
                <w:color w:val="auto"/>
                <w:kern w:val="0"/>
                <w:sz w:val="24"/>
                <w:szCs w:val="24"/>
                <w:u w:val="none"/>
                <w:lang w:val="en-US" w:eastAsia="zh-CN" w:bidi="ar"/>
              </w:rPr>
              <w:t>4</w:t>
            </w:r>
          </w:p>
        </w:tc>
        <w:tc>
          <w:tcPr>
            <w:tcW w:w="696" w:type="dxa"/>
            <w:vMerge w:val="restart"/>
            <w:vAlign w:val="center"/>
          </w:tcPr>
          <w:p w14:paraId="4B8090E7">
            <w:pPr>
              <w:keepNext w:val="0"/>
              <w:keepLines w:val="0"/>
              <w:widowControl/>
              <w:suppressLineNumbers w:val="0"/>
              <w:jc w:val="center"/>
              <w:textAlignment w:val="center"/>
              <w:rPr>
                <w:rFonts w:hint="eastAsia"/>
                <w:color w:val="auto"/>
                <w:vertAlign w:val="baseline"/>
                <w:lang w:val="en-US" w:eastAsia="zh-CN"/>
              </w:rPr>
            </w:pPr>
            <w:r>
              <w:rPr>
                <w:rFonts w:hint="eastAsia" w:ascii="宋体" w:hAnsi="宋体" w:eastAsia="宋体" w:cs="宋体"/>
                <w:i w:val="0"/>
                <w:iCs w:val="0"/>
                <w:color w:val="auto"/>
                <w:kern w:val="0"/>
                <w:sz w:val="24"/>
                <w:szCs w:val="24"/>
                <w:u w:val="none"/>
                <w:lang w:val="en-US" w:eastAsia="zh-CN" w:bidi="ar"/>
              </w:rPr>
              <w:t>技术部分</w:t>
            </w:r>
          </w:p>
        </w:tc>
        <w:tc>
          <w:tcPr>
            <w:tcW w:w="882" w:type="dxa"/>
            <w:vMerge w:val="restart"/>
            <w:vAlign w:val="center"/>
          </w:tcPr>
          <w:p w14:paraId="0FFCE27D">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0"/>
                <w:szCs w:val="20"/>
                <w:u w:val="none"/>
                <w:lang w:val="en-US" w:eastAsia="zh-CN" w:bidi="ar"/>
              </w:rPr>
              <w:t>30</w:t>
            </w:r>
          </w:p>
        </w:tc>
        <w:tc>
          <w:tcPr>
            <w:tcW w:w="5241" w:type="dxa"/>
            <w:vAlign w:val="center"/>
          </w:tcPr>
          <w:p w14:paraId="777CEFE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按照MMC医疗器械</w:t>
            </w:r>
            <w:r>
              <w:rPr>
                <w:rFonts w:hint="eastAsia" w:ascii="宋体" w:hAnsi="宋体" w:cs="宋体"/>
                <w:i w:val="0"/>
                <w:iCs w:val="0"/>
                <w:color w:val="auto"/>
                <w:kern w:val="0"/>
                <w:sz w:val="20"/>
                <w:szCs w:val="20"/>
                <w:u w:val="none"/>
                <w:lang w:val="en-US" w:eastAsia="zh-CN" w:bidi="ar"/>
              </w:rPr>
              <w:t>功能</w:t>
            </w:r>
            <w:r>
              <w:rPr>
                <w:rFonts w:hint="eastAsia" w:ascii="宋体" w:hAnsi="宋体" w:eastAsia="宋体" w:cs="宋体"/>
                <w:i w:val="0"/>
                <w:iCs w:val="0"/>
                <w:color w:val="auto"/>
                <w:kern w:val="0"/>
                <w:sz w:val="20"/>
                <w:szCs w:val="20"/>
                <w:u w:val="none"/>
                <w:lang w:val="en-US" w:eastAsia="zh-CN" w:bidi="ar"/>
              </w:rPr>
              <w:t>要求，不满足要求的扣1分/条。最终得分低于5分则否决。</w:t>
            </w:r>
          </w:p>
        </w:tc>
        <w:tc>
          <w:tcPr>
            <w:tcW w:w="941" w:type="dxa"/>
            <w:vAlign w:val="center"/>
          </w:tcPr>
          <w:p w14:paraId="22CC363A">
            <w:pPr>
              <w:keepNext w:val="0"/>
              <w:keepLines w:val="0"/>
              <w:widowControl/>
              <w:suppressLineNumbers w:val="0"/>
              <w:jc w:val="center"/>
              <w:textAlignment w:val="center"/>
              <w:rPr>
                <w:rFonts w:hint="default"/>
                <w:color w:val="auto"/>
                <w:vertAlign w:val="baseline"/>
                <w:lang w:val="en-US" w:eastAsia="zh-CN"/>
              </w:rPr>
            </w:pPr>
            <w:r>
              <w:rPr>
                <w:rFonts w:hint="eastAsia" w:ascii="宋体" w:hAnsi="宋体" w:cs="宋体"/>
                <w:i w:val="0"/>
                <w:iCs w:val="0"/>
                <w:color w:val="auto"/>
                <w:kern w:val="0"/>
                <w:sz w:val="20"/>
                <w:szCs w:val="20"/>
                <w:u w:val="none"/>
                <w:lang w:val="en-US" w:eastAsia="zh-CN" w:bidi="ar"/>
              </w:rPr>
              <w:t>10</w:t>
            </w:r>
          </w:p>
        </w:tc>
      </w:tr>
      <w:tr w14:paraId="06D5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7F7AF752">
            <w:pPr>
              <w:keepNext w:val="0"/>
              <w:keepLines w:val="0"/>
              <w:widowControl/>
              <w:suppressLineNumbers w:val="0"/>
              <w:jc w:val="center"/>
              <w:textAlignment w:val="center"/>
              <w:rPr>
                <w:rFonts w:hint="eastAsia"/>
                <w:color w:val="auto"/>
                <w:vertAlign w:val="baseline"/>
                <w:lang w:val="en-US" w:eastAsia="zh-CN"/>
              </w:rPr>
            </w:pPr>
            <w:r>
              <w:rPr>
                <w:rFonts w:hint="eastAsia" w:ascii="宋体" w:hAnsi="宋体" w:eastAsia="宋体" w:cs="宋体"/>
                <w:i w:val="0"/>
                <w:iCs w:val="0"/>
                <w:color w:val="auto"/>
                <w:kern w:val="0"/>
                <w:sz w:val="24"/>
                <w:szCs w:val="24"/>
                <w:u w:val="none"/>
                <w:lang w:val="en-US" w:eastAsia="zh-CN" w:bidi="ar"/>
              </w:rPr>
              <w:t>5</w:t>
            </w:r>
          </w:p>
        </w:tc>
        <w:tc>
          <w:tcPr>
            <w:tcW w:w="696" w:type="dxa"/>
            <w:vMerge w:val="continue"/>
            <w:vAlign w:val="center"/>
          </w:tcPr>
          <w:p w14:paraId="1820F07E">
            <w:pPr>
              <w:jc w:val="center"/>
              <w:rPr>
                <w:rFonts w:hint="eastAsia"/>
                <w:color w:val="auto"/>
                <w:vertAlign w:val="baseline"/>
                <w:lang w:val="en-US" w:eastAsia="zh-CN"/>
              </w:rPr>
            </w:pPr>
          </w:p>
        </w:tc>
        <w:tc>
          <w:tcPr>
            <w:tcW w:w="882" w:type="dxa"/>
            <w:vMerge w:val="continue"/>
            <w:vAlign w:val="center"/>
          </w:tcPr>
          <w:p w14:paraId="072D5E5B">
            <w:pPr>
              <w:jc w:val="center"/>
              <w:rPr>
                <w:color w:val="auto"/>
              </w:rPr>
            </w:pPr>
          </w:p>
        </w:tc>
        <w:tc>
          <w:tcPr>
            <w:tcW w:w="5241" w:type="dxa"/>
            <w:vAlign w:val="center"/>
          </w:tcPr>
          <w:p w14:paraId="63C1676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供应商针对项目需求，制定的项目方案需要细致完善，明确MMC医疗器械制造、安装、调试周期；培训、售后质保、运行维护等内容。综合评价，优秀得</w:t>
            </w:r>
            <w:r>
              <w:rPr>
                <w:rFonts w:hint="eastAsia" w:ascii="宋体" w:hAnsi="宋体" w:cs="宋体"/>
                <w:i w:val="0"/>
                <w:iCs w:val="0"/>
                <w:color w:val="auto"/>
                <w:kern w:val="0"/>
                <w:sz w:val="20"/>
                <w:szCs w:val="20"/>
                <w:u w:val="none"/>
                <w:lang w:val="en-US" w:eastAsia="zh-CN" w:bidi="ar"/>
              </w:rPr>
              <w:t>10</w:t>
            </w:r>
            <w:r>
              <w:rPr>
                <w:rFonts w:hint="eastAsia" w:ascii="宋体" w:hAnsi="宋体" w:eastAsia="宋体" w:cs="宋体"/>
                <w:i w:val="0"/>
                <w:iCs w:val="0"/>
                <w:color w:val="auto"/>
                <w:kern w:val="0"/>
                <w:sz w:val="20"/>
                <w:szCs w:val="20"/>
                <w:u w:val="none"/>
                <w:lang w:val="en-US" w:eastAsia="zh-CN" w:bidi="ar"/>
              </w:rPr>
              <w:t>分，良好得</w:t>
            </w:r>
            <w:r>
              <w:rPr>
                <w:rFonts w:hint="eastAsia" w:ascii="宋体" w:hAnsi="宋体" w:cs="宋体"/>
                <w:i w:val="0"/>
                <w:iCs w:val="0"/>
                <w:color w:val="auto"/>
                <w:kern w:val="0"/>
                <w:sz w:val="20"/>
                <w:szCs w:val="20"/>
                <w:u w:val="none"/>
                <w:lang w:val="en-US" w:eastAsia="zh-CN" w:bidi="ar"/>
              </w:rPr>
              <w:t>7</w:t>
            </w:r>
            <w:r>
              <w:rPr>
                <w:rFonts w:hint="eastAsia" w:ascii="宋体" w:hAnsi="宋体" w:eastAsia="宋体" w:cs="宋体"/>
                <w:i w:val="0"/>
                <w:iCs w:val="0"/>
                <w:color w:val="auto"/>
                <w:kern w:val="0"/>
                <w:sz w:val="20"/>
                <w:szCs w:val="20"/>
                <w:u w:val="none"/>
                <w:lang w:val="en-US" w:eastAsia="zh-CN" w:bidi="ar"/>
              </w:rPr>
              <w:t>分，一般得</w:t>
            </w:r>
            <w:r>
              <w:rPr>
                <w:rFonts w:hint="eastAsia" w:ascii="宋体" w:hAnsi="宋体" w:cs="宋体"/>
                <w:i w:val="0"/>
                <w:iCs w:val="0"/>
                <w:color w:val="auto"/>
                <w:kern w:val="0"/>
                <w:sz w:val="20"/>
                <w:szCs w:val="20"/>
                <w:u w:val="none"/>
                <w:lang w:val="en-US" w:eastAsia="zh-CN" w:bidi="ar"/>
              </w:rPr>
              <w:t>4</w:t>
            </w:r>
            <w:r>
              <w:rPr>
                <w:rFonts w:hint="eastAsia" w:ascii="宋体" w:hAnsi="宋体" w:eastAsia="宋体" w:cs="宋体"/>
                <w:i w:val="0"/>
                <w:iCs w:val="0"/>
                <w:color w:val="auto"/>
                <w:kern w:val="0"/>
                <w:sz w:val="20"/>
                <w:szCs w:val="20"/>
                <w:u w:val="none"/>
                <w:lang w:val="en-US" w:eastAsia="zh-CN" w:bidi="ar"/>
              </w:rPr>
              <w:t>分，较差得</w:t>
            </w:r>
            <w:r>
              <w:rPr>
                <w:rFonts w:hint="eastAsia" w:ascii="宋体" w:hAnsi="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分。</w:t>
            </w:r>
          </w:p>
        </w:tc>
        <w:tc>
          <w:tcPr>
            <w:tcW w:w="941" w:type="dxa"/>
            <w:vAlign w:val="center"/>
          </w:tcPr>
          <w:p w14:paraId="33C81561">
            <w:pPr>
              <w:keepNext w:val="0"/>
              <w:keepLines w:val="0"/>
              <w:widowControl/>
              <w:suppressLineNumbers w:val="0"/>
              <w:jc w:val="center"/>
              <w:textAlignment w:val="center"/>
              <w:rPr>
                <w:rFonts w:hint="default"/>
                <w:color w:val="auto"/>
                <w:vertAlign w:val="baseline"/>
                <w:lang w:val="en-US" w:eastAsia="zh-CN"/>
              </w:rPr>
            </w:pPr>
            <w:r>
              <w:rPr>
                <w:rFonts w:hint="eastAsia" w:ascii="宋体" w:hAnsi="宋体" w:cs="宋体"/>
                <w:i w:val="0"/>
                <w:iCs w:val="0"/>
                <w:color w:val="auto"/>
                <w:kern w:val="0"/>
                <w:sz w:val="20"/>
                <w:szCs w:val="20"/>
                <w:u w:val="none"/>
                <w:lang w:val="en-US" w:eastAsia="zh-CN" w:bidi="ar"/>
              </w:rPr>
              <w:t>10</w:t>
            </w:r>
          </w:p>
        </w:tc>
      </w:tr>
      <w:tr w14:paraId="7F632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7E9985A4">
            <w:pPr>
              <w:keepNext w:val="0"/>
              <w:keepLines w:val="0"/>
              <w:widowControl/>
              <w:suppressLineNumbers w:val="0"/>
              <w:jc w:val="center"/>
              <w:textAlignment w:val="center"/>
              <w:rPr>
                <w:rFonts w:hint="eastAsia"/>
                <w:color w:val="auto"/>
                <w:vertAlign w:val="baseline"/>
                <w:lang w:val="en-US" w:eastAsia="zh-CN"/>
              </w:rPr>
            </w:pPr>
            <w:r>
              <w:rPr>
                <w:rFonts w:hint="eastAsia" w:ascii="宋体" w:hAnsi="宋体" w:eastAsia="宋体" w:cs="宋体"/>
                <w:i w:val="0"/>
                <w:iCs w:val="0"/>
                <w:color w:val="auto"/>
                <w:kern w:val="0"/>
                <w:sz w:val="24"/>
                <w:szCs w:val="24"/>
                <w:u w:val="none"/>
                <w:lang w:val="en-US" w:eastAsia="zh-CN" w:bidi="ar"/>
              </w:rPr>
              <w:t>6</w:t>
            </w:r>
          </w:p>
        </w:tc>
        <w:tc>
          <w:tcPr>
            <w:tcW w:w="696" w:type="dxa"/>
            <w:vMerge w:val="continue"/>
            <w:vAlign w:val="center"/>
          </w:tcPr>
          <w:p w14:paraId="7C49AE38">
            <w:pPr>
              <w:jc w:val="center"/>
              <w:rPr>
                <w:rFonts w:hint="eastAsia"/>
                <w:color w:val="auto"/>
                <w:vertAlign w:val="baseline"/>
                <w:lang w:val="en-US" w:eastAsia="zh-CN"/>
              </w:rPr>
            </w:pPr>
          </w:p>
        </w:tc>
        <w:tc>
          <w:tcPr>
            <w:tcW w:w="882" w:type="dxa"/>
            <w:vMerge w:val="continue"/>
            <w:vAlign w:val="center"/>
          </w:tcPr>
          <w:p w14:paraId="0BAA319B">
            <w:pPr>
              <w:jc w:val="center"/>
              <w:rPr>
                <w:color w:val="auto"/>
              </w:rPr>
            </w:pPr>
          </w:p>
        </w:tc>
        <w:tc>
          <w:tcPr>
            <w:tcW w:w="5241" w:type="dxa"/>
            <w:vAlign w:val="center"/>
          </w:tcPr>
          <w:p w14:paraId="73DE167F">
            <w:pPr>
              <w:keepNext w:val="0"/>
              <w:keepLines w:val="0"/>
              <w:widowControl/>
              <w:suppressLineNumbers w:val="0"/>
              <w:jc w:val="left"/>
              <w:textAlignment w:val="center"/>
              <w:rPr>
                <w:rFonts w:hint="default"/>
                <w:color w:val="auto"/>
                <w:lang w:val="en-US"/>
              </w:rPr>
            </w:pPr>
            <w:r>
              <w:rPr>
                <w:rFonts w:hint="eastAsia" w:ascii="宋体" w:hAnsi="宋体" w:cs="宋体"/>
                <w:i w:val="0"/>
                <w:iCs w:val="0"/>
                <w:color w:val="auto"/>
                <w:kern w:val="0"/>
                <w:sz w:val="20"/>
                <w:szCs w:val="20"/>
                <w:u w:val="none"/>
                <w:lang w:val="en-US" w:eastAsia="zh-CN" w:bidi="ar"/>
              </w:rPr>
              <w:t>增值服务：</w:t>
            </w:r>
            <w:r>
              <w:rPr>
                <w:rFonts w:hint="eastAsia" w:ascii="宋体" w:hAnsi="宋体" w:eastAsia="宋体" w:cs="宋体"/>
                <w:i w:val="0"/>
                <w:iCs w:val="0"/>
                <w:color w:val="auto"/>
                <w:kern w:val="0"/>
                <w:sz w:val="20"/>
                <w:szCs w:val="20"/>
                <w:u w:val="none"/>
                <w:lang w:val="en-US" w:eastAsia="zh-CN" w:bidi="ar"/>
              </w:rPr>
              <w:t>是否增加有利于公司的条款：不增加，0分；增加最多条数的公司，得</w:t>
            </w:r>
            <w:r>
              <w:rPr>
                <w:rFonts w:hint="eastAsia" w:ascii="宋体" w:hAnsi="宋体" w:cs="宋体"/>
                <w:i w:val="0"/>
                <w:iCs w:val="0"/>
                <w:color w:val="auto"/>
                <w:kern w:val="0"/>
                <w:sz w:val="20"/>
                <w:szCs w:val="20"/>
                <w:u w:val="none"/>
                <w:lang w:val="en-US" w:eastAsia="zh-CN" w:bidi="ar"/>
              </w:rPr>
              <w:t>10</w:t>
            </w:r>
            <w:r>
              <w:rPr>
                <w:rFonts w:hint="eastAsia" w:ascii="宋体" w:hAnsi="宋体" w:eastAsia="宋体" w:cs="宋体"/>
                <w:i w:val="0"/>
                <w:iCs w:val="0"/>
                <w:color w:val="auto"/>
                <w:kern w:val="0"/>
                <w:sz w:val="20"/>
                <w:szCs w:val="20"/>
                <w:u w:val="none"/>
                <w:lang w:val="en-US" w:eastAsia="zh-CN" w:bidi="ar"/>
              </w:rPr>
              <w:t>分，按增加数量的公司排名依次减分，得</w:t>
            </w:r>
            <w:r>
              <w:rPr>
                <w:rFonts w:hint="eastAsia" w:ascii="宋体" w:hAnsi="宋体" w:cs="宋体"/>
                <w:i w:val="0"/>
                <w:iCs w:val="0"/>
                <w:color w:val="auto"/>
                <w:kern w:val="0"/>
                <w:sz w:val="20"/>
                <w:szCs w:val="20"/>
                <w:u w:val="none"/>
                <w:lang w:val="en-US" w:eastAsia="zh-CN" w:bidi="ar"/>
              </w:rPr>
              <w:t>7</w:t>
            </w:r>
            <w:r>
              <w:rPr>
                <w:rFonts w:hint="eastAsia" w:ascii="宋体" w:hAnsi="宋体" w:eastAsia="宋体" w:cs="宋体"/>
                <w:i w:val="0"/>
                <w:iCs w:val="0"/>
                <w:color w:val="auto"/>
                <w:kern w:val="0"/>
                <w:sz w:val="20"/>
                <w:szCs w:val="20"/>
                <w:u w:val="none"/>
                <w:lang w:val="en-US" w:eastAsia="zh-CN" w:bidi="ar"/>
              </w:rPr>
              <w:t>分、</w:t>
            </w:r>
            <w:r>
              <w:rPr>
                <w:rFonts w:hint="eastAsia" w:ascii="宋体" w:hAnsi="宋体" w:cs="宋体"/>
                <w:i w:val="0"/>
                <w:iCs w:val="0"/>
                <w:color w:val="auto"/>
                <w:kern w:val="0"/>
                <w:sz w:val="20"/>
                <w:szCs w:val="20"/>
                <w:u w:val="none"/>
                <w:lang w:val="en-US" w:eastAsia="zh-CN" w:bidi="ar"/>
              </w:rPr>
              <w:t>4</w:t>
            </w:r>
            <w:r>
              <w:rPr>
                <w:rFonts w:hint="eastAsia" w:ascii="宋体" w:hAnsi="宋体" w:eastAsia="宋体" w:cs="宋体"/>
                <w:i w:val="0"/>
                <w:iCs w:val="0"/>
                <w:color w:val="auto"/>
                <w:kern w:val="0"/>
                <w:sz w:val="20"/>
                <w:szCs w:val="20"/>
                <w:u w:val="none"/>
                <w:lang w:val="en-US" w:eastAsia="zh-CN" w:bidi="ar"/>
              </w:rPr>
              <w:t>分、1分。</w:t>
            </w:r>
          </w:p>
        </w:tc>
        <w:tc>
          <w:tcPr>
            <w:tcW w:w="941" w:type="dxa"/>
            <w:vAlign w:val="center"/>
          </w:tcPr>
          <w:p w14:paraId="575216C5">
            <w:pPr>
              <w:keepNext w:val="0"/>
              <w:keepLines w:val="0"/>
              <w:widowControl/>
              <w:suppressLineNumbers w:val="0"/>
              <w:jc w:val="center"/>
              <w:textAlignment w:val="center"/>
              <w:rPr>
                <w:rFonts w:hint="default"/>
                <w:color w:val="auto"/>
                <w:vertAlign w:val="baseline"/>
                <w:lang w:val="en-US" w:eastAsia="zh-CN"/>
              </w:rPr>
            </w:pPr>
            <w:r>
              <w:rPr>
                <w:rFonts w:hint="eastAsia" w:ascii="宋体" w:hAnsi="宋体" w:cs="宋体"/>
                <w:i w:val="0"/>
                <w:iCs w:val="0"/>
                <w:color w:val="auto"/>
                <w:kern w:val="0"/>
                <w:sz w:val="20"/>
                <w:szCs w:val="20"/>
                <w:u w:val="none"/>
                <w:lang w:val="en-US" w:eastAsia="zh-CN" w:bidi="ar"/>
              </w:rPr>
              <w:t>10</w:t>
            </w:r>
          </w:p>
        </w:tc>
      </w:tr>
      <w:tr w14:paraId="4459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2318184A">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7</w:t>
            </w:r>
          </w:p>
        </w:tc>
        <w:tc>
          <w:tcPr>
            <w:tcW w:w="696" w:type="dxa"/>
            <w:vAlign w:val="center"/>
          </w:tcPr>
          <w:p w14:paraId="2BFC0AE1">
            <w:pPr>
              <w:keepNext w:val="0"/>
              <w:keepLines w:val="0"/>
              <w:widowControl/>
              <w:suppressLineNumbers w:val="0"/>
              <w:jc w:val="center"/>
              <w:textAlignment w:val="center"/>
              <w:rPr>
                <w:rFonts w:hint="eastAsia"/>
                <w:color w:val="auto"/>
                <w:vertAlign w:val="baseline"/>
                <w:lang w:val="en-US" w:eastAsia="zh-CN"/>
              </w:rPr>
            </w:pPr>
            <w:r>
              <w:rPr>
                <w:rFonts w:hint="eastAsia" w:ascii="宋体" w:hAnsi="宋体" w:eastAsia="宋体" w:cs="宋体"/>
                <w:i w:val="0"/>
                <w:iCs w:val="0"/>
                <w:color w:val="auto"/>
                <w:kern w:val="0"/>
                <w:sz w:val="24"/>
                <w:szCs w:val="24"/>
                <w:u w:val="none"/>
                <w:lang w:val="en-US" w:eastAsia="zh-CN" w:bidi="ar"/>
              </w:rPr>
              <w:t>价格部分</w:t>
            </w:r>
          </w:p>
        </w:tc>
        <w:tc>
          <w:tcPr>
            <w:tcW w:w="882" w:type="dxa"/>
            <w:vAlign w:val="center"/>
          </w:tcPr>
          <w:p w14:paraId="6C6807FA">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0"/>
                <w:szCs w:val="20"/>
                <w:u w:val="none"/>
                <w:lang w:val="en-US" w:eastAsia="zh-CN" w:bidi="ar"/>
              </w:rPr>
              <w:t>55</w:t>
            </w:r>
          </w:p>
        </w:tc>
        <w:tc>
          <w:tcPr>
            <w:tcW w:w="5241" w:type="dxa"/>
            <w:vAlign w:val="center"/>
          </w:tcPr>
          <w:p w14:paraId="4561798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满足招标文件要求的投标报价最低价为评标基准价，最低价得55分，高于评标基准价每高5个百分点扣一分，最高扣25分</w:t>
            </w:r>
          </w:p>
        </w:tc>
        <w:tc>
          <w:tcPr>
            <w:tcW w:w="941" w:type="dxa"/>
            <w:vAlign w:val="center"/>
          </w:tcPr>
          <w:p w14:paraId="32B9FFB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55</w:t>
            </w:r>
          </w:p>
        </w:tc>
      </w:tr>
      <w:tr w14:paraId="0CF7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1" w:type="dxa"/>
            <w:gridSpan w:val="4"/>
            <w:vAlign w:val="center"/>
          </w:tcPr>
          <w:p w14:paraId="442C0C7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4"/>
                <w:szCs w:val="24"/>
                <w:u w:val="none"/>
                <w:lang w:val="en-US" w:eastAsia="zh-CN" w:bidi="ar"/>
              </w:rPr>
              <w:t>合计</w:t>
            </w:r>
          </w:p>
        </w:tc>
        <w:tc>
          <w:tcPr>
            <w:tcW w:w="941" w:type="dxa"/>
            <w:vAlign w:val="center"/>
          </w:tcPr>
          <w:p w14:paraId="49A40141">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4"/>
                <w:szCs w:val="24"/>
                <w:u w:val="none"/>
                <w:lang w:val="en-US" w:eastAsia="zh-CN" w:bidi="ar"/>
              </w:rPr>
              <w:t>100</w:t>
            </w:r>
          </w:p>
        </w:tc>
      </w:tr>
    </w:tbl>
    <w:p w14:paraId="4E964170">
      <w:pPr>
        <w:rPr>
          <w:rFonts w:hint="eastAsia"/>
          <w:lang w:val="en-US" w:eastAsia="zh-CN"/>
        </w:rPr>
      </w:pPr>
    </w:p>
    <w:p w14:paraId="7B616F4D">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投标人单位</w:t>
      </w:r>
      <w:r>
        <w:rPr>
          <w:rFonts w:hint="eastAsia" w:ascii="仿宋_GB2312" w:hAnsi="仿宋_GB2312" w:eastAsia="仿宋_GB2312" w:cs="仿宋_GB2312"/>
          <w:sz w:val="32"/>
          <w:szCs w:val="32"/>
          <w:lang w:val="en-US" w:eastAsia="zh-CN"/>
        </w:rPr>
        <w:t>不得</w:t>
      </w:r>
      <w:r>
        <w:rPr>
          <w:rFonts w:hint="default" w:ascii="仿宋_GB2312" w:hAnsi="仿宋_GB2312" w:eastAsia="仿宋_GB2312" w:cs="仿宋_GB2312"/>
          <w:sz w:val="32"/>
          <w:szCs w:val="32"/>
          <w:lang w:val="en-US" w:eastAsia="zh-CN"/>
        </w:rPr>
        <w:t>处于国家、行业质量处罚和取消投标资格处罚期内</w:t>
      </w:r>
      <w:r>
        <w:rPr>
          <w:rFonts w:hint="eastAsia" w:ascii="仿宋_GB2312" w:hAnsi="仿宋_GB2312" w:eastAsia="仿宋_GB2312" w:cs="仿宋_GB2312"/>
          <w:sz w:val="32"/>
          <w:szCs w:val="32"/>
          <w:lang w:val="en-US" w:eastAsia="zh-CN"/>
        </w:rPr>
        <w:t>；</w:t>
      </w:r>
    </w:p>
    <w:p w14:paraId="3ABDCE20">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3.评审投标文件对招标文件的满足程度，必须满足招标文件实质性要求，如企业规模、工商税务资质、服务资质、银行资信、类似项目业绩、付款方式、交货期、税费、合同条款、文件的签署是否有偏差等；</w:t>
      </w:r>
    </w:p>
    <w:p w14:paraId="2045A3A0">
      <w:pPr>
        <w:pStyle w:val="2"/>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val="0"/>
          <w:bCs w:val="0"/>
          <w:sz w:val="32"/>
          <w:szCs w:val="32"/>
          <w:highlight w:val="none"/>
          <w:lang w:val="en-US" w:eastAsia="zh-CN"/>
        </w:rPr>
      </w:pPr>
      <w:r>
        <w:rPr>
          <w:rFonts w:hint="eastAsia" w:ascii="宋体" w:hAnsi="宋体" w:eastAsia="黑体" w:cs="宋体"/>
          <w:b w:val="0"/>
          <w:bCs/>
          <w:color w:val="000000"/>
          <w:kern w:val="2"/>
          <w:sz w:val="32"/>
          <w:szCs w:val="32"/>
          <w:highlight w:val="none"/>
          <w:lang w:val="en-US" w:eastAsia="zh-CN" w:bidi="ar-SA"/>
        </w:rPr>
        <w:t>第四章  投标文件格式</w:t>
      </w:r>
    </w:p>
    <w:p w14:paraId="3988F744">
      <w:pPr>
        <w:pageBreakBefore w:val="0"/>
        <w:widowControl w:val="0"/>
        <w:kinsoku/>
        <w:wordWrap/>
        <w:overflowPunct/>
        <w:topLinePunct w:val="0"/>
        <w:bidi w:val="0"/>
        <w:snapToGrid/>
        <w:spacing w:line="560" w:lineRule="exact"/>
        <w:ind w:firstLine="0" w:firstLineChars="0"/>
        <w:textAlignment w:val="auto"/>
        <w:outlineLvl w:val="1"/>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投标文件应包含但不限于以下附件：</w:t>
      </w:r>
    </w:p>
    <w:p w14:paraId="5DC6B438">
      <w:pPr>
        <w:pageBreakBefore w:val="0"/>
        <w:widowControl w:val="0"/>
        <w:kinsoku/>
        <w:wordWrap/>
        <w:overflowPunct/>
        <w:topLinePunct w:val="0"/>
        <w:bidi w:val="0"/>
        <w:snapToGrid/>
        <w:spacing w:line="560" w:lineRule="exact"/>
        <w:ind w:firstLine="0" w:firstLineChars="0"/>
        <w:textAlignment w:val="auto"/>
        <w:outlineLvl w:val="1"/>
        <w:rPr>
          <w:rFonts w:hint="eastAsia" w:ascii="仿宋_GB2312" w:hAnsi="仿宋_GB2312" w:eastAsia="仿宋_GB2312" w:cs="仿宋_GB2312"/>
          <w:strike w:val="0"/>
          <w:dstrike w:val="0"/>
          <w:color w:val="000000"/>
          <w:sz w:val="32"/>
          <w:szCs w:val="32"/>
          <w:highlight w:val="none"/>
          <w:lang w:eastAsia="zh-CN"/>
        </w:rPr>
      </w:pPr>
      <w:r>
        <w:rPr>
          <w:rFonts w:hint="eastAsia" w:ascii="仿宋_GB2312" w:hAnsi="仿宋_GB2312" w:eastAsia="仿宋_GB2312" w:cs="仿宋_GB2312"/>
          <w:strike w:val="0"/>
          <w:dstrike w:val="0"/>
          <w:color w:val="000000"/>
          <w:sz w:val="32"/>
          <w:szCs w:val="32"/>
          <w:highlight w:val="none"/>
          <w:lang w:eastAsia="zh-CN"/>
        </w:rPr>
        <w:t>附件一：投标函</w:t>
      </w:r>
    </w:p>
    <w:p w14:paraId="6136CE98">
      <w:pPr>
        <w:pageBreakBefore w:val="0"/>
        <w:widowControl w:val="0"/>
        <w:kinsoku/>
        <w:wordWrap/>
        <w:overflowPunct/>
        <w:topLinePunct w:val="0"/>
        <w:bidi w:val="0"/>
        <w:snapToGrid/>
        <w:spacing w:line="560" w:lineRule="exact"/>
        <w:ind w:firstLine="0" w:firstLineChars="0"/>
        <w:textAlignment w:val="auto"/>
        <w:outlineLvl w:val="1"/>
        <w:rPr>
          <w:rFonts w:hint="eastAsia" w:ascii="仿宋_GB2312" w:hAnsi="仿宋_GB2312" w:eastAsia="仿宋_GB2312" w:cs="仿宋_GB2312"/>
          <w:strike w:val="0"/>
          <w:dstrike w:val="0"/>
          <w:color w:val="000000"/>
          <w:sz w:val="32"/>
          <w:szCs w:val="32"/>
          <w:highlight w:val="none"/>
          <w:lang w:eastAsia="zh-CN"/>
        </w:rPr>
      </w:pPr>
      <w:r>
        <w:rPr>
          <w:rFonts w:hint="eastAsia" w:ascii="仿宋_GB2312" w:hAnsi="仿宋_GB2312" w:eastAsia="仿宋_GB2312" w:cs="仿宋_GB2312"/>
          <w:strike w:val="0"/>
          <w:dstrike w:val="0"/>
          <w:color w:val="000000"/>
          <w:sz w:val="32"/>
          <w:szCs w:val="32"/>
          <w:highlight w:val="none"/>
          <w:lang w:eastAsia="zh-CN"/>
        </w:rPr>
        <w:t>附件</w:t>
      </w:r>
      <w:r>
        <w:rPr>
          <w:rFonts w:hint="eastAsia" w:ascii="仿宋_GB2312" w:hAnsi="仿宋_GB2312" w:eastAsia="仿宋_GB2312" w:cs="仿宋_GB2312"/>
          <w:strike w:val="0"/>
          <w:dstrike w:val="0"/>
          <w:color w:val="000000"/>
          <w:sz w:val="32"/>
          <w:szCs w:val="32"/>
          <w:highlight w:val="none"/>
        </w:rPr>
        <w:t>二</w:t>
      </w:r>
      <w:r>
        <w:rPr>
          <w:rFonts w:hint="eastAsia" w:ascii="仿宋_GB2312" w:hAnsi="仿宋_GB2312" w:eastAsia="仿宋_GB2312" w:cs="仿宋_GB2312"/>
          <w:strike w:val="0"/>
          <w:dstrike w:val="0"/>
          <w:color w:val="000000"/>
          <w:sz w:val="32"/>
          <w:szCs w:val="32"/>
          <w:highlight w:val="none"/>
          <w:lang w:eastAsia="zh-CN"/>
        </w:rPr>
        <w:t>：</w:t>
      </w:r>
      <w:r>
        <w:rPr>
          <w:rFonts w:hint="eastAsia" w:ascii="仿宋_GB2312" w:hAnsi="仿宋_GB2312" w:eastAsia="仿宋_GB2312" w:cs="仿宋_GB2312"/>
          <w:strike w:val="0"/>
          <w:dstrike w:val="0"/>
          <w:color w:val="000000"/>
          <w:sz w:val="32"/>
          <w:szCs w:val="32"/>
          <w:highlight w:val="none"/>
        </w:rPr>
        <w:t>法定代表人身份证明</w:t>
      </w:r>
    </w:p>
    <w:p w14:paraId="1E8C7F15">
      <w:pPr>
        <w:pageBreakBefore w:val="0"/>
        <w:widowControl w:val="0"/>
        <w:kinsoku/>
        <w:wordWrap/>
        <w:overflowPunct/>
        <w:topLinePunct w:val="0"/>
        <w:bidi w:val="0"/>
        <w:snapToGrid/>
        <w:spacing w:line="560" w:lineRule="exact"/>
        <w:ind w:firstLine="0" w:firstLineChars="0"/>
        <w:textAlignment w:val="auto"/>
        <w:outlineLvl w:val="1"/>
        <w:rPr>
          <w:rFonts w:hint="eastAsia" w:ascii="仿宋_GB2312" w:hAnsi="仿宋_GB2312" w:eastAsia="仿宋_GB2312" w:cs="仿宋_GB2312"/>
          <w:strike w:val="0"/>
          <w:dstrike w:val="0"/>
          <w:color w:val="000000"/>
          <w:sz w:val="32"/>
          <w:szCs w:val="32"/>
          <w:highlight w:val="none"/>
          <w:lang w:eastAsia="zh-CN"/>
        </w:rPr>
      </w:pPr>
      <w:r>
        <w:rPr>
          <w:rFonts w:hint="eastAsia" w:ascii="仿宋_GB2312" w:hAnsi="仿宋_GB2312" w:eastAsia="仿宋_GB2312" w:cs="仿宋_GB2312"/>
          <w:strike w:val="0"/>
          <w:dstrike w:val="0"/>
          <w:color w:val="000000"/>
          <w:sz w:val="32"/>
          <w:szCs w:val="32"/>
          <w:highlight w:val="none"/>
          <w:lang w:eastAsia="zh-CN"/>
        </w:rPr>
        <w:t>附件三：法定代表人授权书</w:t>
      </w:r>
    </w:p>
    <w:p w14:paraId="7FBADFA8">
      <w:pPr>
        <w:pageBreakBefore w:val="0"/>
        <w:widowControl w:val="0"/>
        <w:kinsoku/>
        <w:wordWrap/>
        <w:overflowPunct/>
        <w:topLinePunct w:val="0"/>
        <w:bidi w:val="0"/>
        <w:snapToGrid/>
        <w:spacing w:line="560" w:lineRule="exact"/>
        <w:ind w:firstLine="0" w:firstLineChars="0"/>
        <w:textAlignment w:val="auto"/>
        <w:outlineLvl w:val="1"/>
        <w:rPr>
          <w:rFonts w:hint="eastAsia" w:ascii="仿宋_GB2312" w:hAnsi="仿宋_GB2312" w:eastAsia="仿宋_GB2312" w:cs="仿宋_GB2312"/>
          <w:strike w:val="0"/>
          <w:dstrike w:val="0"/>
          <w:color w:val="000000"/>
          <w:sz w:val="32"/>
          <w:szCs w:val="32"/>
          <w:highlight w:val="none"/>
          <w:lang w:val="en-US" w:eastAsia="zh-CN"/>
        </w:rPr>
      </w:pPr>
      <w:r>
        <w:rPr>
          <w:rFonts w:hint="eastAsia" w:ascii="仿宋_GB2312" w:hAnsi="仿宋_GB2312" w:eastAsia="仿宋_GB2312" w:cs="仿宋_GB2312"/>
          <w:strike w:val="0"/>
          <w:dstrike w:val="0"/>
          <w:color w:val="000000"/>
          <w:sz w:val="32"/>
          <w:szCs w:val="32"/>
          <w:highlight w:val="none"/>
          <w:lang w:eastAsia="zh-CN"/>
        </w:rPr>
        <w:t>附件四：</w:t>
      </w:r>
      <w:r>
        <w:rPr>
          <w:rFonts w:hint="eastAsia" w:ascii="仿宋_GB2312" w:hAnsi="仿宋_GB2312" w:eastAsia="仿宋_GB2312" w:cs="仿宋_GB2312"/>
          <w:strike w:val="0"/>
          <w:dstrike w:val="0"/>
          <w:color w:val="000000"/>
          <w:sz w:val="32"/>
          <w:szCs w:val="32"/>
          <w:highlight w:val="none"/>
        </w:rPr>
        <w:t>投标保证金</w:t>
      </w:r>
      <w:r>
        <w:rPr>
          <w:rFonts w:hint="eastAsia" w:ascii="仿宋_GB2312" w:hAnsi="仿宋_GB2312" w:eastAsia="仿宋_GB2312" w:cs="仿宋_GB2312"/>
          <w:strike w:val="0"/>
          <w:dstrike w:val="0"/>
          <w:color w:val="000000"/>
          <w:sz w:val="32"/>
          <w:szCs w:val="32"/>
          <w:highlight w:val="none"/>
          <w:lang w:val="en-US" w:eastAsia="zh-CN"/>
        </w:rPr>
        <w:t>缴费凭证</w:t>
      </w:r>
    </w:p>
    <w:p w14:paraId="69029820">
      <w:pPr>
        <w:pageBreakBefore w:val="0"/>
        <w:widowControl w:val="0"/>
        <w:kinsoku/>
        <w:wordWrap/>
        <w:overflowPunct/>
        <w:topLinePunct w:val="0"/>
        <w:bidi w:val="0"/>
        <w:snapToGrid/>
        <w:spacing w:line="560" w:lineRule="exact"/>
        <w:ind w:firstLine="0" w:firstLineChars="0"/>
        <w:textAlignment w:val="auto"/>
        <w:outlineLvl w:val="1"/>
        <w:rPr>
          <w:rFonts w:hint="eastAsia" w:ascii="仿宋_GB2312" w:hAnsi="仿宋_GB2312" w:eastAsia="仿宋_GB2312" w:cs="仿宋_GB2312"/>
          <w:strike w:val="0"/>
          <w:dstrike w:val="0"/>
          <w:color w:val="000000"/>
          <w:sz w:val="32"/>
          <w:szCs w:val="32"/>
          <w:highlight w:val="none"/>
          <w:lang w:eastAsia="zh-CN"/>
        </w:rPr>
      </w:pPr>
      <w:r>
        <w:rPr>
          <w:rFonts w:hint="eastAsia" w:ascii="仿宋_GB2312" w:hAnsi="仿宋_GB2312" w:eastAsia="仿宋_GB2312" w:cs="仿宋_GB2312"/>
          <w:strike w:val="0"/>
          <w:dstrike w:val="0"/>
          <w:color w:val="000000"/>
          <w:sz w:val="32"/>
          <w:szCs w:val="32"/>
          <w:highlight w:val="none"/>
          <w:lang w:eastAsia="zh-CN"/>
        </w:rPr>
        <w:t>附件五：报价表</w:t>
      </w:r>
    </w:p>
    <w:p w14:paraId="1EB7E7D0">
      <w:pPr>
        <w:pageBreakBefore w:val="0"/>
        <w:widowControl w:val="0"/>
        <w:kinsoku/>
        <w:wordWrap/>
        <w:overflowPunct/>
        <w:topLinePunct w:val="0"/>
        <w:bidi w:val="0"/>
        <w:snapToGrid/>
        <w:spacing w:line="560" w:lineRule="exact"/>
        <w:ind w:firstLine="0" w:firstLineChars="0"/>
        <w:textAlignment w:val="auto"/>
        <w:outlineLvl w:val="1"/>
        <w:rPr>
          <w:rFonts w:hint="eastAsia" w:ascii="仿宋_GB2312" w:hAnsi="仿宋_GB2312" w:eastAsia="仿宋_GB2312" w:cs="仿宋_GB2312"/>
          <w:strike w:val="0"/>
          <w:dstrike w:val="0"/>
          <w:color w:val="000000"/>
          <w:sz w:val="32"/>
          <w:szCs w:val="32"/>
          <w:highlight w:val="none"/>
          <w:lang w:eastAsia="zh-CN"/>
        </w:rPr>
      </w:pPr>
      <w:r>
        <w:rPr>
          <w:rFonts w:hint="eastAsia" w:ascii="仿宋_GB2312" w:hAnsi="仿宋_GB2312" w:eastAsia="仿宋_GB2312" w:cs="仿宋_GB2312"/>
          <w:strike w:val="0"/>
          <w:dstrike w:val="0"/>
          <w:color w:val="000000"/>
          <w:sz w:val="32"/>
          <w:szCs w:val="32"/>
          <w:highlight w:val="none"/>
          <w:lang w:eastAsia="zh-CN"/>
        </w:rPr>
        <w:t>附件六：偏差表</w:t>
      </w:r>
    </w:p>
    <w:p w14:paraId="791D8B9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_GB2312" w:hAnsi="仿宋_GB2312" w:eastAsia="仿宋_GB2312" w:cs="仿宋_GB2312"/>
          <w:strike w:val="0"/>
          <w:dstrike w:val="0"/>
          <w:color w:val="000000"/>
          <w:sz w:val="32"/>
          <w:szCs w:val="32"/>
          <w:highlight w:val="none"/>
          <w:lang w:val="en-US" w:eastAsia="zh-CN"/>
        </w:rPr>
      </w:pPr>
      <w:r>
        <w:rPr>
          <w:rFonts w:hint="eastAsia" w:ascii="仿宋_GB2312" w:hAnsi="仿宋_GB2312" w:eastAsia="仿宋_GB2312" w:cs="仿宋_GB2312"/>
          <w:strike w:val="0"/>
          <w:dstrike w:val="0"/>
          <w:color w:val="000000"/>
          <w:sz w:val="32"/>
          <w:szCs w:val="32"/>
          <w:highlight w:val="none"/>
          <w:lang w:eastAsia="zh-CN"/>
        </w:rPr>
        <w:t>附件七：服务</w:t>
      </w:r>
      <w:r>
        <w:rPr>
          <w:rFonts w:hint="eastAsia" w:ascii="仿宋_GB2312" w:hAnsi="仿宋_GB2312" w:eastAsia="仿宋_GB2312" w:cs="仿宋_GB2312"/>
          <w:strike w:val="0"/>
          <w:dstrike w:val="0"/>
          <w:color w:val="000000"/>
          <w:sz w:val="32"/>
          <w:szCs w:val="32"/>
          <w:highlight w:val="none"/>
        </w:rPr>
        <w:t>承诺</w:t>
      </w:r>
      <w:r>
        <w:rPr>
          <w:rFonts w:hint="eastAsia" w:ascii="仿宋_GB2312" w:hAnsi="仿宋_GB2312" w:eastAsia="仿宋_GB2312" w:cs="仿宋_GB2312"/>
          <w:strike w:val="0"/>
          <w:dstrike w:val="0"/>
          <w:color w:val="000000"/>
          <w:sz w:val="32"/>
          <w:szCs w:val="32"/>
          <w:highlight w:val="none"/>
          <w:lang w:val="en-US" w:eastAsia="zh-CN"/>
        </w:rPr>
        <w:t>书</w:t>
      </w:r>
    </w:p>
    <w:p w14:paraId="2768047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default" w:ascii="仿宋_GB2312" w:hAnsi="仿宋_GB2312" w:eastAsia="仿宋_GB2312" w:cs="仿宋_GB2312"/>
          <w:strike w:val="0"/>
          <w:color w:val="000000"/>
          <w:sz w:val="32"/>
          <w:szCs w:val="32"/>
          <w:highlight w:val="none"/>
          <w:lang w:val="en-US" w:eastAsia="zh-CN"/>
        </w:rPr>
      </w:pPr>
      <w:r>
        <w:rPr>
          <w:rFonts w:hint="eastAsia" w:ascii="仿宋_GB2312" w:hAnsi="仿宋_GB2312" w:eastAsia="仿宋_GB2312" w:cs="仿宋_GB2312"/>
          <w:strike w:val="0"/>
          <w:color w:val="000000"/>
          <w:sz w:val="32"/>
          <w:szCs w:val="32"/>
          <w:highlight w:val="none"/>
          <w:lang w:eastAsia="zh-CN"/>
        </w:rPr>
        <w:t>附件</w:t>
      </w:r>
      <w:r>
        <w:rPr>
          <w:rFonts w:hint="eastAsia" w:ascii="仿宋_GB2312" w:hAnsi="仿宋_GB2312" w:eastAsia="仿宋_GB2312" w:cs="仿宋_GB2312"/>
          <w:strike w:val="0"/>
          <w:dstrike w:val="0"/>
          <w:color w:val="000000"/>
          <w:sz w:val="32"/>
          <w:szCs w:val="32"/>
          <w:highlight w:val="none"/>
          <w:lang w:eastAsia="zh-CN"/>
        </w:rPr>
        <w:t>八</w:t>
      </w:r>
      <w:r>
        <w:rPr>
          <w:rFonts w:hint="eastAsia" w:ascii="仿宋_GB2312" w:hAnsi="仿宋_GB2312" w:eastAsia="仿宋_GB2312" w:cs="仿宋_GB2312"/>
          <w:strike w:val="0"/>
          <w:color w:val="000000"/>
          <w:sz w:val="32"/>
          <w:szCs w:val="32"/>
          <w:highlight w:val="none"/>
          <w:lang w:val="en-US" w:eastAsia="zh-CN"/>
        </w:rPr>
        <w:t>：服务方案（自行编写）</w:t>
      </w:r>
    </w:p>
    <w:p w14:paraId="3B25523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_GB2312" w:hAnsi="仿宋_GB2312" w:eastAsia="仿宋_GB2312" w:cs="仿宋_GB2312"/>
          <w:strike w:val="0"/>
          <w:dstrike w:val="0"/>
          <w:sz w:val="32"/>
          <w:szCs w:val="32"/>
          <w:highlight w:val="none"/>
        </w:rPr>
      </w:pPr>
      <w:r>
        <w:rPr>
          <w:rFonts w:hint="eastAsia" w:ascii="仿宋_GB2312" w:hAnsi="仿宋_GB2312" w:eastAsia="仿宋_GB2312" w:cs="仿宋_GB2312"/>
          <w:strike w:val="0"/>
          <w:dstrike w:val="0"/>
          <w:color w:val="000000"/>
          <w:sz w:val="32"/>
          <w:szCs w:val="32"/>
          <w:highlight w:val="none"/>
          <w:lang w:eastAsia="zh-CN"/>
        </w:rPr>
        <w:t>附件</w:t>
      </w:r>
      <w:r>
        <w:rPr>
          <w:rFonts w:hint="eastAsia" w:ascii="仿宋_GB2312" w:hAnsi="仿宋_GB2312" w:eastAsia="仿宋_GB2312" w:cs="仿宋_GB2312"/>
          <w:strike w:val="0"/>
          <w:color w:val="000000"/>
          <w:sz w:val="32"/>
          <w:szCs w:val="32"/>
          <w:highlight w:val="none"/>
          <w:lang w:eastAsia="zh-CN"/>
        </w:rPr>
        <w:t>九</w:t>
      </w:r>
      <w:r>
        <w:rPr>
          <w:rFonts w:hint="eastAsia" w:ascii="仿宋_GB2312" w:hAnsi="仿宋_GB2312" w:eastAsia="仿宋_GB2312" w:cs="仿宋_GB2312"/>
          <w:strike w:val="0"/>
          <w:dstrike w:val="0"/>
          <w:color w:val="000000"/>
          <w:sz w:val="32"/>
          <w:szCs w:val="32"/>
          <w:highlight w:val="none"/>
          <w:lang w:eastAsia="zh-CN"/>
        </w:rPr>
        <w:t>：</w:t>
      </w:r>
      <w:r>
        <w:rPr>
          <w:rFonts w:hint="eastAsia" w:ascii="仿宋_GB2312" w:hAnsi="仿宋_GB2312" w:eastAsia="仿宋_GB2312" w:cs="仿宋_GB2312"/>
          <w:strike w:val="0"/>
          <w:dstrike w:val="0"/>
          <w:color w:val="000000"/>
          <w:sz w:val="32"/>
          <w:szCs w:val="32"/>
          <w:highlight w:val="none"/>
        </w:rPr>
        <w:t>资格证明文件</w:t>
      </w:r>
    </w:p>
    <w:p w14:paraId="473ACE9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_GB2312" w:hAnsi="仿宋_GB2312" w:eastAsia="仿宋_GB2312" w:cs="仿宋_GB2312"/>
          <w:strike w:val="0"/>
          <w:kern w:val="2"/>
          <w:sz w:val="32"/>
          <w:szCs w:val="32"/>
          <w:highlight w:val="none"/>
          <w:lang w:val="en-US" w:eastAsia="zh-CN" w:bidi="ar-SA"/>
        </w:rPr>
      </w:pPr>
      <w:r>
        <w:rPr>
          <w:rFonts w:hint="eastAsia" w:ascii="仿宋_GB2312" w:hAnsi="仿宋_GB2312" w:eastAsia="仿宋_GB2312" w:cs="仿宋_GB2312"/>
          <w:strike w:val="0"/>
          <w:color w:val="000000"/>
          <w:sz w:val="32"/>
          <w:szCs w:val="32"/>
          <w:highlight w:val="none"/>
          <w:lang w:eastAsia="zh-CN"/>
        </w:rPr>
        <w:t>附件</w:t>
      </w:r>
      <w:r>
        <w:rPr>
          <w:rFonts w:hint="eastAsia" w:ascii="仿宋_GB2312" w:hAnsi="仿宋_GB2312" w:eastAsia="仿宋_GB2312" w:cs="仿宋_GB2312"/>
          <w:strike w:val="0"/>
          <w:color w:val="000000"/>
          <w:sz w:val="32"/>
          <w:szCs w:val="32"/>
          <w:highlight w:val="none"/>
          <w:lang w:val="en-US" w:eastAsia="zh-CN"/>
        </w:rPr>
        <w:t>十：</w:t>
      </w:r>
      <w:r>
        <w:rPr>
          <w:rFonts w:hint="eastAsia" w:ascii="仿宋_GB2312" w:hAnsi="仿宋_GB2312" w:eastAsia="仿宋_GB2312" w:cs="仿宋_GB2312"/>
          <w:strike w:val="0"/>
          <w:kern w:val="2"/>
          <w:sz w:val="32"/>
          <w:szCs w:val="32"/>
          <w:highlight w:val="none"/>
          <w:lang w:val="en-US" w:eastAsia="zh-CN" w:bidi="ar-SA"/>
        </w:rPr>
        <w:t>信用中国查询结果截图</w:t>
      </w:r>
    </w:p>
    <w:p w14:paraId="177AA7A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_GB2312" w:hAnsi="仿宋_GB2312" w:eastAsia="仿宋_GB2312" w:cs="仿宋_GB2312"/>
          <w:strike w:val="0"/>
          <w:color w:val="000000"/>
          <w:sz w:val="32"/>
          <w:szCs w:val="32"/>
          <w:highlight w:val="none"/>
          <w:lang w:eastAsia="zh-CN"/>
        </w:rPr>
      </w:pPr>
      <w:r>
        <w:rPr>
          <w:rFonts w:hint="eastAsia" w:ascii="仿宋_GB2312" w:hAnsi="仿宋_GB2312" w:eastAsia="仿宋_GB2312" w:cs="仿宋_GB2312"/>
          <w:strike w:val="0"/>
          <w:color w:val="000000"/>
          <w:sz w:val="32"/>
          <w:szCs w:val="32"/>
          <w:highlight w:val="none"/>
          <w:lang w:eastAsia="zh-CN"/>
        </w:rPr>
        <w:t>附件</w:t>
      </w:r>
      <w:r>
        <w:rPr>
          <w:rFonts w:hint="eastAsia" w:ascii="仿宋_GB2312" w:hAnsi="仿宋_GB2312" w:eastAsia="仿宋_GB2312" w:cs="仿宋_GB2312"/>
          <w:strike w:val="0"/>
          <w:color w:val="000000"/>
          <w:sz w:val="32"/>
          <w:szCs w:val="32"/>
          <w:highlight w:val="none"/>
          <w:lang w:val="en-US" w:eastAsia="zh-CN"/>
        </w:rPr>
        <w:t>十一</w:t>
      </w:r>
      <w:r>
        <w:rPr>
          <w:rFonts w:hint="eastAsia" w:ascii="仿宋_GB2312" w:hAnsi="仿宋_GB2312" w:eastAsia="仿宋_GB2312" w:cs="仿宋_GB2312"/>
          <w:strike w:val="0"/>
          <w:color w:val="000000"/>
          <w:sz w:val="32"/>
          <w:szCs w:val="32"/>
          <w:highlight w:val="none"/>
          <w:lang w:eastAsia="zh-CN"/>
        </w:rPr>
        <w:t>：近三年业绩</w:t>
      </w:r>
    </w:p>
    <w:p w14:paraId="2590BD62">
      <w:pPr>
        <w:pStyle w:val="25"/>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lang w:val="en-US" w:eastAsia="zh-CN"/>
        </w:rPr>
      </w:pPr>
      <w:r>
        <w:rPr>
          <w:rFonts w:hint="eastAsia" w:ascii="仿宋_GB2312" w:hAnsi="仿宋_GB2312" w:eastAsia="仿宋_GB2312" w:cs="仿宋_GB2312"/>
          <w:strike w:val="0"/>
          <w:color w:val="000000"/>
          <w:sz w:val="32"/>
          <w:szCs w:val="32"/>
          <w:highlight w:val="none"/>
          <w:lang w:val="en-US" w:eastAsia="zh-CN"/>
        </w:rPr>
        <w:t>附件十二：</w:t>
      </w:r>
      <w:r>
        <w:rPr>
          <w:rFonts w:hint="eastAsia" w:ascii="仿宋_GB2312" w:hAnsi="仿宋_GB2312" w:eastAsia="仿宋_GB2312" w:cs="仿宋_GB2312"/>
          <w:strike w:val="0"/>
          <w:color w:val="000000"/>
          <w:sz w:val="32"/>
          <w:szCs w:val="32"/>
          <w:highlight w:val="none"/>
          <w:lang w:eastAsia="zh-CN"/>
        </w:rPr>
        <w:t>廉洁承诺书</w:t>
      </w:r>
    </w:p>
    <w:p w14:paraId="0FAE14E3">
      <w:pPr>
        <w:pStyle w:val="16"/>
        <w:rPr>
          <w:rFonts w:hint="default"/>
          <w:lang w:val="en-US" w:eastAsia="zh-CN"/>
        </w:rPr>
        <w:sectPr>
          <w:pgSz w:w="11906" w:h="16838"/>
          <w:pgMar w:top="1440" w:right="1800" w:bottom="1440" w:left="1800" w:header="851" w:footer="992" w:gutter="0"/>
          <w:cols w:space="425" w:num="1"/>
          <w:docGrid w:type="lines" w:linePitch="312" w:charSpace="0"/>
        </w:sectPr>
      </w:pPr>
    </w:p>
    <w:p w14:paraId="6A92973E">
      <w:pPr>
        <w:pageBreakBefore w:val="0"/>
        <w:widowControl w:val="0"/>
        <w:kinsoku/>
        <w:wordWrap/>
        <w:overflowPunct/>
        <w:bidi w:val="0"/>
        <w:snapToGrid/>
        <w:spacing w:line="560" w:lineRule="exact"/>
        <w:ind w:firstLine="0" w:firstLineChars="0"/>
        <w:textAlignment w:val="auto"/>
        <w:outlineLvl w:val="1"/>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附件</w:t>
      </w:r>
      <w:r>
        <w:rPr>
          <w:rFonts w:hint="eastAsia" w:ascii="仿宋_GB2312" w:hAnsi="仿宋_GB2312" w:eastAsia="仿宋_GB2312" w:cs="仿宋_GB2312"/>
          <w:color w:val="000000"/>
          <w:sz w:val="32"/>
          <w:szCs w:val="32"/>
          <w:highlight w:val="none"/>
        </w:rPr>
        <w:t>一</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投标函（格式）</w:t>
      </w:r>
    </w:p>
    <w:p w14:paraId="60410170">
      <w:pPr>
        <w:keepNext w:val="0"/>
        <w:keepLines w:val="0"/>
        <w:pageBreakBefore w:val="0"/>
        <w:widowControl w:val="0"/>
        <w:kinsoku/>
        <w:wordWrap/>
        <w:overflowPunct/>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投</w:t>
      </w:r>
      <w:r>
        <w:rPr>
          <w:rFonts w:hint="eastAsia" w:ascii="方正小标宋简体" w:hAnsi="方正小标宋简体" w:eastAsia="方正小标宋简体" w:cs="方正小标宋简体"/>
          <w:color w:val="000000"/>
          <w:sz w:val="44"/>
          <w:szCs w:val="44"/>
          <w:highlight w:val="none"/>
          <w:lang w:val="en-US" w:eastAsia="zh-CN"/>
        </w:rPr>
        <w:t xml:space="preserve">  </w:t>
      </w:r>
      <w:r>
        <w:rPr>
          <w:rFonts w:hint="eastAsia" w:ascii="方正小标宋简体" w:hAnsi="方正小标宋简体" w:eastAsia="方正小标宋简体" w:cs="方正小标宋简体"/>
          <w:color w:val="000000"/>
          <w:sz w:val="44"/>
          <w:szCs w:val="44"/>
          <w:highlight w:val="none"/>
        </w:rPr>
        <w:t>标</w:t>
      </w:r>
      <w:r>
        <w:rPr>
          <w:rFonts w:hint="eastAsia" w:ascii="方正小标宋简体" w:hAnsi="方正小标宋简体" w:eastAsia="方正小标宋简体" w:cs="方正小标宋简体"/>
          <w:color w:val="000000"/>
          <w:sz w:val="44"/>
          <w:szCs w:val="44"/>
          <w:highlight w:val="none"/>
          <w:lang w:val="en-US" w:eastAsia="zh-CN"/>
        </w:rPr>
        <w:t xml:space="preserve">  </w:t>
      </w:r>
      <w:r>
        <w:rPr>
          <w:rFonts w:hint="eastAsia" w:ascii="方正小标宋简体" w:hAnsi="方正小标宋简体" w:eastAsia="方正小标宋简体" w:cs="方正小标宋简体"/>
          <w:color w:val="000000"/>
          <w:sz w:val="44"/>
          <w:szCs w:val="44"/>
          <w:highlight w:val="none"/>
        </w:rPr>
        <w:t>函</w:t>
      </w:r>
    </w:p>
    <w:p w14:paraId="5DA5F9ED">
      <w:pPr>
        <w:keepNext w:val="0"/>
        <w:keepLines w:val="0"/>
        <w:pageBreakBefore w:val="0"/>
        <w:widowControl w:val="0"/>
        <w:kinsoku/>
        <w:wordWrap/>
        <w:overflowPunct/>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致：</w:t>
      </w:r>
      <w:r>
        <w:rPr>
          <w:rFonts w:hint="eastAsia" w:ascii="仿宋_GB2312" w:hAnsi="仿宋_GB2312" w:eastAsia="仿宋_GB2312" w:cs="仿宋_GB2312"/>
          <w:color w:val="000000"/>
          <w:sz w:val="32"/>
          <w:szCs w:val="32"/>
          <w:highlight w:val="none"/>
          <w:lang w:eastAsia="zh-CN"/>
        </w:rPr>
        <w:t>中车太原机车车辆有限公司</w:t>
      </w:r>
    </w:p>
    <w:p w14:paraId="46EBF333">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根据贵方</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项目招标采购的招标公告，经正式授权的下述签字人</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（姓名和职务）代表投标人</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（投标人名称），参加投标活动并提交</w:t>
      </w:r>
      <w:r>
        <w:rPr>
          <w:rFonts w:hint="eastAsia" w:ascii="仿宋_GB2312" w:hAnsi="仿宋_GB2312" w:eastAsia="仿宋_GB2312" w:cs="仿宋_GB2312"/>
          <w:color w:val="000000"/>
          <w:sz w:val="32"/>
          <w:szCs w:val="32"/>
          <w:highlight w:val="none"/>
          <w:lang w:eastAsia="zh-CN"/>
        </w:rPr>
        <w:t>纸质投标文件正本壹份，副本</w:t>
      </w:r>
      <w:r>
        <w:rPr>
          <w:rFonts w:hint="eastAsia" w:ascii="仿宋_GB2312" w:hAnsi="仿宋_GB2312" w:eastAsia="仿宋_GB2312" w:cs="仿宋_GB2312"/>
          <w:color w:val="000000"/>
          <w:sz w:val="32"/>
          <w:szCs w:val="32"/>
          <w:highlight w:val="none"/>
          <w:lang w:val="en-US" w:eastAsia="zh-CN"/>
        </w:rPr>
        <w:t>贰</w:t>
      </w:r>
      <w:r>
        <w:rPr>
          <w:rFonts w:hint="eastAsia" w:ascii="仿宋_GB2312" w:hAnsi="仿宋_GB2312" w:eastAsia="仿宋_GB2312" w:cs="仿宋_GB2312"/>
          <w:color w:val="000000"/>
          <w:sz w:val="32"/>
          <w:szCs w:val="32"/>
          <w:highlight w:val="none"/>
          <w:lang w:eastAsia="zh-CN"/>
        </w:rPr>
        <w:t>份</w:t>
      </w:r>
      <w:r>
        <w:rPr>
          <w:rFonts w:hint="eastAsia" w:ascii="仿宋_GB2312" w:hAnsi="仿宋_GB2312" w:eastAsia="仿宋_GB2312" w:cs="仿宋_GB2312"/>
          <w:color w:val="000000"/>
          <w:sz w:val="32"/>
          <w:szCs w:val="32"/>
          <w:highlight w:val="none"/>
        </w:rPr>
        <w:t>。</w:t>
      </w:r>
    </w:p>
    <w:p w14:paraId="209EC9BE">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据此函，投标人申明如下：</w:t>
      </w:r>
    </w:p>
    <w:p w14:paraId="163E01BC">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我方已详细阅读全部招标文件，包括澄清和修改文件（如有），完全理解并同意放弃对这方面有不明及误解的权利。同意招标文件中规定的对服务范围进行变更和调整。</w:t>
      </w:r>
    </w:p>
    <w:p w14:paraId="0D132D34">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同意招标文件规定的投标有效期。</w:t>
      </w:r>
    </w:p>
    <w:p w14:paraId="3C13A426">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同意招标文件中有关不予退还投标保证金的规定。</w:t>
      </w:r>
    </w:p>
    <w:p w14:paraId="2574FAC5">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承诺提供增值税抵扣凭证，承诺增值税税率符合国家规定的税目，税率为</w:t>
      </w:r>
      <w:r>
        <w:rPr>
          <w:rFonts w:hint="eastAsia" w:ascii="微软雅黑" w:hAnsi="微软雅黑" w:eastAsia="微软雅黑" w:cs="微软雅黑"/>
          <w:color w:val="auto"/>
          <w:kern w:val="2"/>
          <w:sz w:val="32"/>
          <w:szCs w:val="32"/>
          <w:highlight w:val="none"/>
          <w:lang w:val="en-US" w:eastAsia="zh-CN" w:bidi="ar-SA"/>
        </w:rPr>
        <w:t>______%</w:t>
      </w:r>
      <w:r>
        <w:rPr>
          <w:rFonts w:hint="eastAsia" w:ascii="仿宋_GB2312" w:hAnsi="仿宋_GB2312" w:eastAsia="仿宋_GB2312" w:cs="仿宋_GB2312"/>
          <w:color w:val="auto"/>
          <w:kern w:val="2"/>
          <w:sz w:val="32"/>
          <w:szCs w:val="32"/>
          <w:highlight w:val="none"/>
          <w:lang w:val="en-US" w:eastAsia="zh-CN" w:bidi="ar-SA"/>
        </w:rPr>
        <w:t>。</w:t>
      </w:r>
    </w:p>
    <w:p w14:paraId="15F48C88">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承诺所提交的投标文件及有关资料内容完整、真实和准确，并承担相关责任。同意提供贵方可能另外要求的与投标有关的任何数据或资料。</w:t>
      </w:r>
    </w:p>
    <w:p w14:paraId="6819B96C">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如我方中标，承诺在收到中标通知书后按规定签订合同。</w:t>
      </w:r>
    </w:p>
    <w:p w14:paraId="1C50026A">
      <w:pPr>
        <w:keepNext w:val="0"/>
        <w:keepLines w:val="0"/>
        <w:pageBreakBefore w:val="0"/>
        <w:widowControl w:val="0"/>
        <w:kinsoku/>
        <w:wordWrap/>
        <w:overflowPunct/>
        <w:topLinePunct/>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color w:val="000000"/>
          <w:spacing w:val="-6"/>
          <w:kern w:val="2"/>
          <w:sz w:val="32"/>
          <w:szCs w:val="32"/>
          <w:highlight w:val="none"/>
          <w:lang w:val="en-US" w:eastAsia="zh-CN" w:bidi="ar-SA"/>
        </w:rPr>
      </w:pPr>
      <w:r>
        <w:rPr>
          <w:rFonts w:hint="eastAsia" w:ascii="仿宋_GB2312" w:hAnsi="仿宋_GB2312" w:eastAsia="仿宋_GB2312" w:cs="仿宋_GB2312"/>
          <w:color w:val="000000"/>
          <w:spacing w:val="-6"/>
          <w:kern w:val="2"/>
          <w:sz w:val="32"/>
          <w:szCs w:val="32"/>
          <w:highlight w:val="none"/>
          <w:lang w:val="en-US" w:eastAsia="zh-CN" w:bidi="ar-SA"/>
        </w:rPr>
        <w:t>我方承诺根据招标文件规定的条件和有关规定提供服务。</w:t>
      </w:r>
    </w:p>
    <w:p w14:paraId="429F99EE">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p>
    <w:p w14:paraId="5198F463">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法定代表人或授权代表签字：</w:t>
      </w:r>
      <w:r>
        <w:rPr>
          <w:rFonts w:hint="eastAsia" w:ascii="仿宋_GB2312" w:hAnsi="仿宋_GB2312" w:eastAsia="仿宋_GB2312" w:cs="仿宋_GB2312"/>
          <w:color w:val="000000"/>
          <w:sz w:val="32"/>
          <w:szCs w:val="32"/>
          <w:highlight w:val="none"/>
          <w:u w:val="single"/>
        </w:rPr>
        <w:t xml:space="preserve">                </w:t>
      </w:r>
    </w:p>
    <w:p w14:paraId="7CF300F2">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投标人名称：</w:t>
      </w:r>
      <w:r>
        <w:rPr>
          <w:rFonts w:hint="eastAsia" w:ascii="仿宋_GB2312" w:hAnsi="仿宋_GB2312" w:eastAsia="仿宋_GB2312" w:cs="仿宋_GB2312"/>
          <w:color w:val="000000"/>
          <w:sz w:val="32"/>
          <w:szCs w:val="32"/>
          <w:highlight w:val="none"/>
          <w:u w:val="single"/>
        </w:rPr>
        <w:t xml:space="preserve">         （加盖公章）         </w:t>
      </w:r>
    </w:p>
    <w:p w14:paraId="23275805">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地址：</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邮政编码：</w:t>
      </w:r>
      <w:r>
        <w:rPr>
          <w:rFonts w:hint="eastAsia" w:ascii="仿宋_GB2312" w:hAnsi="仿宋_GB2312" w:eastAsia="仿宋_GB2312" w:cs="仿宋_GB2312"/>
          <w:color w:val="000000"/>
          <w:sz w:val="32"/>
          <w:szCs w:val="32"/>
          <w:highlight w:val="none"/>
          <w:u w:val="single"/>
        </w:rPr>
        <w:t xml:space="preserve">             </w:t>
      </w:r>
    </w:p>
    <w:p w14:paraId="4E91A6B0">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电话：</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传    真：</w:t>
      </w:r>
      <w:r>
        <w:rPr>
          <w:rFonts w:hint="eastAsia" w:ascii="仿宋_GB2312" w:hAnsi="仿宋_GB2312" w:eastAsia="仿宋_GB2312" w:cs="仿宋_GB2312"/>
          <w:color w:val="000000"/>
          <w:sz w:val="32"/>
          <w:szCs w:val="32"/>
          <w:highlight w:val="none"/>
          <w:u w:val="single"/>
        </w:rPr>
        <w:t xml:space="preserve">             </w:t>
      </w:r>
    </w:p>
    <w:p w14:paraId="0A27F418">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kern w:val="0"/>
          <w:sz w:val="32"/>
          <w:szCs w:val="32"/>
        </w:rPr>
        <w:t xml:space="preserve">日期：    年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月   日</w:t>
      </w:r>
    </w:p>
    <w:p w14:paraId="323950BB">
      <w:pPr>
        <w:ind w:firstLine="0" w:firstLineChars="0"/>
        <w:outlineLvl w:val="1"/>
        <w:rPr>
          <w:rFonts w:ascii="Times New Roman" w:hAnsi="Times New Roman" w:eastAsia="方正仿宋简体" w:cs="Times New Roman"/>
          <w:color w:val="000000"/>
          <w:sz w:val="30"/>
          <w:szCs w:val="30"/>
          <w:highlight w:val="none"/>
        </w:rPr>
      </w:pPr>
      <w:r>
        <w:rPr>
          <w:rFonts w:hint="eastAsia" w:ascii="仿宋_GB2312" w:hAnsi="仿宋_GB2312" w:eastAsia="仿宋_GB2312" w:cs="仿宋_GB2312"/>
          <w:color w:val="000000"/>
          <w:sz w:val="32"/>
          <w:szCs w:val="32"/>
          <w:highlight w:val="none"/>
        </w:rPr>
        <w:br w:type="page"/>
      </w:r>
      <w:bookmarkStart w:id="13" w:name="_Toc2839"/>
      <w:bookmarkStart w:id="14" w:name="_Toc60072419"/>
      <w:bookmarkStart w:id="15" w:name="_Toc28357"/>
      <w:bookmarkStart w:id="16" w:name="_Toc3582"/>
      <w:bookmarkStart w:id="17" w:name="_Toc12688"/>
      <w:bookmarkStart w:id="18" w:name="_Toc1040"/>
      <w:bookmarkStart w:id="19" w:name="_Toc19550"/>
      <w:bookmarkStart w:id="20" w:name="_Toc9449"/>
      <w:bookmarkStart w:id="21" w:name="_Toc88826752"/>
      <w:bookmarkStart w:id="22" w:name="_Toc16799"/>
      <w:bookmarkStart w:id="23" w:name="_Toc222566850"/>
      <w:bookmarkStart w:id="24" w:name="_Toc341694677"/>
      <w:bookmarkStart w:id="25" w:name="_Toc209927322"/>
      <w:bookmarkStart w:id="26" w:name="_Toc211333709"/>
      <w:bookmarkStart w:id="27" w:name="_Toc114755894"/>
      <w:bookmarkStart w:id="28" w:name="_Toc114315181"/>
      <w:bookmarkStart w:id="29" w:name="_Toc228181650"/>
      <w:bookmarkStart w:id="30" w:name="_Toc210969795"/>
      <w:bookmarkStart w:id="31" w:name="_Toc214163979"/>
      <w:bookmarkStart w:id="32" w:name="_Toc223766115"/>
      <w:bookmarkStart w:id="33" w:name="_Toc180881068"/>
      <w:bookmarkStart w:id="34" w:name="_Toc224267949"/>
      <w:bookmarkStart w:id="35" w:name="_Toc227987602"/>
      <w:bookmarkStart w:id="36" w:name="_Toc210970162"/>
      <w:bookmarkStart w:id="37" w:name="_Toc180879242"/>
      <w:bookmarkStart w:id="38" w:name="_Toc329716292"/>
      <w:r>
        <w:rPr>
          <w:rFonts w:hint="eastAsia" w:ascii="仿宋_GB2312" w:hAnsi="仿宋_GB2312" w:eastAsia="仿宋_GB2312" w:cs="仿宋_GB2312"/>
          <w:color w:val="000000"/>
          <w:sz w:val="32"/>
          <w:szCs w:val="32"/>
          <w:highlight w:val="none"/>
          <w:lang w:eastAsia="zh-CN"/>
        </w:rPr>
        <w:t>附件</w:t>
      </w:r>
      <w:r>
        <w:rPr>
          <w:rFonts w:hint="eastAsia" w:ascii="仿宋_GB2312" w:hAnsi="仿宋_GB2312" w:eastAsia="仿宋_GB2312" w:cs="仿宋_GB2312"/>
          <w:color w:val="000000"/>
          <w:sz w:val="32"/>
          <w:szCs w:val="32"/>
          <w:highlight w:val="none"/>
        </w:rPr>
        <w:t>二</w:t>
      </w:r>
      <w:bookmarkEnd w:id="13"/>
      <w:bookmarkEnd w:id="14"/>
      <w:bookmarkEnd w:id="15"/>
      <w:bookmarkEnd w:id="16"/>
      <w:bookmarkEnd w:id="17"/>
      <w:bookmarkEnd w:id="18"/>
      <w:bookmarkEnd w:id="19"/>
      <w:bookmarkStart w:id="39" w:name="_Toc22592"/>
      <w:bookmarkStart w:id="40" w:name="_Toc19437"/>
      <w:bookmarkStart w:id="41" w:name="_Toc26756"/>
      <w:bookmarkStart w:id="42" w:name="_Toc23722"/>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法定代表人身份证明（格式）</w:t>
      </w:r>
      <w:bookmarkEnd w:id="20"/>
      <w:bookmarkEnd w:id="21"/>
      <w:bookmarkEnd w:id="22"/>
      <w:bookmarkEnd w:id="39"/>
      <w:bookmarkEnd w:id="40"/>
      <w:bookmarkEnd w:id="41"/>
      <w:bookmarkEnd w:id="42"/>
    </w:p>
    <w:p w14:paraId="0916EB48">
      <w:pPr>
        <w:ind w:firstLine="0" w:firstLineChars="0"/>
        <w:jc w:val="center"/>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法定代表人身份证明</w:t>
      </w:r>
    </w:p>
    <w:p w14:paraId="44FF7DCF">
      <w:pPr>
        <w:ind w:firstLine="640" w:firstLineChars="200"/>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rPr>
        <w:t>投标人名称：</w:t>
      </w:r>
      <w:r>
        <w:rPr>
          <w:rFonts w:hint="eastAsia" w:ascii="仿宋_GB2312" w:hAnsi="仿宋_GB2312" w:eastAsia="仿宋_GB2312" w:cs="仿宋_GB2312"/>
          <w:color w:val="000000"/>
          <w:sz w:val="32"/>
          <w:szCs w:val="32"/>
          <w:highlight w:val="none"/>
          <w:u w:val="single"/>
        </w:rPr>
        <w:t xml:space="preserve">                        </w:t>
      </w:r>
    </w:p>
    <w:p w14:paraId="1A22F727">
      <w:pPr>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单位性质：</w:t>
      </w:r>
      <w:r>
        <w:rPr>
          <w:rFonts w:hint="eastAsia" w:ascii="仿宋_GB2312" w:hAnsi="仿宋_GB2312" w:eastAsia="仿宋_GB2312" w:cs="仿宋_GB2312"/>
          <w:color w:val="000000"/>
          <w:sz w:val="32"/>
          <w:szCs w:val="32"/>
          <w:highlight w:val="none"/>
          <w:u w:val="single"/>
        </w:rPr>
        <w:t xml:space="preserve">                          </w:t>
      </w:r>
    </w:p>
    <w:p w14:paraId="0F9AA55E">
      <w:pPr>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成立时间：</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日</w:t>
      </w:r>
    </w:p>
    <w:p w14:paraId="30DF49E8">
      <w:pPr>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经营期限：</w:t>
      </w:r>
      <w:r>
        <w:rPr>
          <w:rFonts w:hint="eastAsia" w:ascii="仿宋_GB2312" w:hAnsi="仿宋_GB2312" w:eastAsia="仿宋_GB2312" w:cs="仿宋_GB2312"/>
          <w:color w:val="000000"/>
          <w:sz w:val="32"/>
          <w:szCs w:val="32"/>
          <w:highlight w:val="none"/>
          <w:u w:val="single"/>
        </w:rPr>
        <w:t xml:space="preserve">                          </w:t>
      </w:r>
    </w:p>
    <w:p w14:paraId="6F61A4DD">
      <w:pPr>
        <w:ind w:firstLine="640" w:firstLineChars="200"/>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姓名：</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性别：</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 xml:space="preserve">  </w:t>
      </w:r>
    </w:p>
    <w:p w14:paraId="0D4A485F">
      <w:pPr>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年龄：</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rPr>
        <w:t>职务：</w:t>
      </w:r>
      <w:r>
        <w:rPr>
          <w:rFonts w:hint="eastAsia" w:ascii="仿宋_GB2312" w:hAnsi="仿宋_GB2312" w:eastAsia="仿宋_GB2312" w:cs="仿宋_GB2312"/>
          <w:color w:val="000000"/>
          <w:sz w:val="32"/>
          <w:szCs w:val="32"/>
          <w:highlight w:val="none"/>
          <w:u w:val="single"/>
        </w:rPr>
        <w:t xml:space="preserve">            </w:t>
      </w:r>
    </w:p>
    <w:p w14:paraId="43291323">
      <w:pPr>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系</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（投标人名称）的法定代表人。</w:t>
      </w:r>
    </w:p>
    <w:p w14:paraId="7A85237C">
      <w:pPr>
        <w:ind w:firstLine="640" w:firstLineChars="200"/>
        <w:rPr>
          <w:rFonts w:hint="eastAsia" w:ascii="仿宋_GB2312" w:hAnsi="仿宋_GB2312" w:eastAsia="仿宋_GB2312" w:cs="仿宋_GB2312"/>
          <w:color w:val="000000"/>
          <w:sz w:val="32"/>
          <w:szCs w:val="32"/>
          <w:highlight w:val="none"/>
        </w:rPr>
      </w:pPr>
    </w:p>
    <w:p w14:paraId="07788483">
      <w:pPr>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特此证明。</w:t>
      </w:r>
    </w:p>
    <w:p w14:paraId="7ACC77D4">
      <w:pPr>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附：法定代表人身份证复印件。</w:t>
      </w:r>
    </w:p>
    <w:p w14:paraId="2D44C979">
      <w:pPr>
        <w:pStyle w:val="25"/>
        <w:rPr>
          <w:rFonts w:hint="eastAsia" w:ascii="仿宋_GB2312" w:hAnsi="仿宋_GB2312" w:eastAsia="仿宋_GB2312" w:cs="仿宋_GB2312"/>
          <w:color w:val="000000"/>
          <w:sz w:val="32"/>
          <w:szCs w:val="32"/>
          <w:highlight w:val="none"/>
        </w:rPr>
      </w:pPr>
    </w:p>
    <w:p w14:paraId="7BBB4059">
      <w:pPr>
        <w:pStyle w:val="16"/>
        <w:rPr>
          <w:rFonts w:hint="eastAsia" w:ascii="仿宋_GB2312" w:hAnsi="仿宋_GB2312" w:eastAsia="仿宋_GB2312" w:cs="仿宋_GB2312"/>
          <w:color w:val="000000"/>
          <w:sz w:val="32"/>
          <w:szCs w:val="32"/>
          <w:highlight w:val="none"/>
        </w:rPr>
      </w:pPr>
    </w:p>
    <w:p w14:paraId="6B09EA73">
      <w:pPr>
        <w:pStyle w:val="7"/>
        <w:rPr>
          <w:rFonts w:hint="eastAsia" w:ascii="仿宋_GB2312" w:hAnsi="仿宋_GB2312" w:eastAsia="仿宋_GB2312" w:cs="仿宋_GB2312"/>
          <w:color w:val="000000"/>
          <w:sz w:val="32"/>
          <w:szCs w:val="32"/>
          <w:highlight w:val="none"/>
        </w:rPr>
      </w:pPr>
    </w:p>
    <w:p w14:paraId="31CE81AB">
      <w:pPr>
        <w:pStyle w:val="7"/>
        <w:rPr>
          <w:rFonts w:hint="eastAsia" w:ascii="仿宋_GB2312" w:hAnsi="仿宋_GB2312" w:eastAsia="仿宋_GB2312" w:cs="仿宋_GB2312"/>
          <w:color w:val="000000"/>
          <w:sz w:val="32"/>
          <w:szCs w:val="32"/>
          <w:highlight w:val="none"/>
        </w:rPr>
      </w:pPr>
    </w:p>
    <w:p w14:paraId="79B8E062">
      <w:pPr>
        <w:ind w:firstLine="640" w:firstLineChars="200"/>
        <w:rPr>
          <w:rFonts w:hint="eastAsia" w:ascii="仿宋_GB2312" w:hAnsi="仿宋_GB2312" w:eastAsia="仿宋_GB2312" w:cs="仿宋_GB2312"/>
          <w:color w:val="000000"/>
          <w:sz w:val="32"/>
          <w:szCs w:val="32"/>
          <w:highlight w:val="none"/>
        </w:rPr>
      </w:pPr>
    </w:p>
    <w:p w14:paraId="11FBCCA9">
      <w:pPr>
        <w:ind w:firstLine="3520" w:firstLineChars="1100"/>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投标人：</w:t>
      </w:r>
      <w:r>
        <w:rPr>
          <w:rFonts w:hint="eastAsia" w:ascii="仿宋_GB2312" w:hAnsi="仿宋_GB2312" w:eastAsia="仿宋_GB2312" w:cs="仿宋_GB2312"/>
          <w:color w:val="000000"/>
          <w:sz w:val="32"/>
          <w:szCs w:val="32"/>
          <w:highlight w:val="none"/>
          <w:u w:val="single"/>
        </w:rPr>
        <w:t xml:space="preserve">   （加盖公章）   </w:t>
      </w:r>
    </w:p>
    <w:p w14:paraId="281B63E6">
      <w:pPr>
        <w:ind w:firstLine="2880" w:firstLineChars="900"/>
        <w:rPr>
          <w:rFonts w:hint="eastAsia" w:ascii="仿宋_GB2312" w:hAnsi="仿宋_GB2312" w:eastAsia="仿宋_GB2312" w:cs="仿宋_GB2312"/>
          <w:kern w:val="0"/>
          <w:sz w:val="32"/>
          <w:szCs w:val="32"/>
        </w:rPr>
      </w:pPr>
    </w:p>
    <w:p w14:paraId="39229CE5">
      <w:pPr>
        <w:ind w:firstLine="3520" w:firstLineChars="1100"/>
        <w:rPr>
          <w:rFonts w:ascii="Times New Roman" w:hAnsi="Times New Roman" w:eastAsia="方正仿宋简体" w:cs="Times New Roman"/>
          <w:color w:val="000000"/>
          <w:sz w:val="30"/>
          <w:szCs w:val="30"/>
          <w:highlight w:val="none"/>
        </w:rPr>
      </w:pPr>
      <w:r>
        <w:rPr>
          <w:rFonts w:hint="eastAsia" w:ascii="仿宋_GB2312" w:hAnsi="仿宋_GB2312" w:eastAsia="仿宋_GB2312" w:cs="仿宋_GB2312"/>
          <w:kern w:val="0"/>
          <w:sz w:val="32"/>
          <w:szCs w:val="32"/>
        </w:rPr>
        <w:t xml:space="preserve">日期：    年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月   日</w:t>
      </w:r>
    </w:p>
    <w:p w14:paraId="63C5A641">
      <w:pPr>
        <w:ind w:firstLine="4050" w:firstLineChars="1350"/>
        <w:rPr>
          <w:rFonts w:ascii="Times New Roman" w:hAnsi="Times New Roman" w:eastAsia="方正仿宋简体" w:cs="Times New Roman"/>
          <w:color w:val="000000"/>
          <w:sz w:val="30"/>
          <w:szCs w:val="30"/>
          <w:highlight w:val="none"/>
        </w:rPr>
      </w:pPr>
    </w:p>
    <w:p w14:paraId="212CD8AB">
      <w:pPr>
        <w:ind w:firstLine="4050" w:firstLineChars="1350"/>
        <w:rPr>
          <w:rFonts w:ascii="Times New Roman" w:hAnsi="Times New Roman" w:eastAsia="方正仿宋简体" w:cs="Times New Roman"/>
          <w:color w:val="000000"/>
          <w:sz w:val="30"/>
          <w:szCs w:val="30"/>
          <w:highlight w:val="none"/>
        </w:rPr>
      </w:pPr>
    </w:p>
    <w:p w14:paraId="6BA1895F">
      <w:pPr>
        <w:ind w:firstLine="0" w:firstLineChars="0"/>
        <w:outlineLvl w:val="1"/>
        <w:rPr>
          <w:rFonts w:hint="eastAsia" w:ascii="方正小标宋简体" w:hAnsi="方正小标宋简体" w:eastAsia="方正小标宋简体" w:cs="方正小标宋简体"/>
          <w:color w:val="000000"/>
          <w:sz w:val="44"/>
          <w:szCs w:val="44"/>
          <w:highlight w:val="none"/>
        </w:rPr>
      </w:pPr>
      <w:bookmarkStart w:id="43" w:name="_Toc25789"/>
      <w:bookmarkStart w:id="44" w:name="_Toc13272"/>
      <w:bookmarkStart w:id="45" w:name="_Toc4936"/>
      <w:bookmarkStart w:id="46" w:name="_Toc19696"/>
      <w:bookmarkStart w:id="47" w:name="_Toc19129"/>
      <w:bookmarkStart w:id="48" w:name="_Toc1005"/>
      <w:bookmarkStart w:id="49" w:name="_Toc60072420"/>
      <w:bookmarkStart w:id="50" w:name="_Toc385268771"/>
      <w:bookmarkStart w:id="51" w:name="_Toc745"/>
      <w:bookmarkStart w:id="52" w:name="_Toc472493192"/>
      <w:bookmarkStart w:id="53" w:name="_Toc14912"/>
      <w:bookmarkStart w:id="54" w:name="_Toc88826753"/>
      <w:r>
        <w:rPr>
          <w:rFonts w:hint="eastAsia" w:ascii="仿宋_GB2312" w:hAnsi="仿宋_GB2312" w:eastAsia="仿宋_GB2312" w:cs="仿宋_GB2312"/>
          <w:color w:val="000000"/>
          <w:sz w:val="32"/>
          <w:szCs w:val="32"/>
          <w:highlight w:val="none"/>
          <w:lang w:eastAsia="zh-CN"/>
        </w:rPr>
        <w:t>附件</w:t>
      </w:r>
      <w:r>
        <w:rPr>
          <w:rFonts w:hint="eastAsia" w:ascii="仿宋_GB2312" w:hAnsi="仿宋_GB2312" w:eastAsia="仿宋_GB2312" w:cs="仿宋_GB2312"/>
          <w:color w:val="000000"/>
          <w:sz w:val="32"/>
          <w:szCs w:val="32"/>
          <w:highlight w:val="none"/>
        </w:rPr>
        <w:t>三</w:t>
      </w:r>
      <w:bookmarkEnd w:id="43"/>
      <w:bookmarkEnd w:id="44"/>
      <w:bookmarkEnd w:id="45"/>
      <w:bookmarkEnd w:id="46"/>
      <w:bookmarkEnd w:id="47"/>
      <w:bookmarkEnd w:id="48"/>
      <w:bookmarkEnd w:id="49"/>
      <w:bookmarkStart w:id="55" w:name="_Toc21481"/>
      <w:bookmarkStart w:id="56" w:name="_Toc21756"/>
      <w:bookmarkStart w:id="57" w:name="_Toc18078"/>
      <w:bookmarkStart w:id="58" w:name="_Toc7045"/>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法定代表人授权书（格式）</w:t>
      </w:r>
      <w:bookmarkEnd w:id="50"/>
      <w:bookmarkEnd w:id="51"/>
      <w:bookmarkEnd w:id="52"/>
      <w:bookmarkEnd w:id="53"/>
      <w:bookmarkEnd w:id="54"/>
      <w:bookmarkEnd w:id="55"/>
      <w:bookmarkEnd w:id="56"/>
      <w:bookmarkEnd w:id="57"/>
      <w:bookmarkEnd w:id="58"/>
    </w:p>
    <w:p w14:paraId="30FE650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法定代表人授权书</w:t>
      </w:r>
    </w:p>
    <w:p w14:paraId="5630FE2D">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both"/>
        <w:textAlignment w:val="auto"/>
        <w:rPr>
          <w:rFonts w:hint="eastAsia" w:ascii="仿宋_GB2312" w:hAnsi="仿宋_GB2312" w:eastAsia="仿宋_GB2312" w:cs="仿宋_GB2312"/>
          <w:bCs/>
          <w:color w:val="000000"/>
          <w:kern w:val="2"/>
          <w:sz w:val="32"/>
          <w:szCs w:val="32"/>
          <w:highlight w:val="none"/>
          <w:lang w:val="en-US" w:eastAsia="zh-CN" w:bidi="ar-SA"/>
        </w:rPr>
      </w:pPr>
      <w:r>
        <w:rPr>
          <w:rFonts w:hint="eastAsia" w:ascii="仿宋_GB2312" w:hAnsi="仿宋_GB2312" w:eastAsia="仿宋_GB2312" w:cs="仿宋_GB2312"/>
          <w:bCs/>
          <w:color w:val="000000"/>
          <w:kern w:val="2"/>
          <w:sz w:val="32"/>
          <w:szCs w:val="32"/>
          <w:highlight w:val="none"/>
          <w:lang w:val="en-US" w:eastAsia="zh-CN" w:bidi="ar-SA"/>
        </w:rPr>
        <w:t>本授权书声明：</w:t>
      </w:r>
    </w:p>
    <w:p w14:paraId="21C36BE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color w:val="000000"/>
          <w:kern w:val="2"/>
          <w:sz w:val="32"/>
          <w:szCs w:val="32"/>
          <w:highlight w:val="none"/>
          <w:lang w:val="en-US" w:eastAsia="zh-CN" w:bidi="ar-SA"/>
        </w:rPr>
      </w:pPr>
      <w:r>
        <w:rPr>
          <w:rFonts w:hint="eastAsia" w:ascii="仿宋_GB2312" w:hAnsi="仿宋_GB2312" w:eastAsia="仿宋_GB2312" w:cs="仿宋_GB2312"/>
          <w:bCs/>
          <w:color w:val="000000"/>
          <w:kern w:val="2"/>
          <w:sz w:val="32"/>
          <w:szCs w:val="32"/>
          <w:highlight w:val="none"/>
          <w:lang w:val="en-US" w:eastAsia="zh-CN" w:bidi="ar-SA"/>
        </w:rPr>
        <w:t>本人</w:t>
      </w:r>
      <w:r>
        <w:rPr>
          <w:rFonts w:hint="eastAsia" w:ascii="仿宋_GB2312" w:hAnsi="仿宋_GB2312" w:eastAsia="仿宋_GB2312" w:cs="仿宋_GB2312"/>
          <w:bCs/>
          <w:color w:val="000000"/>
          <w:kern w:val="2"/>
          <w:sz w:val="32"/>
          <w:szCs w:val="32"/>
          <w:highlight w:val="none"/>
          <w:u w:val="single"/>
          <w:lang w:val="en-US" w:eastAsia="zh-CN" w:bidi="ar-SA"/>
        </w:rPr>
        <w:t>（姓名）</w:t>
      </w:r>
      <w:r>
        <w:rPr>
          <w:rFonts w:hint="eastAsia" w:ascii="仿宋_GB2312" w:hAnsi="仿宋_GB2312" w:eastAsia="仿宋_GB2312" w:cs="仿宋_GB2312"/>
          <w:bCs/>
          <w:color w:val="000000"/>
          <w:kern w:val="2"/>
          <w:sz w:val="32"/>
          <w:szCs w:val="32"/>
          <w:highlight w:val="none"/>
          <w:lang w:val="en-US" w:eastAsia="zh-CN" w:bidi="ar-SA"/>
        </w:rPr>
        <w:t>系</w:t>
      </w:r>
      <w:r>
        <w:rPr>
          <w:rFonts w:hint="eastAsia" w:ascii="仿宋_GB2312" w:hAnsi="仿宋_GB2312" w:eastAsia="仿宋_GB2312" w:cs="仿宋_GB2312"/>
          <w:bCs/>
          <w:color w:val="000000"/>
          <w:kern w:val="2"/>
          <w:sz w:val="32"/>
          <w:szCs w:val="32"/>
          <w:highlight w:val="none"/>
          <w:u w:val="single"/>
          <w:lang w:val="en-US" w:eastAsia="zh-CN" w:bidi="ar-SA"/>
        </w:rPr>
        <w:t>（投标人名称）</w:t>
      </w:r>
      <w:r>
        <w:rPr>
          <w:rFonts w:hint="eastAsia" w:ascii="仿宋_GB2312" w:hAnsi="仿宋_GB2312" w:eastAsia="仿宋_GB2312" w:cs="仿宋_GB2312"/>
          <w:bCs/>
          <w:color w:val="000000"/>
          <w:kern w:val="2"/>
          <w:sz w:val="32"/>
          <w:szCs w:val="32"/>
          <w:highlight w:val="none"/>
          <w:lang w:val="en-US" w:eastAsia="zh-CN" w:bidi="ar-SA"/>
        </w:rPr>
        <w:t>的法定代表人，现委托我单位</w:t>
      </w:r>
      <w:r>
        <w:rPr>
          <w:rFonts w:hint="eastAsia" w:ascii="仿宋_GB2312" w:hAnsi="仿宋_GB2312" w:eastAsia="仿宋_GB2312" w:cs="仿宋_GB2312"/>
          <w:bCs/>
          <w:color w:val="000000"/>
          <w:kern w:val="2"/>
          <w:sz w:val="32"/>
          <w:szCs w:val="32"/>
          <w:highlight w:val="none"/>
          <w:u w:val="single"/>
          <w:lang w:val="en-US" w:eastAsia="zh-CN" w:bidi="ar-SA"/>
        </w:rPr>
        <w:t>（姓名、职务）</w:t>
      </w:r>
      <w:r>
        <w:rPr>
          <w:rFonts w:hint="eastAsia" w:ascii="仿宋_GB2312" w:hAnsi="仿宋_GB2312" w:eastAsia="仿宋_GB2312" w:cs="仿宋_GB2312"/>
          <w:bCs/>
          <w:color w:val="000000"/>
          <w:kern w:val="2"/>
          <w:sz w:val="32"/>
          <w:szCs w:val="32"/>
          <w:highlight w:val="none"/>
          <w:lang w:val="en-US" w:eastAsia="zh-CN" w:bidi="ar-SA"/>
        </w:rPr>
        <w:t>为我方代理人，以我方名义签署、澄清、说明、提交、撤回、修改</w:t>
      </w:r>
      <w:r>
        <w:rPr>
          <w:rFonts w:hint="eastAsia" w:ascii="仿宋_GB2312" w:hAnsi="仿宋_GB2312" w:eastAsia="仿宋_GB2312" w:cs="仿宋_GB2312"/>
          <w:bCs/>
          <w:color w:val="000000"/>
          <w:kern w:val="2"/>
          <w:sz w:val="32"/>
          <w:szCs w:val="32"/>
          <w:highlight w:val="none"/>
          <w:u w:val="single"/>
          <w:lang w:val="en-US" w:eastAsia="zh-CN" w:bidi="ar-SA"/>
        </w:rPr>
        <w:t>（招标项目名称）</w:t>
      </w:r>
      <w:r>
        <w:rPr>
          <w:rFonts w:hint="eastAsia" w:ascii="仿宋_GB2312" w:hAnsi="仿宋_GB2312" w:eastAsia="仿宋_GB2312" w:cs="仿宋_GB2312"/>
          <w:bCs/>
          <w:color w:val="000000"/>
          <w:kern w:val="2"/>
          <w:sz w:val="32"/>
          <w:szCs w:val="32"/>
          <w:highlight w:val="none"/>
          <w:lang w:val="en-US" w:eastAsia="zh-CN" w:bidi="ar-SA"/>
        </w:rPr>
        <w:t>的投标文件、签订合同和处理有关事宜，其法律后果由我方承担。</w:t>
      </w:r>
    </w:p>
    <w:p w14:paraId="569DCD3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color w:val="000000"/>
          <w:kern w:val="2"/>
          <w:sz w:val="32"/>
          <w:szCs w:val="32"/>
          <w:highlight w:val="none"/>
          <w:lang w:val="en-US" w:eastAsia="zh-CN" w:bidi="ar-SA"/>
        </w:rPr>
      </w:pPr>
      <w:r>
        <w:rPr>
          <w:rFonts w:hint="eastAsia" w:ascii="仿宋_GB2312" w:hAnsi="仿宋_GB2312" w:eastAsia="仿宋_GB2312" w:cs="仿宋_GB2312"/>
          <w:bCs/>
          <w:color w:val="000000"/>
          <w:kern w:val="2"/>
          <w:sz w:val="32"/>
          <w:szCs w:val="32"/>
          <w:highlight w:val="none"/>
          <w:lang w:val="en-US" w:eastAsia="zh-CN" w:bidi="ar-SA"/>
        </w:rPr>
        <w:t>本授权书必须由法定代表人本人签署，不接受法定代表人的委托人（如公司总经理、商务经理等）的转授权。</w:t>
      </w:r>
    </w:p>
    <w:p w14:paraId="335E983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color w:val="000000"/>
          <w:kern w:val="2"/>
          <w:sz w:val="32"/>
          <w:szCs w:val="32"/>
          <w:highlight w:val="none"/>
          <w:lang w:val="en-US" w:eastAsia="zh-CN" w:bidi="ar-SA"/>
        </w:rPr>
      </w:pPr>
      <w:r>
        <w:rPr>
          <w:rFonts w:hint="eastAsia" w:ascii="仿宋_GB2312" w:hAnsi="仿宋_GB2312" w:eastAsia="仿宋_GB2312" w:cs="仿宋_GB2312"/>
          <w:bCs/>
          <w:color w:val="000000"/>
          <w:kern w:val="2"/>
          <w:sz w:val="32"/>
          <w:szCs w:val="32"/>
          <w:highlight w:val="none"/>
          <w:lang w:val="en-US" w:eastAsia="zh-CN" w:bidi="ar-SA"/>
        </w:rPr>
        <w:t>附：法定代表人身份证明和被授权人身份证复印件</w:t>
      </w:r>
    </w:p>
    <w:p w14:paraId="4D6D1996">
      <w:pPr>
        <w:pStyle w:val="25"/>
        <w:rPr>
          <w:rFonts w:hint="eastAsia" w:ascii="仿宋_GB2312" w:hAnsi="仿宋_GB2312" w:eastAsia="仿宋_GB2312" w:cs="仿宋_GB2312"/>
          <w:bCs/>
          <w:color w:val="000000"/>
          <w:kern w:val="2"/>
          <w:sz w:val="32"/>
          <w:szCs w:val="32"/>
          <w:highlight w:val="none"/>
          <w:lang w:val="en-US" w:eastAsia="zh-CN" w:bidi="ar-SA"/>
        </w:rPr>
      </w:pPr>
    </w:p>
    <w:p w14:paraId="4A160FC2">
      <w:pPr>
        <w:pStyle w:val="16"/>
        <w:rPr>
          <w:rFonts w:hint="eastAsia" w:ascii="仿宋_GB2312" w:hAnsi="仿宋_GB2312" w:eastAsia="仿宋_GB2312" w:cs="仿宋_GB2312"/>
          <w:bCs/>
          <w:color w:val="000000"/>
          <w:kern w:val="2"/>
          <w:sz w:val="32"/>
          <w:szCs w:val="32"/>
          <w:highlight w:val="none"/>
          <w:lang w:val="en-US" w:eastAsia="zh-CN" w:bidi="ar-SA"/>
        </w:rPr>
      </w:pPr>
    </w:p>
    <w:p w14:paraId="05A6C136">
      <w:pPr>
        <w:pStyle w:val="7"/>
        <w:rPr>
          <w:rFonts w:hint="eastAsia" w:ascii="仿宋_GB2312" w:hAnsi="仿宋_GB2312" w:eastAsia="仿宋_GB2312" w:cs="仿宋_GB2312"/>
          <w:bCs/>
          <w:color w:val="000000"/>
          <w:kern w:val="2"/>
          <w:sz w:val="32"/>
          <w:szCs w:val="32"/>
          <w:highlight w:val="none"/>
          <w:lang w:val="en-US" w:eastAsia="zh-CN" w:bidi="ar-SA"/>
        </w:rPr>
      </w:pPr>
    </w:p>
    <w:p w14:paraId="047EAEF6">
      <w:pPr>
        <w:pStyle w:val="7"/>
        <w:rPr>
          <w:rFonts w:hint="eastAsia" w:ascii="仿宋_GB2312" w:hAnsi="仿宋_GB2312" w:eastAsia="仿宋_GB2312" w:cs="仿宋_GB2312"/>
          <w:bCs/>
          <w:color w:val="000000"/>
          <w:kern w:val="2"/>
          <w:sz w:val="32"/>
          <w:szCs w:val="32"/>
          <w:highlight w:val="none"/>
          <w:lang w:val="en-US" w:eastAsia="zh-CN" w:bidi="ar-SA"/>
        </w:rPr>
      </w:pPr>
    </w:p>
    <w:p w14:paraId="1E05E65B">
      <w:pPr>
        <w:pStyle w:val="7"/>
        <w:rPr>
          <w:rFonts w:hint="eastAsia" w:ascii="仿宋_GB2312" w:hAnsi="仿宋_GB2312" w:eastAsia="仿宋_GB2312" w:cs="仿宋_GB2312"/>
          <w:bCs/>
          <w:color w:val="000000"/>
          <w:kern w:val="2"/>
          <w:sz w:val="32"/>
          <w:szCs w:val="32"/>
          <w:highlight w:val="none"/>
          <w:lang w:val="en-US" w:eastAsia="zh-CN" w:bidi="ar-SA"/>
        </w:rPr>
      </w:pPr>
    </w:p>
    <w:p w14:paraId="43BF1A9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color w:val="000000"/>
          <w:kern w:val="2"/>
          <w:sz w:val="32"/>
          <w:szCs w:val="32"/>
          <w:highlight w:val="none"/>
          <w:lang w:val="en-US" w:eastAsia="zh-CN" w:bidi="ar-SA"/>
        </w:rPr>
      </w:pPr>
      <w:r>
        <w:rPr>
          <w:rFonts w:hint="eastAsia" w:ascii="仿宋_GB2312" w:hAnsi="仿宋_GB2312" w:eastAsia="仿宋_GB2312" w:cs="仿宋_GB2312"/>
          <w:bCs/>
          <w:color w:val="000000"/>
          <w:kern w:val="2"/>
          <w:sz w:val="32"/>
          <w:szCs w:val="32"/>
          <w:highlight w:val="none"/>
          <w:lang w:val="en-US" w:eastAsia="zh-CN" w:bidi="ar-SA"/>
        </w:rPr>
        <w:t>本授权书签字、盖章后生效。</w:t>
      </w:r>
    </w:p>
    <w:p w14:paraId="3DA463B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color w:val="000000"/>
          <w:kern w:val="2"/>
          <w:sz w:val="32"/>
          <w:szCs w:val="32"/>
          <w:highlight w:val="none"/>
          <w:lang w:val="en-US" w:eastAsia="zh-CN" w:bidi="ar-SA"/>
        </w:rPr>
      </w:pPr>
      <w:r>
        <w:rPr>
          <w:rFonts w:hint="eastAsia" w:ascii="仿宋_GB2312" w:hAnsi="仿宋_GB2312" w:eastAsia="仿宋_GB2312" w:cs="仿宋_GB2312"/>
          <w:bCs/>
          <w:color w:val="000000"/>
          <w:kern w:val="2"/>
          <w:sz w:val="32"/>
          <w:szCs w:val="32"/>
          <w:highlight w:val="none"/>
          <w:lang w:val="en-US" w:eastAsia="zh-CN" w:bidi="ar-SA"/>
        </w:rPr>
        <w:t>特此声明。</w:t>
      </w:r>
    </w:p>
    <w:p w14:paraId="034927F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color w:val="000000"/>
          <w:kern w:val="2"/>
          <w:sz w:val="32"/>
          <w:szCs w:val="32"/>
          <w:highlight w:val="none"/>
          <w:u w:val="single"/>
          <w:lang w:val="en-US" w:eastAsia="zh-CN" w:bidi="ar-SA"/>
        </w:rPr>
      </w:pPr>
      <w:r>
        <w:rPr>
          <w:rFonts w:hint="eastAsia" w:ascii="仿宋_GB2312" w:hAnsi="仿宋_GB2312" w:eastAsia="仿宋_GB2312" w:cs="仿宋_GB2312"/>
          <w:bCs/>
          <w:color w:val="000000"/>
          <w:kern w:val="2"/>
          <w:sz w:val="32"/>
          <w:szCs w:val="32"/>
          <w:highlight w:val="none"/>
          <w:lang w:val="en-US" w:eastAsia="zh-CN" w:bidi="ar-SA"/>
        </w:rPr>
        <w:t>投标人名称：</w:t>
      </w:r>
      <w:r>
        <w:rPr>
          <w:rFonts w:hint="eastAsia" w:ascii="仿宋_GB2312" w:hAnsi="仿宋_GB2312" w:eastAsia="仿宋_GB2312" w:cs="仿宋_GB2312"/>
          <w:bCs/>
          <w:color w:val="000000"/>
          <w:kern w:val="2"/>
          <w:sz w:val="32"/>
          <w:szCs w:val="32"/>
          <w:highlight w:val="none"/>
          <w:u w:val="single"/>
          <w:lang w:val="en-US" w:eastAsia="zh-CN" w:bidi="ar-SA"/>
        </w:rPr>
        <w:t xml:space="preserve">    （加盖公章）         </w:t>
      </w:r>
    </w:p>
    <w:p w14:paraId="4EF86E4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color w:val="000000"/>
          <w:kern w:val="2"/>
          <w:sz w:val="32"/>
          <w:szCs w:val="32"/>
          <w:highlight w:val="none"/>
          <w:u w:val="single"/>
          <w:lang w:val="en-US" w:eastAsia="zh-CN" w:bidi="ar-SA"/>
        </w:rPr>
      </w:pPr>
      <w:r>
        <w:rPr>
          <w:rFonts w:hint="eastAsia" w:ascii="仿宋_GB2312" w:hAnsi="仿宋_GB2312" w:eastAsia="仿宋_GB2312" w:cs="仿宋_GB2312"/>
          <w:bCs/>
          <w:color w:val="000000"/>
          <w:kern w:val="2"/>
          <w:sz w:val="32"/>
          <w:szCs w:val="32"/>
          <w:highlight w:val="none"/>
          <w:lang w:val="en-US" w:eastAsia="zh-CN" w:bidi="ar-SA"/>
        </w:rPr>
        <w:t>法定代表人签字：</w:t>
      </w:r>
      <w:r>
        <w:rPr>
          <w:rFonts w:hint="eastAsia" w:ascii="仿宋_GB2312" w:hAnsi="仿宋_GB2312" w:eastAsia="仿宋_GB2312" w:cs="仿宋_GB2312"/>
          <w:bCs/>
          <w:color w:val="000000"/>
          <w:kern w:val="2"/>
          <w:sz w:val="32"/>
          <w:szCs w:val="32"/>
          <w:highlight w:val="none"/>
          <w:u w:val="single"/>
          <w:lang w:val="en-US" w:eastAsia="zh-CN" w:bidi="ar-SA"/>
        </w:rPr>
        <w:t xml:space="preserve">                     </w:t>
      </w:r>
    </w:p>
    <w:p w14:paraId="50CFA57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color w:val="000000"/>
          <w:kern w:val="2"/>
          <w:sz w:val="32"/>
          <w:szCs w:val="32"/>
          <w:highlight w:val="none"/>
          <w:lang w:val="en-US" w:eastAsia="zh-CN" w:bidi="ar-SA"/>
        </w:rPr>
      </w:pPr>
      <w:r>
        <w:rPr>
          <w:rFonts w:hint="eastAsia" w:ascii="仿宋_GB2312" w:hAnsi="仿宋_GB2312" w:eastAsia="仿宋_GB2312" w:cs="仿宋_GB2312"/>
          <w:bCs/>
          <w:color w:val="000000"/>
          <w:kern w:val="2"/>
          <w:sz w:val="32"/>
          <w:szCs w:val="32"/>
          <w:highlight w:val="none"/>
          <w:lang w:val="en-US" w:eastAsia="zh-CN" w:bidi="ar-SA"/>
        </w:rPr>
        <w:t>地址：</w:t>
      </w:r>
      <w:r>
        <w:rPr>
          <w:rFonts w:hint="eastAsia" w:ascii="仿宋_GB2312" w:hAnsi="仿宋_GB2312" w:eastAsia="仿宋_GB2312" w:cs="仿宋_GB2312"/>
          <w:bCs/>
          <w:color w:val="000000"/>
          <w:kern w:val="2"/>
          <w:sz w:val="32"/>
          <w:szCs w:val="32"/>
          <w:highlight w:val="none"/>
          <w:u w:val="single"/>
          <w:lang w:val="en-US" w:eastAsia="zh-CN" w:bidi="ar-SA"/>
        </w:rPr>
        <w:t xml:space="preserve">                               </w:t>
      </w:r>
    </w:p>
    <w:p w14:paraId="47A9107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color w:val="000000"/>
          <w:kern w:val="2"/>
          <w:sz w:val="32"/>
          <w:szCs w:val="32"/>
          <w:highlight w:val="none"/>
          <w:lang w:val="en-US" w:eastAsia="zh-CN" w:bidi="ar-SA"/>
        </w:rPr>
      </w:pPr>
      <w:r>
        <w:rPr>
          <w:rFonts w:hint="eastAsia" w:ascii="仿宋_GB2312" w:hAnsi="仿宋_GB2312" w:eastAsia="仿宋_GB2312" w:cs="仿宋_GB2312"/>
          <w:bCs/>
          <w:color w:val="000000"/>
          <w:kern w:val="2"/>
          <w:sz w:val="32"/>
          <w:szCs w:val="32"/>
          <w:highlight w:val="none"/>
          <w:lang w:val="en-US" w:eastAsia="zh-CN" w:bidi="ar-SA"/>
        </w:rPr>
        <w:t>被授权人（授权代表）签字：</w:t>
      </w:r>
      <w:r>
        <w:rPr>
          <w:rFonts w:hint="eastAsia" w:ascii="仿宋_GB2312" w:hAnsi="仿宋_GB2312" w:eastAsia="仿宋_GB2312" w:cs="仿宋_GB2312"/>
          <w:bCs/>
          <w:color w:val="000000"/>
          <w:kern w:val="2"/>
          <w:sz w:val="32"/>
          <w:szCs w:val="32"/>
          <w:highlight w:val="none"/>
          <w:u w:val="single"/>
          <w:lang w:val="en-US" w:eastAsia="zh-CN" w:bidi="ar-SA"/>
        </w:rPr>
        <w:t xml:space="preserve">           </w:t>
      </w:r>
    </w:p>
    <w:p w14:paraId="17F4543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color w:val="000000"/>
          <w:kern w:val="2"/>
          <w:sz w:val="32"/>
          <w:szCs w:val="32"/>
          <w:highlight w:val="none"/>
          <w:lang w:val="en-US" w:eastAsia="zh-CN" w:bidi="ar-SA"/>
        </w:rPr>
      </w:pPr>
      <w:r>
        <w:rPr>
          <w:rFonts w:hint="eastAsia" w:ascii="仿宋_GB2312" w:hAnsi="仿宋_GB2312" w:eastAsia="仿宋_GB2312" w:cs="仿宋_GB2312"/>
          <w:bCs/>
          <w:color w:val="000000"/>
          <w:kern w:val="2"/>
          <w:sz w:val="32"/>
          <w:szCs w:val="32"/>
          <w:highlight w:val="none"/>
          <w:lang w:val="en-US" w:eastAsia="zh-CN" w:bidi="ar-SA"/>
        </w:rPr>
        <w:t>职务：</w:t>
      </w:r>
      <w:r>
        <w:rPr>
          <w:rFonts w:hint="eastAsia" w:ascii="仿宋_GB2312" w:hAnsi="仿宋_GB2312" w:eastAsia="仿宋_GB2312" w:cs="仿宋_GB2312"/>
          <w:bCs/>
          <w:color w:val="000000"/>
          <w:kern w:val="2"/>
          <w:sz w:val="32"/>
          <w:szCs w:val="32"/>
          <w:highlight w:val="none"/>
          <w:u w:val="single"/>
          <w:lang w:val="en-US" w:eastAsia="zh-CN" w:bidi="ar-SA"/>
        </w:rPr>
        <w:t xml:space="preserve">                               </w:t>
      </w:r>
    </w:p>
    <w:p w14:paraId="7C8EA1F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color w:val="000000"/>
          <w:kern w:val="2"/>
          <w:sz w:val="32"/>
          <w:szCs w:val="32"/>
          <w:highlight w:val="none"/>
          <w:u w:val="single"/>
          <w:lang w:val="en-US" w:eastAsia="zh-CN" w:bidi="ar-SA"/>
        </w:rPr>
      </w:pPr>
      <w:bookmarkStart w:id="59" w:name="_Toc383777794"/>
      <w:bookmarkStart w:id="60" w:name="_Toc385268772"/>
      <w:r>
        <w:rPr>
          <w:rFonts w:hint="eastAsia" w:ascii="仿宋_GB2312" w:hAnsi="仿宋_GB2312" w:eastAsia="仿宋_GB2312" w:cs="仿宋_GB2312"/>
          <w:bCs/>
          <w:color w:val="000000"/>
          <w:kern w:val="2"/>
          <w:sz w:val="32"/>
          <w:szCs w:val="32"/>
          <w:highlight w:val="none"/>
          <w:lang w:val="en-US" w:eastAsia="zh-CN" w:bidi="ar-SA"/>
        </w:rPr>
        <w:t>日期：</w:t>
      </w:r>
      <w:bookmarkEnd w:id="59"/>
      <w:bookmarkEnd w:id="60"/>
      <w:r>
        <w:rPr>
          <w:rFonts w:hint="eastAsia" w:ascii="仿宋_GB2312" w:hAnsi="仿宋_GB2312" w:eastAsia="仿宋_GB2312" w:cs="仿宋_GB2312"/>
          <w:bCs/>
          <w:color w:val="000000"/>
          <w:kern w:val="2"/>
          <w:sz w:val="32"/>
          <w:szCs w:val="32"/>
          <w:highlight w:val="none"/>
          <w:u w:val="single"/>
          <w:lang w:val="en-US" w:eastAsia="zh-CN" w:bidi="ar-SA"/>
        </w:rPr>
        <w:t xml:space="preserve">                               </w:t>
      </w:r>
    </w:p>
    <w:p w14:paraId="1F288EE7">
      <w:pPr>
        <w:widowControl w:val="0"/>
        <w:spacing w:after="0"/>
        <w:ind w:firstLine="600" w:firstLineChars="200"/>
        <w:jc w:val="both"/>
        <w:rPr>
          <w:rFonts w:ascii="Times New Roman" w:hAnsi="Times New Roman" w:eastAsia="方正仿宋简体" w:cs="Times New Roman"/>
          <w:bCs/>
          <w:color w:val="000000"/>
          <w:kern w:val="2"/>
          <w:sz w:val="30"/>
          <w:szCs w:val="30"/>
          <w:highlight w:val="none"/>
          <w:u w:val="single"/>
          <w:lang w:val="en-US" w:eastAsia="zh-CN" w:bidi="ar-SA"/>
        </w:rPr>
      </w:pPr>
    </w:p>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6641C2E3">
      <w:pPr>
        <w:ind w:firstLine="0" w:firstLineChars="0"/>
        <w:outlineLvl w:val="1"/>
        <w:rPr>
          <w:rFonts w:hint="eastAsia" w:ascii="仿宋_GB2312" w:hAnsi="仿宋_GB2312" w:eastAsia="仿宋_GB2312" w:cs="仿宋_GB2312"/>
          <w:color w:val="000000"/>
          <w:sz w:val="32"/>
          <w:szCs w:val="32"/>
          <w:highlight w:val="none"/>
        </w:rPr>
      </w:pPr>
      <w:bookmarkStart w:id="61" w:name="_Toc6427"/>
      <w:bookmarkStart w:id="62" w:name="_Toc1522"/>
      <w:bookmarkStart w:id="63" w:name="_Toc88826754"/>
      <w:bookmarkStart w:id="64" w:name="_Toc2241"/>
      <w:bookmarkStart w:id="65" w:name="_Toc12814"/>
      <w:bookmarkStart w:id="66" w:name="_Toc11782"/>
      <w:bookmarkStart w:id="67" w:name="_Toc30040"/>
      <w:bookmarkStart w:id="68" w:name="_Toc60072421"/>
      <w:bookmarkStart w:id="69" w:name="_Toc472493193"/>
      <w:bookmarkStart w:id="70" w:name="_Toc1450"/>
      <w:r>
        <w:rPr>
          <w:rFonts w:hint="eastAsia" w:ascii="仿宋_GB2312" w:hAnsi="仿宋_GB2312" w:eastAsia="仿宋_GB2312" w:cs="仿宋_GB2312"/>
          <w:color w:val="000000"/>
          <w:sz w:val="32"/>
          <w:szCs w:val="32"/>
          <w:highlight w:val="none"/>
          <w:lang w:eastAsia="zh-CN"/>
        </w:rPr>
        <w:t>附件</w:t>
      </w:r>
      <w:r>
        <w:rPr>
          <w:rFonts w:hint="eastAsia" w:ascii="仿宋_GB2312" w:hAnsi="仿宋_GB2312" w:eastAsia="仿宋_GB2312" w:cs="仿宋_GB2312"/>
          <w:color w:val="000000"/>
          <w:sz w:val="32"/>
          <w:szCs w:val="32"/>
          <w:highlight w:val="none"/>
        </w:rPr>
        <w:t>四</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投标保证金</w:t>
      </w:r>
      <w:r>
        <w:rPr>
          <w:rFonts w:hint="eastAsia" w:ascii="仿宋_GB2312" w:hAnsi="仿宋_GB2312" w:eastAsia="仿宋_GB2312" w:cs="仿宋_GB2312"/>
          <w:color w:val="000000"/>
          <w:sz w:val="32"/>
          <w:szCs w:val="32"/>
          <w:highlight w:val="none"/>
          <w:lang w:val="en-US" w:eastAsia="zh-CN"/>
        </w:rPr>
        <w:t>缴费凭证</w:t>
      </w:r>
      <w:bookmarkEnd w:id="61"/>
      <w:bookmarkEnd w:id="62"/>
      <w:bookmarkEnd w:id="63"/>
      <w:bookmarkEnd w:id="64"/>
      <w:bookmarkEnd w:id="65"/>
      <w:bookmarkEnd w:id="66"/>
      <w:bookmarkEnd w:id="67"/>
      <w:bookmarkEnd w:id="68"/>
      <w:bookmarkEnd w:id="69"/>
      <w:r>
        <w:rPr>
          <w:rFonts w:hint="eastAsia" w:ascii="仿宋_GB2312" w:hAnsi="仿宋_GB2312" w:eastAsia="仿宋_GB2312" w:cs="仿宋_GB2312"/>
          <w:color w:val="000000"/>
          <w:sz w:val="32"/>
          <w:szCs w:val="32"/>
          <w:highlight w:val="none"/>
          <w:lang w:val="en-US" w:eastAsia="zh-CN"/>
        </w:rPr>
        <w:t>（格式）</w:t>
      </w:r>
      <w:bookmarkEnd w:id="70"/>
    </w:p>
    <w:p w14:paraId="2B218EC7">
      <w:pPr>
        <w:ind w:firstLine="0" w:firstLineChars="0"/>
        <w:outlineLvl w:val="1"/>
        <w:rPr>
          <w:rFonts w:hint="eastAsia" w:ascii="仿宋_GB2312" w:hAnsi="仿宋_GB2312" w:eastAsia="仿宋_GB2312" w:cs="仿宋_GB2312"/>
          <w:color w:val="000000"/>
          <w:sz w:val="32"/>
          <w:szCs w:val="32"/>
          <w:highlight w:val="none"/>
          <w:lang w:eastAsia="zh-CN"/>
        </w:rPr>
      </w:pPr>
      <w:bookmarkStart w:id="71" w:name="_Toc14592"/>
      <w:bookmarkStart w:id="72" w:name="_Toc17921"/>
      <w:r>
        <w:rPr>
          <w:rFonts w:hint="eastAsia" w:ascii="仿宋_GB2312" w:hAnsi="仿宋_GB2312" w:eastAsia="仿宋_GB2312" w:cs="仿宋_GB2312"/>
          <w:color w:val="000000"/>
          <w:sz w:val="32"/>
          <w:szCs w:val="32"/>
          <w:highlight w:val="none"/>
          <w:lang w:eastAsia="zh-CN"/>
        </w:rPr>
        <w:t>（一）缴费凭证</w:t>
      </w:r>
      <w:bookmarkEnd w:id="71"/>
      <w:bookmarkEnd w:id="72"/>
    </w:p>
    <w:p w14:paraId="0B54FE58">
      <w:pPr>
        <w:pStyle w:val="9"/>
        <w:ind w:left="0" w:leftChars="0" w:firstLine="0" w:firstLineChars="0"/>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银行转账凭证等具备效力的资料</w:t>
      </w:r>
      <w:r>
        <w:rPr>
          <w:rFonts w:hint="eastAsia" w:ascii="仿宋_GB2312" w:hAnsi="仿宋_GB2312" w:eastAsia="仿宋_GB2312" w:cs="仿宋_GB2312"/>
          <w:color w:val="000000"/>
          <w:kern w:val="2"/>
          <w:sz w:val="32"/>
          <w:szCs w:val="32"/>
          <w:highlight w:val="none"/>
          <w:lang w:val="en-US" w:eastAsia="zh-CN" w:bidi="ar-SA"/>
        </w:rPr>
        <w:br w:type="page"/>
      </w:r>
      <w:r>
        <w:rPr>
          <w:rFonts w:hint="eastAsia" w:ascii="仿宋_GB2312" w:hAnsi="仿宋_GB2312" w:eastAsia="仿宋_GB2312" w:cs="仿宋_GB2312"/>
          <w:color w:val="000000"/>
          <w:kern w:val="2"/>
          <w:sz w:val="32"/>
          <w:szCs w:val="32"/>
          <w:highlight w:val="none"/>
          <w:lang w:val="en-US" w:eastAsia="zh-CN" w:bidi="ar-SA"/>
        </w:rPr>
        <w:t>（二）</w:t>
      </w:r>
    </w:p>
    <w:p w14:paraId="62B30513">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both"/>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投标人单位、银行基本账户信息一览表</w:t>
      </w:r>
    </w:p>
    <w:p w14:paraId="76678FD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黑体" w:cs="Times New Roman"/>
          <w:color w:val="000000"/>
          <w:sz w:val="32"/>
          <w:szCs w:val="32"/>
          <w:highlight w:val="none"/>
        </w:rPr>
      </w:pPr>
      <w:r>
        <w:rPr>
          <w:rFonts w:hint="eastAsia" w:ascii="方正小标宋简体" w:hAnsi="方正小标宋简体" w:eastAsia="方正小标宋简体" w:cs="方正小标宋简体"/>
          <w:color w:val="000000"/>
          <w:sz w:val="44"/>
          <w:szCs w:val="44"/>
          <w:highlight w:val="none"/>
        </w:rPr>
        <w:t>（用于退还保证金）</w:t>
      </w:r>
    </w:p>
    <w:tbl>
      <w:tblPr>
        <w:tblStyle w:val="22"/>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0"/>
        <w:gridCol w:w="5050"/>
      </w:tblGrid>
      <w:tr w14:paraId="7855E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840" w:type="dxa"/>
            <w:gridSpan w:val="2"/>
            <w:noWrap w:val="0"/>
            <w:vAlign w:val="center"/>
          </w:tcPr>
          <w:p w14:paraId="5A8CABE6">
            <w:pPr>
              <w:ind w:firstLine="0" w:firstLineChars="0"/>
              <w:jc w:val="left"/>
              <w:rPr>
                <w:rFonts w:hint="eastAsia" w:ascii="仿宋_GB2312" w:hAnsi="仿宋_GB2312" w:eastAsia="仿宋_GB2312" w:cs="仿宋_GB2312"/>
                <w:bCs/>
                <w:color w:val="000000"/>
                <w:kern w:val="0"/>
                <w:sz w:val="32"/>
                <w:szCs w:val="32"/>
                <w:highlight w:val="none"/>
                <w:lang w:eastAsia="zh-CN"/>
              </w:rPr>
            </w:pPr>
            <w:r>
              <w:rPr>
                <w:rFonts w:hint="eastAsia" w:ascii="仿宋_GB2312" w:hAnsi="仿宋_GB2312" w:eastAsia="仿宋_GB2312" w:cs="仿宋_GB2312"/>
                <w:color w:val="000000"/>
                <w:sz w:val="32"/>
                <w:szCs w:val="32"/>
                <w:highlight w:val="none"/>
              </w:rPr>
              <w:t>致：</w:t>
            </w:r>
            <w:r>
              <w:rPr>
                <w:rFonts w:hint="eastAsia" w:ascii="仿宋_GB2312" w:hAnsi="仿宋_GB2312" w:eastAsia="仿宋_GB2312" w:cs="仿宋_GB2312"/>
                <w:color w:val="000000"/>
                <w:sz w:val="32"/>
                <w:szCs w:val="32"/>
                <w:highlight w:val="none"/>
                <w:lang w:eastAsia="zh-CN"/>
              </w:rPr>
              <w:t>中车太原机车车辆有限公司</w:t>
            </w:r>
          </w:p>
        </w:tc>
      </w:tr>
      <w:tr w14:paraId="49DA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02BD35FB">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招标项目名称</w:t>
            </w:r>
          </w:p>
        </w:tc>
        <w:tc>
          <w:tcPr>
            <w:tcW w:w="5050" w:type="dxa"/>
            <w:noWrap w:val="0"/>
            <w:vAlign w:val="center"/>
          </w:tcPr>
          <w:p w14:paraId="1C6438FB">
            <w:pPr>
              <w:ind w:firstLine="0" w:firstLineChars="0"/>
              <w:jc w:val="center"/>
              <w:rPr>
                <w:rFonts w:hint="eastAsia" w:ascii="仿宋_GB2312" w:hAnsi="仿宋_GB2312" w:eastAsia="仿宋_GB2312" w:cs="仿宋_GB2312"/>
                <w:color w:val="000000"/>
                <w:sz w:val="32"/>
                <w:szCs w:val="32"/>
                <w:highlight w:val="none"/>
              </w:rPr>
            </w:pPr>
          </w:p>
        </w:tc>
      </w:tr>
      <w:tr w14:paraId="4154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581ADAD2">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交纳投标保证金金额大写</w:t>
            </w:r>
          </w:p>
        </w:tc>
        <w:tc>
          <w:tcPr>
            <w:tcW w:w="5050" w:type="dxa"/>
            <w:noWrap w:val="0"/>
            <w:vAlign w:val="center"/>
          </w:tcPr>
          <w:p w14:paraId="08C78474">
            <w:pPr>
              <w:ind w:firstLine="0" w:firstLineChars="0"/>
              <w:jc w:val="center"/>
              <w:rPr>
                <w:rFonts w:hint="eastAsia" w:ascii="仿宋_GB2312" w:hAnsi="仿宋_GB2312" w:eastAsia="仿宋_GB2312" w:cs="仿宋_GB2312"/>
                <w:color w:val="000000"/>
                <w:sz w:val="32"/>
                <w:szCs w:val="32"/>
                <w:highlight w:val="none"/>
              </w:rPr>
            </w:pPr>
          </w:p>
        </w:tc>
      </w:tr>
      <w:tr w14:paraId="1C2E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04755D6D">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交纳保证金方式</w:t>
            </w:r>
          </w:p>
        </w:tc>
        <w:tc>
          <w:tcPr>
            <w:tcW w:w="5050" w:type="dxa"/>
            <w:noWrap w:val="0"/>
            <w:vAlign w:val="center"/>
          </w:tcPr>
          <w:p w14:paraId="0B77C29C">
            <w:pPr>
              <w:ind w:firstLine="0" w:firstLineChars="0"/>
              <w:jc w:val="center"/>
              <w:rPr>
                <w:rFonts w:hint="eastAsia" w:ascii="仿宋_GB2312" w:hAnsi="仿宋_GB2312" w:eastAsia="仿宋_GB2312" w:cs="仿宋_GB2312"/>
                <w:color w:val="000000"/>
                <w:sz w:val="32"/>
                <w:szCs w:val="32"/>
                <w:highlight w:val="none"/>
              </w:rPr>
            </w:pPr>
          </w:p>
        </w:tc>
      </w:tr>
      <w:tr w14:paraId="67DE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840" w:type="dxa"/>
            <w:gridSpan w:val="2"/>
            <w:noWrap w:val="0"/>
            <w:vAlign w:val="center"/>
          </w:tcPr>
          <w:p w14:paraId="53E9DF29">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退还保证金</w:t>
            </w:r>
            <w:r>
              <w:rPr>
                <w:rFonts w:hint="eastAsia" w:ascii="仿宋_GB2312" w:hAnsi="仿宋_GB2312" w:eastAsia="仿宋_GB2312" w:cs="仿宋_GB2312"/>
                <w:color w:val="000000"/>
                <w:sz w:val="32"/>
                <w:szCs w:val="32"/>
                <w:highlight w:val="none"/>
                <w:lang w:eastAsia="zh-CN"/>
              </w:rPr>
              <w:t>账户</w:t>
            </w:r>
            <w:r>
              <w:rPr>
                <w:rFonts w:hint="eastAsia" w:ascii="仿宋_GB2312" w:hAnsi="仿宋_GB2312" w:eastAsia="仿宋_GB2312" w:cs="仿宋_GB2312"/>
                <w:color w:val="000000"/>
                <w:sz w:val="32"/>
                <w:szCs w:val="32"/>
                <w:highlight w:val="none"/>
              </w:rPr>
              <w:t>信息：         加盖公章或财务专用章</w:t>
            </w:r>
          </w:p>
        </w:tc>
      </w:tr>
      <w:tr w14:paraId="47E5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7BD386BC">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单位名称</w:t>
            </w:r>
          </w:p>
        </w:tc>
        <w:tc>
          <w:tcPr>
            <w:tcW w:w="5050" w:type="dxa"/>
            <w:noWrap w:val="0"/>
            <w:vAlign w:val="center"/>
          </w:tcPr>
          <w:p w14:paraId="439DD1B9">
            <w:pPr>
              <w:ind w:firstLine="0" w:firstLineChars="0"/>
              <w:jc w:val="center"/>
              <w:rPr>
                <w:rFonts w:hint="eastAsia" w:ascii="仿宋_GB2312" w:hAnsi="仿宋_GB2312" w:eastAsia="仿宋_GB2312" w:cs="仿宋_GB2312"/>
                <w:color w:val="000000"/>
                <w:sz w:val="32"/>
                <w:szCs w:val="32"/>
                <w:highlight w:val="none"/>
              </w:rPr>
            </w:pPr>
          </w:p>
        </w:tc>
      </w:tr>
      <w:tr w14:paraId="2CC5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3A5438D9">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银行基本账户账号</w:t>
            </w:r>
          </w:p>
        </w:tc>
        <w:tc>
          <w:tcPr>
            <w:tcW w:w="5050" w:type="dxa"/>
            <w:noWrap w:val="0"/>
            <w:vAlign w:val="center"/>
          </w:tcPr>
          <w:p w14:paraId="116CA816">
            <w:pPr>
              <w:ind w:firstLine="0" w:firstLineChars="0"/>
              <w:jc w:val="center"/>
              <w:rPr>
                <w:rFonts w:hint="eastAsia" w:ascii="仿宋_GB2312" w:hAnsi="仿宋_GB2312" w:eastAsia="仿宋_GB2312" w:cs="仿宋_GB2312"/>
                <w:color w:val="000000"/>
                <w:sz w:val="32"/>
                <w:szCs w:val="32"/>
                <w:highlight w:val="none"/>
              </w:rPr>
            </w:pPr>
          </w:p>
        </w:tc>
      </w:tr>
      <w:tr w14:paraId="749B5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48CF248C">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银行基本账户开户行</w:t>
            </w:r>
          </w:p>
        </w:tc>
        <w:tc>
          <w:tcPr>
            <w:tcW w:w="5050" w:type="dxa"/>
            <w:noWrap w:val="0"/>
            <w:vAlign w:val="center"/>
          </w:tcPr>
          <w:p w14:paraId="05948581">
            <w:pPr>
              <w:ind w:firstLine="0" w:firstLineChars="0"/>
              <w:jc w:val="center"/>
              <w:rPr>
                <w:rFonts w:hint="eastAsia" w:ascii="仿宋_GB2312" w:hAnsi="仿宋_GB2312" w:eastAsia="仿宋_GB2312" w:cs="仿宋_GB2312"/>
                <w:color w:val="000000"/>
                <w:sz w:val="32"/>
                <w:szCs w:val="32"/>
                <w:highlight w:val="none"/>
              </w:rPr>
            </w:pPr>
          </w:p>
        </w:tc>
      </w:tr>
      <w:tr w14:paraId="2A40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5D24ABD6">
            <w:pPr>
              <w:ind w:firstLine="0" w:firstLineChars="0"/>
              <w:jc w:val="left"/>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银行行号</w:t>
            </w:r>
          </w:p>
        </w:tc>
        <w:tc>
          <w:tcPr>
            <w:tcW w:w="5050" w:type="dxa"/>
            <w:noWrap w:val="0"/>
            <w:vAlign w:val="center"/>
          </w:tcPr>
          <w:p w14:paraId="1227311D">
            <w:pPr>
              <w:ind w:firstLine="0" w:firstLineChars="0"/>
              <w:jc w:val="center"/>
              <w:rPr>
                <w:rFonts w:hint="eastAsia" w:ascii="仿宋_GB2312" w:hAnsi="仿宋_GB2312" w:eastAsia="仿宋_GB2312" w:cs="仿宋_GB2312"/>
                <w:color w:val="000000"/>
                <w:sz w:val="32"/>
                <w:szCs w:val="32"/>
                <w:highlight w:val="none"/>
              </w:rPr>
            </w:pPr>
          </w:p>
        </w:tc>
      </w:tr>
      <w:tr w14:paraId="7DB01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26475CBB">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纳税人识别号（税号）</w:t>
            </w:r>
          </w:p>
        </w:tc>
        <w:tc>
          <w:tcPr>
            <w:tcW w:w="5050" w:type="dxa"/>
            <w:noWrap w:val="0"/>
            <w:vAlign w:val="center"/>
          </w:tcPr>
          <w:p w14:paraId="1AB76A81">
            <w:pPr>
              <w:ind w:firstLine="0" w:firstLineChars="0"/>
              <w:jc w:val="center"/>
              <w:rPr>
                <w:rFonts w:hint="eastAsia" w:ascii="仿宋_GB2312" w:hAnsi="仿宋_GB2312" w:eastAsia="仿宋_GB2312" w:cs="仿宋_GB2312"/>
                <w:color w:val="000000"/>
                <w:sz w:val="32"/>
                <w:szCs w:val="32"/>
                <w:highlight w:val="none"/>
              </w:rPr>
            </w:pPr>
          </w:p>
        </w:tc>
      </w:tr>
      <w:tr w14:paraId="34D1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59D4AE25">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地址</w:t>
            </w:r>
          </w:p>
        </w:tc>
        <w:tc>
          <w:tcPr>
            <w:tcW w:w="5050" w:type="dxa"/>
            <w:noWrap w:val="0"/>
            <w:vAlign w:val="center"/>
          </w:tcPr>
          <w:p w14:paraId="103F4E86">
            <w:pPr>
              <w:ind w:firstLine="0" w:firstLineChars="0"/>
              <w:jc w:val="center"/>
              <w:rPr>
                <w:rFonts w:hint="eastAsia" w:ascii="仿宋_GB2312" w:hAnsi="仿宋_GB2312" w:eastAsia="仿宋_GB2312" w:cs="仿宋_GB2312"/>
                <w:color w:val="000000"/>
                <w:sz w:val="32"/>
                <w:szCs w:val="32"/>
                <w:highlight w:val="none"/>
              </w:rPr>
            </w:pPr>
          </w:p>
        </w:tc>
      </w:tr>
      <w:tr w14:paraId="277F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169F9ED7">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邮政编码</w:t>
            </w:r>
          </w:p>
        </w:tc>
        <w:tc>
          <w:tcPr>
            <w:tcW w:w="5050" w:type="dxa"/>
            <w:noWrap w:val="0"/>
            <w:vAlign w:val="center"/>
          </w:tcPr>
          <w:p w14:paraId="1FE57CDF">
            <w:pPr>
              <w:ind w:firstLine="0" w:firstLineChars="0"/>
              <w:jc w:val="center"/>
              <w:rPr>
                <w:rFonts w:hint="eastAsia" w:ascii="仿宋_GB2312" w:hAnsi="仿宋_GB2312" w:eastAsia="仿宋_GB2312" w:cs="仿宋_GB2312"/>
                <w:color w:val="000000"/>
                <w:sz w:val="32"/>
                <w:szCs w:val="32"/>
                <w:highlight w:val="none"/>
              </w:rPr>
            </w:pPr>
          </w:p>
        </w:tc>
      </w:tr>
      <w:tr w14:paraId="4B69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7E5FEFCD">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联系人</w:t>
            </w:r>
          </w:p>
        </w:tc>
        <w:tc>
          <w:tcPr>
            <w:tcW w:w="5050" w:type="dxa"/>
            <w:noWrap w:val="0"/>
            <w:vAlign w:val="center"/>
          </w:tcPr>
          <w:p w14:paraId="33DC0988">
            <w:pPr>
              <w:ind w:firstLine="0" w:firstLineChars="0"/>
              <w:jc w:val="center"/>
              <w:rPr>
                <w:rFonts w:hint="eastAsia" w:ascii="仿宋_GB2312" w:hAnsi="仿宋_GB2312" w:eastAsia="仿宋_GB2312" w:cs="仿宋_GB2312"/>
                <w:color w:val="000000"/>
                <w:sz w:val="32"/>
                <w:szCs w:val="32"/>
                <w:highlight w:val="none"/>
              </w:rPr>
            </w:pPr>
          </w:p>
        </w:tc>
      </w:tr>
      <w:tr w14:paraId="2869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21C9860B">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电话</w:t>
            </w:r>
          </w:p>
        </w:tc>
        <w:tc>
          <w:tcPr>
            <w:tcW w:w="5050" w:type="dxa"/>
            <w:noWrap w:val="0"/>
            <w:vAlign w:val="center"/>
          </w:tcPr>
          <w:p w14:paraId="3CFF15BB">
            <w:pPr>
              <w:ind w:firstLine="0" w:firstLineChars="0"/>
              <w:jc w:val="center"/>
              <w:rPr>
                <w:rFonts w:hint="eastAsia" w:ascii="仿宋_GB2312" w:hAnsi="仿宋_GB2312" w:eastAsia="仿宋_GB2312" w:cs="仿宋_GB2312"/>
                <w:color w:val="000000"/>
                <w:sz w:val="32"/>
                <w:szCs w:val="32"/>
                <w:highlight w:val="none"/>
              </w:rPr>
            </w:pPr>
          </w:p>
        </w:tc>
      </w:tr>
    </w:tbl>
    <w:p w14:paraId="6B8312F0">
      <w:pPr>
        <w:widowControl/>
        <w:tabs>
          <w:tab w:val="left" w:pos="955"/>
          <w:tab w:val="left" w:pos="1907"/>
          <w:tab w:val="left" w:pos="3244"/>
          <w:tab w:val="left" w:pos="3480"/>
          <w:tab w:val="left" w:pos="3792"/>
          <w:tab w:val="left" w:pos="6134"/>
          <w:tab w:val="left" w:pos="8877"/>
        </w:tabs>
        <w:wordWrap w:val="0"/>
        <w:ind w:firstLine="0" w:firstLineChars="0"/>
        <w:jc w:val="right"/>
        <w:rPr>
          <w:rFonts w:ascii="Times New Roman" w:hAnsi="Times New Roman" w:eastAsia="宋体" w:cs="Times New Roman"/>
          <w:color w:val="000000"/>
          <w:szCs w:val="21"/>
          <w:highlight w:val="none"/>
        </w:rPr>
      </w:pPr>
    </w:p>
    <w:p w14:paraId="1CC9E887">
      <w:pPr>
        <w:ind w:firstLine="0" w:firstLineChars="0"/>
        <w:jc w:val="right"/>
        <w:outlineLvl w:val="1"/>
        <w:rPr>
          <w:rFonts w:hint="eastAsia" w:ascii="仿宋_GB2312" w:hAnsi="仿宋_GB2312" w:eastAsia="仿宋_GB2312" w:cs="仿宋_GB2312"/>
          <w:kern w:val="0"/>
          <w:sz w:val="32"/>
          <w:szCs w:val="32"/>
        </w:rPr>
      </w:pPr>
      <w:bookmarkStart w:id="73" w:name="_Toc32227"/>
      <w:bookmarkStart w:id="74" w:name="_Toc32450"/>
      <w:bookmarkStart w:id="75" w:name="_Toc1827"/>
      <w:bookmarkStart w:id="76" w:name="_Toc472493194"/>
      <w:bookmarkStart w:id="77" w:name="_Toc60072422"/>
      <w:bookmarkStart w:id="78" w:name="_Toc88826755"/>
      <w:bookmarkStart w:id="79" w:name="_Toc29909"/>
      <w:bookmarkStart w:id="80" w:name="_Toc4228"/>
      <w:bookmarkStart w:id="81" w:name="_Toc6335"/>
      <w:bookmarkStart w:id="82" w:name="_Toc4185"/>
      <w:r>
        <w:rPr>
          <w:rFonts w:hint="eastAsia" w:ascii="仿宋_GB2312" w:hAnsi="仿宋_GB2312" w:eastAsia="仿宋_GB2312" w:cs="仿宋_GB2312"/>
          <w:kern w:val="0"/>
          <w:sz w:val="32"/>
          <w:szCs w:val="32"/>
        </w:rPr>
        <w:t xml:space="preserve">日期：    年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月   日</w:t>
      </w:r>
      <w:bookmarkEnd w:id="73"/>
      <w:bookmarkEnd w:id="74"/>
    </w:p>
    <w:p w14:paraId="432C1806">
      <w:pPr>
        <w:ind w:firstLine="0" w:firstLineChars="0"/>
        <w:jc w:val="right"/>
        <w:outlineLvl w:val="1"/>
        <w:rPr>
          <w:rFonts w:hint="eastAsia" w:ascii="仿宋_GB2312" w:hAnsi="仿宋_GB2312" w:eastAsia="仿宋_GB2312" w:cs="仿宋_GB2312"/>
          <w:kern w:val="0"/>
          <w:sz w:val="32"/>
          <w:szCs w:val="32"/>
        </w:rPr>
      </w:pPr>
    </w:p>
    <w:p w14:paraId="225AFD7E">
      <w:pPr>
        <w:jc w:val="center"/>
        <w:rPr>
          <w:rFonts w:hint="default" w:eastAsiaTheme="minorEastAsia"/>
          <w:vertAlign w:val="baseline"/>
          <w:lang w:val="en-US" w:eastAsia="zh-CN"/>
        </w:rPr>
      </w:pPr>
      <w:r>
        <w:rPr>
          <w:rFonts w:hint="eastAsia"/>
          <w:sz w:val="28"/>
          <w:szCs w:val="28"/>
          <w:lang w:val="en-US" w:eastAsia="zh-CN"/>
        </w:rPr>
        <w:t>开票信息</w:t>
      </w:r>
      <w:r>
        <w:rPr>
          <w:rFonts w:hint="eastAsia"/>
          <w:lang w:val="en-US" w:eastAsia="zh-CN"/>
        </w:rPr>
        <w:br w:type="textWrapping"/>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80"/>
        <w:gridCol w:w="4080"/>
      </w:tblGrid>
      <w:tr w14:paraId="4579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4080" w:type="dxa"/>
            <w:vAlign w:val="center"/>
          </w:tcPr>
          <w:p w14:paraId="659C3D14">
            <w:pPr>
              <w:keepNext w:val="0"/>
              <w:keepLines w:val="0"/>
              <w:pageBreakBefore w:val="0"/>
              <w:widowControl w:val="0"/>
              <w:kinsoku/>
              <w:wordWrap/>
              <w:overflowPunct/>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公司名称</w:t>
            </w:r>
          </w:p>
        </w:tc>
        <w:tc>
          <w:tcPr>
            <w:tcW w:w="4080" w:type="dxa"/>
          </w:tcPr>
          <w:p w14:paraId="6DCF0D76">
            <w:pPr>
              <w:keepNext w:val="0"/>
              <w:keepLines w:val="0"/>
              <w:pageBreakBefore w:val="0"/>
              <w:widowControl w:val="0"/>
              <w:kinsoku/>
              <w:wordWrap/>
              <w:overflowPunct/>
              <w:autoSpaceDE/>
              <w:autoSpaceDN/>
              <w:bidi w:val="0"/>
              <w:adjustRightInd/>
              <w:snapToGrid/>
              <w:spacing w:line="560" w:lineRule="exact"/>
              <w:ind w:firstLine="0" w:firstLineChars="0"/>
              <w:jc w:val="both"/>
              <w:textAlignment w:val="auto"/>
              <w:rPr>
                <w:rFonts w:hint="default" w:ascii="仿宋_GB2312" w:hAnsi="仿宋_GB2312" w:eastAsia="仿宋_GB2312" w:cs="仿宋_GB2312"/>
                <w:color w:val="000000"/>
                <w:kern w:val="2"/>
                <w:sz w:val="32"/>
                <w:szCs w:val="32"/>
                <w:highlight w:val="none"/>
                <w:lang w:val="en-US" w:eastAsia="zh-CN" w:bidi="ar-SA"/>
              </w:rPr>
            </w:pPr>
          </w:p>
        </w:tc>
      </w:tr>
      <w:tr w14:paraId="093F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4080" w:type="dxa"/>
            <w:vAlign w:val="center"/>
          </w:tcPr>
          <w:p w14:paraId="1B0A6D5C">
            <w:pPr>
              <w:keepNext w:val="0"/>
              <w:keepLines w:val="0"/>
              <w:pageBreakBefore w:val="0"/>
              <w:widowControl w:val="0"/>
              <w:kinsoku/>
              <w:wordWrap/>
              <w:overflowPunct/>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color w:val="000000"/>
                <w:kern w:val="2"/>
                <w:sz w:val="32"/>
                <w:szCs w:val="32"/>
                <w:highlight w:val="none"/>
                <w:lang w:val="en-US" w:eastAsia="zh-CN" w:bidi="ar-SA"/>
              </w:rPr>
            </w:pPr>
            <w:r>
              <w:rPr>
                <w:rFonts w:hint="default" w:ascii="仿宋_GB2312" w:hAnsi="仿宋_GB2312" w:eastAsia="仿宋_GB2312" w:cs="仿宋_GB2312"/>
                <w:color w:val="000000"/>
                <w:kern w:val="2"/>
                <w:sz w:val="32"/>
                <w:szCs w:val="32"/>
                <w:highlight w:val="none"/>
                <w:lang w:val="en-US" w:eastAsia="zh-CN" w:bidi="ar-SA"/>
              </w:rPr>
              <w:t>纳税人识别号</w:t>
            </w:r>
          </w:p>
        </w:tc>
        <w:tc>
          <w:tcPr>
            <w:tcW w:w="4080" w:type="dxa"/>
          </w:tcPr>
          <w:p w14:paraId="3FDB99C0">
            <w:pPr>
              <w:keepNext w:val="0"/>
              <w:keepLines w:val="0"/>
              <w:pageBreakBefore w:val="0"/>
              <w:widowControl w:val="0"/>
              <w:kinsoku/>
              <w:wordWrap/>
              <w:overflowPunct/>
              <w:autoSpaceDE/>
              <w:autoSpaceDN/>
              <w:bidi w:val="0"/>
              <w:adjustRightInd/>
              <w:snapToGrid/>
              <w:spacing w:line="560" w:lineRule="exact"/>
              <w:ind w:firstLine="0" w:firstLineChars="0"/>
              <w:jc w:val="both"/>
              <w:textAlignment w:val="auto"/>
              <w:rPr>
                <w:rFonts w:hint="default" w:ascii="仿宋_GB2312" w:hAnsi="仿宋_GB2312" w:eastAsia="仿宋_GB2312" w:cs="仿宋_GB2312"/>
                <w:color w:val="000000"/>
                <w:kern w:val="2"/>
                <w:sz w:val="32"/>
                <w:szCs w:val="32"/>
                <w:highlight w:val="none"/>
                <w:lang w:val="en-US" w:eastAsia="zh-CN" w:bidi="ar-SA"/>
              </w:rPr>
            </w:pPr>
          </w:p>
        </w:tc>
      </w:tr>
      <w:tr w14:paraId="1BEB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4080" w:type="dxa"/>
            <w:vAlign w:val="center"/>
          </w:tcPr>
          <w:p w14:paraId="708FF273">
            <w:pPr>
              <w:keepNext w:val="0"/>
              <w:keepLines w:val="0"/>
              <w:pageBreakBefore w:val="0"/>
              <w:widowControl w:val="0"/>
              <w:kinsoku/>
              <w:wordWrap/>
              <w:overflowPunct/>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color w:val="000000"/>
                <w:kern w:val="2"/>
                <w:sz w:val="32"/>
                <w:szCs w:val="32"/>
                <w:highlight w:val="none"/>
                <w:lang w:val="en-US" w:eastAsia="zh-CN" w:bidi="ar-SA"/>
              </w:rPr>
            </w:pPr>
            <w:r>
              <w:rPr>
                <w:rFonts w:hint="default" w:ascii="仿宋_GB2312" w:hAnsi="仿宋_GB2312" w:eastAsia="仿宋_GB2312" w:cs="仿宋_GB2312"/>
                <w:color w:val="000000"/>
                <w:kern w:val="2"/>
                <w:sz w:val="32"/>
                <w:szCs w:val="32"/>
                <w:highlight w:val="none"/>
                <w:lang w:val="en-US" w:eastAsia="zh-CN" w:bidi="ar-SA"/>
              </w:rPr>
              <w:t>地址</w:t>
            </w:r>
          </w:p>
        </w:tc>
        <w:tc>
          <w:tcPr>
            <w:tcW w:w="4080" w:type="dxa"/>
          </w:tcPr>
          <w:p w14:paraId="12DC6257">
            <w:pPr>
              <w:keepNext w:val="0"/>
              <w:keepLines w:val="0"/>
              <w:pageBreakBefore w:val="0"/>
              <w:widowControl w:val="0"/>
              <w:kinsoku/>
              <w:wordWrap/>
              <w:overflowPunct/>
              <w:autoSpaceDE/>
              <w:autoSpaceDN/>
              <w:bidi w:val="0"/>
              <w:adjustRightInd/>
              <w:snapToGrid/>
              <w:spacing w:line="560" w:lineRule="exact"/>
              <w:ind w:firstLine="0" w:firstLineChars="0"/>
              <w:jc w:val="both"/>
              <w:textAlignment w:val="auto"/>
              <w:rPr>
                <w:rFonts w:hint="default" w:ascii="仿宋_GB2312" w:hAnsi="仿宋_GB2312" w:eastAsia="仿宋_GB2312" w:cs="仿宋_GB2312"/>
                <w:color w:val="000000"/>
                <w:kern w:val="2"/>
                <w:sz w:val="32"/>
                <w:szCs w:val="32"/>
                <w:highlight w:val="none"/>
                <w:lang w:val="en-US" w:eastAsia="zh-CN" w:bidi="ar-SA"/>
              </w:rPr>
            </w:pPr>
          </w:p>
        </w:tc>
      </w:tr>
      <w:tr w14:paraId="4D48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4080" w:type="dxa"/>
            <w:vAlign w:val="center"/>
          </w:tcPr>
          <w:p w14:paraId="4CBBFC6B">
            <w:pPr>
              <w:keepNext w:val="0"/>
              <w:keepLines w:val="0"/>
              <w:pageBreakBefore w:val="0"/>
              <w:widowControl w:val="0"/>
              <w:kinsoku/>
              <w:wordWrap/>
              <w:overflowPunct/>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color w:val="000000"/>
                <w:kern w:val="2"/>
                <w:sz w:val="32"/>
                <w:szCs w:val="32"/>
                <w:highlight w:val="none"/>
                <w:lang w:val="en-US" w:eastAsia="zh-CN" w:bidi="ar-SA"/>
              </w:rPr>
            </w:pPr>
            <w:r>
              <w:rPr>
                <w:rFonts w:hint="default" w:ascii="仿宋_GB2312" w:hAnsi="仿宋_GB2312" w:eastAsia="仿宋_GB2312" w:cs="仿宋_GB2312"/>
                <w:color w:val="000000"/>
                <w:kern w:val="2"/>
                <w:sz w:val="32"/>
                <w:szCs w:val="32"/>
                <w:highlight w:val="none"/>
                <w:lang w:val="en-US" w:eastAsia="zh-CN" w:bidi="ar-SA"/>
              </w:rPr>
              <w:t>电话</w:t>
            </w:r>
          </w:p>
        </w:tc>
        <w:tc>
          <w:tcPr>
            <w:tcW w:w="4080" w:type="dxa"/>
          </w:tcPr>
          <w:p w14:paraId="709F5128">
            <w:pPr>
              <w:keepNext w:val="0"/>
              <w:keepLines w:val="0"/>
              <w:pageBreakBefore w:val="0"/>
              <w:widowControl w:val="0"/>
              <w:kinsoku/>
              <w:wordWrap/>
              <w:overflowPunct/>
              <w:autoSpaceDE/>
              <w:autoSpaceDN/>
              <w:bidi w:val="0"/>
              <w:adjustRightInd/>
              <w:snapToGrid/>
              <w:spacing w:line="560" w:lineRule="exact"/>
              <w:ind w:firstLine="0" w:firstLineChars="0"/>
              <w:jc w:val="both"/>
              <w:textAlignment w:val="auto"/>
              <w:rPr>
                <w:rFonts w:hint="default" w:ascii="仿宋_GB2312" w:hAnsi="仿宋_GB2312" w:eastAsia="仿宋_GB2312" w:cs="仿宋_GB2312"/>
                <w:color w:val="000000"/>
                <w:kern w:val="2"/>
                <w:sz w:val="32"/>
                <w:szCs w:val="32"/>
                <w:highlight w:val="none"/>
                <w:lang w:val="en-US" w:eastAsia="zh-CN" w:bidi="ar-SA"/>
              </w:rPr>
            </w:pPr>
          </w:p>
        </w:tc>
      </w:tr>
      <w:tr w14:paraId="191B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4080" w:type="dxa"/>
            <w:vAlign w:val="center"/>
          </w:tcPr>
          <w:p w14:paraId="74828F0E">
            <w:pPr>
              <w:keepNext w:val="0"/>
              <w:keepLines w:val="0"/>
              <w:pageBreakBefore w:val="0"/>
              <w:widowControl w:val="0"/>
              <w:kinsoku/>
              <w:wordWrap/>
              <w:overflowPunct/>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color w:val="000000"/>
                <w:kern w:val="2"/>
                <w:sz w:val="32"/>
                <w:szCs w:val="32"/>
                <w:highlight w:val="none"/>
                <w:lang w:val="en-US" w:eastAsia="zh-CN" w:bidi="ar-SA"/>
              </w:rPr>
            </w:pPr>
            <w:r>
              <w:rPr>
                <w:rFonts w:hint="default" w:ascii="仿宋_GB2312" w:hAnsi="仿宋_GB2312" w:eastAsia="仿宋_GB2312" w:cs="仿宋_GB2312"/>
                <w:color w:val="000000"/>
                <w:kern w:val="2"/>
                <w:sz w:val="32"/>
                <w:szCs w:val="32"/>
                <w:highlight w:val="none"/>
                <w:lang w:val="en-US" w:eastAsia="zh-CN" w:bidi="ar-SA"/>
              </w:rPr>
              <w:t>开户银行</w:t>
            </w:r>
          </w:p>
        </w:tc>
        <w:tc>
          <w:tcPr>
            <w:tcW w:w="4080" w:type="dxa"/>
          </w:tcPr>
          <w:p w14:paraId="632B4CDF">
            <w:pPr>
              <w:keepNext w:val="0"/>
              <w:keepLines w:val="0"/>
              <w:pageBreakBefore w:val="0"/>
              <w:widowControl w:val="0"/>
              <w:kinsoku/>
              <w:wordWrap/>
              <w:overflowPunct/>
              <w:autoSpaceDE/>
              <w:autoSpaceDN/>
              <w:bidi w:val="0"/>
              <w:adjustRightInd/>
              <w:snapToGrid/>
              <w:spacing w:line="560" w:lineRule="exact"/>
              <w:ind w:firstLine="0" w:firstLineChars="0"/>
              <w:jc w:val="both"/>
              <w:textAlignment w:val="auto"/>
              <w:rPr>
                <w:rFonts w:hint="default" w:ascii="仿宋_GB2312" w:hAnsi="仿宋_GB2312" w:eastAsia="仿宋_GB2312" w:cs="仿宋_GB2312"/>
                <w:color w:val="000000"/>
                <w:kern w:val="2"/>
                <w:sz w:val="32"/>
                <w:szCs w:val="32"/>
                <w:highlight w:val="none"/>
                <w:lang w:val="en-US" w:eastAsia="zh-CN" w:bidi="ar-SA"/>
              </w:rPr>
            </w:pPr>
          </w:p>
        </w:tc>
      </w:tr>
      <w:tr w14:paraId="49D5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4080" w:type="dxa"/>
            <w:vAlign w:val="center"/>
          </w:tcPr>
          <w:p w14:paraId="5E6E72E0">
            <w:pPr>
              <w:keepNext w:val="0"/>
              <w:keepLines w:val="0"/>
              <w:pageBreakBefore w:val="0"/>
              <w:widowControl w:val="0"/>
              <w:kinsoku/>
              <w:wordWrap/>
              <w:overflowPunct/>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color w:val="000000"/>
                <w:kern w:val="2"/>
                <w:sz w:val="32"/>
                <w:szCs w:val="32"/>
                <w:highlight w:val="none"/>
                <w:lang w:val="en-US" w:eastAsia="zh-CN" w:bidi="ar-SA"/>
              </w:rPr>
            </w:pPr>
            <w:r>
              <w:rPr>
                <w:rFonts w:hint="default" w:ascii="仿宋_GB2312" w:hAnsi="仿宋_GB2312" w:eastAsia="仿宋_GB2312" w:cs="仿宋_GB2312"/>
                <w:color w:val="000000"/>
                <w:kern w:val="2"/>
                <w:sz w:val="32"/>
                <w:szCs w:val="32"/>
                <w:highlight w:val="none"/>
                <w:lang w:val="en-US" w:eastAsia="zh-CN" w:bidi="ar-SA"/>
              </w:rPr>
              <w:t>银行账号</w:t>
            </w:r>
          </w:p>
        </w:tc>
        <w:tc>
          <w:tcPr>
            <w:tcW w:w="4080" w:type="dxa"/>
          </w:tcPr>
          <w:p w14:paraId="1348B32E">
            <w:pPr>
              <w:keepNext w:val="0"/>
              <w:keepLines w:val="0"/>
              <w:pageBreakBefore w:val="0"/>
              <w:widowControl w:val="0"/>
              <w:kinsoku/>
              <w:wordWrap/>
              <w:overflowPunct/>
              <w:autoSpaceDE/>
              <w:autoSpaceDN/>
              <w:bidi w:val="0"/>
              <w:adjustRightInd/>
              <w:snapToGrid/>
              <w:spacing w:line="560" w:lineRule="exact"/>
              <w:ind w:firstLine="0" w:firstLineChars="0"/>
              <w:jc w:val="both"/>
              <w:textAlignment w:val="auto"/>
              <w:rPr>
                <w:rFonts w:hint="default" w:ascii="仿宋_GB2312" w:hAnsi="仿宋_GB2312" w:eastAsia="仿宋_GB2312" w:cs="仿宋_GB2312"/>
                <w:color w:val="000000"/>
                <w:kern w:val="2"/>
                <w:sz w:val="32"/>
                <w:szCs w:val="32"/>
                <w:highlight w:val="none"/>
                <w:lang w:val="en-US" w:eastAsia="zh-CN" w:bidi="ar-SA"/>
              </w:rPr>
            </w:pPr>
          </w:p>
        </w:tc>
      </w:tr>
      <w:tr w14:paraId="5033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jc w:val="center"/>
        </w:trPr>
        <w:tc>
          <w:tcPr>
            <w:tcW w:w="4080" w:type="dxa"/>
            <w:vAlign w:val="center"/>
          </w:tcPr>
          <w:p w14:paraId="42FC3E0D">
            <w:pPr>
              <w:keepNext w:val="0"/>
              <w:keepLines w:val="0"/>
              <w:pageBreakBefore w:val="0"/>
              <w:widowControl w:val="0"/>
              <w:kinsoku/>
              <w:wordWrap/>
              <w:overflowPunct/>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专票/普票</w:t>
            </w:r>
          </w:p>
        </w:tc>
        <w:tc>
          <w:tcPr>
            <w:tcW w:w="4080" w:type="dxa"/>
          </w:tcPr>
          <w:p w14:paraId="3D50A519">
            <w:pPr>
              <w:keepNext w:val="0"/>
              <w:keepLines w:val="0"/>
              <w:pageBreakBefore w:val="0"/>
              <w:widowControl w:val="0"/>
              <w:kinsoku/>
              <w:wordWrap/>
              <w:overflowPunct/>
              <w:autoSpaceDE/>
              <w:autoSpaceDN/>
              <w:bidi w:val="0"/>
              <w:adjustRightInd/>
              <w:snapToGrid/>
              <w:spacing w:line="560" w:lineRule="exact"/>
              <w:ind w:firstLine="0" w:firstLineChars="0"/>
              <w:jc w:val="both"/>
              <w:textAlignment w:val="auto"/>
              <w:rPr>
                <w:rFonts w:hint="default" w:ascii="仿宋_GB2312" w:hAnsi="仿宋_GB2312" w:eastAsia="仿宋_GB2312" w:cs="仿宋_GB2312"/>
                <w:color w:val="000000"/>
                <w:kern w:val="2"/>
                <w:sz w:val="32"/>
                <w:szCs w:val="32"/>
                <w:highlight w:val="none"/>
                <w:lang w:val="en-US" w:eastAsia="zh-CN" w:bidi="ar-SA"/>
              </w:rPr>
            </w:pPr>
          </w:p>
        </w:tc>
      </w:tr>
    </w:tbl>
    <w:p w14:paraId="216128B1">
      <w:pPr>
        <w:keepNext w:val="0"/>
        <w:keepLines w:val="0"/>
        <w:pageBreakBefore w:val="0"/>
        <w:widowControl w:val="0"/>
        <w:kinsoku/>
        <w:wordWrap/>
        <w:overflowPunct/>
        <w:autoSpaceDE/>
        <w:autoSpaceDN/>
        <w:bidi w:val="0"/>
        <w:adjustRightInd/>
        <w:snapToGrid/>
        <w:spacing w:line="560" w:lineRule="exact"/>
        <w:ind w:firstLine="0" w:firstLineChars="0"/>
        <w:jc w:val="both"/>
        <w:textAlignment w:val="auto"/>
        <w:rPr>
          <w:rFonts w:hint="default" w:ascii="仿宋_GB2312" w:hAnsi="仿宋_GB2312" w:eastAsia="仿宋_GB2312" w:cs="仿宋_GB2312"/>
          <w:color w:val="000000"/>
          <w:kern w:val="2"/>
          <w:sz w:val="32"/>
          <w:szCs w:val="32"/>
          <w:highlight w:val="none"/>
          <w:lang w:val="en-US" w:eastAsia="zh-CN" w:bidi="ar-SA"/>
        </w:rPr>
      </w:pPr>
    </w:p>
    <w:p w14:paraId="603F942D">
      <w:pPr>
        <w:ind w:firstLine="0" w:firstLineChars="0"/>
        <w:jc w:val="both"/>
        <w:outlineLvl w:val="1"/>
        <w:rPr>
          <w:rFonts w:hint="eastAsia" w:ascii="仿宋_GB2312" w:hAnsi="仿宋_GB2312" w:eastAsia="仿宋_GB2312" w:cs="仿宋_GB2312"/>
          <w:kern w:val="0"/>
          <w:sz w:val="32"/>
          <w:szCs w:val="32"/>
        </w:rPr>
      </w:pPr>
    </w:p>
    <w:p w14:paraId="1D11C0D1">
      <w:pPr>
        <w:ind w:firstLine="0" w:firstLineChars="0"/>
        <w:outlineLvl w:val="1"/>
        <w:rPr>
          <w:rFonts w:hint="eastAsia" w:ascii="仿宋_GB2312" w:hAnsi="仿宋_GB2312" w:eastAsia="仿宋_GB2312" w:cs="仿宋_GB2312"/>
          <w:color w:val="000000"/>
          <w:sz w:val="32"/>
          <w:szCs w:val="32"/>
          <w:highlight w:val="none"/>
          <w:lang w:eastAsia="zh-CN"/>
        </w:rPr>
      </w:pPr>
      <w:bookmarkStart w:id="83" w:name="_Toc7543"/>
      <w:bookmarkStart w:id="84" w:name="_Toc29204"/>
    </w:p>
    <w:p w14:paraId="2F948601">
      <w:pPr>
        <w:ind w:firstLine="0" w:firstLineChars="0"/>
        <w:outlineLvl w:val="1"/>
        <w:rPr>
          <w:rFonts w:hint="eastAsia" w:ascii="方正小标宋简体" w:hAnsi="方正小标宋简体" w:eastAsia="方正小标宋简体" w:cs="方正小标宋简体"/>
          <w:color w:val="000000"/>
          <w:sz w:val="44"/>
          <w:szCs w:val="44"/>
          <w:highlight w:val="none"/>
        </w:rPr>
      </w:pPr>
      <w:r>
        <w:rPr>
          <w:rFonts w:hint="eastAsia" w:ascii="仿宋_GB2312" w:hAnsi="仿宋_GB2312" w:eastAsia="仿宋_GB2312" w:cs="仿宋_GB2312"/>
          <w:color w:val="000000"/>
          <w:sz w:val="32"/>
          <w:szCs w:val="32"/>
          <w:highlight w:val="none"/>
          <w:lang w:eastAsia="zh-CN"/>
        </w:rPr>
        <w:t>附件</w:t>
      </w:r>
      <w:r>
        <w:rPr>
          <w:rFonts w:hint="eastAsia" w:ascii="仿宋_GB2312" w:hAnsi="仿宋_GB2312" w:eastAsia="仿宋_GB2312" w:cs="仿宋_GB2312"/>
          <w:color w:val="000000"/>
          <w:sz w:val="32"/>
          <w:szCs w:val="32"/>
          <w:highlight w:val="none"/>
        </w:rPr>
        <w:t>五</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报价表（格式）</w:t>
      </w:r>
      <w:bookmarkEnd w:id="75"/>
      <w:bookmarkEnd w:id="76"/>
      <w:bookmarkEnd w:id="77"/>
      <w:bookmarkEnd w:id="78"/>
      <w:bookmarkEnd w:id="79"/>
      <w:bookmarkEnd w:id="80"/>
      <w:bookmarkEnd w:id="81"/>
      <w:bookmarkEnd w:id="82"/>
      <w:bookmarkEnd w:id="83"/>
      <w:bookmarkEnd w:id="84"/>
    </w:p>
    <w:p w14:paraId="749653F7">
      <w:pPr>
        <w:keepNext w:val="0"/>
        <w:keepLines w:val="0"/>
        <w:pageBreakBefore w:val="0"/>
        <w:widowControl w:val="0"/>
        <w:kinsoku/>
        <w:wordWrap/>
        <w:overflowPunct/>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投标报价表（格式）</w:t>
      </w:r>
    </w:p>
    <w:p w14:paraId="156FDF75">
      <w:pPr>
        <w:keepNext w:val="0"/>
        <w:keepLines w:val="0"/>
        <w:pageBreakBefore w:val="0"/>
        <w:widowControl w:val="0"/>
        <w:kinsoku/>
        <w:wordWrap/>
        <w:overflowPunct/>
        <w:autoSpaceDE/>
        <w:autoSpaceDN/>
        <w:bidi w:val="0"/>
        <w:adjustRightInd/>
        <w:snapToGrid/>
        <w:spacing w:line="560" w:lineRule="exact"/>
        <w:ind w:firstLine="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p>
    <w:p w14:paraId="46F0DC45">
      <w:pPr>
        <w:keepNext w:val="0"/>
        <w:keepLines w:val="0"/>
        <w:pageBreakBefore w:val="0"/>
        <w:widowControl w:val="0"/>
        <w:kinsoku/>
        <w:wordWrap/>
        <w:overflowPunct/>
        <w:autoSpaceDE/>
        <w:autoSpaceDN/>
        <w:bidi w:val="0"/>
        <w:adjustRightInd/>
        <w:snapToGrid/>
        <w:spacing w:line="560" w:lineRule="exact"/>
        <w:ind w:firstLine="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投标人名称：</w:t>
      </w:r>
      <w:r>
        <w:rPr>
          <w:rFonts w:hint="eastAsia" w:ascii="仿宋_GB2312" w:hAnsi="仿宋_GB2312" w:eastAsia="仿宋_GB2312" w:cs="仿宋_GB2312"/>
          <w:color w:val="000000"/>
          <w:kern w:val="2"/>
          <w:sz w:val="32"/>
          <w:szCs w:val="32"/>
          <w:highlight w:val="none"/>
          <w:u w:val="single"/>
          <w:lang w:val="en-US" w:eastAsia="zh-CN" w:bidi="ar-SA"/>
        </w:rPr>
        <w:t xml:space="preserve">           （加盖公章）       </w:t>
      </w:r>
    </w:p>
    <w:p w14:paraId="11E4DE1E">
      <w:pPr>
        <w:keepNext w:val="0"/>
        <w:keepLines w:val="0"/>
        <w:pageBreakBefore w:val="0"/>
        <w:widowControl w:val="0"/>
        <w:kinsoku/>
        <w:wordWrap/>
        <w:overflowPunct/>
        <w:autoSpaceDE/>
        <w:autoSpaceDN/>
        <w:bidi w:val="0"/>
        <w:adjustRightInd/>
        <w:snapToGrid/>
        <w:spacing w:line="560" w:lineRule="exact"/>
        <w:ind w:firstLine="0" w:firstLineChars="0"/>
        <w:jc w:val="both"/>
        <w:textAlignment w:val="auto"/>
        <w:rPr>
          <w:rFonts w:hint="eastAsia" w:ascii="仿宋_GB2312" w:hAnsi="仿宋_GB2312" w:eastAsia="仿宋_GB2312" w:cs="仿宋_GB2312"/>
          <w:color w:val="000000"/>
          <w:kern w:val="2"/>
          <w:sz w:val="32"/>
          <w:szCs w:val="32"/>
          <w:highlight w:val="none"/>
          <w:u w:val="singl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招标项目名称：</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42583008">
      <w:pPr>
        <w:keepNext w:val="0"/>
        <w:keepLines w:val="0"/>
        <w:pageBreakBefore w:val="0"/>
        <w:widowControl w:val="0"/>
        <w:kinsoku/>
        <w:wordWrap/>
        <w:overflowPunct/>
        <w:topLinePunct/>
        <w:autoSpaceDE/>
        <w:autoSpaceDN/>
        <w:bidi w:val="0"/>
        <w:adjustRightInd/>
        <w:snapToGrid/>
        <w:spacing w:line="560" w:lineRule="exact"/>
        <w:ind w:firstLine="0" w:firstLineChars="0"/>
        <w:jc w:val="both"/>
        <w:textAlignment w:val="auto"/>
        <w:rPr>
          <w:rFonts w:hint="eastAsia" w:ascii="仿宋_GB2312" w:hAnsi="仿宋_GB2312" w:eastAsia="仿宋_GB2312" w:cs="仿宋_GB2312"/>
          <w:color w:val="000000"/>
          <w:kern w:val="2"/>
          <w:sz w:val="32"/>
          <w:szCs w:val="32"/>
          <w:highlight w:val="none"/>
          <w:u w:val="singl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法定代表人或授权代表签字：</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6D38CCBB">
      <w:pPr>
        <w:keepNext w:val="0"/>
        <w:keepLines w:val="0"/>
        <w:pageBreakBefore w:val="0"/>
        <w:widowControl w:val="0"/>
        <w:kinsoku/>
        <w:wordWrap/>
        <w:overflowPunct/>
        <w:topLinePunct/>
        <w:autoSpaceDE/>
        <w:autoSpaceDN/>
        <w:bidi w:val="0"/>
        <w:adjustRightInd/>
        <w:snapToGrid/>
        <w:spacing w:line="560" w:lineRule="exact"/>
        <w:ind w:firstLine="4480" w:firstLineChars="14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日期：    年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月   日</w:t>
      </w:r>
    </w:p>
    <w:tbl>
      <w:tblPr>
        <w:tblStyle w:val="22"/>
        <w:tblpPr w:leftFromText="180" w:rightFromText="180" w:vertAnchor="text" w:horzAnchor="page" w:tblpX="1382" w:tblpY="559"/>
        <w:tblOverlap w:val="never"/>
        <w:tblW w:w="928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845"/>
        <w:gridCol w:w="765"/>
        <w:gridCol w:w="1695"/>
        <w:gridCol w:w="1080"/>
        <w:gridCol w:w="1035"/>
        <w:gridCol w:w="993"/>
        <w:gridCol w:w="1185"/>
      </w:tblGrid>
      <w:tr w14:paraId="48DADA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0" w:type="dxa"/>
            <w:noWrap w:val="0"/>
            <w:vAlign w:val="center"/>
          </w:tcPr>
          <w:p w14:paraId="733585F7">
            <w:pPr>
              <w:spacing w:before="156" w:after="156"/>
              <w:jc w:val="center"/>
              <w:rPr>
                <w:rFonts w:hint="default" w:eastAsia="宋体"/>
                <w:b/>
                <w:sz w:val="24"/>
                <w:lang w:val="en-US" w:eastAsia="zh-CN"/>
              </w:rPr>
            </w:pPr>
            <w:r>
              <w:rPr>
                <w:rFonts w:hint="eastAsia"/>
                <w:b/>
                <w:sz w:val="24"/>
                <w:lang w:val="en-US" w:eastAsia="zh-CN"/>
              </w:rPr>
              <w:t>序号</w:t>
            </w:r>
          </w:p>
        </w:tc>
        <w:tc>
          <w:tcPr>
            <w:tcW w:w="1845" w:type="dxa"/>
            <w:shd w:val="clear" w:color="auto" w:fill="auto"/>
            <w:noWrap w:val="0"/>
            <w:vAlign w:val="center"/>
          </w:tcPr>
          <w:p w14:paraId="70B56AB7">
            <w:pPr>
              <w:spacing w:before="156" w:after="156"/>
              <w:jc w:val="center"/>
              <w:rPr>
                <w:rFonts w:hint="eastAsia" w:ascii="Times New Roman" w:hAnsi="Times New Roman" w:eastAsia="宋体" w:cs="Times New Roman"/>
                <w:b/>
                <w:kern w:val="2"/>
                <w:sz w:val="24"/>
                <w:szCs w:val="24"/>
                <w:lang w:val="en-US" w:eastAsia="zh-CN" w:bidi="ar-SA"/>
              </w:rPr>
            </w:pPr>
            <w:r>
              <w:rPr>
                <w:rFonts w:hint="eastAsia" w:hAnsi="宋体"/>
                <w:b/>
                <w:sz w:val="24"/>
                <w:lang w:eastAsia="zh-CN"/>
              </w:rPr>
              <w:t>项目内容</w:t>
            </w:r>
          </w:p>
        </w:tc>
        <w:tc>
          <w:tcPr>
            <w:tcW w:w="765" w:type="dxa"/>
            <w:shd w:val="clear" w:color="auto" w:fill="auto"/>
            <w:noWrap w:val="0"/>
            <w:vAlign w:val="center"/>
          </w:tcPr>
          <w:p w14:paraId="2C039620">
            <w:pPr>
              <w:spacing w:before="156" w:after="156"/>
              <w:jc w:val="center"/>
              <w:rPr>
                <w:rFonts w:hint="eastAsia" w:ascii="Times New Roman" w:hAnsi="宋体" w:eastAsia="宋体" w:cs="Times New Roman"/>
                <w:b/>
                <w:sz w:val="24"/>
                <w:lang w:val="en-US" w:eastAsia="zh-CN"/>
              </w:rPr>
            </w:pPr>
            <w:r>
              <w:rPr>
                <w:rFonts w:hint="eastAsia" w:ascii="Times New Roman" w:hAnsi="宋体" w:eastAsia="宋体" w:cs="Times New Roman"/>
                <w:b/>
                <w:sz w:val="24"/>
                <w:lang w:eastAsia="zh-CN"/>
              </w:rPr>
              <w:t>数量</w:t>
            </w:r>
          </w:p>
        </w:tc>
        <w:tc>
          <w:tcPr>
            <w:tcW w:w="1695" w:type="dxa"/>
            <w:shd w:val="clear" w:color="auto" w:fill="auto"/>
            <w:noWrap w:val="0"/>
            <w:vAlign w:val="center"/>
          </w:tcPr>
          <w:p w14:paraId="2973C301">
            <w:pPr>
              <w:spacing w:before="156" w:after="156"/>
              <w:jc w:val="center"/>
              <w:rPr>
                <w:rFonts w:hint="eastAsia" w:ascii="Times New Roman" w:hAnsi="宋体" w:eastAsia="宋体" w:cs="Times New Roman"/>
                <w:b/>
                <w:sz w:val="24"/>
                <w:lang w:val="en-US" w:eastAsia="zh-CN"/>
              </w:rPr>
            </w:pPr>
            <w:r>
              <w:rPr>
                <w:rFonts w:hint="eastAsia" w:ascii="Times New Roman" w:hAnsi="宋体" w:eastAsia="宋体" w:cs="Times New Roman"/>
                <w:b/>
                <w:sz w:val="24"/>
                <w:lang w:eastAsia="zh-CN"/>
              </w:rPr>
              <w:t>用途</w:t>
            </w:r>
          </w:p>
        </w:tc>
        <w:tc>
          <w:tcPr>
            <w:tcW w:w="1080" w:type="dxa"/>
            <w:shd w:val="clear" w:color="auto" w:fill="auto"/>
            <w:noWrap w:val="0"/>
            <w:vAlign w:val="center"/>
          </w:tcPr>
          <w:p w14:paraId="25FB5B75">
            <w:pPr>
              <w:spacing w:before="156" w:after="156"/>
              <w:jc w:val="center"/>
              <w:rPr>
                <w:rFonts w:hint="eastAsia" w:ascii="Times New Roman" w:hAnsi="Times New Roman" w:eastAsia="宋体" w:cs="Times New Roman"/>
                <w:b/>
                <w:kern w:val="2"/>
                <w:sz w:val="24"/>
                <w:szCs w:val="24"/>
                <w:lang w:val="en-US" w:eastAsia="zh-CN" w:bidi="ar-SA"/>
              </w:rPr>
            </w:pPr>
            <w:r>
              <w:rPr>
                <w:rFonts w:hint="eastAsia" w:hAnsi="宋体"/>
                <w:b/>
                <w:sz w:val="24"/>
                <w:lang w:eastAsia="zh-CN"/>
              </w:rPr>
              <w:t>不含税价</w:t>
            </w:r>
            <w:r>
              <w:rPr>
                <w:rFonts w:hAnsi="宋体"/>
                <w:b/>
                <w:sz w:val="24"/>
              </w:rPr>
              <w:t>（元）</w:t>
            </w:r>
          </w:p>
        </w:tc>
        <w:tc>
          <w:tcPr>
            <w:tcW w:w="1035" w:type="dxa"/>
            <w:shd w:val="clear" w:color="auto" w:fill="auto"/>
            <w:noWrap w:val="0"/>
            <w:vAlign w:val="center"/>
          </w:tcPr>
          <w:p w14:paraId="067C3D43">
            <w:pPr>
              <w:spacing w:before="156" w:after="156"/>
              <w:ind w:left="0" w:leftChars="-38" w:hanging="80" w:hangingChars="33"/>
              <w:jc w:val="center"/>
              <w:rPr>
                <w:rFonts w:hint="eastAsia" w:ascii="Times New Roman" w:hAnsi="Times New Roman" w:eastAsia="宋体" w:cs="Times New Roman"/>
                <w:b/>
                <w:kern w:val="2"/>
                <w:sz w:val="24"/>
                <w:szCs w:val="24"/>
                <w:lang w:val="en-US" w:eastAsia="zh-CN" w:bidi="ar-SA"/>
              </w:rPr>
            </w:pPr>
            <w:r>
              <w:rPr>
                <w:rFonts w:hint="eastAsia" w:hAnsi="宋体"/>
                <w:b/>
                <w:sz w:val="24"/>
                <w:lang w:eastAsia="zh-CN"/>
              </w:rPr>
              <w:t>税</w:t>
            </w:r>
            <w:r>
              <w:rPr>
                <w:rFonts w:hAnsi="宋体"/>
                <w:b/>
                <w:sz w:val="24"/>
              </w:rPr>
              <w:t>率</w:t>
            </w:r>
            <w:bookmarkStart w:id="140" w:name="_GoBack"/>
            <w:bookmarkEnd w:id="140"/>
          </w:p>
        </w:tc>
        <w:tc>
          <w:tcPr>
            <w:tcW w:w="993" w:type="dxa"/>
            <w:shd w:val="clear" w:color="auto" w:fill="auto"/>
            <w:noWrap w:val="0"/>
            <w:vAlign w:val="center"/>
          </w:tcPr>
          <w:p w14:paraId="077A59C7">
            <w:pPr>
              <w:spacing w:before="156" w:after="156"/>
              <w:jc w:val="center"/>
              <w:rPr>
                <w:rFonts w:hint="eastAsia" w:ascii="Times New Roman" w:hAnsi="Times New Roman" w:eastAsia="宋体" w:cs="Times New Roman"/>
                <w:b/>
                <w:kern w:val="2"/>
                <w:sz w:val="24"/>
                <w:szCs w:val="24"/>
                <w:lang w:val="en-US" w:eastAsia="zh-CN" w:bidi="ar-SA"/>
              </w:rPr>
            </w:pPr>
            <w:r>
              <w:rPr>
                <w:rFonts w:hint="eastAsia" w:hAnsi="宋体"/>
                <w:b/>
                <w:sz w:val="24"/>
                <w:lang w:eastAsia="zh-CN"/>
              </w:rPr>
              <w:t>含税价</w:t>
            </w:r>
            <w:r>
              <w:rPr>
                <w:rFonts w:hAnsi="宋体"/>
                <w:b/>
                <w:sz w:val="24"/>
              </w:rPr>
              <w:t>（元）</w:t>
            </w:r>
          </w:p>
        </w:tc>
        <w:tc>
          <w:tcPr>
            <w:tcW w:w="1185" w:type="dxa"/>
            <w:shd w:val="clear" w:color="auto" w:fill="auto"/>
            <w:noWrap w:val="0"/>
            <w:vAlign w:val="center"/>
          </w:tcPr>
          <w:p w14:paraId="04674E0C">
            <w:pPr>
              <w:spacing w:before="156" w:after="156"/>
              <w:jc w:val="center"/>
              <w:rPr>
                <w:rFonts w:hint="default" w:hAnsi="宋体"/>
                <w:b/>
                <w:sz w:val="24"/>
                <w:lang w:val="en-US" w:eastAsia="zh-CN"/>
              </w:rPr>
            </w:pPr>
            <w:r>
              <w:rPr>
                <w:rFonts w:hint="eastAsia" w:hAnsi="宋体"/>
                <w:b/>
                <w:sz w:val="24"/>
                <w:lang w:val="en-US" w:eastAsia="zh-CN"/>
              </w:rPr>
              <w:t>备注</w:t>
            </w:r>
          </w:p>
        </w:tc>
      </w:tr>
      <w:tr w14:paraId="07EC1B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08" w:hRule="atLeast"/>
        </w:trPr>
        <w:tc>
          <w:tcPr>
            <w:tcW w:w="690" w:type="dxa"/>
            <w:noWrap w:val="0"/>
            <w:vAlign w:val="center"/>
          </w:tcPr>
          <w:p w14:paraId="3AAB4E2F">
            <w:pPr>
              <w:jc w:val="center"/>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1845" w:type="dxa"/>
            <w:shd w:val="clear" w:color="auto" w:fill="auto"/>
            <w:noWrap w:val="0"/>
            <w:vAlign w:val="center"/>
          </w:tcPr>
          <w:p w14:paraId="6B811D3B">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健康一体机</w:t>
            </w:r>
          </w:p>
        </w:tc>
        <w:tc>
          <w:tcPr>
            <w:tcW w:w="765" w:type="dxa"/>
            <w:shd w:val="clear" w:color="auto" w:fill="auto"/>
            <w:noWrap w:val="0"/>
            <w:vAlign w:val="center"/>
          </w:tcPr>
          <w:p w14:paraId="31C0E83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1</w:t>
            </w:r>
          </w:p>
        </w:tc>
        <w:tc>
          <w:tcPr>
            <w:tcW w:w="1695" w:type="dxa"/>
            <w:shd w:val="clear" w:color="auto" w:fill="auto"/>
            <w:noWrap w:val="0"/>
            <w:vAlign w:val="center"/>
          </w:tcPr>
          <w:p w14:paraId="1F79DC71">
            <w:pPr>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功能：包含</w:t>
            </w:r>
            <w:r>
              <w:rPr>
                <w:rFonts w:hint="eastAsia" w:ascii="宋体" w:hAnsi="宋体" w:eastAsia="宋体" w:cs="宋体"/>
                <w:color w:val="auto"/>
                <w:sz w:val="24"/>
                <w:szCs w:val="24"/>
                <w:highlight w:val="none"/>
                <w:lang w:eastAsia="zh-CN"/>
              </w:rPr>
              <w:t>身高体重</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血压、血糖、</w:t>
            </w:r>
            <w:r>
              <w:rPr>
                <w:rFonts w:hint="eastAsia" w:ascii="宋体" w:hAnsi="宋体" w:eastAsia="宋体" w:cs="宋体"/>
                <w:color w:val="auto"/>
                <w:sz w:val="24"/>
                <w:szCs w:val="24"/>
                <w:highlight w:val="none"/>
                <w:lang w:val="en-US" w:eastAsia="zh-CN"/>
              </w:rPr>
              <w:t>人体成分分析等功能</w:t>
            </w:r>
            <w:r>
              <w:rPr>
                <w:rFonts w:hint="eastAsia" w:ascii="宋体" w:hAnsi="宋体" w:cs="宋体"/>
                <w:color w:val="auto"/>
                <w:sz w:val="24"/>
                <w:szCs w:val="24"/>
                <w:highlight w:val="none"/>
                <w:lang w:val="en-US" w:eastAsia="zh-CN"/>
              </w:rPr>
              <w:t>。</w:t>
            </w:r>
          </w:p>
          <w:p w14:paraId="4FC34FF5">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登陆方式:身份证、手机号、人脸识别</w:t>
            </w:r>
          </w:p>
          <w:p w14:paraId="710BD8DE">
            <w:pPr>
              <w:keepNext w:val="0"/>
              <w:keepLines w:val="0"/>
              <w:widowControl/>
              <w:suppressLineNumbers w:val="0"/>
              <w:jc w:val="left"/>
              <w:rPr>
                <w:rFonts w:hint="default"/>
                <w:lang w:val="en-US" w:eastAsia="zh-CN"/>
              </w:rPr>
            </w:pPr>
            <w:r>
              <w:rPr>
                <w:rFonts w:hint="eastAsia" w:ascii="宋体" w:hAnsi="宋体" w:eastAsia="宋体" w:cs="宋体"/>
                <w:color w:val="000000"/>
                <w:kern w:val="0"/>
                <w:sz w:val="24"/>
                <w:szCs w:val="24"/>
                <w:lang w:val="en-US" w:eastAsia="zh-CN" w:bidi="ar"/>
              </w:rPr>
              <w:t xml:space="preserve">体检报告:打印、AI健康评估、公众号电子体检报告、职工数据汇总 </w:t>
            </w:r>
          </w:p>
        </w:tc>
        <w:tc>
          <w:tcPr>
            <w:tcW w:w="1080" w:type="dxa"/>
            <w:shd w:val="clear" w:color="auto" w:fill="auto"/>
            <w:noWrap w:val="0"/>
            <w:vAlign w:val="center"/>
          </w:tcPr>
          <w:p w14:paraId="679E8026">
            <w:pPr>
              <w:spacing w:before="156" w:after="156" w:line="360" w:lineRule="auto"/>
              <w:jc w:val="center"/>
              <w:rPr>
                <w:rFonts w:ascii="Times New Roman" w:hAnsi="Times New Roman" w:eastAsia="宋体" w:cs="Times New Roman"/>
                <w:kern w:val="2"/>
                <w:sz w:val="24"/>
                <w:szCs w:val="24"/>
                <w:lang w:val="en-US" w:eastAsia="zh-CN" w:bidi="ar-SA"/>
              </w:rPr>
            </w:pPr>
          </w:p>
        </w:tc>
        <w:tc>
          <w:tcPr>
            <w:tcW w:w="1035" w:type="dxa"/>
            <w:shd w:val="clear" w:color="auto" w:fill="auto"/>
            <w:noWrap w:val="0"/>
            <w:vAlign w:val="center"/>
          </w:tcPr>
          <w:p w14:paraId="0B5618EC">
            <w:pPr>
              <w:spacing w:before="156" w:after="156" w:line="360" w:lineRule="auto"/>
              <w:jc w:val="center"/>
              <w:rPr>
                <w:rFonts w:ascii="Times New Roman" w:hAnsi="Times New Roman" w:eastAsia="宋体" w:cs="Times New Roman"/>
                <w:kern w:val="2"/>
                <w:sz w:val="24"/>
                <w:szCs w:val="24"/>
                <w:lang w:val="en-US" w:eastAsia="zh-CN" w:bidi="ar-SA"/>
              </w:rPr>
            </w:pPr>
          </w:p>
        </w:tc>
        <w:tc>
          <w:tcPr>
            <w:tcW w:w="993" w:type="dxa"/>
            <w:shd w:val="clear" w:color="auto" w:fill="auto"/>
            <w:noWrap w:val="0"/>
            <w:vAlign w:val="center"/>
          </w:tcPr>
          <w:p w14:paraId="3AFAF92C">
            <w:pPr>
              <w:spacing w:before="156" w:after="156" w:line="360" w:lineRule="auto"/>
              <w:jc w:val="center"/>
              <w:rPr>
                <w:rFonts w:ascii="Times New Roman" w:hAnsi="Times New Roman" w:eastAsia="宋体" w:cs="Times New Roman"/>
                <w:kern w:val="2"/>
                <w:sz w:val="24"/>
                <w:szCs w:val="24"/>
                <w:lang w:val="en-US" w:eastAsia="zh-CN" w:bidi="ar-SA"/>
              </w:rPr>
            </w:pPr>
          </w:p>
        </w:tc>
        <w:tc>
          <w:tcPr>
            <w:tcW w:w="1185" w:type="dxa"/>
            <w:vMerge w:val="restart"/>
            <w:noWrap w:val="0"/>
            <w:vAlign w:val="center"/>
          </w:tcPr>
          <w:p w14:paraId="4C8E5BF1">
            <w:pPr>
              <w:spacing w:before="156" w:after="156" w:line="360" w:lineRule="auto"/>
              <w:jc w:val="center"/>
              <w:rPr>
                <w:sz w:val="24"/>
              </w:rPr>
            </w:pPr>
          </w:p>
        </w:tc>
      </w:tr>
      <w:tr w14:paraId="2FC970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690" w:type="dxa"/>
            <w:noWrap w:val="0"/>
            <w:vAlign w:val="center"/>
          </w:tcPr>
          <w:p w14:paraId="6F90AEE8">
            <w:pPr>
              <w:spacing w:before="156" w:after="156"/>
              <w:jc w:val="center"/>
              <w:rPr>
                <w:rFonts w:hint="eastAsia" w:ascii="宋体" w:hAnsi="宋体" w:eastAsia="宋体" w:cs="宋体"/>
                <w:sz w:val="24"/>
                <w:lang w:eastAsia="zh-CN"/>
              </w:rPr>
            </w:pPr>
            <w:r>
              <w:rPr>
                <w:rFonts w:hint="eastAsia" w:ascii="宋体" w:hAnsi="宋体" w:cs="宋体"/>
                <w:sz w:val="24"/>
                <w:lang w:val="en-US" w:eastAsia="zh-CN"/>
              </w:rPr>
              <w:t>2</w:t>
            </w:r>
          </w:p>
        </w:tc>
        <w:tc>
          <w:tcPr>
            <w:tcW w:w="1845" w:type="dxa"/>
            <w:shd w:val="clear" w:color="FFFFFF" w:themeColor="background1" w:fill="auto"/>
            <w:noWrap w:val="0"/>
            <w:vAlign w:val="center"/>
          </w:tcPr>
          <w:p w14:paraId="4C6A99F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自动体外除颤仪</w:t>
            </w:r>
          </w:p>
        </w:tc>
        <w:tc>
          <w:tcPr>
            <w:tcW w:w="765" w:type="dxa"/>
            <w:noWrap w:val="0"/>
            <w:vAlign w:val="center"/>
          </w:tcPr>
          <w:p w14:paraId="609616CB">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695" w:type="dxa"/>
            <w:shd w:val="clear" w:color="FFFFFF" w:themeColor="background1" w:fill="auto"/>
            <w:noWrap w:val="0"/>
            <w:vAlign w:val="center"/>
          </w:tcPr>
          <w:p w14:paraId="1138CF28">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急救</w:t>
            </w:r>
          </w:p>
        </w:tc>
        <w:tc>
          <w:tcPr>
            <w:tcW w:w="1080" w:type="dxa"/>
            <w:noWrap w:val="0"/>
            <w:vAlign w:val="center"/>
          </w:tcPr>
          <w:p w14:paraId="670E2705">
            <w:pPr>
              <w:spacing w:before="156" w:after="156" w:line="360" w:lineRule="auto"/>
              <w:jc w:val="center"/>
              <w:rPr>
                <w:sz w:val="24"/>
              </w:rPr>
            </w:pPr>
          </w:p>
        </w:tc>
        <w:tc>
          <w:tcPr>
            <w:tcW w:w="1035" w:type="dxa"/>
            <w:noWrap w:val="0"/>
            <w:vAlign w:val="center"/>
          </w:tcPr>
          <w:p w14:paraId="4FA6D43E">
            <w:pPr>
              <w:spacing w:before="156" w:after="156" w:line="360" w:lineRule="auto"/>
              <w:jc w:val="center"/>
              <w:rPr>
                <w:sz w:val="24"/>
              </w:rPr>
            </w:pPr>
          </w:p>
        </w:tc>
        <w:tc>
          <w:tcPr>
            <w:tcW w:w="993" w:type="dxa"/>
            <w:noWrap w:val="0"/>
            <w:vAlign w:val="center"/>
          </w:tcPr>
          <w:p w14:paraId="3EBD46C3">
            <w:pPr>
              <w:spacing w:before="156" w:after="156" w:line="360" w:lineRule="auto"/>
              <w:jc w:val="center"/>
              <w:rPr>
                <w:sz w:val="24"/>
              </w:rPr>
            </w:pPr>
          </w:p>
        </w:tc>
        <w:tc>
          <w:tcPr>
            <w:tcW w:w="1185" w:type="dxa"/>
            <w:vMerge w:val="continue"/>
            <w:noWrap w:val="0"/>
            <w:vAlign w:val="center"/>
          </w:tcPr>
          <w:p w14:paraId="30DA3CFA">
            <w:pPr>
              <w:spacing w:before="156" w:after="156" w:line="360" w:lineRule="auto"/>
              <w:jc w:val="center"/>
              <w:rPr>
                <w:sz w:val="24"/>
              </w:rPr>
            </w:pPr>
          </w:p>
        </w:tc>
      </w:tr>
      <w:tr w14:paraId="0C930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4995" w:type="dxa"/>
            <w:gridSpan w:val="4"/>
            <w:noWrap w:val="0"/>
            <w:vAlign w:val="center"/>
          </w:tcPr>
          <w:p w14:paraId="00C745BE">
            <w:pPr>
              <w:spacing w:before="156" w:after="156" w:line="360" w:lineRule="auto"/>
              <w:jc w:val="center"/>
              <w:rPr>
                <w:sz w:val="24"/>
              </w:rPr>
            </w:pPr>
            <w:r>
              <w:rPr>
                <w:rFonts w:hint="eastAsia" w:hAnsi="宋体"/>
                <w:sz w:val="24"/>
                <w:lang w:val="en-US" w:eastAsia="zh-CN"/>
              </w:rPr>
              <w:t>合计</w:t>
            </w:r>
          </w:p>
        </w:tc>
        <w:tc>
          <w:tcPr>
            <w:tcW w:w="1080" w:type="dxa"/>
            <w:noWrap w:val="0"/>
            <w:vAlign w:val="center"/>
          </w:tcPr>
          <w:p w14:paraId="6C51BDA4">
            <w:pPr>
              <w:spacing w:before="156" w:after="156" w:line="360" w:lineRule="auto"/>
              <w:jc w:val="center"/>
              <w:rPr>
                <w:sz w:val="24"/>
              </w:rPr>
            </w:pPr>
          </w:p>
        </w:tc>
        <w:tc>
          <w:tcPr>
            <w:tcW w:w="1035" w:type="dxa"/>
            <w:noWrap w:val="0"/>
            <w:vAlign w:val="center"/>
          </w:tcPr>
          <w:p w14:paraId="2B3C6137">
            <w:pPr>
              <w:spacing w:before="156" w:after="156" w:line="360" w:lineRule="auto"/>
              <w:jc w:val="center"/>
              <w:rPr>
                <w:sz w:val="24"/>
              </w:rPr>
            </w:pPr>
          </w:p>
        </w:tc>
        <w:tc>
          <w:tcPr>
            <w:tcW w:w="993" w:type="dxa"/>
            <w:noWrap w:val="0"/>
            <w:vAlign w:val="center"/>
          </w:tcPr>
          <w:p w14:paraId="3F11804F">
            <w:pPr>
              <w:spacing w:before="156" w:after="156" w:line="360" w:lineRule="auto"/>
              <w:jc w:val="center"/>
              <w:rPr>
                <w:sz w:val="24"/>
              </w:rPr>
            </w:pPr>
          </w:p>
        </w:tc>
        <w:tc>
          <w:tcPr>
            <w:tcW w:w="1185" w:type="dxa"/>
            <w:vMerge w:val="continue"/>
            <w:noWrap w:val="0"/>
            <w:vAlign w:val="center"/>
          </w:tcPr>
          <w:p w14:paraId="7A6417FF">
            <w:pPr>
              <w:spacing w:before="156" w:after="156" w:line="360" w:lineRule="auto"/>
              <w:jc w:val="center"/>
              <w:rPr>
                <w:sz w:val="24"/>
              </w:rPr>
            </w:pPr>
          </w:p>
        </w:tc>
      </w:tr>
    </w:tbl>
    <w:p w14:paraId="17FF8E16">
      <w:pPr>
        <w:pStyle w:val="16"/>
        <w:rPr>
          <w:rFonts w:hint="eastAsia"/>
          <w:lang w:val="en-US" w:eastAsia="zh-CN"/>
        </w:rPr>
      </w:pPr>
    </w:p>
    <w:p w14:paraId="3272FCE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注：1</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eastAsia="zh-CN"/>
        </w:rPr>
        <w:t>报</w:t>
      </w:r>
      <w:r>
        <w:rPr>
          <w:rFonts w:hint="eastAsia" w:ascii="仿宋_GB2312" w:hAnsi="仿宋_GB2312" w:eastAsia="仿宋_GB2312" w:cs="仿宋_GB2312"/>
          <w:color w:val="000000"/>
          <w:sz w:val="32"/>
          <w:szCs w:val="32"/>
          <w:highlight w:val="none"/>
        </w:rPr>
        <w:t>价为含税</w:t>
      </w:r>
      <w:r>
        <w:rPr>
          <w:rFonts w:hint="eastAsia" w:ascii="仿宋_GB2312" w:hAnsi="仿宋_GB2312" w:eastAsia="仿宋_GB2312" w:cs="仿宋_GB2312"/>
          <w:color w:val="000000"/>
          <w:sz w:val="32"/>
          <w:szCs w:val="32"/>
          <w:highlight w:val="none"/>
          <w:lang w:eastAsia="zh-CN"/>
        </w:rPr>
        <w:t>包含所有项目</w:t>
      </w:r>
      <w:r>
        <w:rPr>
          <w:rFonts w:hint="eastAsia" w:ascii="仿宋_GB2312" w:hAnsi="仿宋_GB2312" w:eastAsia="仿宋_GB2312" w:cs="仿宋_GB2312"/>
          <w:color w:val="000000"/>
          <w:sz w:val="32"/>
          <w:szCs w:val="32"/>
          <w:highlight w:val="none"/>
          <w:lang w:val="en-US" w:eastAsia="zh-CN"/>
        </w:rPr>
        <w:t>的</w:t>
      </w:r>
      <w:r>
        <w:rPr>
          <w:rFonts w:hint="eastAsia" w:ascii="仿宋_GB2312" w:hAnsi="仿宋_GB2312" w:eastAsia="仿宋_GB2312" w:cs="仿宋_GB2312"/>
          <w:color w:val="000000"/>
          <w:sz w:val="32"/>
          <w:szCs w:val="32"/>
          <w:highlight w:val="none"/>
          <w:lang w:eastAsia="zh-CN"/>
        </w:rPr>
        <w:t>价格</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最多</w:t>
      </w:r>
      <w:r>
        <w:rPr>
          <w:rFonts w:hint="eastAsia" w:ascii="仿宋_GB2312" w:hAnsi="仿宋_GB2312" w:eastAsia="仿宋_GB2312" w:cs="仿宋_GB2312"/>
          <w:color w:val="000000"/>
          <w:sz w:val="32"/>
          <w:szCs w:val="32"/>
          <w:highlight w:val="none"/>
        </w:rPr>
        <w:t>保留</w:t>
      </w:r>
      <w:r>
        <w:rPr>
          <w:rFonts w:hint="eastAsia" w:ascii="仿宋_GB2312" w:hAnsi="仿宋_GB2312" w:eastAsia="仿宋_GB2312" w:cs="仿宋_GB2312"/>
          <w:color w:val="000000"/>
          <w:sz w:val="32"/>
          <w:szCs w:val="32"/>
          <w:highlight w:val="none"/>
          <w:lang w:eastAsia="zh-CN"/>
        </w:rPr>
        <w:t>两位</w:t>
      </w:r>
      <w:r>
        <w:rPr>
          <w:rFonts w:hint="eastAsia" w:ascii="仿宋_GB2312" w:hAnsi="仿宋_GB2312" w:eastAsia="仿宋_GB2312" w:cs="仿宋_GB2312"/>
          <w:color w:val="000000"/>
          <w:sz w:val="32"/>
          <w:szCs w:val="32"/>
          <w:highlight w:val="none"/>
        </w:rPr>
        <w:t>小数</w:t>
      </w:r>
      <w:r>
        <w:rPr>
          <w:rFonts w:hint="eastAsia" w:ascii="仿宋_GB2312" w:hAnsi="仿宋_GB2312" w:eastAsia="仿宋_GB2312" w:cs="仿宋_GB2312"/>
          <w:color w:val="000000"/>
          <w:sz w:val="32"/>
          <w:szCs w:val="32"/>
          <w:highlight w:val="none"/>
          <w:lang w:eastAsia="zh-CN"/>
        </w:rPr>
        <w:t>；</w:t>
      </w:r>
    </w:p>
    <w:p w14:paraId="731BD5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2.本次服务项目报价</w:t>
      </w:r>
      <w:r>
        <w:rPr>
          <w:rFonts w:hint="eastAsia" w:ascii="仿宋_GB2312" w:hAnsi="仿宋_GB2312" w:eastAsia="仿宋_GB2312" w:cs="仿宋_GB2312"/>
          <w:color w:val="000000"/>
          <w:sz w:val="32"/>
          <w:szCs w:val="32"/>
          <w:highlight w:val="none"/>
          <w:lang w:eastAsia="zh-CN"/>
        </w:rPr>
        <w:t>应与各价格分项总和一致；</w:t>
      </w:r>
    </w:p>
    <w:p w14:paraId="1A3FBE35">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投标报价表须加盖公章后有效。</w:t>
      </w:r>
    </w:p>
    <w:p w14:paraId="23E063AF">
      <w:pPr>
        <w:tabs>
          <w:tab w:val="center" w:pos="4479"/>
        </w:tabs>
        <w:spacing w:after="240" w:line="360" w:lineRule="auto"/>
        <w:jc w:val="left"/>
        <w:outlineLvl w:val="1"/>
        <w:rPr>
          <w:rFonts w:hint="eastAsia" w:ascii="方正小标宋简体" w:hAnsi="方正小标宋简体" w:eastAsia="方正小标宋简体" w:cs="方正小标宋简体"/>
          <w:color w:val="000000"/>
          <w:kern w:val="2"/>
          <w:sz w:val="44"/>
          <w:szCs w:val="44"/>
          <w:highlight w:val="none"/>
          <w:lang w:val="en-US" w:eastAsia="zh-CN" w:bidi="ar-SA"/>
        </w:rPr>
      </w:pPr>
      <w:r>
        <w:rPr>
          <w:rFonts w:ascii="Times New Roman" w:hAnsi="Times New Roman" w:eastAsia="宋体" w:cs="Times New Roman"/>
          <w:color w:val="000000"/>
          <w:sz w:val="28"/>
          <w:highlight w:val="none"/>
        </w:rPr>
        <w:br w:type="page"/>
      </w:r>
      <w:bookmarkStart w:id="85" w:name="_Toc4914"/>
      <w:bookmarkStart w:id="86" w:name="_Toc27265"/>
      <w:bookmarkStart w:id="87" w:name="_Toc28795"/>
      <w:bookmarkStart w:id="88" w:name="_Toc27623"/>
      <w:bookmarkStart w:id="89" w:name="_Toc60072423"/>
      <w:bookmarkStart w:id="90" w:name="_Toc20723"/>
      <w:bookmarkStart w:id="91" w:name="_Toc9387"/>
      <w:bookmarkStart w:id="92" w:name="_Toc88826756"/>
      <w:bookmarkStart w:id="93" w:name="_Toc15945"/>
      <w:bookmarkStart w:id="94" w:name="_Toc472493196"/>
      <w:r>
        <w:rPr>
          <w:rFonts w:hint="eastAsia" w:ascii="仿宋_GB2312" w:hAnsi="仿宋_GB2312" w:eastAsia="仿宋_GB2312" w:cs="仿宋_GB2312"/>
          <w:color w:val="000000"/>
          <w:sz w:val="32"/>
          <w:szCs w:val="32"/>
          <w:highlight w:val="none"/>
          <w:lang w:eastAsia="zh-CN"/>
        </w:rPr>
        <w:t>附件</w:t>
      </w:r>
      <w:r>
        <w:rPr>
          <w:rFonts w:hint="eastAsia" w:ascii="仿宋_GB2312" w:hAnsi="仿宋_GB2312" w:eastAsia="仿宋_GB2312" w:cs="仿宋_GB2312"/>
          <w:color w:val="000000"/>
          <w:sz w:val="32"/>
          <w:szCs w:val="32"/>
          <w:highlight w:val="none"/>
        </w:rPr>
        <w:t>六</w:t>
      </w:r>
      <w:r>
        <w:rPr>
          <w:rFonts w:hint="eastAsia" w:ascii="仿宋_GB2312" w:hAnsi="仿宋_GB2312" w:eastAsia="仿宋_GB2312" w:cs="仿宋_GB2312"/>
          <w:color w:val="000000"/>
          <w:sz w:val="32"/>
          <w:szCs w:val="32"/>
          <w:highlight w:val="none"/>
          <w:lang w:eastAsia="zh-CN"/>
        </w:rPr>
        <w:t>：偏差表（格式）</w:t>
      </w:r>
      <w:bookmarkEnd w:id="85"/>
      <w:bookmarkEnd w:id="86"/>
    </w:p>
    <w:p w14:paraId="0E2E7BD0">
      <w:pPr>
        <w:pStyle w:val="9"/>
        <w:ind w:firstLine="2640" w:firstLineChars="600"/>
        <w:jc w:val="both"/>
        <w:rPr>
          <w:rFonts w:hint="eastAsia" w:ascii="方正小标宋简体" w:hAnsi="方正小标宋简体" w:eastAsia="方正小标宋简体" w:cs="方正小标宋简体"/>
          <w:color w:val="000000"/>
          <w:kern w:val="2"/>
          <w:sz w:val="44"/>
          <w:szCs w:val="44"/>
          <w:highlight w:val="none"/>
          <w:lang w:val="en-US" w:eastAsia="zh-CN" w:bidi="ar-SA"/>
        </w:rPr>
      </w:pPr>
      <w:r>
        <w:rPr>
          <w:rFonts w:hint="eastAsia" w:ascii="方正小标宋简体" w:hAnsi="方正小标宋简体" w:eastAsia="方正小标宋简体" w:cs="方正小标宋简体"/>
          <w:color w:val="000000"/>
          <w:kern w:val="2"/>
          <w:sz w:val="44"/>
          <w:szCs w:val="44"/>
          <w:highlight w:val="none"/>
          <w:lang w:val="en-US" w:eastAsia="zh-CN" w:bidi="ar-SA"/>
        </w:rPr>
        <w:t>偏 差 表</w:t>
      </w:r>
    </w:p>
    <w:p w14:paraId="207E3489">
      <w:pPr>
        <w:spacing w:after="240" w:line="360" w:lineRule="auto"/>
        <w:ind w:hanging="119"/>
        <w:rPr>
          <w:rFonts w:hint="eastAsia" w:ascii="仿宋_GB2312" w:hAnsi="仿宋_GB2312" w:eastAsia="仿宋_GB2312" w:cs="仿宋_GB2312"/>
          <w:sz w:val="30"/>
          <w:szCs w:val="30"/>
        </w:rPr>
      </w:pPr>
      <w:r>
        <w:rPr>
          <w:rFonts w:hint="eastAsia" w:ascii="仿宋_GB2312" w:hAnsi="仿宋_GB2312" w:eastAsia="仿宋_GB2312" w:cs="仿宋_GB2312"/>
          <w:sz w:val="32"/>
          <w:szCs w:val="32"/>
        </w:rPr>
        <w:t>投标人名称：</w:t>
      </w:r>
      <w:r>
        <w:rPr>
          <w:rFonts w:hint="eastAsia" w:ascii="仿宋_GB2312" w:hAnsi="仿宋_GB2312" w:eastAsia="仿宋_GB2312" w:cs="仿宋_GB2312"/>
          <w:sz w:val="30"/>
          <w:szCs w:val="30"/>
          <w:u w:val="single"/>
        </w:rPr>
        <w:t xml:space="preserve">                   </w:t>
      </w:r>
    </w:p>
    <w:tbl>
      <w:tblPr>
        <w:tblStyle w:val="22"/>
        <w:tblW w:w="833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870"/>
        <w:gridCol w:w="1698"/>
        <w:gridCol w:w="1675"/>
        <w:gridCol w:w="2190"/>
      </w:tblGrid>
      <w:tr w14:paraId="1F58C3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905" w:type="dxa"/>
            <w:noWrap w:val="0"/>
            <w:vAlign w:val="center"/>
          </w:tcPr>
          <w:p w14:paraId="2E167A6F">
            <w:pPr>
              <w:spacing w:before="240" w:after="240"/>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序号</w:t>
            </w:r>
          </w:p>
        </w:tc>
        <w:tc>
          <w:tcPr>
            <w:tcW w:w="1870" w:type="dxa"/>
            <w:noWrap w:val="0"/>
            <w:vAlign w:val="center"/>
          </w:tcPr>
          <w:p w14:paraId="5A43517A">
            <w:pPr>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项目</w:t>
            </w:r>
            <w:r>
              <w:rPr>
                <w:rFonts w:hint="eastAsia" w:ascii="仿宋_GB2312" w:hAnsi="仿宋_GB2312" w:eastAsia="仿宋_GB2312" w:cs="仿宋_GB2312"/>
                <w:b/>
                <w:bCs/>
                <w:sz w:val="30"/>
                <w:szCs w:val="30"/>
              </w:rPr>
              <w:t>名称</w:t>
            </w:r>
          </w:p>
        </w:tc>
        <w:tc>
          <w:tcPr>
            <w:tcW w:w="1698" w:type="dxa"/>
            <w:noWrap w:val="0"/>
            <w:vAlign w:val="center"/>
          </w:tcPr>
          <w:p w14:paraId="0DF5CAB7">
            <w:pPr>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采购要求</w:t>
            </w:r>
          </w:p>
        </w:tc>
        <w:tc>
          <w:tcPr>
            <w:tcW w:w="1675" w:type="dxa"/>
            <w:noWrap w:val="0"/>
            <w:vAlign w:val="center"/>
          </w:tcPr>
          <w:p w14:paraId="72FD7F6C">
            <w:pPr>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投标</w:t>
            </w:r>
            <w:r>
              <w:rPr>
                <w:rFonts w:hint="eastAsia" w:ascii="仿宋_GB2312" w:hAnsi="仿宋_GB2312" w:eastAsia="仿宋_GB2312" w:cs="仿宋_GB2312"/>
                <w:b/>
                <w:bCs/>
                <w:sz w:val="30"/>
                <w:szCs w:val="30"/>
                <w:lang w:eastAsia="zh-CN"/>
              </w:rPr>
              <w:t>响应</w:t>
            </w:r>
          </w:p>
        </w:tc>
        <w:tc>
          <w:tcPr>
            <w:tcW w:w="2190" w:type="dxa"/>
            <w:noWrap w:val="0"/>
            <w:vAlign w:val="center"/>
          </w:tcPr>
          <w:p w14:paraId="028DF35B">
            <w:pPr>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偏</w:t>
            </w:r>
            <w:r>
              <w:rPr>
                <w:rFonts w:hint="eastAsia" w:ascii="仿宋_GB2312" w:hAnsi="仿宋_GB2312" w:eastAsia="仿宋_GB2312" w:cs="仿宋_GB2312"/>
                <w:b/>
                <w:bCs/>
                <w:sz w:val="30"/>
                <w:szCs w:val="30"/>
                <w:lang w:eastAsia="zh-CN"/>
              </w:rPr>
              <w:t>差</w:t>
            </w:r>
            <w:r>
              <w:rPr>
                <w:rFonts w:hint="eastAsia" w:ascii="仿宋_GB2312" w:hAnsi="仿宋_GB2312" w:eastAsia="仿宋_GB2312" w:cs="仿宋_GB2312"/>
                <w:b/>
                <w:bCs/>
                <w:sz w:val="30"/>
                <w:szCs w:val="30"/>
              </w:rPr>
              <w:t>说明</w:t>
            </w:r>
          </w:p>
        </w:tc>
      </w:tr>
      <w:tr w14:paraId="43F8A9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98" w:hRule="atLeast"/>
        </w:trPr>
        <w:tc>
          <w:tcPr>
            <w:tcW w:w="905" w:type="dxa"/>
            <w:shd w:val="clear" w:color="auto" w:fill="auto"/>
            <w:noWrap w:val="0"/>
            <w:vAlign w:val="center"/>
          </w:tcPr>
          <w:p w14:paraId="4FFE0701">
            <w:pPr>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1</w:t>
            </w:r>
          </w:p>
        </w:tc>
        <w:tc>
          <w:tcPr>
            <w:tcW w:w="1870" w:type="dxa"/>
            <w:shd w:val="clear" w:color="auto" w:fill="auto"/>
            <w:noWrap w:val="0"/>
            <w:vAlign w:val="center"/>
          </w:tcPr>
          <w:p w14:paraId="0EB28A3A">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健康一体机</w:t>
            </w:r>
          </w:p>
        </w:tc>
        <w:tc>
          <w:tcPr>
            <w:tcW w:w="1698" w:type="dxa"/>
            <w:noWrap w:val="0"/>
            <w:vAlign w:val="center"/>
          </w:tcPr>
          <w:p w14:paraId="3BC792BF">
            <w:pPr>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功能：包含</w:t>
            </w:r>
            <w:r>
              <w:rPr>
                <w:rFonts w:hint="eastAsia" w:ascii="宋体" w:hAnsi="宋体" w:eastAsia="宋体" w:cs="宋体"/>
                <w:color w:val="auto"/>
                <w:sz w:val="24"/>
                <w:szCs w:val="24"/>
                <w:highlight w:val="none"/>
                <w:lang w:eastAsia="zh-CN"/>
              </w:rPr>
              <w:t>身高体重</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血压、血糖、</w:t>
            </w:r>
            <w:r>
              <w:rPr>
                <w:rFonts w:hint="eastAsia" w:ascii="宋体" w:hAnsi="宋体" w:eastAsia="宋体" w:cs="宋体"/>
                <w:color w:val="auto"/>
                <w:sz w:val="24"/>
                <w:szCs w:val="24"/>
                <w:highlight w:val="none"/>
                <w:lang w:val="en-US" w:eastAsia="zh-CN"/>
              </w:rPr>
              <w:t>人体成分分析等功能</w:t>
            </w:r>
            <w:r>
              <w:rPr>
                <w:rFonts w:hint="eastAsia" w:ascii="宋体" w:hAnsi="宋体" w:cs="宋体"/>
                <w:color w:val="auto"/>
                <w:sz w:val="24"/>
                <w:szCs w:val="24"/>
                <w:highlight w:val="none"/>
                <w:lang w:val="en-US" w:eastAsia="zh-CN"/>
              </w:rPr>
              <w:t>。</w:t>
            </w:r>
          </w:p>
          <w:p w14:paraId="5AEC5E16">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登陆方式:身份证、手机号、人脸识别</w:t>
            </w:r>
          </w:p>
          <w:p w14:paraId="2FF33C64">
            <w:pPr>
              <w:jc w:val="center"/>
              <w:rPr>
                <w:rFonts w:hint="eastAsia" w:ascii="仿宋_GB2312" w:hAnsi="仿宋_GB2312" w:eastAsia="仿宋_GB2312" w:cs="仿宋_GB2312"/>
                <w:sz w:val="30"/>
                <w:szCs w:val="30"/>
              </w:rPr>
            </w:pPr>
            <w:r>
              <w:rPr>
                <w:rFonts w:hint="eastAsia" w:ascii="宋体" w:hAnsi="宋体" w:eastAsia="宋体" w:cs="宋体"/>
                <w:color w:val="000000"/>
                <w:kern w:val="0"/>
                <w:sz w:val="24"/>
                <w:szCs w:val="24"/>
                <w:lang w:val="en-US" w:eastAsia="zh-CN" w:bidi="ar"/>
              </w:rPr>
              <w:t>体检报告:打印、AI健康评估、公众号电子体检报告、职工数据汇总</w:t>
            </w:r>
          </w:p>
        </w:tc>
        <w:tc>
          <w:tcPr>
            <w:tcW w:w="1675" w:type="dxa"/>
            <w:noWrap w:val="0"/>
            <w:vAlign w:val="top"/>
          </w:tcPr>
          <w:p w14:paraId="175FECDA">
            <w:pPr>
              <w:rPr>
                <w:rFonts w:hint="eastAsia" w:ascii="仿宋_GB2312" w:hAnsi="仿宋_GB2312" w:eastAsia="仿宋_GB2312" w:cs="仿宋_GB2312"/>
                <w:sz w:val="30"/>
                <w:szCs w:val="30"/>
              </w:rPr>
            </w:pPr>
          </w:p>
        </w:tc>
        <w:tc>
          <w:tcPr>
            <w:tcW w:w="2190" w:type="dxa"/>
            <w:noWrap w:val="0"/>
            <w:vAlign w:val="top"/>
          </w:tcPr>
          <w:p w14:paraId="104B118E">
            <w:pPr>
              <w:jc w:val="center"/>
              <w:rPr>
                <w:rFonts w:hint="eastAsia" w:ascii="仿宋_GB2312" w:hAnsi="仿宋_GB2312" w:eastAsia="仿宋_GB2312" w:cs="仿宋_GB2312"/>
                <w:sz w:val="30"/>
                <w:szCs w:val="30"/>
              </w:rPr>
            </w:pPr>
          </w:p>
        </w:tc>
      </w:tr>
      <w:tr w14:paraId="2FB947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905" w:type="dxa"/>
            <w:shd w:val="clear" w:color="auto" w:fill="auto"/>
            <w:noWrap w:val="0"/>
            <w:vAlign w:val="center"/>
          </w:tcPr>
          <w:p w14:paraId="3FC869CF">
            <w:pPr>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2</w:t>
            </w:r>
          </w:p>
        </w:tc>
        <w:tc>
          <w:tcPr>
            <w:tcW w:w="1870" w:type="dxa"/>
            <w:shd w:val="clear" w:color="auto" w:fill="auto"/>
            <w:noWrap w:val="0"/>
            <w:vAlign w:val="center"/>
          </w:tcPr>
          <w:p w14:paraId="002EC10E">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自动体外除颤仪</w:t>
            </w:r>
          </w:p>
        </w:tc>
        <w:tc>
          <w:tcPr>
            <w:tcW w:w="1698" w:type="dxa"/>
            <w:noWrap w:val="0"/>
            <w:vAlign w:val="center"/>
          </w:tcPr>
          <w:p w14:paraId="60DAD153">
            <w:pPr>
              <w:jc w:val="center"/>
              <w:rPr>
                <w:rFonts w:hint="eastAsia" w:ascii="仿宋_GB2312" w:hAnsi="仿宋_GB2312" w:eastAsia="仿宋_GB2312" w:cs="仿宋_GB2312"/>
                <w:sz w:val="30"/>
                <w:szCs w:val="30"/>
              </w:rPr>
            </w:pPr>
            <w:r>
              <w:rPr>
                <w:rFonts w:hint="eastAsia" w:ascii="宋体" w:hAnsi="宋体" w:eastAsia="宋体" w:cs="宋体"/>
                <w:color w:val="auto"/>
                <w:sz w:val="24"/>
                <w:szCs w:val="24"/>
                <w:highlight w:val="none"/>
                <w:lang w:val="en-US" w:eastAsia="zh-CN"/>
              </w:rPr>
              <w:t>急救</w:t>
            </w:r>
          </w:p>
        </w:tc>
        <w:tc>
          <w:tcPr>
            <w:tcW w:w="1675" w:type="dxa"/>
            <w:noWrap w:val="0"/>
            <w:vAlign w:val="top"/>
          </w:tcPr>
          <w:p w14:paraId="39B2E269">
            <w:pPr>
              <w:rPr>
                <w:rFonts w:hint="eastAsia" w:ascii="仿宋_GB2312" w:hAnsi="仿宋_GB2312" w:eastAsia="仿宋_GB2312" w:cs="仿宋_GB2312"/>
                <w:sz w:val="30"/>
                <w:szCs w:val="30"/>
              </w:rPr>
            </w:pPr>
          </w:p>
        </w:tc>
        <w:tc>
          <w:tcPr>
            <w:tcW w:w="2190" w:type="dxa"/>
            <w:noWrap w:val="0"/>
            <w:vAlign w:val="top"/>
          </w:tcPr>
          <w:p w14:paraId="166D57E2">
            <w:pPr>
              <w:jc w:val="center"/>
              <w:rPr>
                <w:rFonts w:hint="eastAsia" w:ascii="仿宋_GB2312" w:hAnsi="仿宋_GB2312" w:eastAsia="仿宋_GB2312" w:cs="仿宋_GB2312"/>
                <w:sz w:val="30"/>
                <w:szCs w:val="30"/>
              </w:rPr>
            </w:pPr>
          </w:p>
        </w:tc>
      </w:tr>
    </w:tbl>
    <w:p w14:paraId="3E206B6A">
      <w:pPr>
        <w:adjustRightInd w:val="0"/>
        <w:snapToGrid w:val="0"/>
        <w:spacing w:line="400" w:lineRule="atLeast"/>
        <w:ind w:firstLine="300" w:firstLineChars="1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我司确认，除上述偏差外，我司完全接受</w:t>
      </w:r>
      <w:r>
        <w:rPr>
          <w:rFonts w:hint="eastAsia" w:ascii="仿宋_GB2312" w:hAnsi="仿宋_GB2312" w:eastAsia="仿宋_GB2312" w:cs="仿宋_GB2312"/>
          <w:sz w:val="30"/>
          <w:szCs w:val="30"/>
          <w:highlight w:val="none"/>
          <w:lang w:eastAsia="zh-CN"/>
        </w:rPr>
        <w:t>招</w:t>
      </w:r>
      <w:r>
        <w:rPr>
          <w:rFonts w:hint="eastAsia" w:ascii="仿宋_GB2312" w:hAnsi="仿宋_GB2312" w:eastAsia="仿宋_GB2312" w:cs="仿宋_GB2312"/>
          <w:sz w:val="30"/>
          <w:szCs w:val="30"/>
          <w:highlight w:val="none"/>
        </w:rPr>
        <w:t>标</w:t>
      </w:r>
      <w:r>
        <w:rPr>
          <w:rFonts w:hint="eastAsia" w:ascii="仿宋_GB2312" w:hAnsi="仿宋_GB2312" w:eastAsia="仿宋_GB2312" w:cs="仿宋_GB2312"/>
          <w:sz w:val="30"/>
          <w:szCs w:val="30"/>
        </w:rPr>
        <w:t>文件中其他条款。</w:t>
      </w:r>
    </w:p>
    <w:p w14:paraId="5D50C039">
      <w:pPr>
        <w:adjustRightInd w:val="0"/>
        <w:snapToGrid w:val="0"/>
        <w:spacing w:line="400" w:lineRule="atLeast"/>
        <w:ind w:firstLine="300" w:firstLineChars="1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注：1.投标人必须填写此表，若无偏差请填写“无”。</w:t>
      </w:r>
    </w:p>
    <w:p w14:paraId="5DAB0E86">
      <w:pPr>
        <w:adjustRightInd w:val="0"/>
        <w:snapToGrid w:val="0"/>
        <w:spacing w:line="400" w:lineRule="atLeast"/>
        <w:ind w:firstLine="90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投标人需将所有针对</w:t>
      </w:r>
      <w:r>
        <w:rPr>
          <w:rFonts w:hint="eastAsia" w:ascii="仿宋_GB2312" w:hAnsi="仿宋_GB2312" w:eastAsia="仿宋_GB2312" w:cs="仿宋_GB2312"/>
          <w:sz w:val="30"/>
          <w:szCs w:val="30"/>
          <w:lang w:eastAsia="zh-CN"/>
        </w:rPr>
        <w:t>招</w:t>
      </w:r>
      <w:r>
        <w:rPr>
          <w:rFonts w:hint="eastAsia" w:ascii="仿宋_GB2312" w:hAnsi="仿宋_GB2312" w:eastAsia="仿宋_GB2312" w:cs="仿宋_GB2312"/>
          <w:sz w:val="30"/>
          <w:szCs w:val="30"/>
          <w:lang w:val="en-US" w:eastAsia="zh-CN"/>
        </w:rPr>
        <w:t>标文件在内的全部偏差逐一列明，未声明部分将被视为已接受竞标文件要求没有偏差，签约时未经招标人同意不得改变。</w:t>
      </w:r>
    </w:p>
    <w:p w14:paraId="6120B6B1">
      <w:pPr>
        <w:snapToGrid w:val="0"/>
        <w:spacing w:line="360" w:lineRule="auto"/>
        <w:ind w:firstLine="4480" w:firstLineChars="14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投标人代表签字：</w:t>
      </w:r>
      <w:r>
        <w:rPr>
          <w:rFonts w:hint="eastAsia" w:ascii="仿宋_GB2312" w:hAnsi="仿宋_GB2312" w:eastAsia="仿宋_GB2312" w:cs="仿宋_GB2312"/>
          <w:sz w:val="32"/>
          <w:szCs w:val="32"/>
          <w:u w:val="single"/>
        </w:rPr>
        <w:t xml:space="preserve">                     </w:t>
      </w:r>
    </w:p>
    <w:p w14:paraId="31F73297">
      <w:pPr>
        <w:snapToGrid w:val="0"/>
        <w:spacing w:line="360" w:lineRule="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（盖公章）</w:t>
      </w:r>
    </w:p>
    <w:p w14:paraId="58B9E01B">
      <w:pPr>
        <w:snapToGrid w:val="0"/>
        <w:spacing w:line="360" w:lineRule="auto"/>
        <w:jc w:val="right"/>
        <w:rPr>
          <w:rFonts w:hint="eastAsia" w:ascii="仿宋_GB2312" w:hAnsi="仿宋_GB2312" w:eastAsia="仿宋_GB2312" w:cs="仿宋_GB2312"/>
          <w:color w:val="000000"/>
          <w:sz w:val="30"/>
          <w:szCs w:val="30"/>
          <w:highlight w:val="none"/>
          <w:lang w:eastAsia="zh-CN"/>
        </w:rPr>
      </w:pPr>
      <w:r>
        <w:rPr>
          <w:rFonts w:hint="eastAsia" w:ascii="仿宋_GB2312" w:hAnsi="仿宋_GB2312" w:eastAsia="仿宋_GB2312" w:cs="仿宋_GB2312"/>
          <w:kern w:val="0"/>
          <w:sz w:val="32"/>
          <w:szCs w:val="32"/>
        </w:rPr>
        <w:t xml:space="preserve">日期：    年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月   日</w:t>
      </w:r>
    </w:p>
    <w:p w14:paraId="63FA9154">
      <w:pPr>
        <w:ind w:firstLine="0" w:firstLineChars="0"/>
        <w:outlineLvl w:val="1"/>
        <w:rPr>
          <w:rFonts w:hint="eastAsia" w:ascii="方正小标宋简体" w:hAnsi="方正小标宋简体" w:eastAsia="方正小标宋简体" w:cs="方正小标宋简体"/>
          <w:color w:val="000000"/>
          <w:sz w:val="44"/>
          <w:szCs w:val="44"/>
          <w:highlight w:val="none"/>
          <w:lang w:eastAsia="zh-CN"/>
        </w:rPr>
      </w:pPr>
      <w:bookmarkStart w:id="95" w:name="_Toc16702"/>
      <w:r>
        <w:rPr>
          <w:rFonts w:hint="eastAsia" w:ascii="仿宋_GB2312" w:hAnsi="仿宋_GB2312" w:eastAsia="仿宋_GB2312" w:cs="仿宋_GB2312"/>
          <w:color w:val="000000"/>
          <w:sz w:val="32"/>
          <w:szCs w:val="32"/>
          <w:highlight w:val="none"/>
          <w:lang w:eastAsia="zh-CN"/>
        </w:rPr>
        <w:br w:type="page"/>
      </w:r>
      <w:bookmarkStart w:id="96" w:name="_Toc5903"/>
      <w:r>
        <w:rPr>
          <w:rFonts w:hint="eastAsia" w:ascii="仿宋_GB2312" w:hAnsi="仿宋_GB2312" w:eastAsia="仿宋_GB2312" w:cs="仿宋_GB2312"/>
          <w:kern w:val="2"/>
          <w:sz w:val="32"/>
          <w:szCs w:val="32"/>
          <w:highlight w:val="none"/>
          <w:lang w:val="en-US" w:eastAsia="zh-CN" w:bidi="ar-SA"/>
        </w:rPr>
        <w:t>附件</w:t>
      </w:r>
      <w:r>
        <w:rPr>
          <w:rFonts w:hint="eastAsia" w:ascii="仿宋_GB2312" w:hAnsi="仿宋_GB2312" w:eastAsia="仿宋_GB2312" w:cs="仿宋_GB2312"/>
          <w:color w:val="000000"/>
          <w:sz w:val="32"/>
          <w:szCs w:val="32"/>
          <w:highlight w:val="none"/>
          <w:lang w:eastAsia="zh-CN"/>
        </w:rPr>
        <w:t>七</w:t>
      </w: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仿宋_GB2312"/>
          <w:color w:val="000000"/>
          <w:sz w:val="32"/>
          <w:szCs w:val="32"/>
          <w:highlight w:val="none"/>
          <w:lang w:eastAsia="zh-CN"/>
        </w:rPr>
        <w:t>服务</w:t>
      </w:r>
      <w:r>
        <w:rPr>
          <w:rFonts w:hint="eastAsia" w:ascii="仿宋_GB2312" w:hAnsi="仿宋_GB2312" w:eastAsia="仿宋_GB2312" w:cs="仿宋_GB2312"/>
          <w:color w:val="000000"/>
          <w:sz w:val="32"/>
          <w:szCs w:val="32"/>
          <w:highlight w:val="none"/>
        </w:rPr>
        <w:t>承诺</w:t>
      </w:r>
      <w:r>
        <w:rPr>
          <w:rFonts w:hint="eastAsia" w:ascii="仿宋_GB2312" w:hAnsi="仿宋_GB2312" w:eastAsia="仿宋_GB2312" w:cs="仿宋_GB2312"/>
          <w:color w:val="000000"/>
          <w:sz w:val="32"/>
          <w:szCs w:val="32"/>
          <w:highlight w:val="none"/>
          <w:lang w:val="en-US" w:eastAsia="zh-CN"/>
        </w:rPr>
        <w:t>书</w:t>
      </w:r>
      <w:bookmarkEnd w:id="87"/>
      <w:bookmarkEnd w:id="88"/>
      <w:bookmarkEnd w:id="89"/>
      <w:bookmarkEnd w:id="90"/>
      <w:bookmarkEnd w:id="91"/>
      <w:bookmarkEnd w:id="92"/>
      <w:bookmarkEnd w:id="93"/>
      <w:bookmarkEnd w:id="94"/>
      <w:bookmarkEnd w:id="95"/>
      <w:r>
        <w:rPr>
          <w:rFonts w:hint="eastAsia" w:ascii="仿宋_GB2312" w:hAnsi="仿宋_GB2312" w:eastAsia="仿宋_GB2312" w:cs="仿宋_GB2312"/>
          <w:color w:val="000000"/>
          <w:sz w:val="32"/>
          <w:szCs w:val="32"/>
          <w:highlight w:val="none"/>
          <w:lang w:val="en-US" w:eastAsia="zh-CN"/>
        </w:rPr>
        <w:t>（格式）</w:t>
      </w:r>
      <w:bookmarkEnd w:id="96"/>
    </w:p>
    <w:p w14:paraId="636E8662">
      <w:pPr>
        <w:keepNext w:val="0"/>
        <w:keepLines w:val="0"/>
        <w:pageBreakBefore w:val="0"/>
        <w:widowControl w:val="0"/>
        <w:kinsoku/>
        <w:wordWrap/>
        <w:overflowPunct/>
        <w:autoSpaceDE/>
        <w:autoSpaceDN/>
        <w:bidi w:val="0"/>
        <w:adjustRightIn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lang w:eastAsia="zh-CN"/>
        </w:rPr>
      </w:pPr>
    </w:p>
    <w:p w14:paraId="34EAF64E">
      <w:pPr>
        <w:keepNext w:val="0"/>
        <w:keepLines w:val="0"/>
        <w:pageBreakBefore w:val="0"/>
        <w:widowControl w:val="0"/>
        <w:kinsoku/>
        <w:wordWrap/>
        <w:overflowPunct/>
        <w:autoSpaceDE/>
        <w:autoSpaceDN/>
        <w:bidi w:val="0"/>
        <w:adjustRightIn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lang w:eastAsia="zh-CN"/>
        </w:rPr>
        <w:t>服务</w:t>
      </w:r>
      <w:r>
        <w:rPr>
          <w:rFonts w:hint="eastAsia" w:ascii="方正小标宋简体" w:hAnsi="方正小标宋简体" w:eastAsia="方正小标宋简体" w:cs="方正小标宋简体"/>
          <w:color w:val="000000"/>
          <w:sz w:val="44"/>
          <w:szCs w:val="44"/>
          <w:highlight w:val="none"/>
        </w:rPr>
        <w:t>承诺</w:t>
      </w:r>
      <w:r>
        <w:rPr>
          <w:rFonts w:hint="eastAsia" w:ascii="方正小标宋简体" w:hAnsi="方正小标宋简体" w:eastAsia="方正小标宋简体" w:cs="方正小标宋简体"/>
          <w:color w:val="000000"/>
          <w:sz w:val="44"/>
          <w:szCs w:val="44"/>
          <w:highlight w:val="none"/>
          <w:lang w:val="en-US" w:eastAsia="zh-CN"/>
        </w:rPr>
        <w:t>书</w:t>
      </w:r>
    </w:p>
    <w:p w14:paraId="41D8F653">
      <w:pPr>
        <w:keepNext w:val="0"/>
        <w:keepLines w:val="0"/>
        <w:pageBreakBefore w:val="0"/>
        <w:widowControl w:val="0"/>
        <w:kinsoku/>
        <w:wordWrap/>
        <w:overflowPunct/>
        <w:topLinePunct/>
        <w:autoSpaceDE/>
        <w:autoSpaceDN/>
        <w:bidi w:val="0"/>
        <w:adjustRightInd/>
        <w:snapToGrid w:val="0"/>
        <w:spacing w:line="560" w:lineRule="exact"/>
        <w:ind w:firstLine="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p>
    <w:p w14:paraId="263AB10C">
      <w:pPr>
        <w:keepNext w:val="0"/>
        <w:keepLines w:val="0"/>
        <w:pageBreakBefore w:val="0"/>
        <w:widowControl w:val="0"/>
        <w:kinsoku/>
        <w:wordWrap/>
        <w:overflowPunct/>
        <w:topLinePunct/>
        <w:autoSpaceDE/>
        <w:autoSpaceDN/>
        <w:bidi w:val="0"/>
        <w:adjustRightInd/>
        <w:snapToGrid w:val="0"/>
        <w:spacing w:line="560" w:lineRule="exact"/>
        <w:ind w:firstLine="0" w:firstLineChars="0"/>
        <w:jc w:val="both"/>
        <w:textAlignment w:val="auto"/>
        <w:rPr>
          <w:rFonts w:hint="eastAsia" w:ascii="仿宋_GB2312" w:hAnsi="仿宋_GB2312" w:eastAsia="仿宋_GB2312" w:cs="仿宋_GB2312"/>
          <w:color w:val="000000"/>
          <w:kern w:val="2"/>
          <w:sz w:val="32"/>
          <w:szCs w:val="32"/>
          <w:highlight w:val="none"/>
          <w:u w:val="singl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xml:space="preserve">投标人名称：  </w:t>
      </w:r>
      <w:r>
        <w:rPr>
          <w:rFonts w:hint="eastAsia" w:ascii="仿宋_GB2312" w:hAnsi="仿宋_GB2312" w:eastAsia="仿宋_GB2312" w:cs="仿宋_GB2312"/>
          <w:color w:val="000000"/>
          <w:kern w:val="2"/>
          <w:sz w:val="32"/>
          <w:szCs w:val="32"/>
          <w:highlight w:val="none"/>
          <w:u w:val="single"/>
          <w:lang w:val="en-US" w:eastAsia="zh-CN" w:bidi="ar-SA"/>
        </w:rPr>
        <w:t xml:space="preserve">   （加盖公章）      </w:t>
      </w:r>
    </w:p>
    <w:p w14:paraId="70F40C46">
      <w:pPr>
        <w:keepNext w:val="0"/>
        <w:keepLines w:val="0"/>
        <w:pageBreakBefore w:val="0"/>
        <w:widowControl w:val="0"/>
        <w:kinsoku/>
        <w:wordWrap/>
        <w:overflowPunct/>
        <w:topLinePunct/>
        <w:autoSpaceDE/>
        <w:autoSpaceDN/>
        <w:bidi w:val="0"/>
        <w:adjustRightInd/>
        <w:snapToGrid w:val="0"/>
        <w:spacing w:line="560" w:lineRule="exact"/>
        <w:ind w:firstLine="0" w:firstLineChars="0"/>
        <w:jc w:val="both"/>
        <w:textAlignment w:val="auto"/>
        <w:rPr>
          <w:rFonts w:hint="eastAsia" w:ascii="仿宋_GB2312" w:hAnsi="仿宋_GB2312" w:eastAsia="仿宋_GB2312" w:cs="仿宋_GB2312"/>
          <w:color w:val="000000"/>
          <w:kern w:val="2"/>
          <w:sz w:val="32"/>
          <w:szCs w:val="32"/>
          <w:highlight w:val="none"/>
          <w:u w:val="singl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招标项目名称：</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5709E5F9">
      <w:pPr>
        <w:keepNext w:val="0"/>
        <w:keepLines w:val="0"/>
        <w:pageBreakBefore w:val="0"/>
        <w:widowControl w:val="0"/>
        <w:kinsoku/>
        <w:wordWrap/>
        <w:overflowPunct/>
        <w:topLinePunct/>
        <w:autoSpaceDE/>
        <w:autoSpaceDN/>
        <w:bidi w:val="0"/>
        <w:adjustRightInd/>
        <w:spacing w:line="560" w:lineRule="exact"/>
        <w:ind w:firstLine="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xml:space="preserve">    </w:t>
      </w:r>
    </w:p>
    <w:p w14:paraId="68E12E48">
      <w:pPr>
        <w:keepNext w:val="0"/>
        <w:keepLines w:val="0"/>
        <w:pageBreakBefore w:val="0"/>
        <w:widowControl w:val="0"/>
        <w:kinsoku/>
        <w:wordWrap/>
        <w:overflowPunct/>
        <w:topLinePunct/>
        <w:autoSpaceDE/>
        <w:autoSpaceDN/>
        <w:bidi w:val="0"/>
        <w:adjustRightIn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若中标，我公司将严格按招标文件要求，按照招标确定的中标价和指定的服务内容，按时按质按量提供服务，满足招标要求，如所供服务出现不及时情况，由我公司承担相应责任，并接受招标人做出的处理。</w:t>
      </w:r>
    </w:p>
    <w:p w14:paraId="7C848D03">
      <w:pPr>
        <w:keepNext w:val="0"/>
        <w:keepLines w:val="0"/>
        <w:pageBreakBefore w:val="0"/>
        <w:widowControl w:val="0"/>
        <w:kinsoku/>
        <w:wordWrap/>
        <w:overflowPunct/>
        <w:topLinePunct/>
        <w:autoSpaceDE/>
        <w:autoSpaceDN/>
        <w:bidi w:val="0"/>
        <w:adjustRightInd/>
        <w:spacing w:line="560" w:lineRule="exact"/>
        <w:ind w:firstLine="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p>
    <w:p w14:paraId="74C0C939">
      <w:pPr>
        <w:keepNext w:val="0"/>
        <w:keepLines w:val="0"/>
        <w:pageBreakBefore w:val="0"/>
        <w:widowControl w:val="0"/>
        <w:kinsoku/>
        <w:wordWrap/>
        <w:overflowPunct/>
        <w:topLinePunct/>
        <w:autoSpaceDE/>
        <w:autoSpaceDN/>
        <w:bidi w:val="0"/>
        <w:adjustRightInd/>
        <w:spacing w:line="560" w:lineRule="exact"/>
        <w:ind w:firstLine="0" w:firstLineChars="0"/>
        <w:jc w:val="both"/>
        <w:textAlignment w:val="auto"/>
        <w:rPr>
          <w:rFonts w:hint="eastAsia" w:ascii="仿宋_GB2312" w:hAnsi="仿宋_GB2312" w:eastAsia="仿宋_GB2312" w:cs="仿宋_GB2312"/>
          <w:color w:val="000000"/>
          <w:kern w:val="2"/>
          <w:sz w:val="32"/>
          <w:szCs w:val="32"/>
          <w:highlight w:val="none"/>
          <w:u w:val="singl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法定代表人或授权代表签字：</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3EE0340F">
      <w:pPr>
        <w:keepNext w:val="0"/>
        <w:keepLines w:val="0"/>
        <w:pageBreakBefore w:val="0"/>
        <w:widowControl w:val="0"/>
        <w:kinsoku/>
        <w:wordWrap/>
        <w:overflowPunct/>
        <w:topLinePunct/>
        <w:autoSpaceDE/>
        <w:autoSpaceDN/>
        <w:bidi w:val="0"/>
        <w:adjustRightInd/>
        <w:spacing w:line="560" w:lineRule="exact"/>
        <w:ind w:firstLine="4480" w:firstLineChars="1400"/>
        <w:jc w:val="both"/>
        <w:textAlignment w:val="auto"/>
        <w:rPr>
          <w:rFonts w:hint="eastAsia" w:ascii="仿宋_GB2312" w:hAnsi="仿宋_GB2312" w:eastAsia="仿宋_GB2312" w:cs="仿宋_GB2312"/>
          <w:kern w:val="0"/>
          <w:sz w:val="32"/>
          <w:szCs w:val="32"/>
        </w:rPr>
      </w:pPr>
    </w:p>
    <w:p w14:paraId="7390212F">
      <w:pPr>
        <w:keepNext w:val="0"/>
        <w:keepLines w:val="0"/>
        <w:pageBreakBefore w:val="0"/>
        <w:widowControl w:val="0"/>
        <w:kinsoku/>
        <w:wordWrap/>
        <w:overflowPunct/>
        <w:topLinePunct/>
        <w:autoSpaceDE/>
        <w:autoSpaceDN/>
        <w:bidi w:val="0"/>
        <w:adjustRightInd/>
        <w:spacing w:line="560" w:lineRule="exact"/>
        <w:ind w:firstLine="4480" w:firstLineChars="14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kern w:val="0"/>
          <w:sz w:val="32"/>
          <w:szCs w:val="32"/>
        </w:rPr>
        <w:t xml:space="preserve">日期：    年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月   日</w:t>
      </w:r>
    </w:p>
    <w:p w14:paraId="39696BD2">
      <w:pPr>
        <w:ind w:firstLine="0" w:firstLineChars="0"/>
        <w:outlineLvl w:val="1"/>
        <w:rPr>
          <w:rFonts w:hint="eastAsia" w:ascii="仿宋_GB2312" w:hAnsi="仿宋_GB2312" w:eastAsia="仿宋_GB2312" w:cs="仿宋_GB2312"/>
          <w:color w:val="000000"/>
          <w:sz w:val="32"/>
          <w:szCs w:val="32"/>
          <w:highlight w:val="none"/>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sz w:val="32"/>
          <w:szCs w:val="32"/>
          <w:highlight w:val="none"/>
        </w:rPr>
        <w:br w:type="page"/>
      </w:r>
      <w:bookmarkEnd w:id="38"/>
      <w:bookmarkStart w:id="97" w:name="_Toc329716302"/>
      <w:bookmarkStart w:id="98" w:name="_Toc472493201"/>
    </w:p>
    <w:p w14:paraId="2EA0931D">
      <w:pPr>
        <w:ind w:firstLine="0" w:firstLineChars="0"/>
        <w:outlineLvl w:val="1"/>
        <w:rPr>
          <w:rFonts w:hint="default" w:ascii="仿宋_GB2312" w:hAnsi="仿宋_GB2312" w:eastAsia="仿宋_GB2312" w:cs="仿宋_GB2312"/>
          <w:kern w:val="2"/>
          <w:sz w:val="32"/>
          <w:szCs w:val="32"/>
          <w:highlight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kern w:val="2"/>
          <w:sz w:val="32"/>
          <w:szCs w:val="32"/>
          <w:highlight w:val="none"/>
          <w:lang w:val="en-US" w:eastAsia="zh-CN" w:bidi="ar-SA"/>
        </w:rPr>
        <w:t>附件八：服务方案（自行编写）</w:t>
      </w:r>
    </w:p>
    <w:p w14:paraId="0CBF45E1">
      <w:pPr>
        <w:tabs>
          <w:tab w:val="left" w:pos="8820"/>
        </w:tabs>
        <w:ind w:left="419" w:leftChars="0" w:right="1100" w:rightChars="524" w:hanging="419" w:hangingChars="131"/>
        <w:outlineLvl w:val="1"/>
        <w:rPr>
          <w:rFonts w:ascii="Times New Roman" w:hAnsi="Times New Roman" w:eastAsia="黑体" w:cs="Times New Roman"/>
          <w:color w:val="000000"/>
          <w:sz w:val="28"/>
          <w:highlight w:val="none"/>
        </w:rPr>
      </w:pPr>
      <w:r>
        <w:rPr>
          <w:rFonts w:hint="eastAsia" w:ascii="仿宋_GB2312" w:hAnsi="仿宋_GB2312" w:eastAsia="仿宋_GB2312" w:cs="仿宋_GB2312"/>
          <w:kern w:val="2"/>
          <w:sz w:val="32"/>
          <w:szCs w:val="32"/>
          <w:highlight w:val="none"/>
          <w:lang w:val="en-US" w:eastAsia="zh-CN" w:bidi="ar-SA"/>
        </w:rPr>
        <w:t>附件九：</w:t>
      </w:r>
      <w:r>
        <w:rPr>
          <w:rFonts w:hint="eastAsia" w:ascii="仿宋_GB2312" w:hAnsi="仿宋_GB2312" w:eastAsia="仿宋_GB2312" w:cs="仿宋_GB2312"/>
          <w:color w:val="000000"/>
          <w:sz w:val="32"/>
          <w:szCs w:val="32"/>
          <w:highlight w:val="none"/>
        </w:rPr>
        <w:t>资格证明文件</w:t>
      </w:r>
      <w:r>
        <w:rPr>
          <w:rFonts w:hint="eastAsia" w:ascii="仿宋_GB2312" w:hAnsi="仿宋_GB2312" w:eastAsia="仿宋_GB2312" w:cs="仿宋_GB2312"/>
          <w:color w:val="000000"/>
          <w:sz w:val="32"/>
          <w:szCs w:val="32"/>
          <w:highlight w:val="none"/>
          <w:lang w:eastAsia="zh-CN"/>
        </w:rPr>
        <w:t>（格式）</w:t>
      </w:r>
    </w:p>
    <w:p w14:paraId="7F9F28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color w:val="000000"/>
          <w:sz w:val="44"/>
          <w:szCs w:val="44"/>
          <w:highlight w:val="none"/>
        </w:rPr>
      </w:pPr>
      <w:bookmarkStart w:id="99" w:name="_Toc329716296"/>
      <w:bookmarkStart w:id="100" w:name="_Toc472493199"/>
      <w:r>
        <w:rPr>
          <w:rFonts w:hint="eastAsia" w:ascii="仿宋_GB2312" w:hAnsi="仿宋_GB2312" w:eastAsia="仿宋_GB2312" w:cs="仿宋_GB2312"/>
          <w:sz w:val="32"/>
          <w:szCs w:val="32"/>
          <w:highlight w:val="none"/>
        </w:rPr>
        <w:t>（一）投标人资格声明（格式）</w:t>
      </w:r>
      <w:bookmarkEnd w:id="99"/>
      <w:bookmarkEnd w:id="100"/>
    </w:p>
    <w:p w14:paraId="0263BAA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投标人资格声明</w:t>
      </w:r>
    </w:p>
    <w:p w14:paraId="254121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  名称及概况</w:t>
      </w:r>
    </w:p>
    <w:p w14:paraId="3C6DB5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1.1  单位名称：</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0FD9A2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1.2  地址：</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42343A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1.3  成立日期：</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193677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1.4  主管部门：</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6567D2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1.5  性质：</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2E7721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1.6  在职人数：</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4B4FAD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一般工人：</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34A2D0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专业技术人员：</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1C77F3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管理人员：</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18B6AE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u w:val="singl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其他人员：</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7ABC68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1.7  最近一期经审计的资产负债情况（</w:t>
      </w:r>
      <w:r>
        <w:rPr>
          <w:rFonts w:hint="eastAsia" w:ascii="仿宋_GB2312" w:hAnsi="仿宋_GB2312" w:eastAsia="仿宋_GB2312" w:cs="仿宋_GB2312"/>
          <w:color w:val="000000"/>
          <w:kern w:val="2"/>
          <w:sz w:val="32"/>
          <w:szCs w:val="32"/>
          <w:highlight w:val="none"/>
          <w:u w:val="single"/>
          <w:lang w:val="en-US" w:eastAsia="zh-CN" w:bidi="ar-SA"/>
        </w:rPr>
        <w:t>到  年  月  日止</w:t>
      </w:r>
      <w:r>
        <w:rPr>
          <w:rFonts w:hint="eastAsia" w:ascii="仿宋_GB2312" w:hAnsi="仿宋_GB2312" w:eastAsia="仿宋_GB2312" w:cs="仿宋_GB2312"/>
          <w:color w:val="000000"/>
          <w:kern w:val="2"/>
          <w:sz w:val="32"/>
          <w:szCs w:val="32"/>
          <w:highlight w:val="none"/>
          <w:lang w:val="en-US" w:eastAsia="zh-CN" w:bidi="ar-SA"/>
        </w:rPr>
        <w:t>）</w:t>
      </w:r>
    </w:p>
    <w:p w14:paraId="2A5A0D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1.7.1  总资产：</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577DCB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1.7.1.1  流动资产：</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3290AE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1.7.1.2  长期投资：</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5E1AB6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1.7.1.3  固定资产：</w:t>
      </w:r>
    </w:p>
    <w:p w14:paraId="3CDBF815">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原值:</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336654E8">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净值:</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22DF5D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1.7.1.4  无形及递延资产:</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5F2BE2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1.7.1.5  其他资产:</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2541EC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1.7.2    负债及所有者权益:</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7F9152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1.7.2.1  流动负债:</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18C649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1.7.2.2  长期负债:</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0D85C4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1.7.2.3  所有者权益:</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4B6D23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u w:val="singl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2  生产投标标的物的历史（年数）</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3DC01C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3  近三年的年营业额：</w:t>
      </w:r>
    </w:p>
    <w:p w14:paraId="42582C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年份          产值总额</w:t>
      </w:r>
    </w:p>
    <w:p w14:paraId="6304A8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______        __________</w:t>
      </w:r>
    </w:p>
    <w:p w14:paraId="075C7E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______        __________</w:t>
      </w:r>
    </w:p>
    <w:p w14:paraId="23122D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______        __________</w:t>
      </w:r>
    </w:p>
    <w:p w14:paraId="1F8EFC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4  基本账户银行的名称和地址：</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478BFC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5  其他情况：</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2B9982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我方声明上述信息是真实、正确的，并提供了全部能提供的资料和数据，我方同意出示相关证明材料。</w:t>
      </w:r>
    </w:p>
    <w:p w14:paraId="19EDE1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日期：</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6BB0D7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投标人名称：</w:t>
      </w:r>
      <w:r>
        <w:rPr>
          <w:rFonts w:hint="eastAsia" w:ascii="仿宋_GB2312" w:hAnsi="仿宋_GB2312" w:eastAsia="仿宋_GB2312" w:cs="仿宋_GB2312"/>
          <w:color w:val="000000"/>
          <w:kern w:val="2"/>
          <w:sz w:val="32"/>
          <w:szCs w:val="32"/>
          <w:highlight w:val="none"/>
          <w:u w:val="single"/>
          <w:lang w:val="en-US" w:eastAsia="zh-CN" w:bidi="ar-SA"/>
        </w:rPr>
        <w:t xml:space="preserve">     （加盖公章）     </w:t>
      </w:r>
    </w:p>
    <w:p w14:paraId="682A8B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法定代表人或授权代表签字：</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349954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电话：</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380FFD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传真：</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54C469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方正小标宋简体" w:hAnsi="方正小标宋简体" w:eastAsia="方正小标宋简体" w:cs="方正小标宋简体"/>
          <w:color w:val="000000"/>
          <w:sz w:val="44"/>
          <w:szCs w:val="44"/>
          <w:highlight w:val="none"/>
        </w:rPr>
        <w:br w:type="page"/>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资格性审查承诺书</w:t>
      </w:r>
      <w:r>
        <w:rPr>
          <w:rFonts w:hint="eastAsia" w:ascii="仿宋_GB2312" w:hAnsi="仿宋_GB2312" w:eastAsia="仿宋_GB2312" w:cs="仿宋_GB2312"/>
          <w:sz w:val="32"/>
          <w:szCs w:val="32"/>
          <w:highlight w:val="none"/>
        </w:rPr>
        <w:t>（格式）</w:t>
      </w:r>
    </w:p>
    <w:p w14:paraId="401E66B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资格性审查承诺书</w:t>
      </w:r>
    </w:p>
    <w:p w14:paraId="4E2DB2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我单位承诺，截至</w:t>
      </w:r>
      <w:r>
        <w:rPr>
          <w:rFonts w:hint="eastAsia" w:ascii="仿宋_GB2312" w:hAnsi="仿宋_GB2312" w:eastAsia="仿宋_GB2312" w:cs="仿宋_GB2312"/>
          <w:color w:val="000000"/>
          <w:kern w:val="2"/>
          <w:sz w:val="32"/>
          <w:szCs w:val="32"/>
          <w:highlight w:val="none"/>
          <w:u w:val="single"/>
          <w:lang w:val="en-US" w:eastAsia="zh-CN" w:bidi="ar-SA"/>
        </w:rPr>
        <w:t xml:space="preserve"> （投标截止时间） </w:t>
      </w:r>
      <w:r>
        <w:rPr>
          <w:rFonts w:hint="eastAsia" w:ascii="仿宋_GB2312" w:hAnsi="仿宋_GB2312" w:eastAsia="仿宋_GB2312" w:cs="仿宋_GB2312"/>
          <w:color w:val="000000"/>
          <w:kern w:val="2"/>
          <w:sz w:val="32"/>
          <w:szCs w:val="32"/>
          <w:highlight w:val="none"/>
          <w:lang w:val="en-US" w:eastAsia="zh-CN" w:bidi="ar-SA"/>
        </w:rPr>
        <w:t>，未被工商行政管理机关列为严重违法失信企业；未被人民法院列为失信被执行人；在近三年内，本企业或法定代表人不存在被检察机关认定的行贿犯罪行为；未被行政主管部门责令停业，或被暂停、取消投标资格；拟供服务未被行政主管部门责令暂时停止经营服务；未被中国国家铁路集团有限公司、中国中车股份有限公司暂停接受参与各类物资采购活动，或暂停采购相应产品或服务；对同一标包或未划分标包情况下，与本单位存在控股或管理关系的单位，以及单位负责人为同一人的机构未参加投标。</w:t>
      </w:r>
    </w:p>
    <w:p w14:paraId="13A6DD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特此声明。</w:t>
      </w:r>
    </w:p>
    <w:p w14:paraId="4BF718C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p>
    <w:p w14:paraId="76D3C076">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法定代表人或授权代表签字：</w:t>
      </w:r>
      <w:r>
        <w:rPr>
          <w:rFonts w:hint="eastAsia" w:ascii="仿宋_GB2312" w:hAnsi="仿宋_GB2312" w:eastAsia="仿宋_GB2312" w:cs="仿宋_GB2312"/>
          <w:color w:val="000000"/>
          <w:sz w:val="32"/>
          <w:szCs w:val="32"/>
          <w:highlight w:val="none"/>
          <w:u w:val="single"/>
        </w:rPr>
        <w:t xml:space="preserve">             </w:t>
      </w:r>
    </w:p>
    <w:p w14:paraId="05E4F544">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投标人名称：</w:t>
      </w:r>
      <w:r>
        <w:rPr>
          <w:rFonts w:hint="eastAsia" w:ascii="仿宋_GB2312" w:hAnsi="仿宋_GB2312" w:eastAsia="仿宋_GB2312" w:cs="仿宋_GB2312"/>
          <w:color w:val="000000"/>
          <w:sz w:val="32"/>
          <w:szCs w:val="32"/>
          <w:highlight w:val="none"/>
          <w:u w:val="single"/>
        </w:rPr>
        <w:t xml:space="preserve">         （加盖公章）      </w:t>
      </w:r>
    </w:p>
    <w:p w14:paraId="2CF1C296">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日      期：</w:t>
      </w:r>
      <w:r>
        <w:rPr>
          <w:rFonts w:hint="eastAsia" w:ascii="仿宋_GB2312" w:hAnsi="仿宋_GB2312" w:eastAsia="仿宋_GB2312" w:cs="仿宋_GB2312"/>
          <w:color w:val="000000"/>
          <w:sz w:val="32"/>
          <w:szCs w:val="32"/>
          <w:highlight w:val="none"/>
          <w:u w:val="single"/>
        </w:rPr>
        <w:t xml:space="preserve">          </w:t>
      </w:r>
    </w:p>
    <w:p w14:paraId="7776F8F7">
      <w:pPr>
        <w:pStyle w:val="9"/>
        <w:ind w:left="0" w:leftChars="0" w:firstLine="0" w:firstLineChars="0"/>
        <w:rPr>
          <w:highlight w:val="none"/>
        </w:rPr>
      </w:pPr>
    </w:p>
    <w:p w14:paraId="4BAA7AEE">
      <w:pPr>
        <w:rPr>
          <w:highlight w:val="none"/>
        </w:rPr>
      </w:pPr>
    </w:p>
    <w:p w14:paraId="474A1BBE">
      <w:pPr>
        <w:pStyle w:val="9"/>
        <w:rPr>
          <w:highlight w:val="none"/>
        </w:rPr>
      </w:pPr>
    </w:p>
    <w:p w14:paraId="73B5EE3F">
      <w:pPr>
        <w:rPr>
          <w:highlight w:val="none"/>
        </w:rPr>
      </w:pPr>
    </w:p>
    <w:p w14:paraId="68F6A476">
      <w:pPr>
        <w:pStyle w:val="9"/>
        <w:rPr>
          <w:highlight w:val="none"/>
        </w:rPr>
      </w:pPr>
    </w:p>
    <w:p w14:paraId="1E3336A4">
      <w:pPr>
        <w:rPr>
          <w:highlight w:val="none"/>
        </w:rPr>
      </w:pPr>
    </w:p>
    <w:p w14:paraId="27721AE7">
      <w:pPr>
        <w:pStyle w:val="9"/>
        <w:rPr>
          <w:highlight w:val="none"/>
        </w:rPr>
      </w:pPr>
    </w:p>
    <w:p w14:paraId="710E0BBA"/>
    <w:bookmarkEnd w:id="97"/>
    <w:bookmarkEnd w:id="98"/>
    <w:p w14:paraId="03533693">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200"/>
        <w:textAlignment w:val="auto"/>
        <w:rPr>
          <w:rFonts w:hint="eastAsia" w:ascii="仿宋_GB2312" w:hAnsi="仿宋_GB2312" w:eastAsia="仿宋_GB2312" w:cs="仿宋_GB2312"/>
          <w:kern w:val="2"/>
          <w:sz w:val="32"/>
          <w:szCs w:val="32"/>
          <w:highlight w:val="none"/>
          <w:lang w:val="en-US" w:eastAsia="zh-CN" w:bidi="ar-SA"/>
        </w:rPr>
      </w:pPr>
    </w:p>
    <w:p w14:paraId="4FDBA2FE">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2"/>
          <w:sz w:val="32"/>
          <w:szCs w:val="32"/>
          <w:highlight w:val="none"/>
          <w:lang w:val="en-US" w:eastAsia="zh-CN" w:bidi="ar-SA"/>
        </w:rPr>
      </w:pPr>
    </w:p>
    <w:p w14:paraId="52E2A52D">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附件十：信用中国查询结果截图</w:t>
      </w:r>
    </w:p>
    <w:p w14:paraId="3579A822">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截图清晰，居中对齐，大小适中，保持原长宽比例即可。</w:t>
      </w:r>
    </w:p>
    <w:p w14:paraId="7C44BE61">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宋体" w:hAnsi="宋体" w:eastAsia="宋体" w:cs="宋体"/>
          <w:b/>
          <w:bCs/>
          <w:sz w:val="32"/>
          <w:szCs w:val="32"/>
        </w:rPr>
        <w:br w:type="page"/>
      </w:r>
      <w:r>
        <w:rPr>
          <w:rFonts w:hint="eastAsia" w:ascii="仿宋_GB2312" w:hAnsi="仿宋_GB2312" w:eastAsia="仿宋_GB2312" w:cs="仿宋_GB2312"/>
          <w:kern w:val="2"/>
          <w:sz w:val="32"/>
          <w:szCs w:val="32"/>
          <w:highlight w:val="none"/>
          <w:lang w:val="en-US" w:eastAsia="zh-CN" w:bidi="ar-SA"/>
        </w:rPr>
        <w:t>附件十一：近三年业绩</w:t>
      </w:r>
    </w:p>
    <w:p w14:paraId="78A33BB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方正小标宋简体" w:hAnsi="方正小标宋简体" w:eastAsia="方正小标宋简体" w:cs="方正小标宋简体"/>
          <w:color w:val="000000"/>
          <w:sz w:val="44"/>
          <w:szCs w:val="44"/>
          <w:highlight w:val="none"/>
          <w:lang w:val="en-US" w:eastAsia="zh-CN"/>
        </w:rPr>
        <w:t>近三年业绩</w:t>
      </w:r>
    </w:p>
    <w:p w14:paraId="6E799C1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u w:val="single"/>
        </w:rPr>
      </w:pPr>
      <w:r>
        <w:rPr>
          <w:rFonts w:hint="eastAsia" w:ascii="仿宋_GB2312" w:hAnsi="仿宋_GB2312" w:eastAsia="仿宋_GB2312" w:cs="仿宋_GB2312"/>
          <w:color w:val="000000"/>
          <w:kern w:val="2"/>
          <w:sz w:val="32"/>
          <w:szCs w:val="32"/>
          <w:highlight w:val="none"/>
          <w:lang w:val="en-US" w:eastAsia="zh-CN" w:bidi="ar-SA"/>
        </w:rPr>
        <w:t>投标人名称：</w:t>
      </w:r>
      <w:r>
        <w:rPr>
          <w:rFonts w:hint="eastAsia" w:ascii="仿宋_GB2312" w:hAnsi="仿宋_GB2312" w:eastAsia="仿宋_GB2312" w:cs="仿宋_GB2312"/>
          <w:color w:val="000000"/>
          <w:kern w:val="2"/>
          <w:sz w:val="32"/>
          <w:szCs w:val="32"/>
          <w:highlight w:val="none"/>
          <w:u w:val="single"/>
          <w:lang w:val="en-US" w:eastAsia="zh-CN" w:bidi="ar-SA"/>
        </w:rPr>
        <w:t xml:space="preserve">       </w:t>
      </w:r>
      <w:r>
        <w:rPr>
          <w:rFonts w:hint="eastAsia" w:ascii="宋体" w:hAnsi="宋体" w:eastAsia="宋体" w:cs="宋体"/>
          <w:sz w:val="24"/>
          <w:u w:val="single"/>
        </w:rPr>
        <w:t xml:space="preserve">                                          </w:t>
      </w:r>
    </w:p>
    <w:tbl>
      <w:tblPr>
        <w:tblStyle w:val="22"/>
        <w:tblW w:w="10062" w:type="dxa"/>
        <w:tblInd w:w="-5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2490"/>
        <w:gridCol w:w="1800"/>
        <w:gridCol w:w="1935"/>
        <w:gridCol w:w="2292"/>
      </w:tblGrid>
      <w:tr w14:paraId="5533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6EDEBB4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r>
              <w:rPr>
                <w:rFonts w:hint="eastAsia" w:ascii="宋体" w:hAnsi="宋体" w:eastAsia="宋体" w:cs="宋体"/>
                <w:bCs/>
                <w:sz w:val="24"/>
              </w:rPr>
              <w:t>1</w:t>
            </w:r>
          </w:p>
        </w:tc>
        <w:tc>
          <w:tcPr>
            <w:tcW w:w="2490" w:type="dxa"/>
            <w:noWrap w:val="0"/>
            <w:vAlign w:val="center"/>
          </w:tcPr>
          <w:p w14:paraId="4D80EC3A">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r>
              <w:rPr>
                <w:rFonts w:hint="eastAsia" w:ascii="宋体" w:hAnsi="宋体" w:eastAsia="宋体" w:cs="宋体"/>
                <w:bCs/>
                <w:sz w:val="24"/>
              </w:rPr>
              <w:t>2</w:t>
            </w:r>
          </w:p>
        </w:tc>
        <w:tc>
          <w:tcPr>
            <w:tcW w:w="1800" w:type="dxa"/>
            <w:noWrap w:val="0"/>
            <w:vAlign w:val="center"/>
          </w:tcPr>
          <w:p w14:paraId="5F651DA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r>
              <w:rPr>
                <w:rFonts w:hint="eastAsia" w:ascii="宋体" w:hAnsi="宋体" w:eastAsia="宋体" w:cs="宋体"/>
                <w:bCs/>
                <w:sz w:val="24"/>
              </w:rPr>
              <w:t>3</w:t>
            </w:r>
          </w:p>
        </w:tc>
        <w:tc>
          <w:tcPr>
            <w:tcW w:w="1935" w:type="dxa"/>
            <w:noWrap w:val="0"/>
            <w:vAlign w:val="center"/>
          </w:tcPr>
          <w:p w14:paraId="059D46F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r>
              <w:rPr>
                <w:rFonts w:hint="eastAsia" w:ascii="宋体" w:hAnsi="宋体" w:eastAsia="宋体" w:cs="宋体"/>
                <w:bCs/>
                <w:sz w:val="24"/>
              </w:rPr>
              <w:t>4</w:t>
            </w:r>
          </w:p>
        </w:tc>
        <w:tc>
          <w:tcPr>
            <w:tcW w:w="2292" w:type="dxa"/>
            <w:noWrap w:val="0"/>
            <w:vAlign w:val="center"/>
          </w:tcPr>
          <w:p w14:paraId="0F14679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r>
              <w:rPr>
                <w:rFonts w:hint="eastAsia" w:ascii="宋体" w:hAnsi="宋体" w:eastAsia="宋体" w:cs="宋体"/>
                <w:bCs/>
                <w:sz w:val="24"/>
              </w:rPr>
              <w:t>5</w:t>
            </w:r>
          </w:p>
        </w:tc>
      </w:tr>
      <w:tr w14:paraId="2247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57ADD8C1">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r>
              <w:rPr>
                <w:rFonts w:hint="eastAsia" w:ascii="宋体" w:hAnsi="宋体" w:eastAsia="宋体" w:cs="宋体"/>
                <w:bCs/>
                <w:sz w:val="24"/>
              </w:rPr>
              <w:t>项目名称</w:t>
            </w:r>
          </w:p>
        </w:tc>
        <w:tc>
          <w:tcPr>
            <w:tcW w:w="2490" w:type="dxa"/>
            <w:noWrap w:val="0"/>
            <w:vAlign w:val="center"/>
          </w:tcPr>
          <w:p w14:paraId="4A3AB56A">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lang w:eastAsia="zh-CN"/>
              </w:rPr>
            </w:pPr>
            <w:r>
              <w:rPr>
                <w:rFonts w:hint="eastAsia" w:ascii="宋体" w:hAnsi="宋体" w:eastAsia="宋体" w:cs="宋体"/>
                <w:bCs/>
                <w:sz w:val="24"/>
              </w:rPr>
              <w:t>主要</w:t>
            </w:r>
            <w:r>
              <w:rPr>
                <w:rFonts w:hint="eastAsia" w:ascii="宋体" w:hAnsi="宋体" w:cs="宋体"/>
                <w:bCs/>
                <w:sz w:val="24"/>
                <w:lang w:val="en-US" w:eastAsia="zh-CN"/>
              </w:rPr>
              <w:t>服务</w:t>
            </w:r>
            <w:r>
              <w:rPr>
                <w:rFonts w:hint="eastAsia" w:ascii="宋体" w:hAnsi="宋体" w:eastAsia="宋体" w:cs="宋体"/>
                <w:bCs/>
                <w:sz w:val="24"/>
                <w:lang w:eastAsia="zh-CN"/>
              </w:rPr>
              <w:t>内容</w:t>
            </w:r>
          </w:p>
        </w:tc>
        <w:tc>
          <w:tcPr>
            <w:tcW w:w="1800" w:type="dxa"/>
            <w:noWrap w:val="0"/>
            <w:vAlign w:val="center"/>
          </w:tcPr>
          <w:p w14:paraId="2CE5D07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lang w:eastAsia="zh-CN"/>
              </w:rPr>
            </w:pPr>
            <w:r>
              <w:rPr>
                <w:rFonts w:hint="eastAsia" w:ascii="宋体" w:hAnsi="宋体" w:eastAsia="宋体" w:cs="宋体"/>
                <w:bCs/>
                <w:sz w:val="24"/>
                <w:lang w:eastAsia="zh-CN"/>
              </w:rPr>
              <w:t>数量及周期</w:t>
            </w:r>
          </w:p>
        </w:tc>
        <w:tc>
          <w:tcPr>
            <w:tcW w:w="1935" w:type="dxa"/>
            <w:noWrap w:val="0"/>
            <w:vAlign w:val="center"/>
          </w:tcPr>
          <w:p w14:paraId="6098DE7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r>
              <w:rPr>
                <w:rFonts w:hint="eastAsia" w:ascii="宋体" w:hAnsi="宋体" w:eastAsia="宋体" w:cs="宋体"/>
                <w:bCs/>
                <w:sz w:val="24"/>
              </w:rPr>
              <w:t>合同金额（元）</w:t>
            </w:r>
          </w:p>
        </w:tc>
        <w:tc>
          <w:tcPr>
            <w:tcW w:w="2292" w:type="dxa"/>
            <w:noWrap w:val="0"/>
            <w:vAlign w:val="center"/>
          </w:tcPr>
          <w:p w14:paraId="146EA411">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r>
              <w:rPr>
                <w:rFonts w:hint="eastAsia" w:ascii="宋体" w:hAnsi="宋体" w:eastAsia="宋体" w:cs="宋体"/>
                <w:bCs/>
                <w:sz w:val="24"/>
              </w:rPr>
              <w:t>用户联系人及手机</w:t>
            </w:r>
          </w:p>
        </w:tc>
      </w:tr>
      <w:tr w14:paraId="63949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27ED0DD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2490" w:type="dxa"/>
            <w:noWrap w:val="0"/>
            <w:vAlign w:val="center"/>
          </w:tcPr>
          <w:p w14:paraId="142AD44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1800" w:type="dxa"/>
            <w:noWrap w:val="0"/>
            <w:vAlign w:val="center"/>
          </w:tcPr>
          <w:p w14:paraId="73D245C3">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1935" w:type="dxa"/>
            <w:noWrap w:val="0"/>
            <w:vAlign w:val="center"/>
          </w:tcPr>
          <w:p w14:paraId="3B9259A3">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2292" w:type="dxa"/>
            <w:noWrap w:val="0"/>
            <w:vAlign w:val="center"/>
          </w:tcPr>
          <w:p w14:paraId="5F1A5A5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r>
      <w:tr w14:paraId="7F7A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348A30C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2490" w:type="dxa"/>
            <w:noWrap w:val="0"/>
            <w:vAlign w:val="center"/>
          </w:tcPr>
          <w:p w14:paraId="7F397C11">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1800" w:type="dxa"/>
            <w:noWrap w:val="0"/>
            <w:vAlign w:val="center"/>
          </w:tcPr>
          <w:p w14:paraId="58B6190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1935" w:type="dxa"/>
            <w:noWrap w:val="0"/>
            <w:vAlign w:val="center"/>
          </w:tcPr>
          <w:p w14:paraId="15D7851D">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2292" w:type="dxa"/>
            <w:noWrap w:val="0"/>
            <w:vAlign w:val="center"/>
          </w:tcPr>
          <w:p w14:paraId="6AE3763C">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r>
      <w:tr w14:paraId="58175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3C8F88B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2490" w:type="dxa"/>
            <w:noWrap w:val="0"/>
            <w:vAlign w:val="center"/>
          </w:tcPr>
          <w:p w14:paraId="0BB587CA">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1800" w:type="dxa"/>
            <w:noWrap w:val="0"/>
            <w:vAlign w:val="center"/>
          </w:tcPr>
          <w:p w14:paraId="4F3CA00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1935" w:type="dxa"/>
            <w:noWrap w:val="0"/>
            <w:vAlign w:val="center"/>
          </w:tcPr>
          <w:p w14:paraId="77E31521">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2292" w:type="dxa"/>
            <w:noWrap w:val="0"/>
            <w:vAlign w:val="center"/>
          </w:tcPr>
          <w:p w14:paraId="757FA3D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r>
      <w:tr w14:paraId="1D9F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59F6A93A">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2490" w:type="dxa"/>
            <w:noWrap w:val="0"/>
            <w:vAlign w:val="center"/>
          </w:tcPr>
          <w:p w14:paraId="097BD7D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1800" w:type="dxa"/>
            <w:noWrap w:val="0"/>
            <w:vAlign w:val="center"/>
          </w:tcPr>
          <w:p w14:paraId="57CD61BC">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1935" w:type="dxa"/>
            <w:noWrap w:val="0"/>
            <w:vAlign w:val="center"/>
          </w:tcPr>
          <w:p w14:paraId="3B5748B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2292" w:type="dxa"/>
            <w:noWrap w:val="0"/>
            <w:vAlign w:val="center"/>
          </w:tcPr>
          <w:p w14:paraId="5ECD41A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r>
      <w:tr w14:paraId="551FE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6E2BADA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2490" w:type="dxa"/>
            <w:noWrap w:val="0"/>
            <w:vAlign w:val="center"/>
          </w:tcPr>
          <w:p w14:paraId="2AC4440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1800" w:type="dxa"/>
            <w:noWrap w:val="0"/>
            <w:vAlign w:val="center"/>
          </w:tcPr>
          <w:p w14:paraId="4822A21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1935" w:type="dxa"/>
            <w:noWrap w:val="0"/>
            <w:vAlign w:val="center"/>
          </w:tcPr>
          <w:p w14:paraId="4282113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2292" w:type="dxa"/>
            <w:noWrap w:val="0"/>
            <w:vAlign w:val="center"/>
          </w:tcPr>
          <w:p w14:paraId="56E7CD9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r>
      <w:tr w14:paraId="27B6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190EE9C1">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2490" w:type="dxa"/>
            <w:noWrap w:val="0"/>
            <w:vAlign w:val="center"/>
          </w:tcPr>
          <w:p w14:paraId="54EF7B3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1800" w:type="dxa"/>
            <w:noWrap w:val="0"/>
            <w:vAlign w:val="center"/>
          </w:tcPr>
          <w:p w14:paraId="720420B4">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1935" w:type="dxa"/>
            <w:noWrap w:val="0"/>
            <w:vAlign w:val="center"/>
          </w:tcPr>
          <w:p w14:paraId="548254B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2292" w:type="dxa"/>
            <w:noWrap w:val="0"/>
            <w:vAlign w:val="center"/>
          </w:tcPr>
          <w:p w14:paraId="68A5F451">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r>
      <w:tr w14:paraId="51B6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1526988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2490" w:type="dxa"/>
            <w:noWrap w:val="0"/>
            <w:vAlign w:val="center"/>
          </w:tcPr>
          <w:p w14:paraId="529E447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1800" w:type="dxa"/>
            <w:noWrap w:val="0"/>
            <w:vAlign w:val="center"/>
          </w:tcPr>
          <w:p w14:paraId="4E8DCACD">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1935" w:type="dxa"/>
            <w:noWrap w:val="0"/>
            <w:vAlign w:val="center"/>
          </w:tcPr>
          <w:p w14:paraId="1416CE3F">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2292" w:type="dxa"/>
            <w:noWrap w:val="0"/>
            <w:vAlign w:val="center"/>
          </w:tcPr>
          <w:p w14:paraId="165B4C4D">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r>
      <w:tr w14:paraId="612B8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750323D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2490" w:type="dxa"/>
            <w:noWrap w:val="0"/>
            <w:vAlign w:val="center"/>
          </w:tcPr>
          <w:p w14:paraId="08F98F4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1800" w:type="dxa"/>
            <w:noWrap w:val="0"/>
            <w:vAlign w:val="center"/>
          </w:tcPr>
          <w:p w14:paraId="696F2DC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1935" w:type="dxa"/>
            <w:noWrap w:val="0"/>
            <w:vAlign w:val="center"/>
          </w:tcPr>
          <w:p w14:paraId="25179B0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2292" w:type="dxa"/>
            <w:noWrap w:val="0"/>
            <w:vAlign w:val="center"/>
          </w:tcPr>
          <w:p w14:paraId="54483E5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r>
      <w:tr w14:paraId="1FA4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59B6574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2490" w:type="dxa"/>
            <w:noWrap w:val="0"/>
            <w:vAlign w:val="center"/>
          </w:tcPr>
          <w:p w14:paraId="0659BA2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1800" w:type="dxa"/>
            <w:noWrap w:val="0"/>
            <w:vAlign w:val="center"/>
          </w:tcPr>
          <w:p w14:paraId="0FDD3EF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1935" w:type="dxa"/>
            <w:noWrap w:val="0"/>
            <w:vAlign w:val="center"/>
          </w:tcPr>
          <w:p w14:paraId="38B5420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2292" w:type="dxa"/>
            <w:noWrap w:val="0"/>
            <w:vAlign w:val="center"/>
          </w:tcPr>
          <w:p w14:paraId="07A98A3F">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r>
    </w:tbl>
    <w:p w14:paraId="47D3C5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注：1.投标人须提供近三年内同类业务服务情况。近3年内是指由投标截止日上朔到3周年始；</w:t>
      </w:r>
    </w:p>
    <w:p w14:paraId="42E16A46">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2.所附项目的合同复印件；</w:t>
      </w:r>
    </w:p>
    <w:p w14:paraId="72028704">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3.如本表格式内容不能满足需要，投标人可根据本表格格式自行划表填写，但必须体现以上内容。</w:t>
      </w:r>
    </w:p>
    <w:p w14:paraId="304E9E3E">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法定代表人或授权代表签字：</w:t>
      </w:r>
      <w:r>
        <w:rPr>
          <w:rFonts w:hint="eastAsia" w:ascii="仿宋_GB2312" w:hAnsi="仿宋_GB2312" w:eastAsia="仿宋_GB2312" w:cs="仿宋_GB2312"/>
          <w:color w:val="000000"/>
          <w:sz w:val="32"/>
          <w:szCs w:val="32"/>
          <w:highlight w:val="none"/>
          <w:u w:val="single"/>
        </w:rPr>
        <w:t xml:space="preserve">             </w:t>
      </w:r>
    </w:p>
    <w:p w14:paraId="4547199E">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投标人名称：</w:t>
      </w:r>
      <w:r>
        <w:rPr>
          <w:rFonts w:hint="eastAsia" w:ascii="仿宋_GB2312" w:hAnsi="仿宋_GB2312" w:eastAsia="仿宋_GB2312" w:cs="仿宋_GB2312"/>
          <w:color w:val="000000"/>
          <w:sz w:val="32"/>
          <w:szCs w:val="32"/>
          <w:highlight w:val="none"/>
          <w:u w:val="single"/>
        </w:rPr>
        <w:t xml:space="preserve">         （加盖公章）      </w:t>
      </w:r>
    </w:p>
    <w:p w14:paraId="3231FBD3">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日      期：</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 xml:space="preserve">      </w:t>
      </w:r>
    </w:p>
    <w:p w14:paraId="0E7F6A16">
      <w:pPr>
        <w:pStyle w:val="9"/>
        <w:ind w:left="0" w:leftChars="0" w:firstLine="0" w:firstLineChars="0"/>
        <w:rPr>
          <w:highlight w:val="none"/>
        </w:rPr>
      </w:pPr>
    </w:p>
    <w:p w14:paraId="1E88B1DB">
      <w:pPr>
        <w:pStyle w:val="9"/>
        <w:ind w:left="0" w:leftChars="0" w:firstLine="0" w:firstLineChars="0"/>
        <w:outlineLvl w:val="1"/>
        <w:rPr>
          <w:rFonts w:hint="eastAsia" w:ascii="仿宋_GB2312" w:hAnsi="仿宋_GB2312" w:eastAsia="仿宋_GB2312" w:cs="仿宋_GB2312"/>
          <w:color w:val="000000"/>
          <w:sz w:val="32"/>
          <w:szCs w:val="32"/>
          <w:highlight w:val="none"/>
          <w:lang w:val="en-US" w:eastAsia="zh-CN"/>
        </w:rPr>
      </w:pPr>
      <w:bookmarkStart w:id="101" w:name="_Toc30307"/>
      <w:bookmarkStart w:id="102" w:name="_Toc26587"/>
    </w:p>
    <w:p w14:paraId="3760CCF4">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outlineLvl w:val="1"/>
        <w:rPr>
          <w:rFonts w:hint="eastAsia" w:ascii="仿宋_GB2312" w:hAnsi="仿宋_GB2312" w:eastAsia="仿宋_GB2312" w:cs="仿宋_GB2312"/>
          <w:color w:val="000000"/>
          <w:sz w:val="32"/>
          <w:szCs w:val="32"/>
          <w:highlight w:val="none"/>
          <w:lang w:val="en-US" w:eastAsia="zh-CN"/>
        </w:rPr>
      </w:pPr>
    </w:p>
    <w:p w14:paraId="74A5DC98">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outlineLvl w:val="1"/>
        <w:rPr>
          <w:rFonts w:hint="eastAsia" w:eastAsia="仿宋_GB2312"/>
          <w:highlight w:val="none"/>
          <w:lang w:val="en-US" w:eastAsia="zh-CN"/>
        </w:rPr>
      </w:pPr>
      <w:r>
        <w:rPr>
          <w:rFonts w:hint="eastAsia" w:ascii="仿宋_GB2312" w:hAnsi="仿宋_GB2312" w:eastAsia="仿宋_GB2312" w:cs="仿宋_GB2312"/>
          <w:color w:val="000000"/>
          <w:sz w:val="32"/>
          <w:szCs w:val="32"/>
          <w:highlight w:val="none"/>
          <w:lang w:val="en-US" w:eastAsia="zh-CN"/>
        </w:rPr>
        <w:t>附件十二：</w:t>
      </w:r>
      <w:r>
        <w:rPr>
          <w:rFonts w:hint="eastAsia" w:ascii="仿宋_GB2312" w:hAnsi="仿宋_GB2312" w:eastAsia="仿宋_GB2312" w:cs="仿宋_GB2312"/>
          <w:color w:val="000000"/>
          <w:sz w:val="32"/>
          <w:szCs w:val="32"/>
          <w:highlight w:val="none"/>
          <w:lang w:eastAsia="zh-CN"/>
        </w:rPr>
        <w:t>廉洁承诺书</w:t>
      </w:r>
      <w:bookmarkEnd w:id="101"/>
      <w:r>
        <w:rPr>
          <w:rFonts w:hint="eastAsia" w:ascii="仿宋_GB2312" w:hAnsi="仿宋_GB2312" w:eastAsia="仿宋_GB2312" w:cs="仿宋_GB2312"/>
          <w:color w:val="000000"/>
          <w:sz w:val="32"/>
          <w:szCs w:val="32"/>
          <w:highlight w:val="none"/>
          <w:lang w:eastAsia="zh-CN"/>
        </w:rPr>
        <w:t>（格式）</w:t>
      </w:r>
      <w:bookmarkEnd w:id="102"/>
    </w:p>
    <w:p w14:paraId="1DD89C7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黑体" w:hAnsi="黑体" w:eastAsia="黑体" w:cs="黑体"/>
          <w:b/>
          <w:color w:val="auto"/>
          <w:sz w:val="40"/>
          <w:szCs w:val="40"/>
          <w:lang w:eastAsia="zh-CN"/>
        </w:rPr>
      </w:pPr>
      <w:bookmarkStart w:id="103" w:name="_Toc32085"/>
      <w:bookmarkStart w:id="104" w:name="_Toc8935"/>
      <w:r>
        <w:rPr>
          <w:rFonts w:hint="eastAsia" w:ascii="黑体" w:hAnsi="黑体" w:eastAsia="黑体" w:cs="黑体"/>
          <w:b/>
          <w:color w:val="auto"/>
          <w:sz w:val="40"/>
          <w:szCs w:val="40"/>
          <w:lang w:eastAsia="zh-CN"/>
        </w:rPr>
        <w:t>中车太原机车车辆有限公司</w:t>
      </w:r>
      <w:bookmarkEnd w:id="103"/>
      <w:bookmarkEnd w:id="104"/>
    </w:p>
    <w:p w14:paraId="0A2C4AA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rPr>
      </w:pPr>
      <w:bookmarkStart w:id="105" w:name="_Toc14165"/>
      <w:bookmarkStart w:id="106" w:name="_Toc24230"/>
      <w:r>
        <w:rPr>
          <w:rFonts w:hint="eastAsia" w:ascii="黑体" w:hAnsi="黑体" w:eastAsia="黑体" w:cs="黑体"/>
          <w:b/>
          <w:color w:val="auto"/>
          <w:sz w:val="40"/>
          <w:szCs w:val="40"/>
          <w:lang w:val="en-US" w:eastAsia="zh-CN"/>
        </w:rPr>
        <w:t>投标人廉洁承诺书</w:t>
      </w:r>
      <w:bookmarkEnd w:id="105"/>
      <w:bookmarkEnd w:id="106"/>
    </w:p>
    <w:p w14:paraId="26F6175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为保证招标工作的廉洁、规范，防止发生违规操作和违纪行为。投标单位及人员承诺如下：</w:t>
      </w:r>
    </w:p>
    <w:p w14:paraId="683B93B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应妥善保存好与本项目有关的资料，不得泄露。未经</w:t>
      </w:r>
      <w:r>
        <w:rPr>
          <w:rFonts w:hint="eastAsia" w:ascii="仿宋_GB2312" w:hAnsi="仿宋_GB2312" w:eastAsia="仿宋_GB2312" w:cs="仿宋_GB2312"/>
          <w:sz w:val="32"/>
          <w:szCs w:val="32"/>
          <w:lang w:eastAsia="zh-CN"/>
        </w:rPr>
        <w:t>招标人</w:t>
      </w:r>
      <w:r>
        <w:rPr>
          <w:rFonts w:hint="eastAsia" w:ascii="仿宋_GB2312" w:hAnsi="仿宋_GB2312" w:eastAsia="仿宋_GB2312" w:cs="仿宋_GB2312"/>
          <w:sz w:val="32"/>
          <w:szCs w:val="32"/>
        </w:rPr>
        <w:t>同意，</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不得将</w:t>
      </w:r>
      <w:r>
        <w:rPr>
          <w:rFonts w:hint="eastAsia" w:ascii="仿宋_GB2312" w:hAnsi="仿宋_GB2312" w:eastAsia="仿宋_GB2312" w:cs="仿宋_GB2312"/>
          <w:sz w:val="32"/>
          <w:szCs w:val="32"/>
          <w:lang w:eastAsia="zh-CN"/>
        </w:rPr>
        <w:t>竞标文件</w:t>
      </w:r>
      <w:r>
        <w:rPr>
          <w:rFonts w:hint="eastAsia" w:ascii="仿宋_GB2312" w:hAnsi="仿宋_GB2312" w:eastAsia="仿宋_GB2312" w:cs="仿宋_GB2312"/>
          <w:sz w:val="32"/>
          <w:szCs w:val="32"/>
        </w:rPr>
        <w:t>、项目情况、中标人等内容对外界发布。</w:t>
      </w:r>
    </w:p>
    <w:p w14:paraId="7537B5B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不得相互串通</w:t>
      </w:r>
      <w:r>
        <w:rPr>
          <w:rFonts w:hint="eastAsia" w:ascii="仿宋_GB2312" w:hAnsi="仿宋_GB2312" w:eastAsia="仿宋_GB2312" w:cs="仿宋_GB2312"/>
          <w:sz w:val="32"/>
          <w:szCs w:val="32"/>
          <w:lang w:eastAsia="zh-CN"/>
        </w:rPr>
        <w:t>竞标</w:t>
      </w:r>
      <w:r>
        <w:rPr>
          <w:rFonts w:hint="eastAsia" w:ascii="仿宋_GB2312" w:hAnsi="仿宋_GB2312" w:eastAsia="仿宋_GB2312" w:cs="仿宋_GB2312"/>
          <w:sz w:val="32"/>
          <w:szCs w:val="32"/>
        </w:rPr>
        <w:t>或者与</w:t>
      </w:r>
      <w:r>
        <w:rPr>
          <w:rFonts w:hint="eastAsia" w:ascii="仿宋_GB2312" w:hAnsi="仿宋_GB2312" w:eastAsia="仿宋_GB2312" w:cs="仿宋_GB2312"/>
          <w:sz w:val="32"/>
          <w:szCs w:val="32"/>
          <w:lang w:eastAsia="zh-CN"/>
        </w:rPr>
        <w:t>招标人</w:t>
      </w:r>
      <w:r>
        <w:rPr>
          <w:rFonts w:hint="eastAsia" w:ascii="仿宋_GB2312" w:hAnsi="仿宋_GB2312" w:eastAsia="仿宋_GB2312" w:cs="仿宋_GB2312"/>
          <w:sz w:val="32"/>
          <w:szCs w:val="32"/>
        </w:rPr>
        <w:t>串通</w:t>
      </w:r>
      <w:r>
        <w:rPr>
          <w:rFonts w:hint="eastAsia" w:ascii="仿宋_GB2312" w:hAnsi="仿宋_GB2312" w:eastAsia="仿宋_GB2312" w:cs="仿宋_GB2312"/>
          <w:sz w:val="32"/>
          <w:szCs w:val="32"/>
          <w:lang w:eastAsia="zh-CN"/>
        </w:rPr>
        <w:t>竞标</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不</w:t>
      </w:r>
      <w:r>
        <w:rPr>
          <w:rFonts w:hint="eastAsia" w:ascii="仿宋_GB2312" w:hAnsi="仿宋_GB2312" w:eastAsia="仿宋_GB2312" w:cs="仿宋_GB2312"/>
          <w:color w:val="auto"/>
          <w:sz w:val="32"/>
          <w:szCs w:val="32"/>
          <w:lang w:val="en-US" w:eastAsia="zh-CN"/>
        </w:rPr>
        <w:t>得</w:t>
      </w:r>
      <w:r>
        <w:rPr>
          <w:rFonts w:hint="eastAsia" w:ascii="仿宋_GB2312" w:hAnsi="仿宋_GB2312" w:eastAsia="仿宋_GB2312" w:cs="仿宋_GB2312"/>
          <w:color w:val="auto"/>
          <w:sz w:val="32"/>
          <w:szCs w:val="32"/>
        </w:rPr>
        <w:t>损害</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rPr>
        <w:t>或其他投标人的利益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不得以任何方式干扰、影响评标工作。</w:t>
      </w:r>
    </w:p>
    <w:p w14:paraId="674D59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color w:val="auto"/>
          <w:sz w:val="32"/>
          <w:szCs w:val="32"/>
        </w:rPr>
        <w:t>不</w:t>
      </w:r>
      <w:r>
        <w:rPr>
          <w:rFonts w:hint="eastAsia" w:ascii="仿宋_GB2312" w:hAnsi="仿宋_GB2312" w:eastAsia="仿宋_GB2312" w:cs="仿宋_GB2312"/>
          <w:color w:val="auto"/>
          <w:sz w:val="32"/>
          <w:szCs w:val="32"/>
          <w:lang w:val="en-US" w:eastAsia="zh-CN"/>
        </w:rPr>
        <w:t>得</w:t>
      </w:r>
      <w:r>
        <w:rPr>
          <w:rFonts w:hint="eastAsia" w:ascii="仿宋_GB2312" w:hAnsi="仿宋_GB2312" w:eastAsia="仿宋_GB2312" w:cs="仿宋_GB2312"/>
          <w:color w:val="auto"/>
          <w:sz w:val="32"/>
          <w:szCs w:val="32"/>
        </w:rPr>
        <w:t>向招标或评标人员提供好处谋取中标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不</w:t>
      </w:r>
      <w:r>
        <w:rPr>
          <w:rFonts w:hint="eastAsia" w:ascii="仿宋_GB2312" w:hAnsi="仿宋_GB2312" w:eastAsia="仿宋_GB2312" w:cs="仿宋_GB2312"/>
          <w:color w:val="auto"/>
          <w:sz w:val="32"/>
          <w:szCs w:val="32"/>
        </w:rPr>
        <w:t>得以低于成本的报价竞标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不得以他人名义投标或者以其他方式弄虚作假，骗取中标</w:t>
      </w:r>
      <w:r>
        <w:rPr>
          <w:rFonts w:hint="eastAsia" w:ascii="仿宋_GB2312" w:hAnsi="仿宋_GB2312" w:eastAsia="仿宋_GB2312" w:cs="仿宋_GB2312"/>
          <w:color w:val="auto"/>
          <w:sz w:val="32"/>
          <w:szCs w:val="32"/>
          <w:lang w:eastAsia="zh-CN"/>
        </w:rPr>
        <w:t>。</w:t>
      </w:r>
    </w:p>
    <w:p w14:paraId="3C0B60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color w:val="auto"/>
          <w:sz w:val="32"/>
          <w:szCs w:val="32"/>
        </w:rPr>
        <w:t>严格执行</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相关招标</w:t>
      </w:r>
      <w:r>
        <w:rPr>
          <w:rFonts w:hint="eastAsia" w:ascii="仿宋_GB2312" w:hAnsi="仿宋_GB2312" w:eastAsia="仿宋_GB2312" w:cs="仿宋_GB2312"/>
          <w:color w:val="auto"/>
          <w:sz w:val="32"/>
          <w:szCs w:val="32"/>
        </w:rPr>
        <w:t>制度</w:t>
      </w:r>
      <w:r>
        <w:rPr>
          <w:rFonts w:hint="eastAsia" w:ascii="仿宋_GB2312" w:hAnsi="仿宋_GB2312" w:eastAsia="仿宋_GB2312" w:cs="仿宋_GB2312"/>
          <w:color w:val="auto"/>
          <w:sz w:val="32"/>
          <w:szCs w:val="32"/>
          <w:lang w:val="en-US" w:eastAsia="zh-CN"/>
        </w:rPr>
        <w:t>和文件</w:t>
      </w:r>
      <w:r>
        <w:rPr>
          <w:rFonts w:hint="eastAsia" w:ascii="仿宋_GB2312" w:hAnsi="仿宋_GB2312" w:eastAsia="仿宋_GB2312" w:cs="仿宋_GB2312"/>
          <w:color w:val="auto"/>
          <w:sz w:val="32"/>
          <w:szCs w:val="32"/>
        </w:rPr>
        <w:t>，严格履行中标合同</w:t>
      </w:r>
      <w:r>
        <w:rPr>
          <w:rFonts w:hint="eastAsia" w:ascii="仿宋_GB2312" w:hAnsi="仿宋_GB2312" w:eastAsia="仿宋_GB2312" w:cs="仿宋_GB2312"/>
          <w:color w:val="auto"/>
          <w:sz w:val="32"/>
          <w:szCs w:val="32"/>
          <w:lang w:eastAsia="zh-CN"/>
        </w:rPr>
        <w:t>。</w:t>
      </w:r>
    </w:p>
    <w:p w14:paraId="7DF52E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认为</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、评审过程使自己的权益受到损害的，可以在知道或者应当知道其权益受到损害之日起3个工作日内，以书面形式由法定代表人（单位负责人）或委托代理人签字并盖公章，</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auto"/>
          <w:sz w:val="32"/>
          <w:szCs w:val="32"/>
          <w:lang w:val="en-US" w:eastAsia="zh-CN"/>
        </w:rPr>
        <w:t>中车</w:t>
      </w:r>
      <w:r>
        <w:rPr>
          <w:rFonts w:hint="eastAsia" w:ascii="仿宋_GB2312" w:hAnsi="仿宋_GB2312" w:eastAsia="仿宋_GB2312" w:cs="仿宋_GB2312"/>
          <w:color w:val="auto"/>
          <w:sz w:val="32"/>
          <w:szCs w:val="32"/>
          <w:lang w:eastAsia="zh-CN"/>
        </w:rPr>
        <w:t>太原公司采购工作组</w:t>
      </w:r>
      <w:r>
        <w:rPr>
          <w:rFonts w:hint="eastAsia" w:ascii="仿宋_GB2312" w:hAnsi="仿宋_GB2312" w:eastAsia="仿宋_GB2312" w:cs="仿宋_GB2312"/>
          <w:color w:val="auto"/>
          <w:sz w:val="32"/>
          <w:szCs w:val="32"/>
        </w:rPr>
        <w:t>提出质疑</w:t>
      </w:r>
      <w:r>
        <w:rPr>
          <w:rFonts w:hint="eastAsia" w:ascii="仿宋_GB2312" w:hAnsi="仿宋_GB2312" w:eastAsia="仿宋_GB2312" w:cs="仿宋_GB2312"/>
          <w:sz w:val="32"/>
          <w:szCs w:val="32"/>
        </w:rPr>
        <w:t>。对答复不满意，或者未在规定时间内作出答复的，可以在答复期满后5个工作日内</w:t>
      </w:r>
      <w:r>
        <w:rPr>
          <w:rFonts w:hint="eastAsia" w:ascii="仿宋_GB2312" w:hAnsi="仿宋_GB2312" w:eastAsia="仿宋_GB2312" w:cs="仿宋_GB2312"/>
          <w:sz w:val="32"/>
          <w:szCs w:val="32"/>
          <w:lang w:val="en-US" w:eastAsia="zh-CN"/>
        </w:rPr>
        <w:t>以书面形式</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eastAsia="zh-CN"/>
        </w:rPr>
        <w:t>中车太原公司</w:t>
      </w:r>
      <w:r>
        <w:rPr>
          <w:rFonts w:hint="eastAsia" w:ascii="仿宋_GB2312" w:hAnsi="仿宋_GB2312" w:eastAsia="仿宋_GB2312" w:cs="仿宋_GB2312"/>
          <w:sz w:val="32"/>
          <w:szCs w:val="32"/>
        </w:rPr>
        <w:t>纪委提起投</w:t>
      </w:r>
      <w:r>
        <w:rPr>
          <w:rFonts w:hint="eastAsia" w:ascii="仿宋_GB2312" w:hAnsi="仿宋_GB2312" w:eastAsia="仿宋_GB2312" w:cs="仿宋_GB2312"/>
          <w:sz w:val="32"/>
          <w:szCs w:val="32"/>
          <w:highlight w:val="none"/>
        </w:rPr>
        <w:t>诉</w:t>
      </w:r>
      <w:r>
        <w:rPr>
          <w:rFonts w:hint="eastAsia" w:ascii="仿宋_GB2312" w:hAnsi="仿宋_GB2312" w:eastAsia="仿宋_GB2312" w:cs="仿宋_GB2312"/>
          <w:sz w:val="32"/>
          <w:szCs w:val="32"/>
        </w:rPr>
        <w:t>。</w:t>
      </w:r>
    </w:p>
    <w:p w14:paraId="79CBCED3">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采购工作组联系</w:t>
      </w:r>
      <w:r>
        <w:rPr>
          <w:rFonts w:hint="eastAsia" w:ascii="仿宋_GB2312" w:hAnsi="仿宋_GB2312" w:eastAsia="仿宋_GB2312" w:cs="仿宋_GB2312"/>
          <w:sz w:val="32"/>
          <w:szCs w:val="32"/>
          <w:highlight w:val="none"/>
        </w:rPr>
        <w:t>电话：</w:t>
      </w:r>
      <w:r>
        <w:rPr>
          <w:rFonts w:hint="eastAsia" w:ascii="仿宋_GB2312" w:hAnsi="仿宋_GB2312" w:eastAsia="仿宋_GB2312" w:cs="仿宋_GB2312"/>
          <w:sz w:val="32"/>
          <w:szCs w:val="32"/>
          <w:highlight w:val="none"/>
          <w:lang w:val="en-US" w:eastAsia="zh-CN"/>
        </w:rPr>
        <w:t>0351-2649513</w:t>
      </w:r>
    </w:p>
    <w:p w14:paraId="140B5F34">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纪委联系</w:t>
      </w:r>
      <w:r>
        <w:rPr>
          <w:rFonts w:hint="eastAsia" w:ascii="仿宋_GB2312" w:hAnsi="仿宋_GB2312" w:eastAsia="仿宋_GB2312" w:cs="仿宋_GB2312"/>
          <w:sz w:val="32"/>
          <w:szCs w:val="32"/>
          <w:highlight w:val="none"/>
        </w:rPr>
        <w:t>电话：</w:t>
      </w:r>
      <w:r>
        <w:rPr>
          <w:rFonts w:hint="eastAsia" w:ascii="仿宋_GB2312" w:hAnsi="仿宋_GB2312" w:eastAsia="仿宋_GB2312" w:cs="仿宋_GB2312"/>
          <w:sz w:val="32"/>
          <w:szCs w:val="32"/>
          <w:highlight w:val="none"/>
          <w:lang w:val="en-US" w:eastAsia="zh-CN"/>
        </w:rPr>
        <w:t>0351-2649061、0351-2640921</w:t>
      </w:r>
    </w:p>
    <w:p w14:paraId="10EBCF4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0"/>
        <w:rPr>
          <w:rFonts w:hint="eastAsia" w:ascii="仿宋_GB2312" w:hAnsi="仿宋_GB2312" w:eastAsia="仿宋_GB2312" w:cs="仿宋_GB2312"/>
          <w:b/>
          <w:bCs/>
          <w:color w:val="auto"/>
          <w:sz w:val="32"/>
          <w:szCs w:val="32"/>
        </w:rPr>
      </w:pPr>
      <w:bookmarkStart w:id="107" w:name="_Toc9828"/>
      <w:bookmarkStart w:id="108" w:name="_Toc2449"/>
      <w:r>
        <w:rPr>
          <w:rFonts w:hint="eastAsia" w:ascii="仿宋_GB2312" w:hAnsi="仿宋_GB2312" w:eastAsia="仿宋_GB2312" w:cs="仿宋_GB2312"/>
          <w:b/>
          <w:bCs/>
          <w:color w:val="auto"/>
          <w:sz w:val="32"/>
          <w:szCs w:val="32"/>
        </w:rPr>
        <w:t>以上承诺</w:t>
      </w:r>
      <w:r>
        <w:rPr>
          <w:rFonts w:hint="eastAsia" w:ascii="仿宋_GB2312" w:hAnsi="仿宋_GB2312" w:eastAsia="仿宋_GB2312" w:cs="仿宋_GB2312"/>
          <w:b/>
          <w:bCs/>
          <w:color w:val="auto"/>
          <w:sz w:val="32"/>
          <w:szCs w:val="32"/>
          <w:lang w:val="en-US" w:eastAsia="zh-CN"/>
        </w:rPr>
        <w:t>经投标人</w:t>
      </w:r>
      <w:r>
        <w:rPr>
          <w:rFonts w:hint="eastAsia" w:ascii="仿宋_GB2312" w:hAnsi="仿宋_GB2312" w:eastAsia="仿宋_GB2312" w:cs="仿宋_GB2312"/>
          <w:b/>
          <w:bCs/>
          <w:sz w:val="32"/>
          <w:szCs w:val="32"/>
          <w:lang w:val="en-US" w:eastAsia="zh-CN"/>
        </w:rPr>
        <w:t>单位</w:t>
      </w:r>
      <w:r>
        <w:rPr>
          <w:rFonts w:hint="eastAsia" w:ascii="仿宋_GB2312" w:hAnsi="仿宋_GB2312" w:eastAsia="仿宋_GB2312" w:cs="仿宋_GB2312"/>
          <w:b/>
          <w:bCs/>
          <w:sz w:val="32"/>
          <w:szCs w:val="32"/>
        </w:rPr>
        <w:t>盖章</w:t>
      </w:r>
      <w:r>
        <w:rPr>
          <w:rFonts w:hint="eastAsia" w:ascii="仿宋_GB2312" w:hAnsi="仿宋_GB2312" w:eastAsia="仿宋_GB2312" w:cs="仿宋_GB2312"/>
          <w:b/>
          <w:bCs/>
          <w:sz w:val="32"/>
          <w:szCs w:val="32"/>
          <w:lang w:val="en-US" w:eastAsia="zh-CN"/>
        </w:rPr>
        <w:t>及负责人</w:t>
      </w:r>
      <w:r>
        <w:rPr>
          <w:rFonts w:hint="eastAsia" w:ascii="仿宋_GB2312" w:hAnsi="仿宋_GB2312" w:eastAsia="仿宋_GB2312" w:cs="仿宋_GB2312"/>
          <w:b/>
          <w:bCs/>
          <w:sz w:val="32"/>
          <w:szCs w:val="32"/>
        </w:rPr>
        <w:t>签字后即为生效。</w:t>
      </w:r>
      <w:bookmarkEnd w:id="107"/>
      <w:bookmarkEnd w:id="108"/>
    </w:p>
    <w:p w14:paraId="7E313CF7">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default" w:ascii="仿宋_GB2312" w:hAnsi="仿宋_GB2312" w:eastAsia="仿宋_GB2312" w:cs="仿宋_GB2312"/>
          <w:w w:val="100"/>
          <w:sz w:val="32"/>
          <w:szCs w:val="32"/>
          <w:u w:val="single"/>
          <w:lang w:val="en-US" w:eastAsia="zh-CN"/>
        </w:rPr>
      </w:pPr>
      <w:r>
        <w:rPr>
          <w:rFonts w:hint="eastAsia" w:ascii="仿宋_GB2312" w:hAnsi="仿宋_GB2312" w:eastAsia="仿宋_GB2312" w:cs="仿宋_GB2312"/>
          <w:w w:val="100"/>
          <w:sz w:val="32"/>
          <w:szCs w:val="32"/>
        </w:rPr>
        <w:t>投标</w:t>
      </w:r>
      <w:r>
        <w:rPr>
          <w:rFonts w:hint="eastAsia" w:ascii="仿宋_GB2312" w:hAnsi="仿宋_GB2312" w:eastAsia="仿宋_GB2312" w:cs="仿宋_GB2312"/>
          <w:w w:val="100"/>
          <w:sz w:val="32"/>
          <w:szCs w:val="32"/>
          <w:lang w:eastAsia="zh-CN"/>
        </w:rPr>
        <w:t>单位</w:t>
      </w:r>
      <w:r>
        <w:rPr>
          <w:rFonts w:hint="eastAsia" w:ascii="仿宋_GB2312" w:hAnsi="仿宋_GB2312" w:eastAsia="仿宋_GB2312" w:cs="仿宋_GB2312"/>
          <w:w w:val="100"/>
          <w:sz w:val="32"/>
          <w:szCs w:val="32"/>
          <w:lang w:val="en-US" w:eastAsia="zh-CN"/>
        </w:rPr>
        <w:t>盖</w:t>
      </w:r>
      <w:r>
        <w:rPr>
          <w:rFonts w:hint="eastAsia" w:ascii="仿宋_GB2312" w:hAnsi="仿宋_GB2312" w:eastAsia="仿宋_GB2312" w:cs="仿宋_GB2312"/>
          <w:w w:val="100"/>
          <w:sz w:val="32"/>
          <w:szCs w:val="32"/>
          <w:lang w:eastAsia="zh-CN"/>
        </w:rPr>
        <w:t>章：</w:t>
      </w:r>
      <w:r>
        <w:rPr>
          <w:rFonts w:hint="eastAsia" w:ascii="仿宋_GB2312" w:hAnsi="仿宋_GB2312" w:eastAsia="仿宋_GB2312" w:cs="仿宋_GB2312"/>
          <w:w w:val="100"/>
          <w:sz w:val="32"/>
          <w:szCs w:val="32"/>
          <w:u w:val="single"/>
          <w:lang w:val="en-US" w:eastAsia="zh-CN"/>
        </w:rPr>
        <w:t xml:space="preserve">         </w:t>
      </w:r>
    </w:p>
    <w:p w14:paraId="7BFEA55B">
      <w:pPr>
        <w:keepNext w:val="0"/>
        <w:keepLines w:val="0"/>
        <w:pageBreakBefore w:val="0"/>
        <w:widowControl w:val="0"/>
        <w:tabs>
          <w:tab w:val="left" w:pos="4766"/>
        </w:tabs>
        <w:kinsoku/>
        <w:wordWrap/>
        <w:overflowPunct/>
        <w:topLinePunct w:val="0"/>
        <w:autoSpaceDE/>
        <w:autoSpaceDN/>
        <w:bidi w:val="0"/>
        <w:adjustRightInd/>
        <w:snapToGrid/>
        <w:spacing w:line="560" w:lineRule="exact"/>
        <w:ind w:firstLine="4800" w:firstLineChars="1500"/>
        <w:jc w:val="both"/>
        <w:textAlignment w:val="auto"/>
        <w:rPr>
          <w:rFonts w:hint="default" w:ascii="仿宋_GB2312" w:hAnsi="仿宋_GB2312" w:eastAsia="仿宋_GB2312" w:cs="仿宋_GB2312"/>
          <w:w w:val="100"/>
          <w:sz w:val="32"/>
          <w:szCs w:val="32"/>
          <w:lang w:val="en-US" w:eastAsia="zh-CN"/>
        </w:rPr>
      </w:pPr>
      <w:r>
        <w:rPr>
          <w:rFonts w:hint="eastAsia" w:ascii="仿宋_GB2312" w:hAnsi="仿宋_GB2312" w:eastAsia="仿宋_GB2312" w:cs="仿宋_GB2312"/>
          <w:w w:val="100"/>
          <w:sz w:val="32"/>
          <w:szCs w:val="32"/>
          <w:lang w:val="en-US" w:eastAsia="zh-CN"/>
        </w:rPr>
        <w:t>投标人</w:t>
      </w:r>
      <w:r>
        <w:rPr>
          <w:rFonts w:hint="eastAsia" w:ascii="仿宋_GB2312" w:hAnsi="仿宋_GB2312" w:eastAsia="仿宋_GB2312" w:cs="仿宋_GB2312"/>
          <w:w w:val="100"/>
          <w:sz w:val="32"/>
          <w:szCs w:val="32"/>
          <w:lang w:eastAsia="zh-CN"/>
        </w:rPr>
        <w:t>签字：</w:t>
      </w:r>
      <w:r>
        <w:rPr>
          <w:rFonts w:hint="eastAsia" w:ascii="仿宋_GB2312" w:hAnsi="仿宋_GB2312" w:eastAsia="仿宋_GB2312" w:cs="仿宋_GB2312"/>
          <w:w w:val="100"/>
          <w:sz w:val="32"/>
          <w:szCs w:val="32"/>
          <w:u w:val="single"/>
          <w:lang w:val="en-US" w:eastAsia="zh-CN"/>
        </w:rPr>
        <w:t xml:space="preserve">           </w:t>
      </w:r>
      <w:r>
        <w:rPr>
          <w:rFonts w:hint="eastAsia" w:ascii="仿宋_GB2312" w:hAnsi="仿宋_GB2312" w:eastAsia="仿宋_GB2312" w:cs="仿宋_GB2312"/>
          <w:w w:val="100"/>
          <w:sz w:val="32"/>
          <w:szCs w:val="32"/>
          <w:lang w:val="en-US" w:eastAsia="zh-CN"/>
        </w:rPr>
        <w:t xml:space="preserve"> </w:t>
      </w:r>
    </w:p>
    <w:p w14:paraId="35DCDF95">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ascii="黑体" w:hAnsi="黑体" w:eastAsia="黑体" w:cs="黑体"/>
          <w:b w:val="0"/>
          <w:bCs w:val="0"/>
          <w:sz w:val="32"/>
          <w:szCs w:val="32"/>
          <w:highlight w:val="none"/>
          <w:lang w:val="en-US" w:eastAsia="zh-CN"/>
        </w:rPr>
      </w:pPr>
      <w:r>
        <w:rPr>
          <w:rFonts w:hint="eastAsia" w:ascii="仿宋_GB2312" w:hAnsi="仿宋_GB2312" w:eastAsia="仿宋_GB2312" w:cs="仿宋_GB2312"/>
          <w:w w:val="100"/>
          <w:sz w:val="32"/>
          <w:szCs w:val="32"/>
          <w:lang w:val="en-US" w:eastAsia="zh-CN"/>
        </w:rPr>
        <w:t>日期：</w:t>
      </w:r>
      <w:r>
        <w:rPr>
          <w:rFonts w:hint="eastAsia" w:ascii="仿宋_GB2312" w:hAnsi="仿宋_GB2312" w:eastAsia="仿宋_GB2312" w:cs="仿宋_GB2312"/>
          <w:w w:val="100"/>
          <w:sz w:val="32"/>
          <w:szCs w:val="32"/>
          <w:u w:val="single"/>
          <w:lang w:val="en-US" w:eastAsia="zh-CN"/>
        </w:rPr>
        <w:t xml:space="preserve">                </w:t>
      </w:r>
      <w:r>
        <w:rPr>
          <w:rFonts w:hint="eastAsia" w:ascii="仿宋_GB2312" w:hAnsi="仿宋_GB2312" w:eastAsia="仿宋_GB2312" w:cs="仿宋_GB2312"/>
          <w:w w:val="100"/>
          <w:sz w:val="32"/>
          <w:szCs w:val="32"/>
          <w:lang w:val="en-US" w:eastAsia="zh-CN"/>
        </w:rPr>
        <w:t xml:space="preserve"> </w:t>
      </w:r>
    </w:p>
    <w:p w14:paraId="7A1D4FE7">
      <w:pPr>
        <w:pStyle w:val="2"/>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val="0"/>
          <w:bCs w:val="0"/>
          <w:sz w:val="32"/>
          <w:szCs w:val="32"/>
          <w:highlight w:val="none"/>
          <w:lang w:val="en-US" w:eastAsia="zh-CN"/>
        </w:rPr>
      </w:pPr>
    </w:p>
    <w:p w14:paraId="6E789713">
      <w:pPr>
        <w:pStyle w:val="2"/>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val="0"/>
          <w:bCs w:val="0"/>
          <w:sz w:val="32"/>
          <w:szCs w:val="32"/>
          <w:highlight w:val="none"/>
          <w:lang w:val="en-US" w:eastAsia="zh-CN"/>
        </w:rPr>
      </w:pPr>
    </w:p>
    <w:p w14:paraId="238D22DA">
      <w:pPr>
        <w:rPr>
          <w:rFonts w:hint="eastAsia" w:ascii="黑体" w:hAnsi="黑体" w:eastAsia="黑体" w:cs="黑体"/>
          <w:b w:val="0"/>
          <w:bCs w:val="0"/>
          <w:sz w:val="32"/>
          <w:szCs w:val="32"/>
          <w:highlight w:val="none"/>
          <w:lang w:val="en-US" w:eastAsia="zh-CN"/>
        </w:rPr>
      </w:pPr>
    </w:p>
    <w:p w14:paraId="14D77C47">
      <w:pPr>
        <w:spacing w:before="156" w:after="156" w:line="480" w:lineRule="auto"/>
        <w:jc w:val="both"/>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 xml:space="preserve"> </w:t>
      </w:r>
    </w:p>
    <w:p w14:paraId="72B58744">
      <w:pPr>
        <w:pStyle w:val="21"/>
        <w:rPr>
          <w:rFonts w:hint="eastAsia" w:ascii="黑体" w:hAnsi="黑体" w:eastAsia="黑体" w:cs="黑体"/>
          <w:b w:val="0"/>
          <w:bCs w:val="0"/>
          <w:sz w:val="32"/>
          <w:szCs w:val="32"/>
          <w:highlight w:val="none"/>
          <w:lang w:val="en-US" w:eastAsia="zh-CN"/>
        </w:rPr>
      </w:pPr>
    </w:p>
    <w:p w14:paraId="40AF080C">
      <w:pPr>
        <w:rPr>
          <w:rFonts w:hint="eastAsia" w:ascii="黑体" w:hAnsi="黑体" w:eastAsia="黑体" w:cs="黑体"/>
          <w:b w:val="0"/>
          <w:bCs w:val="0"/>
          <w:sz w:val="32"/>
          <w:szCs w:val="32"/>
          <w:highlight w:val="none"/>
          <w:lang w:val="en-US" w:eastAsia="zh-CN"/>
        </w:rPr>
      </w:pPr>
    </w:p>
    <w:p w14:paraId="1EFE77BA">
      <w:pPr>
        <w:pStyle w:val="21"/>
        <w:rPr>
          <w:rFonts w:hint="eastAsia" w:ascii="黑体" w:hAnsi="黑体" w:eastAsia="黑体" w:cs="黑体"/>
          <w:b w:val="0"/>
          <w:bCs w:val="0"/>
          <w:sz w:val="32"/>
          <w:szCs w:val="32"/>
          <w:highlight w:val="none"/>
          <w:lang w:val="en-US" w:eastAsia="zh-CN"/>
        </w:rPr>
      </w:pPr>
    </w:p>
    <w:p w14:paraId="48A1AC8A">
      <w:pPr>
        <w:rPr>
          <w:rFonts w:hint="eastAsia" w:ascii="黑体" w:hAnsi="黑体" w:eastAsia="黑体" w:cs="黑体"/>
          <w:b w:val="0"/>
          <w:bCs w:val="0"/>
          <w:sz w:val="32"/>
          <w:szCs w:val="32"/>
          <w:highlight w:val="none"/>
          <w:lang w:val="en-US" w:eastAsia="zh-CN"/>
        </w:rPr>
      </w:pPr>
    </w:p>
    <w:p w14:paraId="3F84AECB">
      <w:pPr>
        <w:pStyle w:val="21"/>
        <w:rPr>
          <w:rFonts w:hint="eastAsia" w:ascii="黑体" w:hAnsi="黑体" w:eastAsia="黑体" w:cs="黑体"/>
          <w:b w:val="0"/>
          <w:bCs w:val="0"/>
          <w:sz w:val="32"/>
          <w:szCs w:val="32"/>
          <w:highlight w:val="none"/>
          <w:lang w:val="en-US" w:eastAsia="zh-CN"/>
        </w:rPr>
      </w:pPr>
    </w:p>
    <w:p w14:paraId="1643B567">
      <w:pPr>
        <w:rPr>
          <w:rFonts w:hint="eastAsia" w:ascii="黑体" w:hAnsi="黑体" w:eastAsia="黑体" w:cs="黑体"/>
          <w:b w:val="0"/>
          <w:bCs w:val="0"/>
          <w:sz w:val="32"/>
          <w:szCs w:val="32"/>
          <w:highlight w:val="none"/>
          <w:lang w:val="en-US" w:eastAsia="zh-CN"/>
        </w:rPr>
      </w:pPr>
    </w:p>
    <w:p w14:paraId="12CEA13F">
      <w:pPr>
        <w:pStyle w:val="21"/>
        <w:rPr>
          <w:rFonts w:hint="eastAsia" w:ascii="黑体" w:hAnsi="黑体" w:eastAsia="黑体" w:cs="黑体"/>
          <w:b w:val="0"/>
          <w:bCs w:val="0"/>
          <w:sz w:val="32"/>
          <w:szCs w:val="32"/>
          <w:highlight w:val="none"/>
          <w:lang w:val="en-US" w:eastAsia="zh-CN"/>
        </w:rPr>
      </w:pPr>
    </w:p>
    <w:p w14:paraId="246E28F5">
      <w:pPr>
        <w:rPr>
          <w:rFonts w:hint="eastAsia" w:ascii="黑体" w:hAnsi="黑体" w:eastAsia="黑体" w:cs="黑体"/>
          <w:b w:val="0"/>
          <w:bCs w:val="0"/>
          <w:sz w:val="32"/>
          <w:szCs w:val="32"/>
          <w:highlight w:val="none"/>
          <w:lang w:val="en-US" w:eastAsia="zh-CN"/>
        </w:rPr>
      </w:pPr>
    </w:p>
    <w:p w14:paraId="00CE35F0">
      <w:pPr>
        <w:pStyle w:val="21"/>
        <w:rPr>
          <w:rFonts w:hint="eastAsia" w:ascii="黑体" w:hAnsi="黑体" w:eastAsia="黑体" w:cs="黑体"/>
          <w:b w:val="0"/>
          <w:bCs w:val="0"/>
          <w:sz w:val="32"/>
          <w:szCs w:val="32"/>
          <w:highlight w:val="none"/>
          <w:lang w:val="en-US" w:eastAsia="zh-CN"/>
        </w:rPr>
      </w:pPr>
    </w:p>
    <w:p w14:paraId="48926D86">
      <w:pPr>
        <w:rPr>
          <w:rFonts w:hint="eastAsia" w:ascii="黑体" w:hAnsi="黑体" w:eastAsia="黑体" w:cs="黑体"/>
          <w:b w:val="0"/>
          <w:bCs w:val="0"/>
          <w:sz w:val="32"/>
          <w:szCs w:val="32"/>
          <w:highlight w:val="none"/>
          <w:lang w:val="en-US" w:eastAsia="zh-CN"/>
        </w:rPr>
      </w:pPr>
    </w:p>
    <w:p w14:paraId="0C251A2A">
      <w:pPr>
        <w:pStyle w:val="21"/>
        <w:rPr>
          <w:rFonts w:hint="eastAsia" w:ascii="黑体" w:hAnsi="黑体" w:eastAsia="黑体" w:cs="黑体"/>
          <w:b w:val="0"/>
          <w:bCs w:val="0"/>
          <w:sz w:val="32"/>
          <w:szCs w:val="32"/>
          <w:highlight w:val="none"/>
          <w:lang w:val="en-US" w:eastAsia="zh-CN"/>
        </w:rPr>
      </w:pPr>
    </w:p>
    <w:p w14:paraId="07DF6717">
      <w:pPr>
        <w:rPr>
          <w:rFonts w:hint="eastAsia" w:ascii="黑体" w:hAnsi="黑体" w:eastAsia="黑体" w:cs="黑体"/>
          <w:b w:val="0"/>
          <w:bCs w:val="0"/>
          <w:sz w:val="32"/>
          <w:szCs w:val="32"/>
          <w:highlight w:val="none"/>
          <w:lang w:val="en-US" w:eastAsia="zh-CN"/>
        </w:rPr>
      </w:pPr>
    </w:p>
    <w:p w14:paraId="05B3D1BD">
      <w:pPr>
        <w:pStyle w:val="21"/>
        <w:rPr>
          <w:rFonts w:hint="eastAsia"/>
          <w:lang w:val="en-US" w:eastAsia="zh-CN"/>
        </w:rPr>
      </w:pPr>
    </w:p>
    <w:p w14:paraId="59CAD6F5">
      <w:pPr>
        <w:pStyle w:val="7"/>
        <w:keepNext w:val="0"/>
        <w:keepLines w:val="0"/>
        <w:pageBreakBefore w:val="0"/>
        <w:widowControl w:val="0"/>
        <w:kinsoku/>
        <w:wordWrap/>
        <w:overflowPunct/>
        <w:topLinePunct w:val="0"/>
        <w:bidi w:val="0"/>
        <w:ind w:left="0" w:leftChars="0"/>
        <w:jc w:val="center"/>
        <w:textAlignment w:val="auto"/>
        <w:rPr>
          <w:rFonts w:hint="eastAsia" w:ascii="宋体" w:hAnsi="宋体" w:cs="宋体"/>
          <w:b w:val="0"/>
          <w:bCs/>
          <w:sz w:val="32"/>
          <w:szCs w:val="32"/>
          <w:highlight w:val="none"/>
          <w:lang w:val="en-US" w:eastAsia="zh-CN"/>
        </w:rPr>
      </w:pPr>
      <w:r>
        <w:rPr>
          <w:rFonts w:hint="eastAsia" w:ascii="宋体" w:hAnsi="宋体" w:cs="宋体"/>
          <w:b w:val="0"/>
          <w:bCs/>
          <w:sz w:val="32"/>
          <w:szCs w:val="32"/>
          <w:highlight w:val="none"/>
          <w:lang w:val="en-US" w:eastAsia="zh-CN"/>
        </w:rPr>
        <w:t>第五章  采购需求</w:t>
      </w:r>
    </w:p>
    <w:p w14:paraId="0B3A74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bCs/>
          <w:color w:val="auto"/>
          <w:sz w:val="32"/>
          <w:szCs w:val="32"/>
          <w:lang w:eastAsia="zh-CN"/>
        </w:rPr>
      </w:pPr>
      <w:bookmarkStart w:id="109" w:name="_Toc8267"/>
      <w:bookmarkStart w:id="110" w:name="_Toc18872"/>
      <w:bookmarkStart w:id="111" w:name="_Toc913_WPSOffice_Level2"/>
      <w:bookmarkStart w:id="112" w:name="_Toc5501"/>
      <w:bookmarkStart w:id="113" w:name="_Toc16268"/>
      <w:r>
        <w:rPr>
          <w:rFonts w:hint="eastAsia" w:ascii="仿宋_GB2312" w:hAnsi="仿宋_GB2312" w:eastAsia="仿宋_GB2312" w:cs="仿宋_GB2312"/>
          <w:b/>
          <w:bCs/>
          <w:color w:val="auto"/>
          <w:sz w:val="32"/>
          <w:szCs w:val="32"/>
          <w:lang w:eastAsia="zh-CN"/>
        </w:rPr>
        <w:t>一、项目概况</w:t>
      </w:r>
      <w:bookmarkEnd w:id="109"/>
      <w:bookmarkEnd w:id="110"/>
      <w:bookmarkEnd w:id="111"/>
      <w:bookmarkEnd w:id="112"/>
      <w:bookmarkEnd w:id="113"/>
    </w:p>
    <w:p w14:paraId="755218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bookmarkStart w:id="114" w:name="_Toc15506"/>
      <w:r>
        <w:rPr>
          <w:rFonts w:hint="eastAsia" w:ascii="仿宋_GB2312" w:hAnsi="仿宋_GB2312" w:eastAsia="仿宋_GB2312" w:cs="仿宋_GB2312"/>
          <w:color w:val="auto"/>
          <w:sz w:val="32"/>
          <w:szCs w:val="32"/>
          <w:lang w:eastAsia="zh-CN"/>
        </w:rPr>
        <w:t>1.1 适用于</w:t>
      </w:r>
      <w:r>
        <w:rPr>
          <w:rFonts w:hint="eastAsia" w:ascii="仿宋_GB2312" w:hAnsi="仿宋_GB2312" w:eastAsia="仿宋_GB2312" w:cs="仿宋_GB2312"/>
          <w:color w:val="auto"/>
          <w:sz w:val="32"/>
          <w:szCs w:val="32"/>
          <w:lang w:val="en-US" w:eastAsia="zh-CN"/>
        </w:rPr>
        <w:t>中车太原公司</w:t>
      </w:r>
      <w:r>
        <w:rPr>
          <w:rFonts w:hint="eastAsia" w:ascii="仿宋_GB2312" w:hAnsi="仿宋_GB2312" w:eastAsia="仿宋_GB2312" w:cs="仿宋_GB2312"/>
          <w:color w:val="auto"/>
          <w:sz w:val="32"/>
          <w:szCs w:val="32"/>
          <w:lang w:eastAsia="zh-CN"/>
        </w:rPr>
        <w:t>MMC医疗器械采购项目</w:t>
      </w:r>
      <w:bookmarkEnd w:id="114"/>
      <w:r>
        <w:rPr>
          <w:rFonts w:hint="eastAsia" w:ascii="仿宋_GB2312" w:hAnsi="仿宋_GB2312" w:eastAsia="仿宋_GB2312" w:cs="仿宋_GB2312"/>
          <w:color w:val="auto"/>
          <w:sz w:val="32"/>
          <w:szCs w:val="32"/>
          <w:lang w:eastAsia="zh-CN"/>
        </w:rPr>
        <w:t>；</w:t>
      </w:r>
    </w:p>
    <w:p w14:paraId="09687F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1.2 本项目为交钥匙工程，乙方负责MMC医疗器械的设计、制造、运输、安装、调试、培训和售后服务（含系统运行维护）等。</w:t>
      </w:r>
    </w:p>
    <w:p w14:paraId="1C04B0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bCs/>
          <w:color w:val="auto"/>
          <w:sz w:val="32"/>
          <w:szCs w:val="32"/>
          <w:lang w:eastAsia="zh-CN"/>
        </w:rPr>
      </w:pPr>
      <w:bookmarkStart w:id="115" w:name="_Toc23102_WPSOffice_Level2"/>
      <w:bookmarkStart w:id="116" w:name="_Toc2183"/>
      <w:bookmarkStart w:id="117" w:name="_Toc5312"/>
      <w:bookmarkStart w:id="118" w:name="_Toc19171"/>
      <w:bookmarkStart w:id="119" w:name="_Toc13785"/>
      <w:r>
        <w:rPr>
          <w:rFonts w:hint="eastAsia" w:ascii="仿宋_GB2312" w:hAnsi="仿宋_GB2312" w:eastAsia="仿宋_GB2312" w:cs="仿宋_GB2312"/>
          <w:b/>
          <w:bCs/>
          <w:color w:val="auto"/>
          <w:sz w:val="32"/>
          <w:szCs w:val="32"/>
          <w:lang w:eastAsia="zh-CN"/>
        </w:rPr>
        <w:t>二、设备</w:t>
      </w:r>
      <w:bookmarkEnd w:id="115"/>
      <w:bookmarkEnd w:id="116"/>
      <w:r>
        <w:rPr>
          <w:rFonts w:hint="eastAsia" w:ascii="仿宋_GB2312" w:hAnsi="仿宋_GB2312" w:eastAsia="仿宋_GB2312" w:cs="仿宋_GB2312"/>
          <w:b/>
          <w:bCs/>
          <w:color w:val="auto"/>
          <w:sz w:val="32"/>
          <w:szCs w:val="32"/>
          <w:lang w:eastAsia="zh-CN"/>
        </w:rPr>
        <w:t>使用环境</w:t>
      </w:r>
      <w:bookmarkEnd w:id="117"/>
      <w:bookmarkEnd w:id="118"/>
      <w:bookmarkEnd w:id="119"/>
    </w:p>
    <w:p w14:paraId="1B222A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2.1 适应</w:t>
      </w:r>
      <w:r>
        <w:rPr>
          <w:rFonts w:hint="eastAsia" w:ascii="仿宋_GB2312" w:hAnsi="仿宋_GB2312" w:eastAsia="仿宋_GB2312" w:cs="仿宋_GB2312"/>
          <w:color w:val="auto"/>
          <w:sz w:val="32"/>
          <w:szCs w:val="32"/>
          <w:lang w:val="en-US" w:eastAsia="zh-CN"/>
        </w:rPr>
        <w:t>中车太原公司健康驿站</w:t>
      </w:r>
      <w:r>
        <w:rPr>
          <w:rFonts w:hint="eastAsia" w:ascii="仿宋_GB2312" w:hAnsi="仿宋_GB2312" w:eastAsia="仿宋_GB2312" w:cs="仿宋_GB2312"/>
          <w:color w:val="auto"/>
          <w:sz w:val="32"/>
          <w:szCs w:val="32"/>
          <w:lang w:eastAsia="zh-CN"/>
        </w:rPr>
        <w:t>空间设计要求及现场适用性要求；</w:t>
      </w:r>
    </w:p>
    <w:p w14:paraId="5C56AA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2.2 温度：-15℃～45℃，相对湿度：≤95%；</w:t>
      </w:r>
    </w:p>
    <w:p w14:paraId="269870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设备保证在正常使用的条件下不会对其功能稳定性及其使用寿命产生不良影响，包括液压、气动、电气的控制部分及测量仪表产生不良影响；</w:t>
      </w:r>
    </w:p>
    <w:p w14:paraId="481035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 xml:space="preserve"> 产品的技术规格及技术标准，必须采用相关产品的国家标准及行业标准，当相关标准互相冲突时，以高一级的标准为准，所有这些采用的标准必须是有关机构发布的最新版本的标准；</w:t>
      </w:r>
    </w:p>
    <w:p w14:paraId="2D9B1D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bCs/>
          <w:color w:val="auto"/>
          <w:sz w:val="32"/>
          <w:szCs w:val="32"/>
          <w:lang w:eastAsia="zh-CN"/>
        </w:rPr>
      </w:pPr>
      <w:bookmarkStart w:id="120" w:name="_Toc17193_WPSOffice_Level2"/>
      <w:bookmarkStart w:id="121" w:name="_Toc18728"/>
      <w:bookmarkStart w:id="122" w:name="_Toc22986"/>
      <w:bookmarkStart w:id="123" w:name="_Toc8393"/>
      <w:bookmarkStart w:id="124" w:name="_Toc9372"/>
      <w:r>
        <w:rPr>
          <w:rFonts w:hint="eastAsia" w:ascii="仿宋_GB2312" w:hAnsi="仿宋_GB2312" w:eastAsia="仿宋_GB2312" w:cs="仿宋_GB2312"/>
          <w:b/>
          <w:bCs/>
          <w:color w:val="auto"/>
          <w:sz w:val="32"/>
          <w:szCs w:val="32"/>
          <w:lang w:eastAsia="zh-CN"/>
        </w:rPr>
        <w:t>三、项目内容</w:t>
      </w:r>
      <w:bookmarkEnd w:id="120"/>
      <w:bookmarkEnd w:id="121"/>
      <w:bookmarkEnd w:id="122"/>
      <w:bookmarkEnd w:id="123"/>
      <w:bookmarkEnd w:id="124"/>
    </w:p>
    <w:p w14:paraId="48AC2A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p>
    <w:p w14:paraId="2BA695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p>
    <w:p w14:paraId="116C1D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p>
    <w:p w14:paraId="3562F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p>
    <w:p w14:paraId="68FA38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p>
    <w:p w14:paraId="445ED6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p>
    <w:p w14:paraId="51DDC8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3.1本项目供货范围见下表</w:t>
      </w:r>
    </w:p>
    <w:tbl>
      <w:tblPr>
        <w:tblStyle w:val="22"/>
        <w:tblpPr w:leftFromText="180" w:rightFromText="180" w:vertAnchor="text" w:horzAnchor="page" w:tblpX="1532" w:tblpY="107"/>
        <w:tblOverlap w:val="never"/>
        <w:tblW w:w="891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85"/>
        <w:gridCol w:w="1230"/>
        <w:gridCol w:w="2025"/>
        <w:gridCol w:w="2130"/>
      </w:tblGrid>
      <w:tr w14:paraId="7568DD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0" w:type="dxa"/>
            <w:noWrap w:val="0"/>
            <w:vAlign w:val="center"/>
          </w:tcPr>
          <w:p w14:paraId="03AB3E8B">
            <w:pPr>
              <w:spacing w:before="156" w:after="156"/>
              <w:jc w:val="center"/>
              <w:rPr>
                <w:rFonts w:hint="default" w:eastAsia="宋体"/>
                <w:b/>
                <w:sz w:val="24"/>
                <w:lang w:val="en-US" w:eastAsia="zh-CN"/>
              </w:rPr>
            </w:pPr>
            <w:bookmarkStart w:id="125" w:name="_Toc4420292"/>
            <w:bookmarkStart w:id="126" w:name="_Toc445476453"/>
            <w:bookmarkStart w:id="127" w:name="_Toc445229303"/>
            <w:r>
              <w:rPr>
                <w:rFonts w:hint="eastAsia"/>
                <w:b/>
                <w:sz w:val="24"/>
                <w:lang w:val="en-US" w:eastAsia="zh-CN"/>
              </w:rPr>
              <w:t>序号</w:t>
            </w:r>
          </w:p>
        </w:tc>
        <w:tc>
          <w:tcPr>
            <w:tcW w:w="2685" w:type="dxa"/>
            <w:shd w:val="clear" w:color="auto" w:fill="auto"/>
            <w:noWrap w:val="0"/>
            <w:vAlign w:val="center"/>
          </w:tcPr>
          <w:p w14:paraId="0C917823">
            <w:pPr>
              <w:spacing w:before="156" w:after="156"/>
              <w:jc w:val="center"/>
              <w:rPr>
                <w:rFonts w:hint="eastAsia" w:ascii="Times New Roman" w:hAnsi="Times New Roman" w:eastAsia="宋体" w:cs="Times New Roman"/>
                <w:b/>
                <w:kern w:val="2"/>
                <w:sz w:val="24"/>
                <w:szCs w:val="24"/>
                <w:lang w:val="en-US" w:eastAsia="zh-CN" w:bidi="ar-SA"/>
              </w:rPr>
            </w:pPr>
            <w:r>
              <w:rPr>
                <w:rFonts w:hint="eastAsia" w:hAnsi="宋体"/>
                <w:b/>
                <w:sz w:val="24"/>
                <w:lang w:eastAsia="zh-CN"/>
              </w:rPr>
              <w:t>项目内容</w:t>
            </w:r>
          </w:p>
        </w:tc>
        <w:tc>
          <w:tcPr>
            <w:tcW w:w="1230" w:type="dxa"/>
            <w:shd w:val="clear" w:color="auto" w:fill="auto"/>
            <w:noWrap w:val="0"/>
            <w:vAlign w:val="center"/>
          </w:tcPr>
          <w:p w14:paraId="68E00DC1">
            <w:pPr>
              <w:spacing w:before="156" w:after="156"/>
              <w:jc w:val="center"/>
              <w:rPr>
                <w:rFonts w:hint="eastAsia" w:ascii="Times New Roman" w:hAnsi="宋体" w:eastAsia="宋体" w:cs="Times New Roman"/>
                <w:b/>
                <w:sz w:val="24"/>
                <w:lang w:val="en-US" w:eastAsia="zh-CN"/>
              </w:rPr>
            </w:pPr>
            <w:r>
              <w:rPr>
                <w:rFonts w:hint="eastAsia" w:ascii="Times New Roman" w:hAnsi="宋体" w:eastAsia="宋体" w:cs="Times New Roman"/>
                <w:b/>
                <w:sz w:val="24"/>
                <w:lang w:eastAsia="zh-CN"/>
              </w:rPr>
              <w:t>数量</w:t>
            </w:r>
          </w:p>
        </w:tc>
        <w:tc>
          <w:tcPr>
            <w:tcW w:w="2025" w:type="dxa"/>
            <w:shd w:val="clear" w:color="auto" w:fill="auto"/>
            <w:noWrap w:val="0"/>
            <w:vAlign w:val="center"/>
          </w:tcPr>
          <w:p w14:paraId="46067276">
            <w:pPr>
              <w:spacing w:before="156" w:after="156"/>
              <w:jc w:val="center"/>
              <w:rPr>
                <w:rFonts w:hint="eastAsia" w:ascii="Times New Roman" w:hAnsi="宋体" w:eastAsia="宋体" w:cs="Times New Roman"/>
                <w:b/>
                <w:sz w:val="24"/>
                <w:lang w:val="en-US" w:eastAsia="zh-CN"/>
              </w:rPr>
            </w:pPr>
            <w:r>
              <w:rPr>
                <w:rFonts w:hint="eastAsia" w:ascii="Times New Roman" w:hAnsi="宋体" w:eastAsia="宋体" w:cs="Times New Roman"/>
                <w:b/>
                <w:sz w:val="24"/>
                <w:lang w:eastAsia="zh-CN"/>
              </w:rPr>
              <w:t>用途</w:t>
            </w:r>
          </w:p>
        </w:tc>
        <w:tc>
          <w:tcPr>
            <w:tcW w:w="2130" w:type="dxa"/>
            <w:shd w:val="clear" w:color="auto" w:fill="auto"/>
            <w:noWrap w:val="0"/>
            <w:vAlign w:val="center"/>
          </w:tcPr>
          <w:p w14:paraId="0A711D63">
            <w:pPr>
              <w:spacing w:before="156" w:after="156"/>
              <w:jc w:val="center"/>
              <w:rPr>
                <w:rFonts w:hint="default" w:hAnsi="宋体"/>
                <w:b/>
                <w:sz w:val="24"/>
                <w:lang w:val="en-US" w:eastAsia="zh-CN"/>
              </w:rPr>
            </w:pPr>
            <w:r>
              <w:rPr>
                <w:rFonts w:hint="eastAsia" w:hAnsi="宋体"/>
                <w:b/>
                <w:sz w:val="24"/>
                <w:lang w:val="en-US" w:eastAsia="zh-CN"/>
              </w:rPr>
              <w:t>备注</w:t>
            </w:r>
          </w:p>
        </w:tc>
      </w:tr>
      <w:tr w14:paraId="2B12B2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2" w:hRule="exact"/>
        </w:trPr>
        <w:tc>
          <w:tcPr>
            <w:tcW w:w="840" w:type="dxa"/>
            <w:noWrap w:val="0"/>
            <w:vAlign w:val="center"/>
          </w:tcPr>
          <w:p w14:paraId="25C8D2CC">
            <w:pPr>
              <w:jc w:val="center"/>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2685" w:type="dxa"/>
            <w:shd w:val="clear" w:color="auto" w:fill="auto"/>
            <w:noWrap w:val="0"/>
            <w:vAlign w:val="center"/>
          </w:tcPr>
          <w:p w14:paraId="56D7B2B0">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健康一体机</w:t>
            </w:r>
          </w:p>
        </w:tc>
        <w:tc>
          <w:tcPr>
            <w:tcW w:w="1230" w:type="dxa"/>
            <w:shd w:val="clear" w:color="auto" w:fill="auto"/>
            <w:noWrap w:val="0"/>
            <w:vAlign w:val="center"/>
          </w:tcPr>
          <w:p w14:paraId="7F197E0F">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1</w:t>
            </w:r>
          </w:p>
        </w:tc>
        <w:tc>
          <w:tcPr>
            <w:tcW w:w="2025" w:type="dxa"/>
            <w:shd w:val="clear" w:color="auto" w:fill="auto"/>
            <w:noWrap w:val="0"/>
            <w:vAlign w:val="center"/>
          </w:tcPr>
          <w:p w14:paraId="4383F8B8">
            <w:pPr>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功能：包含</w:t>
            </w:r>
            <w:r>
              <w:rPr>
                <w:rFonts w:hint="eastAsia" w:ascii="宋体" w:hAnsi="宋体" w:eastAsia="宋体" w:cs="宋体"/>
                <w:color w:val="auto"/>
                <w:sz w:val="24"/>
                <w:szCs w:val="24"/>
                <w:highlight w:val="none"/>
                <w:lang w:eastAsia="zh-CN"/>
              </w:rPr>
              <w:t>身高体重</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血压、血糖、</w:t>
            </w:r>
            <w:r>
              <w:rPr>
                <w:rFonts w:hint="eastAsia" w:ascii="宋体" w:hAnsi="宋体" w:eastAsia="宋体" w:cs="宋体"/>
                <w:color w:val="auto"/>
                <w:sz w:val="24"/>
                <w:szCs w:val="24"/>
                <w:highlight w:val="none"/>
                <w:lang w:val="en-US" w:eastAsia="zh-CN"/>
              </w:rPr>
              <w:t>人体成分分析等功能</w:t>
            </w:r>
            <w:r>
              <w:rPr>
                <w:rFonts w:hint="eastAsia" w:ascii="宋体" w:hAnsi="宋体" w:cs="宋体"/>
                <w:color w:val="auto"/>
                <w:sz w:val="24"/>
                <w:szCs w:val="24"/>
                <w:highlight w:val="none"/>
                <w:lang w:val="en-US" w:eastAsia="zh-CN"/>
              </w:rPr>
              <w:t>。</w:t>
            </w:r>
          </w:p>
          <w:p w14:paraId="7540704C">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登陆方式:身份证、手机号、人脸识别</w:t>
            </w:r>
          </w:p>
          <w:p w14:paraId="03451698">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kern w:val="0"/>
                <w:sz w:val="24"/>
                <w:szCs w:val="24"/>
                <w:lang w:val="en-US" w:eastAsia="zh-CN" w:bidi="ar"/>
              </w:rPr>
              <w:t>体检报告:打印、AI健康评估、公众号电子体检报告、职工数据汇总</w:t>
            </w:r>
          </w:p>
        </w:tc>
        <w:tc>
          <w:tcPr>
            <w:tcW w:w="2130" w:type="dxa"/>
            <w:vMerge w:val="restart"/>
            <w:noWrap w:val="0"/>
            <w:vAlign w:val="center"/>
          </w:tcPr>
          <w:p w14:paraId="4019B9F3">
            <w:pPr>
              <w:spacing w:before="156" w:after="156" w:line="360" w:lineRule="auto"/>
              <w:jc w:val="center"/>
              <w:rPr>
                <w:sz w:val="24"/>
              </w:rPr>
            </w:pPr>
          </w:p>
        </w:tc>
      </w:tr>
      <w:tr w14:paraId="04ADFB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0" w:type="dxa"/>
            <w:noWrap w:val="0"/>
            <w:vAlign w:val="center"/>
          </w:tcPr>
          <w:p w14:paraId="71C15362">
            <w:pPr>
              <w:jc w:val="center"/>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2685" w:type="dxa"/>
            <w:shd w:val="clear" w:color="auto" w:fill="auto"/>
            <w:noWrap w:val="0"/>
            <w:vAlign w:val="center"/>
          </w:tcPr>
          <w:p w14:paraId="5D2379C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自动体外除颤仪</w:t>
            </w:r>
          </w:p>
        </w:tc>
        <w:tc>
          <w:tcPr>
            <w:tcW w:w="1230" w:type="dxa"/>
            <w:shd w:val="clear" w:color="auto" w:fill="auto"/>
            <w:noWrap w:val="0"/>
            <w:vAlign w:val="center"/>
          </w:tcPr>
          <w:p w14:paraId="68038A7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1</w:t>
            </w:r>
          </w:p>
        </w:tc>
        <w:tc>
          <w:tcPr>
            <w:tcW w:w="2025" w:type="dxa"/>
            <w:shd w:val="clear" w:color="auto" w:fill="auto"/>
            <w:noWrap w:val="0"/>
            <w:vAlign w:val="center"/>
          </w:tcPr>
          <w:p w14:paraId="12DF372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急救</w:t>
            </w:r>
          </w:p>
        </w:tc>
        <w:tc>
          <w:tcPr>
            <w:tcW w:w="2130" w:type="dxa"/>
            <w:vMerge w:val="continue"/>
            <w:noWrap w:val="0"/>
            <w:vAlign w:val="center"/>
          </w:tcPr>
          <w:p w14:paraId="75F4B134">
            <w:pPr>
              <w:spacing w:before="156" w:after="156" w:line="360" w:lineRule="auto"/>
              <w:jc w:val="center"/>
              <w:rPr>
                <w:sz w:val="24"/>
              </w:rPr>
            </w:pPr>
          </w:p>
        </w:tc>
      </w:tr>
      <w:tr w14:paraId="3D734D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80" w:type="dxa"/>
            <w:gridSpan w:val="4"/>
            <w:noWrap w:val="0"/>
            <w:vAlign w:val="center"/>
          </w:tcPr>
          <w:p w14:paraId="15FBD85D">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w:t>
            </w:r>
          </w:p>
        </w:tc>
        <w:tc>
          <w:tcPr>
            <w:tcW w:w="2130" w:type="dxa"/>
            <w:vMerge w:val="continue"/>
            <w:noWrap w:val="0"/>
            <w:vAlign w:val="center"/>
          </w:tcPr>
          <w:p w14:paraId="053B7C04">
            <w:pPr>
              <w:spacing w:before="156" w:after="156" w:line="360" w:lineRule="auto"/>
              <w:jc w:val="center"/>
              <w:rPr>
                <w:sz w:val="24"/>
              </w:rPr>
            </w:pPr>
          </w:p>
        </w:tc>
      </w:tr>
    </w:tbl>
    <w:p w14:paraId="064D9F6E">
      <w:pPr>
        <w:rPr>
          <w:rFonts w:hint="eastAsia" w:asciiTheme="minorEastAsia" w:hAnsiTheme="minorEastAsia" w:eastAsiaTheme="minorEastAsia" w:cstheme="minorEastAsia"/>
          <w:b/>
          <w:color w:val="FF0000"/>
          <w:szCs w:val="21"/>
        </w:rPr>
      </w:pPr>
    </w:p>
    <w:p w14:paraId="6752A6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四、技术要求</w:t>
      </w:r>
      <w:bookmarkEnd w:id="125"/>
    </w:p>
    <w:p w14:paraId="0631FA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MMC医疗器械应具备尺寸小、自重轻、等特点。</w:t>
      </w:r>
      <w:bookmarkEnd w:id="126"/>
      <w:bookmarkEnd w:id="127"/>
    </w:p>
    <w:p w14:paraId="2C7D3B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color w:val="auto"/>
          <w:sz w:val="32"/>
          <w:szCs w:val="32"/>
          <w:lang w:eastAsia="zh-CN"/>
        </w:rPr>
      </w:pPr>
      <w:bookmarkStart w:id="128" w:name="_Toc4420299"/>
      <w:r>
        <w:rPr>
          <w:rFonts w:hint="eastAsia" w:ascii="仿宋_GB2312" w:hAnsi="仿宋_GB2312" w:eastAsia="仿宋_GB2312" w:cs="仿宋_GB2312"/>
          <w:b/>
          <w:bCs/>
          <w:color w:val="auto"/>
          <w:sz w:val="32"/>
          <w:szCs w:val="32"/>
          <w:lang w:eastAsia="zh-CN"/>
        </w:rPr>
        <w:t>五、设备安装、调试、验收、培训与售后服务</w:t>
      </w:r>
      <w:bookmarkEnd w:id="128"/>
    </w:p>
    <w:p w14:paraId="39EF57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5.1  安装、调试</w:t>
      </w:r>
    </w:p>
    <w:p w14:paraId="0B224B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工期要求：合同签订后25个日历日内完成到货及安装调试。设备到达需方现场后，在双方人员在场的情况下进行开箱清点，清点内容包括外观、零部件数量等，并签署开箱备忘录。</w:t>
      </w:r>
    </w:p>
    <w:p w14:paraId="04C140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乙方现场施工时应与甲方进行友好协商，尽量不影响甲方正常业务的开展。并与甲方安全部门签署《外来人员场内现场施工安全协议》后方可施工，施工现场必须指派安全人员进行监督。</w:t>
      </w:r>
    </w:p>
    <w:p w14:paraId="7B1EB5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甲方负责指定设备动力电接入位置，设备安装所需的设备、工具、材料等均由乙方自行负责。</w:t>
      </w:r>
    </w:p>
    <w:p w14:paraId="5A9332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5.2  培训</w:t>
      </w:r>
    </w:p>
    <w:p w14:paraId="5B39E1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设备培训由供方专业服务工程师在需方现场进行现场培训，培训对象为</w:t>
      </w:r>
      <w:r>
        <w:rPr>
          <w:rFonts w:hint="eastAsia" w:ascii="仿宋_GB2312" w:hAnsi="仿宋_GB2312" w:eastAsia="仿宋_GB2312" w:cs="仿宋_GB2312"/>
          <w:color w:val="auto"/>
          <w:sz w:val="32"/>
          <w:szCs w:val="32"/>
          <w:lang w:val="en-US" w:eastAsia="zh-CN"/>
        </w:rPr>
        <w:t>中车太原公司</w:t>
      </w:r>
      <w:r>
        <w:rPr>
          <w:rFonts w:hint="eastAsia" w:ascii="仿宋_GB2312" w:hAnsi="仿宋_GB2312" w:eastAsia="仿宋_GB2312" w:cs="仿宋_GB2312"/>
          <w:color w:val="auto"/>
          <w:sz w:val="32"/>
          <w:szCs w:val="32"/>
          <w:lang w:eastAsia="zh-CN"/>
        </w:rPr>
        <w:t>工作人员、设备操作人员。具体培训计划由供方提供，需方确认后实施。</w:t>
      </w:r>
    </w:p>
    <w:p w14:paraId="1D8ED7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5.3  售后</w:t>
      </w:r>
    </w:p>
    <w:p w14:paraId="3A0958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MMC医疗器械质保12个月。质保期内所有非人为故障免费保修，产生的一切费用由乙方承担（人工费、配件、经济损失等），如保修期内设备有遗留问题，将自动续延保修期，乙方继续提供免费维修和备件更换。出现故障时乙方应在2小时内响应，24小时出解决方案，48小时内到达客户现场解决问题。</w:t>
      </w:r>
    </w:p>
    <w:p w14:paraId="2CCBC6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供方有义务在设备整个使用寿命周期内提供优质的服务并提供终身保修和长期的免费咨询服务（包含系统运行维护）。供方应在投标书中声明其售后服务承诺，说明其售后服务方式和服务内容和能力，售后服务不得违背其服务方式和承诺。供方提供设备质保期后的服务价格（包括但不限于设备校准、需方现场技术支持及其它可能的服务）。</w:t>
      </w:r>
    </w:p>
    <w:p w14:paraId="31D31A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六、技术资料供货范围</w:t>
      </w:r>
    </w:p>
    <w:p w14:paraId="797C86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资料清单</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2103"/>
        <w:gridCol w:w="975"/>
        <w:gridCol w:w="1768"/>
        <w:gridCol w:w="1963"/>
        <w:gridCol w:w="872"/>
      </w:tblGrid>
      <w:tr w14:paraId="08E7A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shd w:val="clear" w:color="auto" w:fill="A4A4A4"/>
            <w:vAlign w:val="center"/>
          </w:tcPr>
          <w:p w14:paraId="4C9A902A">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序号</w:t>
            </w:r>
          </w:p>
        </w:tc>
        <w:tc>
          <w:tcPr>
            <w:tcW w:w="2103" w:type="dxa"/>
            <w:shd w:val="clear" w:color="auto" w:fill="A4A4A4"/>
            <w:vAlign w:val="center"/>
          </w:tcPr>
          <w:p w14:paraId="37A07BBF">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技术文件名称</w:t>
            </w:r>
          </w:p>
        </w:tc>
        <w:tc>
          <w:tcPr>
            <w:tcW w:w="975" w:type="dxa"/>
            <w:shd w:val="clear" w:color="auto" w:fill="A4A4A4"/>
            <w:vAlign w:val="center"/>
          </w:tcPr>
          <w:p w14:paraId="6A00B450">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语言</w:t>
            </w:r>
          </w:p>
        </w:tc>
        <w:tc>
          <w:tcPr>
            <w:tcW w:w="1768" w:type="dxa"/>
            <w:shd w:val="clear" w:color="auto" w:fill="A4A4A4"/>
            <w:vAlign w:val="center"/>
          </w:tcPr>
          <w:p w14:paraId="61A96A97">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文件格式</w:t>
            </w:r>
          </w:p>
        </w:tc>
        <w:tc>
          <w:tcPr>
            <w:tcW w:w="1963" w:type="dxa"/>
            <w:shd w:val="clear" w:color="auto" w:fill="A4A4A4"/>
            <w:vAlign w:val="center"/>
          </w:tcPr>
          <w:p w14:paraId="68C1B2AA">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交付方式</w:t>
            </w:r>
          </w:p>
        </w:tc>
        <w:tc>
          <w:tcPr>
            <w:tcW w:w="872" w:type="dxa"/>
            <w:shd w:val="clear" w:color="auto" w:fill="A4A4A4"/>
            <w:vAlign w:val="center"/>
          </w:tcPr>
          <w:p w14:paraId="2F0D4495">
            <w:pPr>
              <w:spacing w:line="360" w:lineRule="auto"/>
              <w:jc w:val="center"/>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color w:val="auto"/>
                <w:sz w:val="24"/>
                <w:szCs w:val="24"/>
              </w:rPr>
              <w:t>备注</w:t>
            </w:r>
          </w:p>
        </w:tc>
      </w:tr>
      <w:tr w14:paraId="2EB3D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Align w:val="center"/>
          </w:tcPr>
          <w:p w14:paraId="01E7084E">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1</w:t>
            </w:r>
          </w:p>
        </w:tc>
        <w:tc>
          <w:tcPr>
            <w:tcW w:w="2103" w:type="dxa"/>
            <w:vAlign w:val="center"/>
          </w:tcPr>
          <w:p w14:paraId="0427CE72">
            <w:pPr>
              <w:jc w:val="center"/>
              <w:rPr>
                <w:rFonts w:hint="eastAsia" w:ascii="宋体" w:hAnsi="宋体" w:eastAsia="宋体" w:cs="宋体"/>
                <w:color w:val="auto"/>
                <w:sz w:val="24"/>
                <w:szCs w:val="24"/>
                <w:vertAlign w:val="baseline"/>
                <w:lang w:val="en-US" w:eastAsia="zh-CN"/>
              </w:rPr>
            </w:pPr>
            <w:r>
              <w:rPr>
                <w:rFonts w:hint="eastAsia" w:ascii="宋体" w:hAnsi="宋体" w:cs="宋体"/>
                <w:color w:val="auto"/>
                <w:sz w:val="24"/>
                <w:szCs w:val="24"/>
                <w:highlight w:val="none"/>
                <w:lang w:val="en-US" w:eastAsia="zh-CN"/>
              </w:rPr>
              <w:t>健康一体机</w:t>
            </w:r>
          </w:p>
        </w:tc>
        <w:tc>
          <w:tcPr>
            <w:tcW w:w="975" w:type="dxa"/>
            <w:vAlign w:val="center"/>
          </w:tcPr>
          <w:p w14:paraId="2CC6567A">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中文</w:t>
            </w:r>
          </w:p>
        </w:tc>
        <w:tc>
          <w:tcPr>
            <w:tcW w:w="1768" w:type="dxa"/>
            <w:vAlign w:val="center"/>
          </w:tcPr>
          <w:p w14:paraId="1AA41678">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*.doc/pdf</w:t>
            </w:r>
          </w:p>
        </w:tc>
        <w:tc>
          <w:tcPr>
            <w:tcW w:w="1963" w:type="dxa"/>
            <w:vAlign w:val="center"/>
          </w:tcPr>
          <w:p w14:paraId="102AE873">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纸质/电子文档</w:t>
            </w:r>
          </w:p>
        </w:tc>
        <w:tc>
          <w:tcPr>
            <w:tcW w:w="872" w:type="dxa"/>
          </w:tcPr>
          <w:p w14:paraId="0D338AE6">
            <w:pPr>
              <w:pStyle w:val="21"/>
              <w:rPr>
                <w:rFonts w:hint="eastAsia" w:ascii="宋体" w:hAnsi="宋体" w:eastAsia="宋体" w:cs="宋体"/>
                <w:color w:val="auto"/>
                <w:sz w:val="24"/>
                <w:szCs w:val="24"/>
                <w:vertAlign w:val="baseline"/>
                <w:lang w:val="en-US" w:eastAsia="zh-CN"/>
              </w:rPr>
            </w:pPr>
          </w:p>
        </w:tc>
      </w:tr>
      <w:tr w14:paraId="14EE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Align w:val="center"/>
          </w:tcPr>
          <w:p w14:paraId="046DF27F">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2</w:t>
            </w:r>
          </w:p>
        </w:tc>
        <w:tc>
          <w:tcPr>
            <w:tcW w:w="2103" w:type="dxa"/>
            <w:vAlign w:val="center"/>
          </w:tcPr>
          <w:p w14:paraId="03F0BFDB">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lang w:val="en-US" w:eastAsia="zh-CN"/>
              </w:rPr>
              <w:t>自动体外除颤仪</w:t>
            </w:r>
          </w:p>
        </w:tc>
        <w:tc>
          <w:tcPr>
            <w:tcW w:w="975" w:type="dxa"/>
            <w:vAlign w:val="center"/>
          </w:tcPr>
          <w:p w14:paraId="65C74D94">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中文</w:t>
            </w:r>
          </w:p>
        </w:tc>
        <w:tc>
          <w:tcPr>
            <w:tcW w:w="1768" w:type="dxa"/>
            <w:vAlign w:val="center"/>
          </w:tcPr>
          <w:p w14:paraId="2F5DF425">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*.doc/pdf</w:t>
            </w:r>
          </w:p>
        </w:tc>
        <w:tc>
          <w:tcPr>
            <w:tcW w:w="1963" w:type="dxa"/>
            <w:vAlign w:val="center"/>
          </w:tcPr>
          <w:p w14:paraId="2568FA13">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纸质/电子文档</w:t>
            </w:r>
          </w:p>
        </w:tc>
        <w:tc>
          <w:tcPr>
            <w:tcW w:w="872" w:type="dxa"/>
          </w:tcPr>
          <w:p w14:paraId="70A1876C">
            <w:pPr>
              <w:pStyle w:val="21"/>
              <w:rPr>
                <w:rFonts w:hint="eastAsia" w:ascii="宋体" w:hAnsi="宋体" w:eastAsia="宋体" w:cs="宋体"/>
                <w:color w:val="auto"/>
                <w:sz w:val="24"/>
                <w:szCs w:val="24"/>
                <w:vertAlign w:val="baseline"/>
                <w:lang w:val="en-US" w:eastAsia="zh-CN"/>
              </w:rPr>
            </w:pPr>
          </w:p>
        </w:tc>
      </w:tr>
    </w:tbl>
    <w:p w14:paraId="5CFE20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七、其它</w:t>
      </w:r>
    </w:p>
    <w:p w14:paraId="2BE5ED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本协议适用于中车</w:t>
      </w:r>
      <w:r>
        <w:rPr>
          <w:rFonts w:hint="eastAsia" w:ascii="仿宋_GB2312" w:hAnsi="仿宋_GB2312" w:eastAsia="仿宋_GB2312" w:cs="仿宋_GB2312"/>
          <w:color w:val="auto"/>
          <w:sz w:val="32"/>
          <w:szCs w:val="32"/>
          <w:lang w:val="en-US" w:eastAsia="zh-CN"/>
        </w:rPr>
        <w:t>太原公司</w:t>
      </w:r>
      <w:r>
        <w:rPr>
          <w:rFonts w:hint="eastAsia" w:ascii="仿宋_GB2312" w:hAnsi="仿宋_GB2312" w:eastAsia="仿宋_GB2312" w:cs="仿宋_GB2312"/>
          <w:color w:val="auto"/>
          <w:sz w:val="32"/>
          <w:szCs w:val="32"/>
          <w:lang w:eastAsia="zh-CN"/>
        </w:rPr>
        <w:t>MMC医疗器械采购项目，自甲、乙双方盖章签字并签署合同后生效，作为合同附件，具有同等法律效力。该项目招标文件及投标文件，是本协议不可分割的组成部分，具有同等法律效力，如出现与本协议有矛盾的部分，以本协议为准。</w:t>
      </w:r>
    </w:p>
    <w:p w14:paraId="5331BF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sectPr>
          <w:pgSz w:w="11906" w:h="16838"/>
          <w:pgMar w:top="1440" w:right="1800" w:bottom="1440" w:left="1800" w:header="720" w:footer="720" w:gutter="0"/>
          <w:cols w:space="720" w:num="1"/>
          <w:docGrid w:type="lines" w:linePitch="312" w:charSpace="0"/>
        </w:sectPr>
      </w:pPr>
      <w:r>
        <w:rPr>
          <w:rFonts w:hint="eastAsia" w:ascii="仿宋_GB2312" w:hAnsi="仿宋_GB2312" w:eastAsia="仿宋_GB2312" w:cs="仿宋_GB2312"/>
          <w:color w:val="auto"/>
          <w:sz w:val="32"/>
          <w:szCs w:val="32"/>
          <w:lang w:eastAsia="zh-CN"/>
        </w:rPr>
        <w:t>本协议未尽事项，经双方协商一致后，拟定出补充协议书，双方代表签字盖章后作为本协议之附件。执行本协议过程中出现争议，双方友好协商。</w:t>
      </w:r>
    </w:p>
    <w:p w14:paraId="34A47635">
      <w:pPr>
        <w:pStyle w:val="21"/>
        <w:rPr>
          <w:rFonts w:hint="default"/>
          <w:lang w:val="en-US" w:eastAsia="zh-CN"/>
        </w:rPr>
      </w:pPr>
    </w:p>
    <w:p w14:paraId="174E82DC">
      <w:pPr>
        <w:spacing w:before="156" w:after="156" w:line="480" w:lineRule="auto"/>
        <w:jc w:val="center"/>
        <w:rPr>
          <w:rFonts w:hint="eastAsia" w:ascii="黑体" w:hAnsi="黑体" w:eastAsia="黑体" w:cs="黑体"/>
          <w:b w:val="0"/>
          <w:bCs w:val="0"/>
          <w:kern w:val="44"/>
          <w:sz w:val="32"/>
          <w:szCs w:val="32"/>
          <w:highlight w:val="none"/>
          <w:lang w:val="en-US" w:eastAsia="zh-CN" w:bidi="ar-SA"/>
        </w:rPr>
      </w:pPr>
      <w:r>
        <w:rPr>
          <w:rFonts w:hint="eastAsia" w:ascii="黑体" w:hAnsi="黑体" w:eastAsia="黑体" w:cs="黑体"/>
          <w:b w:val="0"/>
          <w:bCs w:val="0"/>
          <w:kern w:val="44"/>
          <w:sz w:val="32"/>
          <w:szCs w:val="32"/>
          <w:highlight w:val="none"/>
          <w:lang w:val="en-US" w:eastAsia="zh-CN" w:bidi="ar-SA"/>
        </w:rPr>
        <w:t>第六章   合同模板</w:t>
      </w:r>
    </w:p>
    <w:p w14:paraId="29C0FB8B">
      <w:pPr>
        <w:keepNext w:val="0"/>
        <w:keepLines w:val="0"/>
        <w:pageBreakBefore w:val="0"/>
        <w:kinsoku/>
        <w:wordWrap/>
        <w:overflowPunct/>
        <w:topLinePunct w:val="0"/>
        <w:bidi w:val="0"/>
        <w:adjustRightInd/>
        <w:snapToGrid/>
        <w:spacing w:before="0" w:after="0" w:line="240" w:lineRule="auto"/>
        <w:ind w:firstLine="3481" w:firstLineChars="788"/>
        <w:jc w:val="both"/>
        <w:textAlignment w:val="auto"/>
        <w:outlineLvl w:val="0"/>
        <w:rPr>
          <w:rFonts w:hint="eastAsia" w:ascii="仿宋" w:hAnsi="仿宋" w:eastAsia="仿宋" w:cs="仿宋"/>
          <w:b/>
          <w:sz w:val="44"/>
          <w:szCs w:val="44"/>
        </w:rPr>
      </w:pPr>
      <w:r>
        <w:rPr>
          <w:rFonts w:hint="eastAsia" w:ascii="仿宋" w:hAnsi="仿宋" w:eastAsia="仿宋" w:cs="仿宋"/>
          <w:b/>
          <w:sz w:val="44"/>
          <w:szCs w:val="44"/>
          <w:lang w:val="en-US" w:eastAsia="zh-CN"/>
        </w:rPr>
        <w:t>设备采购</w:t>
      </w:r>
      <w:r>
        <w:rPr>
          <w:rFonts w:hint="eastAsia" w:ascii="仿宋" w:hAnsi="仿宋" w:eastAsia="仿宋" w:cs="仿宋"/>
          <w:b/>
          <w:sz w:val="44"/>
          <w:szCs w:val="44"/>
        </w:rPr>
        <w:t>合同</w:t>
      </w:r>
    </w:p>
    <w:p w14:paraId="439056B4">
      <w:pPr>
        <w:keepNext w:val="0"/>
        <w:keepLines w:val="0"/>
        <w:pageBreakBefore w:val="0"/>
        <w:kinsoku/>
        <w:wordWrap/>
        <w:overflowPunct/>
        <w:topLinePunct w:val="0"/>
        <w:bidi w:val="0"/>
        <w:adjustRightInd/>
        <w:snapToGrid/>
        <w:spacing w:before="0" w:after="0" w:line="240" w:lineRule="auto"/>
        <w:ind w:firstLine="3481" w:firstLineChars="788"/>
        <w:jc w:val="both"/>
        <w:textAlignment w:val="auto"/>
        <w:outlineLvl w:val="0"/>
        <w:rPr>
          <w:rFonts w:hint="eastAsia" w:ascii="仿宋" w:hAnsi="仿宋" w:eastAsia="仿宋" w:cs="仿宋"/>
          <w:b/>
          <w:sz w:val="44"/>
          <w:szCs w:val="44"/>
        </w:rPr>
      </w:pPr>
    </w:p>
    <w:p w14:paraId="226ADD2C">
      <w:pPr>
        <w:keepNext w:val="0"/>
        <w:keepLines w:val="0"/>
        <w:pageBreakBefore w:val="0"/>
        <w:kinsoku/>
        <w:wordWrap/>
        <w:overflowPunct/>
        <w:topLinePunct w:val="0"/>
        <w:bidi w:val="0"/>
        <w:adjustRightInd/>
        <w:snapToGrid/>
        <w:spacing w:before="0" w:after="0" w:line="240" w:lineRule="auto"/>
        <w:jc w:val="center"/>
        <w:textAlignment w:val="auto"/>
        <w:outlineLvl w:val="0"/>
        <w:rPr>
          <w:rFonts w:hint="eastAsia" w:ascii="仿宋" w:hAnsi="仿宋" w:eastAsia="仿宋" w:cs="仿宋"/>
          <w:sz w:val="28"/>
          <w:szCs w:val="28"/>
          <w:lang w:val="en-US" w:eastAsia="zh-CN"/>
        </w:rPr>
      </w:pPr>
    </w:p>
    <w:p w14:paraId="6464128E">
      <w:pPr>
        <w:keepNext w:val="0"/>
        <w:keepLines w:val="0"/>
        <w:pageBreakBefore w:val="0"/>
        <w:kinsoku/>
        <w:wordWrap/>
        <w:overflowPunct/>
        <w:topLinePunct w:val="0"/>
        <w:bidi w:val="0"/>
        <w:adjustRightInd/>
        <w:snapToGrid/>
        <w:spacing w:before="0" w:after="0" w:line="240" w:lineRule="auto"/>
        <w:jc w:val="both"/>
        <w:textAlignment w:val="auto"/>
        <w:outlineLvl w:val="0"/>
        <w:rPr>
          <w:rFonts w:hint="eastAsia" w:ascii="仿宋" w:hAnsi="仿宋" w:eastAsia="仿宋" w:cs="仿宋"/>
          <w:b/>
          <w:kern w:val="0"/>
          <w:sz w:val="44"/>
          <w:szCs w:val="44"/>
        </w:rPr>
      </w:pPr>
      <w:r>
        <w:rPr>
          <w:rFonts w:hint="eastAsia" w:ascii="仿宋" w:hAnsi="仿宋" w:eastAsia="仿宋" w:cs="仿宋"/>
          <w:b/>
          <w:sz w:val="44"/>
          <w:szCs w:val="44"/>
        </w:rPr>
        <w:t xml:space="preserve">                      </w:t>
      </w:r>
    </w:p>
    <w:p w14:paraId="4EA36422">
      <w:pPr>
        <w:keepNext w:val="0"/>
        <w:keepLines w:val="0"/>
        <w:pageBreakBefore w:val="0"/>
        <w:kinsoku/>
        <w:wordWrap/>
        <w:overflowPunct/>
        <w:topLinePunct w:val="0"/>
        <w:bidi w:val="0"/>
        <w:adjustRightInd/>
        <w:snapToGrid/>
        <w:spacing w:before="0" w:after="0" w:line="240" w:lineRule="auto"/>
        <w:ind w:firstLine="3755" w:firstLineChars="850"/>
        <w:jc w:val="left"/>
        <w:textAlignment w:val="auto"/>
        <w:rPr>
          <w:rFonts w:hint="eastAsia" w:ascii="仿宋" w:hAnsi="仿宋" w:eastAsia="仿宋" w:cs="仿宋"/>
          <w:b/>
          <w:sz w:val="44"/>
          <w:szCs w:val="44"/>
        </w:rPr>
      </w:pPr>
      <w:r>
        <w:rPr>
          <w:rFonts w:hint="eastAsia" w:ascii="仿宋" w:hAnsi="仿宋" w:eastAsia="仿宋" w:cs="仿宋"/>
          <w:b/>
          <w:color w:val="auto"/>
          <w:sz w:val="44"/>
          <w:szCs w:val="44"/>
          <w:highlight w:val="cyan"/>
          <w:lang w:val="en-US" w:eastAsia="zh-CN"/>
        </w:rPr>
        <w:t>XXXX</w:t>
      </w:r>
      <w:r>
        <w:rPr>
          <w:rFonts w:hint="eastAsia" w:ascii="仿宋" w:hAnsi="仿宋" w:eastAsia="仿宋" w:cs="仿宋"/>
          <w:b/>
          <w:color w:val="auto"/>
          <w:sz w:val="44"/>
          <w:szCs w:val="44"/>
          <w:highlight w:val="cyan"/>
        </w:rPr>
        <w:t>公司</w:t>
      </w:r>
    </w:p>
    <w:p w14:paraId="6E889A60">
      <w:pPr>
        <w:keepNext w:val="0"/>
        <w:keepLines w:val="0"/>
        <w:pageBreakBefore w:val="0"/>
        <w:kinsoku/>
        <w:wordWrap/>
        <w:overflowPunct/>
        <w:topLinePunct w:val="0"/>
        <w:bidi w:val="0"/>
        <w:adjustRightInd/>
        <w:snapToGrid/>
        <w:spacing w:before="0" w:after="0" w:line="240" w:lineRule="auto"/>
        <w:jc w:val="center"/>
        <w:textAlignment w:val="auto"/>
        <w:rPr>
          <w:rFonts w:hint="eastAsia" w:ascii="仿宋" w:hAnsi="仿宋" w:eastAsia="仿宋" w:cs="仿宋"/>
          <w:b/>
          <w:sz w:val="44"/>
          <w:szCs w:val="44"/>
        </w:rPr>
      </w:pPr>
    </w:p>
    <w:p w14:paraId="07678305">
      <w:pPr>
        <w:keepNext w:val="0"/>
        <w:keepLines w:val="0"/>
        <w:pageBreakBefore w:val="0"/>
        <w:kinsoku/>
        <w:wordWrap/>
        <w:overflowPunct/>
        <w:topLinePunct w:val="0"/>
        <w:bidi w:val="0"/>
        <w:adjustRightInd/>
        <w:snapToGrid/>
        <w:spacing w:before="0" w:after="0" w:line="240" w:lineRule="auto"/>
        <w:jc w:val="center"/>
        <w:textAlignment w:val="auto"/>
        <w:rPr>
          <w:rFonts w:hint="eastAsia" w:ascii="仿宋" w:hAnsi="仿宋" w:eastAsia="仿宋" w:cs="仿宋"/>
          <w:b/>
          <w:sz w:val="44"/>
          <w:szCs w:val="44"/>
        </w:rPr>
      </w:pPr>
      <w:r>
        <w:rPr>
          <w:rFonts w:hint="eastAsia" w:ascii="仿宋" w:hAnsi="仿宋" w:eastAsia="仿宋" w:cs="仿宋"/>
          <w:b/>
          <w:sz w:val="44"/>
          <w:szCs w:val="44"/>
        </w:rPr>
        <w:t>和</w:t>
      </w:r>
    </w:p>
    <w:p w14:paraId="4911339E">
      <w:pPr>
        <w:keepNext w:val="0"/>
        <w:keepLines w:val="0"/>
        <w:pageBreakBefore w:val="0"/>
        <w:kinsoku/>
        <w:wordWrap/>
        <w:overflowPunct/>
        <w:topLinePunct w:val="0"/>
        <w:bidi w:val="0"/>
        <w:adjustRightInd/>
        <w:snapToGrid/>
        <w:spacing w:before="0" w:after="0" w:line="240" w:lineRule="auto"/>
        <w:jc w:val="center"/>
        <w:textAlignment w:val="auto"/>
        <w:rPr>
          <w:rFonts w:hint="eastAsia" w:ascii="仿宋" w:hAnsi="仿宋" w:eastAsia="仿宋" w:cs="仿宋"/>
          <w:b/>
          <w:sz w:val="44"/>
          <w:szCs w:val="44"/>
        </w:rPr>
      </w:pPr>
    </w:p>
    <w:p w14:paraId="4D194C3B">
      <w:pPr>
        <w:keepNext w:val="0"/>
        <w:keepLines w:val="0"/>
        <w:pageBreakBefore w:val="0"/>
        <w:kinsoku/>
        <w:wordWrap/>
        <w:overflowPunct/>
        <w:topLinePunct w:val="0"/>
        <w:bidi w:val="0"/>
        <w:adjustRightInd/>
        <w:snapToGrid/>
        <w:spacing w:before="0" w:after="0" w:line="240" w:lineRule="auto"/>
        <w:jc w:val="center"/>
        <w:textAlignment w:val="auto"/>
        <w:outlineLvl w:val="9"/>
        <w:rPr>
          <w:rFonts w:hint="eastAsia" w:ascii="仿宋" w:hAnsi="仿宋" w:eastAsia="仿宋" w:cs="仿宋"/>
          <w:b/>
          <w:color w:val="auto"/>
          <w:sz w:val="44"/>
          <w:szCs w:val="44"/>
          <w:highlight w:val="cyan"/>
          <w:lang w:eastAsia="zh-CN"/>
        </w:rPr>
      </w:pPr>
      <w:r>
        <w:rPr>
          <w:rFonts w:hint="eastAsia" w:ascii="仿宋" w:hAnsi="仿宋" w:eastAsia="仿宋" w:cs="仿宋"/>
          <w:b/>
          <w:color w:val="auto"/>
          <w:sz w:val="44"/>
          <w:szCs w:val="44"/>
          <w:highlight w:val="cyan"/>
        </w:rPr>
        <w:t>XXX</w:t>
      </w:r>
      <w:r>
        <w:rPr>
          <w:rFonts w:hint="eastAsia" w:ascii="仿宋" w:hAnsi="仿宋" w:eastAsia="仿宋" w:cs="仿宋"/>
          <w:b/>
          <w:color w:val="auto"/>
          <w:sz w:val="44"/>
          <w:szCs w:val="44"/>
          <w:highlight w:val="cyan"/>
          <w:lang w:val="en-US" w:eastAsia="zh-CN"/>
        </w:rPr>
        <w:t>X公司</w:t>
      </w:r>
    </w:p>
    <w:p w14:paraId="0BC6FD28">
      <w:pPr>
        <w:keepNext w:val="0"/>
        <w:keepLines w:val="0"/>
        <w:pageBreakBefore w:val="0"/>
        <w:kinsoku/>
        <w:wordWrap/>
        <w:overflowPunct/>
        <w:topLinePunct w:val="0"/>
        <w:bidi w:val="0"/>
        <w:adjustRightInd/>
        <w:snapToGrid/>
        <w:spacing w:before="0" w:after="0" w:line="240" w:lineRule="auto"/>
        <w:jc w:val="center"/>
        <w:textAlignment w:val="auto"/>
        <w:rPr>
          <w:rFonts w:hint="eastAsia" w:ascii="仿宋_GB2312" w:hAnsi="Arial" w:eastAsia="仿宋_GB2312" w:cs="Arial"/>
          <w:b/>
          <w:sz w:val="44"/>
          <w:szCs w:val="44"/>
        </w:rPr>
      </w:pPr>
    </w:p>
    <w:p w14:paraId="14047484">
      <w:pPr>
        <w:keepNext w:val="0"/>
        <w:keepLines w:val="0"/>
        <w:pageBreakBefore w:val="0"/>
        <w:kinsoku/>
        <w:wordWrap/>
        <w:overflowPunct/>
        <w:topLinePunct w:val="0"/>
        <w:bidi w:val="0"/>
        <w:adjustRightInd/>
        <w:snapToGrid/>
        <w:spacing w:before="0" w:after="0" w:line="240" w:lineRule="auto"/>
        <w:jc w:val="center"/>
        <w:textAlignment w:val="auto"/>
        <w:rPr>
          <w:rFonts w:hint="eastAsia" w:ascii="仿宋_GB2312" w:hAnsi="Arial" w:eastAsia="仿宋_GB2312" w:cs="Arial"/>
          <w:b/>
          <w:sz w:val="44"/>
          <w:szCs w:val="44"/>
        </w:rPr>
      </w:pPr>
    </w:p>
    <w:p w14:paraId="53C172D5">
      <w:pPr>
        <w:keepNext w:val="0"/>
        <w:keepLines w:val="0"/>
        <w:pageBreakBefore w:val="0"/>
        <w:kinsoku/>
        <w:wordWrap/>
        <w:overflowPunct/>
        <w:topLinePunct w:val="0"/>
        <w:bidi w:val="0"/>
        <w:adjustRightInd/>
        <w:snapToGrid/>
        <w:spacing w:before="0" w:after="0" w:line="240" w:lineRule="auto"/>
        <w:jc w:val="center"/>
        <w:textAlignment w:val="auto"/>
        <w:rPr>
          <w:rFonts w:hint="eastAsia" w:ascii="仿宋_GB2312" w:hAnsi="Arial" w:eastAsia="仿宋_GB2312" w:cs="Arial"/>
          <w:b/>
          <w:sz w:val="44"/>
          <w:szCs w:val="44"/>
        </w:rPr>
      </w:pPr>
    </w:p>
    <w:p w14:paraId="2107BE37">
      <w:pPr>
        <w:keepNext w:val="0"/>
        <w:keepLines w:val="0"/>
        <w:pageBreakBefore w:val="0"/>
        <w:kinsoku/>
        <w:wordWrap/>
        <w:overflowPunct/>
        <w:topLinePunct w:val="0"/>
        <w:bidi w:val="0"/>
        <w:adjustRightInd/>
        <w:snapToGrid/>
        <w:spacing w:before="0" w:after="0" w:line="240" w:lineRule="auto"/>
        <w:jc w:val="center"/>
        <w:textAlignment w:val="auto"/>
        <w:rPr>
          <w:rFonts w:hint="eastAsia" w:ascii="仿宋_GB2312" w:hAnsi="Arial" w:eastAsia="仿宋_GB2312" w:cs="Arial"/>
          <w:b/>
          <w:sz w:val="44"/>
          <w:szCs w:val="44"/>
        </w:rPr>
      </w:pPr>
    </w:p>
    <w:p w14:paraId="1AF12606">
      <w:pPr>
        <w:keepNext w:val="0"/>
        <w:keepLines w:val="0"/>
        <w:pageBreakBefore w:val="0"/>
        <w:kinsoku/>
        <w:wordWrap/>
        <w:overflowPunct/>
        <w:topLinePunct w:val="0"/>
        <w:bidi w:val="0"/>
        <w:adjustRightInd/>
        <w:snapToGrid/>
        <w:spacing w:before="0" w:after="0" w:line="240" w:lineRule="auto"/>
        <w:ind w:right="-1" w:firstLine="2080" w:firstLineChars="650"/>
        <w:textAlignment w:val="auto"/>
        <w:rPr>
          <w:rFonts w:hint="eastAsia" w:ascii="宋体" w:hAnsi="宋体" w:eastAsia="宋体" w:cs="Times New Roman"/>
          <w:color w:val="FF0000"/>
          <w:sz w:val="32"/>
          <w:szCs w:val="32"/>
          <w:highlight w:val="cyan"/>
          <w:lang w:val="en-US" w:eastAsia="zh-CN"/>
        </w:rPr>
      </w:pPr>
      <w:r>
        <w:rPr>
          <w:rFonts w:hint="eastAsia" w:ascii="宋体" w:hAnsi="宋体"/>
          <w:color w:val="000000"/>
          <w:sz w:val="32"/>
          <w:szCs w:val="32"/>
        </w:rPr>
        <w:t>合同编</w:t>
      </w:r>
      <w:r>
        <w:rPr>
          <w:rFonts w:hint="eastAsia" w:ascii="宋体" w:hAnsi="宋体"/>
          <w:color w:val="000000"/>
          <w:sz w:val="32"/>
          <w:szCs w:val="32"/>
          <w:lang w:eastAsia="zh-CN"/>
        </w:rPr>
        <w:t>码</w:t>
      </w:r>
      <w:r>
        <w:rPr>
          <w:rFonts w:hint="eastAsia" w:ascii="宋体" w:hAnsi="宋体"/>
          <w:color w:val="000000"/>
          <w:sz w:val="32"/>
          <w:szCs w:val="32"/>
        </w:rPr>
        <w:t>：</w:t>
      </w:r>
      <w:r>
        <w:rPr>
          <w:rFonts w:hint="eastAsia" w:ascii="宋体" w:hAnsi="宋体" w:eastAsia="宋体" w:cs="Times New Roman"/>
          <w:color w:val="FF0000"/>
          <w:sz w:val="32"/>
          <w:szCs w:val="32"/>
          <w:highlight w:val="cyan"/>
          <w:lang w:val="en-US" w:eastAsia="zh-CN"/>
        </w:rPr>
        <w:t>XXXX</w:t>
      </w:r>
    </w:p>
    <w:p w14:paraId="4C66168B">
      <w:pPr>
        <w:keepNext w:val="0"/>
        <w:keepLines w:val="0"/>
        <w:pageBreakBefore w:val="0"/>
        <w:kinsoku/>
        <w:wordWrap/>
        <w:overflowPunct/>
        <w:topLinePunct w:val="0"/>
        <w:bidi w:val="0"/>
        <w:adjustRightInd/>
        <w:snapToGrid/>
        <w:spacing w:before="0" w:after="0" w:line="240" w:lineRule="auto"/>
        <w:ind w:right="-1" w:firstLine="2080" w:firstLineChars="650"/>
        <w:textAlignment w:val="auto"/>
        <w:rPr>
          <w:rFonts w:hint="eastAsia" w:ascii="宋体" w:hAnsi="宋体" w:eastAsia="宋体" w:cs="Times New Roman"/>
          <w:color w:val="FF0000"/>
          <w:sz w:val="32"/>
          <w:szCs w:val="32"/>
          <w:highlight w:val="cyan"/>
          <w:lang w:val="en-US" w:eastAsia="zh-CN"/>
        </w:rPr>
      </w:pPr>
      <w:r>
        <w:rPr>
          <w:rFonts w:hint="eastAsia" w:ascii="宋体" w:hAnsi="宋体"/>
          <w:color w:val="000000"/>
          <w:sz w:val="32"/>
          <w:szCs w:val="32"/>
        </w:rPr>
        <w:t>签订地点：</w:t>
      </w:r>
      <w:r>
        <w:rPr>
          <w:rFonts w:hint="eastAsia" w:ascii="宋体" w:hAnsi="宋体" w:eastAsia="宋体" w:cs="Times New Roman"/>
          <w:color w:val="FF0000"/>
          <w:sz w:val="32"/>
          <w:szCs w:val="32"/>
          <w:highlight w:val="cyan"/>
          <w:lang w:val="en-US" w:eastAsia="zh-CN"/>
        </w:rPr>
        <w:t>XX省XX市</w:t>
      </w:r>
    </w:p>
    <w:p w14:paraId="11494146">
      <w:pPr>
        <w:keepNext w:val="0"/>
        <w:keepLines w:val="0"/>
        <w:pageBreakBefore w:val="0"/>
        <w:kinsoku/>
        <w:wordWrap/>
        <w:overflowPunct/>
        <w:topLinePunct w:val="0"/>
        <w:bidi w:val="0"/>
        <w:adjustRightInd/>
        <w:snapToGrid/>
        <w:spacing w:before="0" w:after="0" w:line="240" w:lineRule="auto"/>
        <w:ind w:right="-1" w:firstLine="2080" w:firstLineChars="650"/>
        <w:textAlignment w:val="auto"/>
        <w:rPr>
          <w:rFonts w:hint="eastAsia" w:ascii="宋体" w:hAnsi="宋体" w:eastAsia="宋体" w:cs="Times New Roman"/>
          <w:color w:val="FF0000"/>
          <w:sz w:val="32"/>
          <w:szCs w:val="32"/>
          <w:highlight w:val="cyan"/>
          <w:lang w:val="en-US" w:eastAsia="zh-CN"/>
        </w:rPr>
      </w:pPr>
      <w:r>
        <w:rPr>
          <w:rFonts w:hint="eastAsia" w:ascii="宋体" w:hAnsi="宋体"/>
          <w:color w:val="000000"/>
          <w:sz w:val="32"/>
          <w:szCs w:val="32"/>
        </w:rPr>
        <w:t>签订时间：</w:t>
      </w:r>
      <w:r>
        <w:rPr>
          <w:rFonts w:hint="eastAsia" w:ascii="宋体" w:hAnsi="宋体" w:eastAsia="宋体" w:cs="Times New Roman"/>
          <w:color w:val="FF0000"/>
          <w:sz w:val="32"/>
          <w:szCs w:val="32"/>
          <w:highlight w:val="cyan"/>
          <w:lang w:val="en-US" w:eastAsia="zh-CN"/>
        </w:rPr>
        <w:t>XXXX年XX月XX日</w:t>
      </w:r>
    </w:p>
    <w:p w14:paraId="0295A0A3">
      <w:pPr>
        <w:keepNext w:val="0"/>
        <w:keepLines w:val="0"/>
        <w:pageBreakBefore w:val="0"/>
        <w:kinsoku/>
        <w:wordWrap/>
        <w:overflowPunct/>
        <w:topLinePunct w:val="0"/>
        <w:bidi w:val="0"/>
        <w:adjustRightInd/>
        <w:snapToGrid/>
        <w:spacing w:before="0" w:after="0" w:line="240" w:lineRule="auto"/>
        <w:ind w:right="-1"/>
        <w:textAlignment w:val="auto"/>
        <w:rPr>
          <w:rFonts w:hint="eastAsia" w:ascii="宋体" w:hAnsi="宋体"/>
          <w:color w:val="000000"/>
        </w:rPr>
      </w:pPr>
    </w:p>
    <w:p w14:paraId="4A260DA5">
      <w:pPr>
        <w:pStyle w:val="29"/>
        <w:widowControl/>
        <w:tabs>
          <w:tab w:val="clear" w:pos="0"/>
        </w:tabs>
        <w:ind w:right="1109"/>
        <w:jc w:val="center"/>
        <w:rPr>
          <w:rFonts w:hint="eastAsia" w:ascii="宋体" w:hAnsi="宋体" w:eastAsia="宋体" w:cs="宋体"/>
          <w:b/>
          <w:bCs/>
          <w:i/>
          <w:iCs/>
          <w:sz w:val="24"/>
          <w:szCs w:val="24"/>
        </w:rPr>
      </w:pPr>
    </w:p>
    <w:p w14:paraId="3DE55467">
      <w:pPr>
        <w:pStyle w:val="29"/>
        <w:widowControl/>
        <w:tabs>
          <w:tab w:val="clear" w:pos="0"/>
        </w:tabs>
        <w:ind w:right="1109"/>
        <w:jc w:val="left"/>
        <w:rPr>
          <w:rFonts w:hint="eastAsia" w:ascii="宋体" w:hAnsi="宋体" w:eastAsia="宋体" w:cs="宋体"/>
          <w:sz w:val="24"/>
          <w:szCs w:val="24"/>
        </w:rPr>
      </w:pPr>
      <w:r>
        <w:rPr>
          <w:rFonts w:hint="eastAsia" w:ascii="宋体" w:hAnsi="宋体" w:eastAsia="宋体" w:cs="宋体"/>
          <w:b/>
          <w:bCs/>
          <w:i w:val="0"/>
          <w:iCs w:val="0"/>
          <w:sz w:val="24"/>
          <w:szCs w:val="24"/>
        </w:rPr>
        <w:t>提示</w:t>
      </w:r>
      <w:r>
        <w:rPr>
          <w:rFonts w:hint="eastAsia" w:ascii="宋体" w:hAnsi="宋体" w:eastAsia="宋体" w:cs="宋体"/>
          <w:i w:val="0"/>
          <w:iCs w:val="0"/>
          <w:sz w:val="24"/>
          <w:szCs w:val="24"/>
        </w:rPr>
        <w:t>：</w:t>
      </w:r>
      <w:r>
        <w:rPr>
          <w:rFonts w:hint="eastAsia" w:ascii="宋体" w:hAnsi="宋体" w:eastAsia="宋体" w:cs="宋体"/>
          <w:sz w:val="24"/>
          <w:szCs w:val="24"/>
        </w:rPr>
        <w:t>本合同模板相关内容均为</w:t>
      </w:r>
      <w:r>
        <w:rPr>
          <w:rFonts w:hint="eastAsia" w:ascii="宋体" w:hAnsi="宋体" w:eastAsia="宋体" w:cs="宋体"/>
          <w:sz w:val="24"/>
          <w:szCs w:val="24"/>
          <w:lang w:val="en-US"/>
        </w:rPr>
        <w:t>商业秘密</w:t>
      </w:r>
      <w:r>
        <w:rPr>
          <w:rFonts w:hint="eastAsia" w:ascii="宋体" w:hAnsi="宋体" w:eastAsia="宋体" w:cs="宋体"/>
          <w:sz w:val="24"/>
          <w:szCs w:val="24"/>
        </w:rPr>
        <w:t>，仅供我方合同起草人拟定合同初稿使用，起草人应以拟定后的合同初稿与合同对方协商并签订合同。</w:t>
      </w:r>
    </w:p>
    <w:p w14:paraId="765C0F3F">
      <w:pPr>
        <w:pStyle w:val="29"/>
        <w:widowControl/>
        <w:tabs>
          <w:tab w:val="clear" w:pos="0"/>
        </w:tabs>
        <w:ind w:right="1109" w:firstLine="468" w:firstLineChars="200"/>
        <w:jc w:val="left"/>
        <w:rPr>
          <w:rFonts w:hint="eastAsia" w:ascii="宋体" w:hAnsi="宋体" w:eastAsia="宋体" w:cs="宋体"/>
          <w:sz w:val="24"/>
          <w:szCs w:val="24"/>
          <w:lang w:val="en-US"/>
        </w:rPr>
      </w:pPr>
      <w:r>
        <w:rPr>
          <w:rFonts w:hint="eastAsia" w:ascii="宋体" w:hAnsi="宋体" w:eastAsia="宋体" w:cs="宋体"/>
          <w:sz w:val="24"/>
          <w:szCs w:val="24"/>
        </w:rPr>
        <w:t>本合同模板在条款设置，为便于合同起草人查看，模板中的可选择条款均</w:t>
      </w:r>
      <w:r>
        <w:rPr>
          <w:rFonts w:hint="eastAsia" w:ascii="宋体" w:hAnsi="宋体" w:eastAsia="宋体" w:cs="宋体"/>
          <w:sz w:val="24"/>
          <w:szCs w:val="24"/>
          <w:lang w:val="en-US"/>
        </w:rPr>
        <w:t>以条款前设置涂黄色框</w:t>
      </w:r>
      <w:r>
        <w:rPr>
          <w:rFonts w:hint="eastAsia" w:ascii="宋体" w:hAnsi="宋体" w:eastAsia="宋体" w:cs="宋体"/>
          <w:sz w:val="24"/>
          <w:szCs w:val="24"/>
          <w:highlight w:val="yellow"/>
          <w:lang w:val="en-US"/>
        </w:rPr>
        <w:sym w:font="Wingdings" w:char="00A8"/>
      </w:r>
      <w:r>
        <w:rPr>
          <w:rFonts w:hint="eastAsia" w:ascii="宋体" w:hAnsi="宋体" w:eastAsia="宋体" w:cs="宋体"/>
          <w:sz w:val="24"/>
          <w:szCs w:val="24"/>
        </w:rPr>
        <w:t>为标识</w:t>
      </w:r>
      <w:r>
        <w:rPr>
          <w:rFonts w:hint="eastAsia" w:ascii="宋体" w:hAnsi="宋体" w:eastAsia="宋体" w:cs="宋体"/>
          <w:sz w:val="24"/>
          <w:szCs w:val="24"/>
          <w:lang w:val="en-US"/>
        </w:rPr>
        <w:t>（可选项起于</w:t>
      </w:r>
      <w:r>
        <w:rPr>
          <w:rFonts w:hint="eastAsia" w:ascii="宋体" w:hAnsi="宋体" w:eastAsia="宋体" w:cs="宋体"/>
          <w:sz w:val="24"/>
          <w:szCs w:val="24"/>
          <w:highlight w:val="yellow"/>
          <w:lang w:val="en-US"/>
        </w:rPr>
        <w:sym w:font="Wingdings" w:char="00A8"/>
      </w:r>
      <w:r>
        <w:rPr>
          <w:rFonts w:hint="eastAsia" w:ascii="宋体" w:hAnsi="宋体" w:eastAsia="宋体" w:cs="宋体"/>
          <w:sz w:val="24"/>
          <w:szCs w:val="24"/>
          <w:lang w:val="en-US"/>
        </w:rPr>
        <w:t>框后、止于</w:t>
      </w:r>
      <w:r>
        <w:rPr>
          <w:rFonts w:hint="eastAsia" w:ascii="宋体" w:hAnsi="宋体" w:eastAsia="宋体" w:cs="宋体"/>
          <w:color w:val="0000FF"/>
          <w:sz w:val="24"/>
          <w:szCs w:val="24"/>
          <w:lang w:val="en-US"/>
        </w:rPr>
        <w:t>蓝色字体</w:t>
      </w:r>
      <w:r>
        <w:rPr>
          <w:rFonts w:hint="eastAsia" w:ascii="宋体" w:hAnsi="宋体" w:eastAsia="宋体" w:cs="宋体"/>
          <w:sz w:val="24"/>
          <w:szCs w:val="24"/>
          <w:lang w:val="en-US"/>
        </w:rPr>
        <w:t>）、</w:t>
      </w:r>
      <w:r>
        <w:rPr>
          <w:rFonts w:hint="eastAsia" w:ascii="宋体" w:hAnsi="宋体" w:eastAsia="宋体" w:cs="宋体"/>
          <w:sz w:val="24"/>
          <w:szCs w:val="24"/>
        </w:rPr>
        <w:t>可编辑条款以</w:t>
      </w:r>
      <w:r>
        <w:rPr>
          <w:rFonts w:hint="eastAsia" w:ascii="宋体" w:hAnsi="宋体" w:eastAsia="宋体" w:cs="宋体"/>
          <w:sz w:val="24"/>
          <w:szCs w:val="24"/>
          <w:lang w:val="en-US"/>
        </w:rPr>
        <w:t>涂</w:t>
      </w:r>
      <w:r>
        <w:rPr>
          <w:rFonts w:hint="eastAsia" w:ascii="宋体" w:hAnsi="宋体" w:eastAsia="宋体" w:cs="宋体"/>
          <w:sz w:val="24"/>
          <w:szCs w:val="24"/>
          <w:highlight w:val="cyan"/>
          <w:lang w:val="en-US"/>
        </w:rPr>
        <w:t>淡蓝色</w:t>
      </w:r>
      <w:r>
        <w:rPr>
          <w:rFonts w:hint="eastAsia" w:ascii="宋体" w:hAnsi="宋体" w:eastAsia="宋体" w:cs="宋体"/>
          <w:sz w:val="24"/>
          <w:szCs w:val="24"/>
          <w:lang w:val="en-US"/>
        </w:rPr>
        <w:t>为标识，合同拟定时建议删除</w:t>
      </w:r>
      <w:r>
        <w:rPr>
          <w:rFonts w:hint="eastAsia" w:ascii="宋体" w:hAnsi="宋体" w:eastAsia="宋体" w:cs="宋体"/>
          <w:sz w:val="24"/>
          <w:szCs w:val="24"/>
          <w:highlight w:val="yellow"/>
          <w:lang w:val="en-US"/>
        </w:rPr>
        <w:sym w:font="Wingdings" w:char="00A8"/>
      </w:r>
      <w:r>
        <w:rPr>
          <w:rFonts w:hint="eastAsia" w:ascii="宋体" w:hAnsi="宋体" w:eastAsia="宋体" w:cs="宋体"/>
          <w:sz w:val="24"/>
          <w:szCs w:val="24"/>
          <w:lang w:val="en-US"/>
        </w:rPr>
        <w:t>框、未选择条款，将彩色字体或涂色改为黑色。</w:t>
      </w:r>
    </w:p>
    <w:p w14:paraId="7F4C21E9">
      <w:pPr>
        <w:pStyle w:val="29"/>
        <w:widowControl/>
        <w:tabs>
          <w:tab w:val="clear" w:pos="0"/>
        </w:tabs>
        <w:ind w:right="1109" w:firstLine="470" w:firstLineChars="200"/>
        <w:jc w:val="left"/>
        <w:rPr>
          <w:rFonts w:hint="eastAsia" w:ascii="宋体" w:hAnsi="宋体" w:eastAsia="宋体" w:cs="宋体"/>
          <w:i w:val="0"/>
          <w:iCs w:val="0"/>
          <w:color w:val="FF0000"/>
          <w:sz w:val="24"/>
          <w:szCs w:val="24"/>
          <w:u w:val="single"/>
        </w:rPr>
      </w:pPr>
      <w:r>
        <w:rPr>
          <w:rFonts w:hint="eastAsia" w:ascii="宋体" w:hAnsi="宋体" w:eastAsia="宋体" w:cs="宋体"/>
          <w:b/>
          <w:bCs/>
          <w:i w:val="0"/>
          <w:iCs w:val="0"/>
          <w:sz w:val="24"/>
          <w:szCs w:val="24"/>
        </w:rPr>
        <w:t>本提示在我方</w:t>
      </w:r>
      <w:r>
        <w:rPr>
          <w:rFonts w:hint="eastAsia" w:ascii="宋体" w:hAnsi="宋体" w:eastAsia="宋体" w:cs="宋体"/>
          <w:b/>
          <w:bCs/>
          <w:i w:val="0"/>
          <w:iCs w:val="0"/>
          <w:sz w:val="24"/>
          <w:szCs w:val="24"/>
          <w:lang w:val="en-US"/>
        </w:rPr>
        <w:t>拟定</w:t>
      </w:r>
      <w:r>
        <w:rPr>
          <w:rFonts w:hint="eastAsia" w:ascii="宋体" w:hAnsi="宋体" w:eastAsia="宋体" w:cs="宋体"/>
          <w:b/>
          <w:bCs/>
          <w:i w:val="0"/>
          <w:iCs w:val="0"/>
          <w:sz w:val="24"/>
          <w:szCs w:val="24"/>
        </w:rPr>
        <w:t>合同初稿时应予删除。</w:t>
      </w:r>
    </w:p>
    <w:p w14:paraId="67248AF9">
      <w:pPr>
        <w:pStyle w:val="29"/>
        <w:keepNext w:val="0"/>
        <w:keepLines w:val="0"/>
        <w:pageBreakBefore w:val="0"/>
        <w:widowControl/>
        <w:tabs>
          <w:tab w:val="clear" w:pos="0"/>
        </w:tabs>
        <w:kinsoku/>
        <w:wordWrap/>
        <w:overflowPunct/>
        <w:topLinePunct w:val="0"/>
        <w:bidi w:val="0"/>
        <w:adjustRightInd/>
        <w:snapToGrid/>
        <w:spacing w:before="0" w:after="0" w:line="240" w:lineRule="auto"/>
        <w:ind w:left="1080" w:right="1109"/>
        <w:jc w:val="center"/>
        <w:textAlignment w:val="auto"/>
        <w:rPr>
          <w:rFonts w:hint="eastAsia" w:ascii="宋体" w:hAnsi="宋体"/>
          <w:b/>
          <w:bCs/>
          <w:sz w:val="24"/>
          <w:szCs w:val="24"/>
        </w:rPr>
        <w:sectPr>
          <w:headerReference r:id="rId3" w:type="default"/>
          <w:footerReference r:id="rId4" w:type="default"/>
          <w:pgSz w:w="11906" w:h="16838"/>
          <w:pgMar w:top="1440" w:right="1083" w:bottom="1440" w:left="1083" w:header="851" w:footer="624" w:gutter="0"/>
          <w:pgNumType w:fmt="decimal" w:start="1"/>
          <w:cols w:space="720" w:num="1"/>
          <w:rtlGutter w:val="0"/>
          <w:docGrid w:type="lines" w:linePitch="312" w:charSpace="0"/>
        </w:sectPr>
      </w:pPr>
    </w:p>
    <w:p w14:paraId="0CAC68E3">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仿宋_GB2312" w:hAnsi="仿宋_GB2312" w:eastAsia="仿宋_GB2312" w:cs="仿宋_GB2312"/>
          <w:b/>
          <w:sz w:val="32"/>
          <w:szCs w:val="32"/>
          <w:highlight w:val="cyan"/>
        </w:rPr>
      </w:pPr>
      <w:r>
        <w:rPr>
          <w:rFonts w:hint="eastAsia" w:ascii="仿宋_GB2312" w:hAnsi="仿宋_GB2312" w:eastAsia="仿宋_GB2312" w:cs="仿宋_GB2312"/>
          <w:b/>
          <w:bCs/>
          <w:sz w:val="32"/>
          <w:szCs w:val="32"/>
          <w:highlight w:val="none"/>
          <w:lang w:eastAsia="zh-CN"/>
        </w:rPr>
        <w:t>甲</w:t>
      </w:r>
      <w:r>
        <w:rPr>
          <w:rFonts w:hint="eastAsia" w:ascii="仿宋_GB2312" w:hAnsi="仿宋_GB2312" w:eastAsia="仿宋_GB2312" w:cs="仿宋_GB2312"/>
          <w:b/>
          <w:bCs/>
          <w:sz w:val="32"/>
          <w:szCs w:val="32"/>
          <w:highlight w:val="none"/>
        </w:rPr>
        <w:t>方</w:t>
      </w:r>
      <w:r>
        <w:rPr>
          <w:rFonts w:hint="eastAsia" w:ascii="仿宋_GB2312" w:hAnsi="仿宋_GB2312" w:eastAsia="仿宋_GB2312" w:cs="仿宋_GB2312"/>
          <w:b/>
          <w:bCs/>
          <w:sz w:val="32"/>
          <w:szCs w:val="32"/>
          <w:highlight w:val="none"/>
          <w:lang w:eastAsia="zh-CN"/>
        </w:rPr>
        <w:t>（买方）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sz w:val="32"/>
          <w:szCs w:val="32"/>
          <w:highlight w:val="cyan"/>
        </w:rPr>
        <w:t>XX公司</w:t>
      </w:r>
    </w:p>
    <w:p w14:paraId="347146D2">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仿宋_GB2312" w:hAnsi="仿宋_GB2312" w:eastAsia="仿宋_GB2312" w:cs="仿宋_GB2312"/>
          <w:b/>
          <w:sz w:val="32"/>
          <w:szCs w:val="32"/>
          <w:highlight w:val="cyan"/>
        </w:rPr>
      </w:pPr>
      <w:r>
        <w:rPr>
          <w:rFonts w:hint="eastAsia" w:ascii="仿宋_GB2312" w:hAnsi="仿宋_GB2312" w:eastAsia="仿宋_GB2312" w:cs="仿宋_GB2312"/>
          <w:b/>
          <w:bCs/>
          <w:sz w:val="32"/>
          <w:szCs w:val="32"/>
          <w:highlight w:val="none"/>
          <w:lang w:eastAsia="zh-CN"/>
        </w:rPr>
        <w:t>乙</w:t>
      </w:r>
      <w:r>
        <w:rPr>
          <w:rFonts w:hint="eastAsia" w:ascii="仿宋_GB2312" w:hAnsi="仿宋_GB2312" w:eastAsia="仿宋_GB2312" w:cs="仿宋_GB2312"/>
          <w:b/>
          <w:bCs/>
          <w:sz w:val="32"/>
          <w:szCs w:val="32"/>
          <w:highlight w:val="none"/>
        </w:rPr>
        <w:t>方</w:t>
      </w:r>
      <w:r>
        <w:rPr>
          <w:rFonts w:hint="eastAsia" w:ascii="仿宋_GB2312" w:hAnsi="仿宋_GB2312" w:eastAsia="仿宋_GB2312" w:cs="仿宋_GB2312"/>
          <w:b/>
          <w:bCs/>
          <w:sz w:val="32"/>
          <w:szCs w:val="32"/>
          <w:highlight w:val="none"/>
          <w:lang w:eastAsia="zh-CN"/>
        </w:rPr>
        <w:t>（卖方）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sz w:val="32"/>
          <w:szCs w:val="32"/>
          <w:highlight w:val="cyan"/>
        </w:rPr>
        <w:t>XX公司</w:t>
      </w:r>
    </w:p>
    <w:p w14:paraId="0DDC2E6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鉴于：</w:t>
      </w:r>
      <w:r>
        <w:rPr>
          <w:rFonts w:hint="eastAsia" w:ascii="仿宋_GB2312" w:hAnsi="仿宋_GB2312" w:eastAsia="仿宋_GB2312" w:cs="仿宋_GB2312"/>
          <w:sz w:val="32"/>
          <w:szCs w:val="32"/>
          <w:highlight w:val="none"/>
          <w:lang w:val="en-US" w:eastAsia="zh-CN"/>
        </w:rPr>
        <w:t>乙方是一家具有生产销售</w:t>
      </w:r>
      <w:r>
        <w:rPr>
          <w:rFonts w:hint="eastAsia" w:ascii="仿宋_GB2312" w:hAnsi="仿宋_GB2312" w:eastAsia="仿宋_GB2312" w:cs="仿宋_GB2312"/>
          <w:color w:val="0070C0"/>
          <w:kern w:val="2"/>
          <w:sz w:val="32"/>
          <w:szCs w:val="32"/>
          <w:highlight w:val="cyan"/>
          <w:u w:val="single"/>
        </w:rPr>
        <w:t xml:space="preserve">    </w:t>
      </w:r>
      <w:r>
        <w:rPr>
          <w:rFonts w:hint="eastAsia" w:ascii="仿宋_GB2312" w:hAnsi="仿宋_GB2312" w:eastAsia="仿宋_GB2312" w:cs="仿宋_GB2312"/>
          <w:sz w:val="32"/>
          <w:szCs w:val="32"/>
          <w:highlight w:val="none"/>
        </w:rPr>
        <w:t>(请在横线处填写设备名称，下称设备)</w:t>
      </w:r>
      <w:r>
        <w:rPr>
          <w:rFonts w:hint="eastAsia" w:ascii="仿宋_GB2312" w:hAnsi="仿宋_GB2312" w:eastAsia="仿宋_GB2312" w:cs="仿宋_GB2312"/>
          <w:sz w:val="32"/>
          <w:szCs w:val="32"/>
          <w:highlight w:val="none"/>
          <w:lang w:val="en-US" w:eastAsia="zh-CN"/>
        </w:rPr>
        <w:t>设备产品资质和经验的制造商，为甲方提供所需的</w:t>
      </w:r>
      <w:r>
        <w:rPr>
          <w:rFonts w:hint="eastAsia" w:ascii="仿宋_GB2312" w:hAnsi="仿宋_GB2312" w:eastAsia="仿宋_GB2312" w:cs="仿宋_GB2312"/>
          <w:color w:val="0070C0"/>
          <w:kern w:val="2"/>
          <w:sz w:val="32"/>
          <w:szCs w:val="32"/>
          <w:highlight w:val="cyan"/>
          <w:u w:val="single"/>
        </w:rPr>
        <w:t xml:space="preserve">    </w:t>
      </w:r>
      <w:r>
        <w:rPr>
          <w:rFonts w:hint="eastAsia" w:ascii="仿宋_GB2312" w:hAnsi="仿宋_GB2312" w:eastAsia="仿宋_GB2312" w:cs="仿宋_GB2312"/>
          <w:sz w:val="32"/>
          <w:szCs w:val="32"/>
          <w:highlight w:val="none"/>
          <w:lang w:val="en-US" w:eastAsia="zh-CN"/>
        </w:rPr>
        <w:t>设备。</w:t>
      </w:r>
    </w:p>
    <w:p w14:paraId="7257DE6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Cs/>
          <w:color w:val="0000FF"/>
          <w:sz w:val="32"/>
          <w:szCs w:val="32"/>
          <w:highlight w:val="none"/>
        </w:rPr>
      </w:pPr>
      <w:r>
        <w:rPr>
          <w:rFonts w:hint="eastAsia" w:ascii="仿宋_GB2312" w:hAnsi="仿宋_GB2312" w:eastAsia="仿宋_GB2312" w:cs="仿宋_GB2312"/>
          <w:sz w:val="32"/>
          <w:szCs w:val="32"/>
          <w:highlight w:val="yellow"/>
        </w:rPr>
        <w:t>□</w:t>
      </w:r>
      <w:r>
        <w:rPr>
          <w:rFonts w:hint="eastAsia" w:ascii="仿宋_GB2312" w:hAnsi="仿宋_GB2312" w:eastAsia="仿宋_GB2312" w:cs="仿宋_GB2312"/>
          <w:bCs/>
          <w:color w:val="0000FF"/>
          <w:sz w:val="32"/>
          <w:szCs w:val="32"/>
          <w:highlight w:val="none"/>
          <w:lang w:eastAsia="zh-CN"/>
        </w:rPr>
        <w:t>甲方</w:t>
      </w:r>
      <w:r>
        <w:rPr>
          <w:rFonts w:hint="eastAsia" w:ascii="仿宋_GB2312" w:hAnsi="仿宋_GB2312" w:eastAsia="仿宋_GB2312" w:cs="仿宋_GB2312"/>
          <w:bCs/>
          <w:color w:val="0000FF"/>
          <w:sz w:val="32"/>
          <w:szCs w:val="32"/>
          <w:highlight w:val="none"/>
        </w:rPr>
        <w:t>以</w:t>
      </w:r>
      <w:r>
        <w:rPr>
          <w:rFonts w:hint="eastAsia" w:ascii="仿宋_GB2312" w:hAnsi="仿宋_GB2312" w:eastAsia="仿宋_GB2312" w:cs="仿宋_GB2312"/>
          <w:color w:val="0070C0"/>
          <w:kern w:val="2"/>
          <w:sz w:val="32"/>
          <w:szCs w:val="32"/>
          <w:highlight w:val="cyan"/>
          <w:u w:val="single"/>
        </w:rPr>
        <w:t xml:space="preserve">    </w:t>
      </w:r>
      <w:r>
        <w:rPr>
          <w:rFonts w:hint="eastAsia" w:ascii="仿宋_GB2312" w:hAnsi="仿宋_GB2312" w:eastAsia="仿宋_GB2312" w:cs="仿宋_GB2312"/>
          <w:bCs/>
          <w:color w:val="0000FF"/>
          <w:sz w:val="32"/>
          <w:szCs w:val="32"/>
          <w:highlight w:val="none"/>
        </w:rPr>
        <w:t>号</w:t>
      </w:r>
      <w:r>
        <w:rPr>
          <w:rFonts w:hint="eastAsia" w:ascii="仿宋_GB2312" w:hAnsi="仿宋_GB2312" w:eastAsia="仿宋_GB2312" w:cs="仿宋_GB2312"/>
          <w:color w:val="0070C0"/>
          <w:kern w:val="2"/>
          <w:sz w:val="32"/>
          <w:szCs w:val="32"/>
          <w:highlight w:val="cyan"/>
          <w:u w:val="single"/>
        </w:rPr>
        <w:t xml:space="preserve">    </w:t>
      </w:r>
      <w:r>
        <w:rPr>
          <w:rFonts w:hint="eastAsia" w:ascii="仿宋_GB2312" w:hAnsi="仿宋_GB2312" w:eastAsia="仿宋_GB2312" w:cs="仿宋_GB2312"/>
          <w:bCs/>
          <w:color w:val="0000FF"/>
          <w:sz w:val="32"/>
          <w:szCs w:val="32"/>
          <w:highlight w:val="none"/>
        </w:rPr>
        <w:t>招标文件在国内公开（邀请）招标，经</w:t>
      </w:r>
      <w:r>
        <w:rPr>
          <w:rFonts w:hint="eastAsia" w:ascii="仿宋_GB2312" w:hAnsi="仿宋_GB2312" w:eastAsia="仿宋_GB2312" w:cs="仿宋_GB2312"/>
          <w:bCs/>
          <w:color w:val="0000FF"/>
          <w:sz w:val="32"/>
          <w:szCs w:val="32"/>
          <w:highlight w:val="none"/>
          <w:lang w:eastAsia="zh-CN"/>
        </w:rPr>
        <w:t>甲方</w:t>
      </w:r>
      <w:r>
        <w:rPr>
          <w:rFonts w:hint="eastAsia" w:ascii="仿宋_GB2312" w:hAnsi="仿宋_GB2312" w:eastAsia="仿宋_GB2312" w:cs="仿宋_GB2312"/>
          <w:bCs/>
          <w:color w:val="0000FF"/>
          <w:sz w:val="32"/>
          <w:szCs w:val="32"/>
          <w:highlight w:val="none"/>
        </w:rPr>
        <w:t>评定</w:t>
      </w:r>
      <w:r>
        <w:rPr>
          <w:rFonts w:hint="eastAsia" w:ascii="仿宋_GB2312" w:hAnsi="仿宋_GB2312" w:eastAsia="仿宋_GB2312" w:cs="仿宋_GB2312"/>
          <w:bCs/>
          <w:color w:val="0000FF"/>
          <w:sz w:val="32"/>
          <w:szCs w:val="32"/>
          <w:highlight w:val="none"/>
          <w:lang w:eastAsia="zh-CN"/>
        </w:rPr>
        <w:t>乙方</w:t>
      </w:r>
      <w:r>
        <w:rPr>
          <w:rFonts w:hint="eastAsia" w:ascii="仿宋_GB2312" w:hAnsi="仿宋_GB2312" w:eastAsia="仿宋_GB2312" w:cs="仿宋_GB2312"/>
          <w:bCs/>
          <w:color w:val="0000FF"/>
          <w:sz w:val="32"/>
          <w:szCs w:val="32"/>
          <w:highlight w:val="none"/>
        </w:rPr>
        <w:t>为中标人。双方同意按下述条款和条件订立本合同,以资共同信守。</w:t>
      </w:r>
    </w:p>
    <w:p w14:paraId="2DC4991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yellow"/>
        </w:rPr>
        <w:t>□</w:t>
      </w:r>
      <w:r>
        <w:rPr>
          <w:rFonts w:hint="eastAsia" w:ascii="仿宋_GB2312" w:hAnsi="仿宋_GB2312" w:eastAsia="仿宋_GB2312" w:cs="仿宋_GB2312"/>
          <w:bCs/>
          <w:color w:val="0000FF"/>
          <w:sz w:val="32"/>
          <w:szCs w:val="32"/>
          <w:highlight w:val="none"/>
          <w:lang w:val="en-US" w:eastAsia="zh-CN"/>
        </w:rPr>
        <w:t>甲乙</w:t>
      </w:r>
      <w:r>
        <w:rPr>
          <w:rFonts w:hint="eastAsia" w:ascii="仿宋_GB2312" w:hAnsi="仿宋_GB2312" w:eastAsia="仿宋_GB2312" w:cs="仿宋_GB2312"/>
          <w:bCs/>
          <w:color w:val="0000FF"/>
          <w:sz w:val="32"/>
          <w:szCs w:val="32"/>
          <w:highlight w:val="none"/>
        </w:rPr>
        <w:t>双方经充分协商，就</w:t>
      </w:r>
      <w:r>
        <w:rPr>
          <w:rFonts w:hint="eastAsia" w:ascii="仿宋_GB2312" w:hAnsi="仿宋_GB2312" w:eastAsia="仿宋_GB2312" w:cs="仿宋_GB2312"/>
          <w:bCs/>
          <w:color w:val="0000FF"/>
          <w:sz w:val="32"/>
          <w:szCs w:val="32"/>
          <w:highlight w:val="none"/>
          <w:lang w:eastAsia="zh-CN"/>
        </w:rPr>
        <w:t>甲方</w:t>
      </w:r>
      <w:r>
        <w:rPr>
          <w:rFonts w:hint="eastAsia" w:ascii="仿宋_GB2312" w:hAnsi="仿宋_GB2312" w:eastAsia="仿宋_GB2312" w:cs="仿宋_GB2312"/>
          <w:bCs/>
          <w:color w:val="0000FF"/>
          <w:sz w:val="32"/>
          <w:szCs w:val="32"/>
          <w:highlight w:val="none"/>
        </w:rPr>
        <w:t>向</w:t>
      </w:r>
      <w:r>
        <w:rPr>
          <w:rFonts w:hint="eastAsia" w:ascii="仿宋_GB2312" w:hAnsi="仿宋_GB2312" w:eastAsia="仿宋_GB2312" w:cs="仿宋_GB2312"/>
          <w:bCs/>
          <w:color w:val="0000FF"/>
          <w:sz w:val="32"/>
          <w:szCs w:val="32"/>
          <w:highlight w:val="none"/>
          <w:lang w:eastAsia="zh-CN"/>
        </w:rPr>
        <w:t>乙方</w:t>
      </w:r>
      <w:r>
        <w:rPr>
          <w:rFonts w:hint="eastAsia" w:ascii="仿宋_GB2312" w:hAnsi="仿宋_GB2312" w:eastAsia="仿宋_GB2312" w:cs="仿宋_GB2312"/>
          <w:bCs/>
          <w:color w:val="0000FF"/>
          <w:sz w:val="32"/>
          <w:szCs w:val="32"/>
          <w:highlight w:val="none"/>
        </w:rPr>
        <w:t>购买</w:t>
      </w:r>
      <w:r>
        <w:rPr>
          <w:rFonts w:hint="eastAsia" w:ascii="仿宋_GB2312" w:hAnsi="仿宋_GB2312" w:eastAsia="仿宋_GB2312" w:cs="仿宋_GB2312"/>
          <w:color w:val="0070C0"/>
          <w:kern w:val="2"/>
          <w:sz w:val="32"/>
          <w:szCs w:val="32"/>
          <w:highlight w:val="cyan"/>
          <w:u w:val="single"/>
        </w:rPr>
        <w:t xml:space="preserve">    </w:t>
      </w:r>
      <w:r>
        <w:rPr>
          <w:rFonts w:hint="eastAsia" w:ascii="仿宋_GB2312" w:hAnsi="仿宋_GB2312" w:eastAsia="仿宋_GB2312" w:cs="仿宋_GB2312"/>
          <w:bCs/>
          <w:color w:val="0000FF"/>
          <w:sz w:val="32"/>
          <w:szCs w:val="32"/>
          <w:highlight w:val="none"/>
        </w:rPr>
        <w:t>(请在横线处填写设备名称，下称设备)达成一致意见，双方同意按下述条款和条件订立本合同,以资共同信守。</w:t>
      </w:r>
    </w:p>
    <w:p w14:paraId="2EEF8CCE">
      <w:pPr>
        <w:keepNext w:val="0"/>
        <w:keepLines w:val="0"/>
        <w:pageBreakBefore w:val="0"/>
        <w:widowControl w:val="0"/>
        <w:numPr>
          <w:ilvl w:val="0"/>
          <w:numId w:val="0"/>
        </w:numPr>
        <w:tabs>
          <w:tab w:val="left" w:pos="3180"/>
        </w:tabs>
        <w:kinsoku/>
        <w:wordWrap/>
        <w:overflowPunct/>
        <w:topLinePunct w:val="0"/>
        <w:autoSpaceDE/>
        <w:autoSpaceDN/>
        <w:bidi w:val="0"/>
        <w:adjustRightInd/>
        <w:spacing w:line="560" w:lineRule="exact"/>
        <w:ind w:left="0" w:leftChars="0" w:right="0" w:rightChars="0" w:firstLine="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rPr>
        <w:t>标的货物(以下简称“货物”)</w:t>
      </w:r>
    </w:p>
    <w:p w14:paraId="762E060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1.1本合同项下标的货物的品名、规格型号等，详见以下供货清单：</w:t>
      </w:r>
    </w:p>
    <w:tbl>
      <w:tblPr>
        <w:tblStyle w:val="22"/>
        <w:tblW w:w="8971"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1240"/>
        <w:gridCol w:w="1270"/>
        <w:gridCol w:w="1200"/>
        <w:gridCol w:w="480"/>
        <w:gridCol w:w="620"/>
        <w:gridCol w:w="1320"/>
        <w:gridCol w:w="1140"/>
        <w:gridCol w:w="1241"/>
      </w:tblGrid>
      <w:tr w14:paraId="1737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60" w:type="dxa"/>
            <w:noWrap w:val="0"/>
            <w:vAlign w:val="center"/>
          </w:tcPr>
          <w:p w14:paraId="761E21C2">
            <w:pPr>
              <w:keepNext w:val="0"/>
              <w:keepLines w:val="0"/>
              <w:pageBreakBefore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color w:val="auto"/>
                <w:sz w:val="32"/>
                <w:szCs w:val="32"/>
                <w:highlight w:val="cyan"/>
              </w:rPr>
              <w:t>编号</w:t>
            </w:r>
          </w:p>
        </w:tc>
        <w:tc>
          <w:tcPr>
            <w:tcW w:w="1240" w:type="dxa"/>
            <w:noWrap w:val="0"/>
            <w:vAlign w:val="center"/>
          </w:tcPr>
          <w:p w14:paraId="7FFDE73B">
            <w:pPr>
              <w:keepNext w:val="0"/>
              <w:keepLines w:val="0"/>
              <w:pageBreakBefore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b/>
                <w:bCs/>
                <w:color w:val="auto"/>
                <w:sz w:val="32"/>
                <w:szCs w:val="32"/>
                <w:highlight w:val="cyan"/>
              </w:rPr>
            </w:pPr>
            <w:r>
              <w:rPr>
                <w:rFonts w:hint="eastAsia" w:ascii="仿宋_GB2312" w:hAnsi="仿宋_GB2312" w:eastAsia="仿宋_GB2312" w:cs="仿宋_GB2312"/>
                <w:b/>
                <w:bCs/>
                <w:color w:val="auto"/>
                <w:sz w:val="32"/>
                <w:szCs w:val="32"/>
                <w:highlight w:val="cyan"/>
                <w:lang w:eastAsia="zh-CN"/>
              </w:rPr>
              <w:t>设备</w:t>
            </w:r>
            <w:r>
              <w:rPr>
                <w:rFonts w:hint="eastAsia" w:ascii="仿宋_GB2312" w:hAnsi="仿宋_GB2312" w:eastAsia="仿宋_GB2312" w:cs="仿宋_GB2312"/>
                <w:b/>
                <w:bCs/>
                <w:color w:val="auto"/>
                <w:sz w:val="32"/>
                <w:szCs w:val="32"/>
                <w:highlight w:val="cyan"/>
              </w:rPr>
              <w:t>名称</w:t>
            </w:r>
          </w:p>
        </w:tc>
        <w:tc>
          <w:tcPr>
            <w:tcW w:w="1270" w:type="dxa"/>
            <w:noWrap w:val="0"/>
            <w:vAlign w:val="center"/>
          </w:tcPr>
          <w:p w14:paraId="3D422D62">
            <w:pPr>
              <w:keepNext w:val="0"/>
              <w:keepLines w:val="0"/>
              <w:pageBreakBefore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b/>
                <w:bCs/>
                <w:color w:val="auto"/>
                <w:sz w:val="32"/>
                <w:szCs w:val="32"/>
                <w:highlight w:val="cyan"/>
              </w:rPr>
            </w:pPr>
            <w:r>
              <w:rPr>
                <w:rFonts w:hint="eastAsia" w:ascii="仿宋_GB2312" w:hAnsi="仿宋_GB2312" w:eastAsia="仿宋_GB2312" w:cs="仿宋_GB2312"/>
                <w:b/>
                <w:bCs/>
                <w:color w:val="auto"/>
                <w:sz w:val="32"/>
                <w:szCs w:val="32"/>
                <w:highlight w:val="cyan"/>
              </w:rPr>
              <w:t>规格型号</w:t>
            </w:r>
          </w:p>
        </w:tc>
        <w:tc>
          <w:tcPr>
            <w:tcW w:w="1200" w:type="dxa"/>
            <w:noWrap w:val="0"/>
            <w:vAlign w:val="center"/>
          </w:tcPr>
          <w:p w14:paraId="71395067">
            <w:pPr>
              <w:keepNext w:val="0"/>
              <w:keepLines w:val="0"/>
              <w:pageBreakBefore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b/>
                <w:bCs/>
                <w:color w:val="auto"/>
                <w:sz w:val="32"/>
                <w:szCs w:val="32"/>
                <w:highlight w:val="cyan"/>
              </w:rPr>
            </w:pPr>
            <w:r>
              <w:rPr>
                <w:rFonts w:hint="eastAsia" w:ascii="仿宋_GB2312" w:hAnsi="仿宋_GB2312" w:eastAsia="仿宋_GB2312" w:cs="仿宋_GB2312"/>
                <w:b/>
                <w:bCs/>
                <w:color w:val="auto"/>
                <w:sz w:val="32"/>
                <w:szCs w:val="32"/>
                <w:highlight w:val="cyan"/>
              </w:rPr>
              <w:t>生产厂商</w:t>
            </w:r>
            <w:r>
              <w:rPr>
                <w:rFonts w:hint="eastAsia" w:ascii="仿宋_GB2312" w:hAnsi="仿宋_GB2312" w:eastAsia="仿宋_GB2312" w:cs="仿宋_GB2312"/>
                <w:b/>
                <w:bCs/>
                <w:color w:val="auto"/>
                <w:sz w:val="32"/>
                <w:szCs w:val="32"/>
                <w:highlight w:val="cyan"/>
                <w:lang w:val="en-US" w:eastAsia="zh-CN"/>
              </w:rPr>
              <w:t>/</w:t>
            </w:r>
            <w:r>
              <w:rPr>
                <w:rFonts w:hint="eastAsia" w:ascii="仿宋_GB2312" w:hAnsi="仿宋_GB2312" w:eastAsia="仿宋_GB2312" w:cs="仿宋_GB2312"/>
                <w:b/>
                <w:bCs/>
                <w:color w:val="auto"/>
                <w:sz w:val="32"/>
                <w:szCs w:val="32"/>
                <w:highlight w:val="cyan"/>
                <w:lang w:eastAsia="zh-CN"/>
              </w:rPr>
              <w:t>品牌</w:t>
            </w:r>
          </w:p>
        </w:tc>
        <w:tc>
          <w:tcPr>
            <w:tcW w:w="480" w:type="dxa"/>
            <w:noWrap w:val="0"/>
            <w:vAlign w:val="center"/>
          </w:tcPr>
          <w:p w14:paraId="7ADBF18F">
            <w:pPr>
              <w:keepNext w:val="0"/>
              <w:keepLines w:val="0"/>
              <w:pageBreakBefore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b/>
                <w:bCs/>
                <w:color w:val="auto"/>
                <w:sz w:val="32"/>
                <w:szCs w:val="32"/>
                <w:highlight w:val="cyan"/>
              </w:rPr>
            </w:pPr>
            <w:r>
              <w:rPr>
                <w:rFonts w:hint="eastAsia" w:ascii="仿宋_GB2312" w:hAnsi="仿宋_GB2312" w:eastAsia="仿宋_GB2312" w:cs="仿宋_GB2312"/>
                <w:b/>
                <w:bCs/>
                <w:color w:val="auto"/>
                <w:sz w:val="32"/>
                <w:szCs w:val="32"/>
                <w:highlight w:val="cyan"/>
              </w:rPr>
              <w:t>单位</w:t>
            </w:r>
          </w:p>
        </w:tc>
        <w:tc>
          <w:tcPr>
            <w:tcW w:w="620" w:type="dxa"/>
            <w:noWrap w:val="0"/>
            <w:vAlign w:val="center"/>
          </w:tcPr>
          <w:p w14:paraId="020F10C5">
            <w:pPr>
              <w:keepNext w:val="0"/>
              <w:keepLines w:val="0"/>
              <w:pageBreakBefore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b/>
                <w:bCs/>
                <w:color w:val="auto"/>
                <w:sz w:val="32"/>
                <w:szCs w:val="32"/>
                <w:highlight w:val="cyan"/>
              </w:rPr>
            </w:pPr>
            <w:r>
              <w:rPr>
                <w:rFonts w:hint="eastAsia" w:ascii="仿宋_GB2312" w:hAnsi="仿宋_GB2312" w:eastAsia="仿宋_GB2312" w:cs="仿宋_GB2312"/>
                <w:b/>
                <w:bCs/>
                <w:color w:val="auto"/>
                <w:sz w:val="32"/>
                <w:szCs w:val="32"/>
                <w:highlight w:val="cyan"/>
              </w:rPr>
              <w:t>数量</w:t>
            </w:r>
          </w:p>
        </w:tc>
        <w:tc>
          <w:tcPr>
            <w:tcW w:w="1320" w:type="dxa"/>
            <w:noWrap w:val="0"/>
            <w:vAlign w:val="center"/>
          </w:tcPr>
          <w:p w14:paraId="67FF23B7">
            <w:pPr>
              <w:keepNext w:val="0"/>
              <w:keepLines w:val="0"/>
              <w:pageBreakBefore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b/>
                <w:bCs/>
                <w:color w:val="auto"/>
                <w:sz w:val="32"/>
                <w:szCs w:val="32"/>
                <w:highlight w:val="cyan"/>
              </w:rPr>
            </w:pPr>
            <w:r>
              <w:rPr>
                <w:rFonts w:hint="eastAsia" w:ascii="仿宋_GB2312" w:hAnsi="仿宋_GB2312" w:eastAsia="仿宋_GB2312" w:cs="仿宋_GB2312"/>
                <w:b/>
                <w:bCs/>
                <w:color w:val="auto"/>
                <w:sz w:val="32"/>
                <w:szCs w:val="32"/>
                <w:highlight w:val="cyan"/>
              </w:rPr>
              <w:t>单价</w:t>
            </w:r>
          </w:p>
          <w:p w14:paraId="2A730967">
            <w:pPr>
              <w:keepNext w:val="0"/>
              <w:keepLines w:val="0"/>
              <w:pageBreakBefore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b/>
                <w:bCs/>
                <w:color w:val="auto"/>
                <w:sz w:val="32"/>
                <w:szCs w:val="32"/>
                <w:highlight w:val="cyan"/>
              </w:rPr>
            </w:pPr>
            <w:r>
              <w:rPr>
                <w:rFonts w:hint="eastAsia" w:ascii="仿宋_GB2312" w:hAnsi="仿宋_GB2312" w:eastAsia="仿宋_GB2312" w:cs="仿宋_GB2312"/>
                <w:b/>
                <w:bCs/>
                <w:color w:val="auto"/>
                <w:sz w:val="32"/>
                <w:szCs w:val="32"/>
                <w:highlight w:val="cyan"/>
              </w:rPr>
              <w:t>(</w:t>
            </w:r>
            <w:r>
              <w:rPr>
                <w:rFonts w:hint="eastAsia" w:ascii="仿宋_GB2312" w:hAnsi="仿宋_GB2312" w:eastAsia="仿宋_GB2312" w:cs="仿宋_GB2312"/>
                <w:b/>
                <w:bCs/>
                <w:color w:val="auto"/>
                <w:sz w:val="32"/>
                <w:szCs w:val="32"/>
                <w:highlight w:val="cyan"/>
                <w:lang w:val="en-US" w:eastAsia="zh-CN"/>
              </w:rPr>
              <w:t>不</w:t>
            </w:r>
            <w:r>
              <w:rPr>
                <w:rFonts w:hint="eastAsia" w:ascii="仿宋_GB2312" w:hAnsi="仿宋_GB2312" w:eastAsia="仿宋_GB2312" w:cs="仿宋_GB2312"/>
                <w:b/>
                <w:bCs/>
                <w:color w:val="auto"/>
                <w:sz w:val="32"/>
                <w:szCs w:val="32"/>
                <w:highlight w:val="cyan"/>
              </w:rPr>
              <w:t>含税)</w:t>
            </w:r>
          </w:p>
        </w:tc>
        <w:tc>
          <w:tcPr>
            <w:tcW w:w="1140" w:type="dxa"/>
            <w:noWrap w:val="0"/>
            <w:vAlign w:val="center"/>
          </w:tcPr>
          <w:p w14:paraId="23AB00C8">
            <w:pPr>
              <w:keepNext w:val="0"/>
              <w:keepLines w:val="0"/>
              <w:pageBreakBefore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b/>
                <w:bCs/>
                <w:color w:val="auto"/>
                <w:sz w:val="32"/>
                <w:szCs w:val="32"/>
                <w:highlight w:val="cyan"/>
              </w:rPr>
            </w:pPr>
            <w:r>
              <w:rPr>
                <w:rFonts w:hint="eastAsia" w:ascii="仿宋_GB2312" w:hAnsi="仿宋_GB2312" w:eastAsia="仿宋_GB2312" w:cs="仿宋_GB2312"/>
                <w:b/>
                <w:bCs/>
                <w:color w:val="auto"/>
                <w:sz w:val="32"/>
                <w:szCs w:val="32"/>
                <w:highlight w:val="cyan"/>
              </w:rPr>
              <w:t>单价</w:t>
            </w:r>
          </w:p>
          <w:p w14:paraId="1DD3170B">
            <w:pPr>
              <w:keepNext w:val="0"/>
              <w:keepLines w:val="0"/>
              <w:pageBreakBefore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b/>
                <w:bCs/>
                <w:color w:val="auto"/>
                <w:sz w:val="32"/>
                <w:szCs w:val="32"/>
                <w:highlight w:val="cyan"/>
              </w:rPr>
            </w:pPr>
            <w:r>
              <w:rPr>
                <w:rFonts w:hint="eastAsia" w:ascii="仿宋_GB2312" w:hAnsi="仿宋_GB2312" w:eastAsia="仿宋_GB2312" w:cs="仿宋_GB2312"/>
                <w:b/>
                <w:bCs/>
                <w:color w:val="auto"/>
                <w:sz w:val="32"/>
                <w:szCs w:val="32"/>
                <w:highlight w:val="cyan"/>
              </w:rPr>
              <w:t>(含税)</w:t>
            </w:r>
          </w:p>
        </w:tc>
        <w:tc>
          <w:tcPr>
            <w:tcW w:w="1241" w:type="dxa"/>
            <w:noWrap w:val="0"/>
            <w:vAlign w:val="center"/>
          </w:tcPr>
          <w:p w14:paraId="2A2BE456">
            <w:pPr>
              <w:keepNext w:val="0"/>
              <w:keepLines w:val="0"/>
              <w:pageBreakBefore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b/>
                <w:bCs/>
                <w:color w:val="auto"/>
                <w:sz w:val="32"/>
                <w:szCs w:val="32"/>
                <w:highlight w:val="cyan"/>
              </w:rPr>
            </w:pPr>
            <w:r>
              <w:rPr>
                <w:rFonts w:hint="eastAsia" w:ascii="仿宋_GB2312" w:hAnsi="仿宋_GB2312" w:eastAsia="仿宋_GB2312" w:cs="仿宋_GB2312"/>
                <w:b/>
                <w:bCs/>
                <w:color w:val="auto"/>
                <w:sz w:val="32"/>
                <w:szCs w:val="32"/>
                <w:highlight w:val="cyan"/>
              </w:rPr>
              <w:t>总价款</w:t>
            </w:r>
          </w:p>
          <w:p w14:paraId="51A8FCC7">
            <w:pPr>
              <w:keepNext w:val="0"/>
              <w:keepLines w:val="0"/>
              <w:pageBreakBefore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b/>
                <w:bCs/>
                <w:color w:val="auto"/>
                <w:sz w:val="32"/>
                <w:szCs w:val="32"/>
                <w:highlight w:val="cyan"/>
              </w:rPr>
            </w:pPr>
            <w:r>
              <w:rPr>
                <w:rFonts w:hint="eastAsia" w:ascii="仿宋_GB2312" w:hAnsi="仿宋_GB2312" w:eastAsia="仿宋_GB2312" w:cs="仿宋_GB2312"/>
                <w:b/>
                <w:bCs/>
                <w:color w:val="auto"/>
                <w:sz w:val="32"/>
                <w:szCs w:val="32"/>
                <w:highlight w:val="cyan"/>
              </w:rPr>
              <w:t>(</w:t>
            </w:r>
            <w:r>
              <w:rPr>
                <w:rFonts w:hint="eastAsia" w:ascii="仿宋_GB2312" w:hAnsi="仿宋_GB2312" w:eastAsia="仿宋_GB2312" w:cs="仿宋_GB2312"/>
                <w:b/>
                <w:bCs/>
                <w:color w:val="auto"/>
                <w:sz w:val="32"/>
                <w:szCs w:val="32"/>
                <w:highlight w:val="cyan"/>
                <w:lang w:val="en-US" w:eastAsia="zh-CN"/>
              </w:rPr>
              <w:t>不</w:t>
            </w:r>
            <w:r>
              <w:rPr>
                <w:rFonts w:hint="eastAsia" w:ascii="仿宋_GB2312" w:hAnsi="仿宋_GB2312" w:eastAsia="仿宋_GB2312" w:cs="仿宋_GB2312"/>
                <w:b/>
                <w:bCs/>
                <w:color w:val="auto"/>
                <w:sz w:val="32"/>
                <w:szCs w:val="32"/>
                <w:highlight w:val="cyan"/>
              </w:rPr>
              <w:t>含税)</w:t>
            </w:r>
          </w:p>
        </w:tc>
      </w:tr>
      <w:tr w14:paraId="6924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0" w:type="dxa"/>
            <w:noWrap w:val="0"/>
            <w:vAlign w:val="center"/>
          </w:tcPr>
          <w:p w14:paraId="66EE49A1">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0000FF"/>
                <w:sz w:val="32"/>
                <w:szCs w:val="32"/>
                <w:highlight w:val="cyan"/>
              </w:rPr>
            </w:pPr>
          </w:p>
        </w:tc>
        <w:tc>
          <w:tcPr>
            <w:tcW w:w="1240" w:type="dxa"/>
            <w:noWrap w:val="0"/>
            <w:vAlign w:val="center"/>
          </w:tcPr>
          <w:p w14:paraId="1BF1D475">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0000FF"/>
                <w:sz w:val="32"/>
                <w:szCs w:val="32"/>
                <w:highlight w:val="cyan"/>
              </w:rPr>
            </w:pPr>
          </w:p>
        </w:tc>
        <w:tc>
          <w:tcPr>
            <w:tcW w:w="1270" w:type="dxa"/>
            <w:noWrap w:val="0"/>
            <w:vAlign w:val="center"/>
          </w:tcPr>
          <w:p w14:paraId="0CFC4323">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0000FF"/>
                <w:sz w:val="32"/>
                <w:szCs w:val="32"/>
                <w:highlight w:val="cyan"/>
              </w:rPr>
            </w:pPr>
          </w:p>
        </w:tc>
        <w:tc>
          <w:tcPr>
            <w:tcW w:w="1200" w:type="dxa"/>
            <w:noWrap w:val="0"/>
            <w:vAlign w:val="center"/>
          </w:tcPr>
          <w:p w14:paraId="6E5ECE37">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0000FF"/>
                <w:sz w:val="32"/>
                <w:szCs w:val="32"/>
                <w:highlight w:val="cyan"/>
              </w:rPr>
            </w:pPr>
          </w:p>
        </w:tc>
        <w:tc>
          <w:tcPr>
            <w:tcW w:w="480" w:type="dxa"/>
            <w:noWrap w:val="0"/>
            <w:vAlign w:val="center"/>
          </w:tcPr>
          <w:p w14:paraId="6C46963D">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0000FF"/>
                <w:sz w:val="32"/>
                <w:szCs w:val="32"/>
                <w:highlight w:val="cyan"/>
              </w:rPr>
            </w:pPr>
          </w:p>
        </w:tc>
        <w:tc>
          <w:tcPr>
            <w:tcW w:w="620" w:type="dxa"/>
            <w:noWrap w:val="0"/>
            <w:vAlign w:val="center"/>
          </w:tcPr>
          <w:p w14:paraId="101AD3BC">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0000FF"/>
                <w:sz w:val="32"/>
                <w:szCs w:val="32"/>
                <w:highlight w:val="cyan"/>
              </w:rPr>
            </w:pPr>
          </w:p>
        </w:tc>
        <w:tc>
          <w:tcPr>
            <w:tcW w:w="1320" w:type="dxa"/>
            <w:noWrap w:val="0"/>
            <w:vAlign w:val="center"/>
          </w:tcPr>
          <w:p w14:paraId="1AFA62EF">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0000FF"/>
                <w:sz w:val="32"/>
                <w:szCs w:val="32"/>
                <w:highlight w:val="cyan"/>
              </w:rPr>
            </w:pPr>
          </w:p>
        </w:tc>
        <w:tc>
          <w:tcPr>
            <w:tcW w:w="1140" w:type="dxa"/>
            <w:noWrap w:val="0"/>
            <w:vAlign w:val="center"/>
          </w:tcPr>
          <w:p w14:paraId="207592DE">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0000FF"/>
                <w:sz w:val="32"/>
                <w:szCs w:val="32"/>
                <w:highlight w:val="cyan"/>
              </w:rPr>
            </w:pPr>
          </w:p>
        </w:tc>
        <w:tc>
          <w:tcPr>
            <w:tcW w:w="1241" w:type="dxa"/>
            <w:noWrap w:val="0"/>
            <w:vAlign w:val="center"/>
          </w:tcPr>
          <w:p w14:paraId="2586B015">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0000FF"/>
                <w:sz w:val="32"/>
                <w:szCs w:val="32"/>
                <w:highlight w:val="cyan"/>
              </w:rPr>
            </w:pPr>
          </w:p>
        </w:tc>
      </w:tr>
      <w:tr w14:paraId="786A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970" w:type="dxa"/>
            <w:gridSpan w:val="3"/>
            <w:noWrap w:val="0"/>
            <w:vAlign w:val="center"/>
          </w:tcPr>
          <w:p w14:paraId="411B3239">
            <w:pPr>
              <w:keepNext w:val="0"/>
              <w:keepLines w:val="0"/>
              <w:pageBreakBefore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配送的工具与备件</w:t>
            </w:r>
          </w:p>
        </w:tc>
        <w:tc>
          <w:tcPr>
            <w:tcW w:w="6001" w:type="dxa"/>
            <w:gridSpan w:val="6"/>
            <w:noWrap w:val="0"/>
            <w:vAlign w:val="center"/>
          </w:tcPr>
          <w:p w14:paraId="3D9B7223">
            <w:pPr>
              <w:keepNext w:val="0"/>
              <w:keepLines w:val="0"/>
              <w:pageBreakBefore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sz w:val="32"/>
                <w:szCs w:val="32"/>
              </w:rPr>
            </w:pPr>
          </w:p>
        </w:tc>
      </w:tr>
      <w:tr w14:paraId="207B1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970" w:type="dxa"/>
            <w:gridSpan w:val="3"/>
            <w:vMerge w:val="restart"/>
            <w:noWrap w:val="0"/>
            <w:vAlign w:val="center"/>
          </w:tcPr>
          <w:p w14:paraId="58B1AC5F">
            <w:pPr>
              <w:keepNext w:val="0"/>
              <w:keepLines w:val="0"/>
              <w:pageBreakBefore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合  计</w:t>
            </w:r>
          </w:p>
          <w:p w14:paraId="7CFD7D5E">
            <w:pPr>
              <w:keepNext w:val="0"/>
              <w:keepLines w:val="0"/>
              <w:pageBreakBefore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（含税）</w:t>
            </w:r>
          </w:p>
        </w:tc>
        <w:tc>
          <w:tcPr>
            <w:tcW w:w="6001" w:type="dxa"/>
            <w:gridSpan w:val="6"/>
            <w:noWrap w:val="0"/>
            <w:vAlign w:val="center"/>
          </w:tcPr>
          <w:p w14:paraId="0FA0C0E3">
            <w:pPr>
              <w:keepNext w:val="0"/>
              <w:keepLines w:val="0"/>
              <w:pageBreakBefore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小写：</w:t>
            </w:r>
            <w:r>
              <w:rPr>
                <w:rFonts w:hint="eastAsia" w:ascii="仿宋_GB2312" w:hAnsi="仿宋_GB2312" w:eastAsia="仿宋_GB2312" w:cs="仿宋_GB2312"/>
                <w:color w:val="0070C0"/>
                <w:kern w:val="2"/>
                <w:sz w:val="32"/>
                <w:szCs w:val="32"/>
                <w:highlight w:val="cyan"/>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税率为</w:t>
            </w:r>
            <w:r>
              <w:rPr>
                <w:rFonts w:hint="eastAsia" w:ascii="仿宋_GB2312" w:hAnsi="仿宋_GB2312" w:eastAsia="仿宋_GB2312" w:cs="仿宋_GB2312"/>
                <w:b w:val="0"/>
                <w:bCs w:val="0"/>
                <w:color w:val="0070C0"/>
                <w:sz w:val="32"/>
                <w:szCs w:val="32"/>
                <w:highlight w:val="cyan"/>
                <w:u w:val="none"/>
                <w:lang w:val="en-US" w:eastAsia="zh-CN"/>
              </w:rPr>
              <w:t>XX</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color w:val="auto"/>
                <w:sz w:val="32"/>
                <w:szCs w:val="32"/>
                <w:u w:val="none"/>
              </w:rPr>
              <w:t>增值税</w:t>
            </w:r>
          </w:p>
        </w:tc>
      </w:tr>
      <w:tr w14:paraId="4535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0" w:type="dxa"/>
            <w:gridSpan w:val="3"/>
            <w:vMerge w:val="continue"/>
            <w:noWrap w:val="0"/>
            <w:vAlign w:val="center"/>
          </w:tcPr>
          <w:p w14:paraId="6031E048">
            <w:pPr>
              <w:keepNext w:val="0"/>
              <w:keepLines w:val="0"/>
              <w:pageBreakBefore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kern w:val="0"/>
                <w:sz w:val="32"/>
                <w:szCs w:val="32"/>
              </w:rPr>
            </w:pPr>
          </w:p>
        </w:tc>
        <w:tc>
          <w:tcPr>
            <w:tcW w:w="6001" w:type="dxa"/>
            <w:gridSpan w:val="6"/>
            <w:noWrap w:val="0"/>
            <w:vAlign w:val="center"/>
          </w:tcPr>
          <w:p w14:paraId="66AAF35E">
            <w:pPr>
              <w:keepNext w:val="0"/>
              <w:keepLines w:val="0"/>
              <w:pageBreakBefore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大写：</w:t>
            </w:r>
            <w:r>
              <w:rPr>
                <w:rFonts w:hint="eastAsia" w:ascii="仿宋_GB2312" w:hAnsi="仿宋_GB2312" w:eastAsia="仿宋_GB2312" w:cs="仿宋_GB2312"/>
                <w:color w:val="0070C0"/>
                <w:kern w:val="2"/>
                <w:sz w:val="32"/>
                <w:szCs w:val="32"/>
                <w:highlight w:val="cyan"/>
              </w:rPr>
              <w:t xml:space="preserve">  </w:t>
            </w:r>
            <w:r>
              <w:rPr>
                <w:rFonts w:hint="eastAsia" w:ascii="仿宋_GB2312" w:hAnsi="仿宋_GB2312" w:eastAsia="仿宋_GB2312" w:cs="仿宋_GB2312"/>
                <w:sz w:val="32"/>
                <w:szCs w:val="32"/>
              </w:rPr>
              <w:t>元整</w:t>
            </w:r>
          </w:p>
        </w:tc>
      </w:tr>
      <w:tr w14:paraId="693C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0" w:type="dxa"/>
            <w:gridSpan w:val="3"/>
            <w:vMerge w:val="restart"/>
            <w:noWrap w:val="0"/>
            <w:vAlign w:val="center"/>
          </w:tcPr>
          <w:p w14:paraId="3C789939">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合</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计</w:t>
            </w:r>
          </w:p>
          <w:p w14:paraId="60A33754">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（不含税价）</w:t>
            </w:r>
          </w:p>
        </w:tc>
        <w:tc>
          <w:tcPr>
            <w:tcW w:w="6001" w:type="dxa"/>
            <w:gridSpan w:val="6"/>
            <w:noWrap w:val="0"/>
            <w:vAlign w:val="center"/>
          </w:tcPr>
          <w:p w14:paraId="37AF9C06">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小写：</w:t>
            </w:r>
            <w:r>
              <w:rPr>
                <w:rFonts w:hint="eastAsia" w:ascii="仿宋_GB2312" w:hAnsi="仿宋_GB2312" w:eastAsia="仿宋_GB2312" w:cs="仿宋_GB2312"/>
                <w:color w:val="0070C0"/>
                <w:kern w:val="2"/>
                <w:sz w:val="32"/>
                <w:szCs w:val="32"/>
                <w:highlight w:val="cyan"/>
              </w:rPr>
              <w:t xml:space="preserve">  </w:t>
            </w:r>
            <w:r>
              <w:rPr>
                <w:rFonts w:hint="eastAsia" w:ascii="仿宋_GB2312" w:hAnsi="仿宋_GB2312" w:eastAsia="仿宋_GB2312" w:cs="仿宋_GB2312"/>
                <w:kern w:val="0"/>
                <w:sz w:val="32"/>
                <w:szCs w:val="32"/>
              </w:rPr>
              <w:t>元</w:t>
            </w:r>
          </w:p>
        </w:tc>
      </w:tr>
      <w:tr w14:paraId="052E7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970" w:type="dxa"/>
            <w:gridSpan w:val="3"/>
            <w:vMerge w:val="continue"/>
            <w:noWrap w:val="0"/>
            <w:vAlign w:val="center"/>
          </w:tcPr>
          <w:p w14:paraId="74BC7E0E">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kern w:val="0"/>
                <w:sz w:val="32"/>
                <w:szCs w:val="32"/>
              </w:rPr>
            </w:pPr>
          </w:p>
        </w:tc>
        <w:tc>
          <w:tcPr>
            <w:tcW w:w="6001" w:type="dxa"/>
            <w:gridSpan w:val="6"/>
            <w:noWrap w:val="0"/>
            <w:vAlign w:val="center"/>
          </w:tcPr>
          <w:p w14:paraId="50B12BCE">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大写：</w:t>
            </w:r>
            <w:r>
              <w:rPr>
                <w:rFonts w:hint="eastAsia" w:ascii="仿宋_GB2312" w:hAnsi="仿宋_GB2312" w:eastAsia="仿宋_GB2312" w:cs="仿宋_GB2312"/>
                <w:color w:val="0070C0"/>
                <w:kern w:val="2"/>
                <w:sz w:val="32"/>
                <w:szCs w:val="32"/>
                <w:highlight w:val="cyan"/>
              </w:rPr>
              <w:t xml:space="preserve">  </w:t>
            </w:r>
            <w:r>
              <w:rPr>
                <w:rFonts w:hint="eastAsia" w:ascii="仿宋_GB2312" w:hAnsi="仿宋_GB2312" w:eastAsia="仿宋_GB2312" w:cs="仿宋_GB2312"/>
                <w:sz w:val="32"/>
                <w:szCs w:val="32"/>
              </w:rPr>
              <w:t>元整</w:t>
            </w:r>
          </w:p>
        </w:tc>
      </w:tr>
    </w:tbl>
    <w:p w14:paraId="16C2118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1.2</w:t>
      </w:r>
      <w:r>
        <w:rPr>
          <w:rFonts w:hint="eastAsia" w:ascii="仿宋_GB2312" w:hAnsi="仿宋_GB2312" w:eastAsia="仿宋_GB2312" w:cs="仿宋_GB2312"/>
          <w:sz w:val="32"/>
          <w:szCs w:val="32"/>
          <w:highlight w:val="none"/>
          <w:lang w:eastAsia="zh-CN"/>
        </w:rPr>
        <w:t>设备</w:t>
      </w:r>
      <w:r>
        <w:rPr>
          <w:rFonts w:hint="eastAsia" w:ascii="仿宋_GB2312" w:hAnsi="仿宋_GB2312" w:eastAsia="仿宋_GB2312" w:cs="仿宋_GB2312"/>
          <w:sz w:val="32"/>
          <w:szCs w:val="32"/>
          <w:highlight w:val="none"/>
        </w:rPr>
        <w:t>随同配有的文件，包括但不限于技术资料</w:t>
      </w:r>
      <w:bookmarkStart w:id="129" w:name="detail"/>
      <w:bookmarkEnd w:id="129"/>
      <w:r>
        <w:rPr>
          <w:rFonts w:hint="eastAsia" w:ascii="仿宋_GB2312" w:hAnsi="仿宋_GB2312" w:eastAsia="仿宋_GB2312" w:cs="仿宋_GB2312"/>
          <w:sz w:val="32"/>
          <w:szCs w:val="32"/>
          <w:highlight w:val="none"/>
        </w:rPr>
        <w:t>（技术标准、说明、</w:t>
      </w:r>
      <w:r>
        <w:rPr>
          <w:rFonts w:hint="eastAsia" w:ascii="仿宋_GB2312" w:hAnsi="仿宋_GB2312" w:eastAsia="仿宋_GB2312" w:cs="仿宋_GB2312"/>
          <w:sz w:val="32"/>
          <w:szCs w:val="32"/>
          <w:highlight w:val="none"/>
          <w:lang w:eastAsia="zh-CN"/>
        </w:rPr>
        <w:t>设备</w:t>
      </w:r>
      <w:r>
        <w:rPr>
          <w:rFonts w:hint="eastAsia" w:ascii="仿宋_GB2312" w:hAnsi="仿宋_GB2312" w:eastAsia="仿宋_GB2312" w:cs="仿宋_GB2312"/>
          <w:sz w:val="32"/>
          <w:szCs w:val="32"/>
          <w:highlight w:val="none"/>
        </w:rPr>
        <w:t>组装图等）、产品使用和维修说明书、产品合格证、质量证明文件等，以及配送的工具与备件，均为货物不可分割的一部分。</w:t>
      </w:r>
    </w:p>
    <w:p w14:paraId="20DC624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1.3供货清单中所列货物的单价系固定价格，不因原材料、人工、运输、采购等任何费用的变化而</w:t>
      </w:r>
      <w:r>
        <w:rPr>
          <w:rFonts w:hint="eastAsia" w:ascii="仿宋_GB2312" w:hAnsi="仿宋_GB2312" w:eastAsia="仿宋_GB2312" w:cs="仿宋_GB2312"/>
          <w:sz w:val="32"/>
          <w:szCs w:val="32"/>
          <w:highlight w:val="none"/>
          <w:lang w:eastAsia="zh-CN"/>
        </w:rPr>
        <w:t>上</w:t>
      </w:r>
      <w:r>
        <w:rPr>
          <w:rFonts w:hint="eastAsia" w:ascii="仿宋_GB2312" w:hAnsi="仿宋_GB2312" w:eastAsia="仿宋_GB2312" w:cs="仿宋_GB2312"/>
          <w:sz w:val="32"/>
          <w:szCs w:val="32"/>
          <w:highlight w:val="none"/>
        </w:rPr>
        <w:t>调。</w:t>
      </w:r>
      <w:r>
        <w:rPr>
          <w:rFonts w:hint="eastAsia" w:ascii="仿宋_GB2312" w:hAnsi="仿宋_GB2312" w:eastAsia="仿宋_GB2312" w:cs="仿宋_GB2312"/>
          <w:sz w:val="32"/>
          <w:szCs w:val="32"/>
          <w:highlight w:val="none"/>
          <w:lang w:eastAsia="zh-CN"/>
        </w:rPr>
        <w:t>但乙方逾期交付标的物的，遇到价格下降时，按照新价格执行，</w:t>
      </w:r>
      <w:r>
        <w:rPr>
          <w:rFonts w:hint="eastAsia" w:ascii="仿宋_GB2312" w:hAnsi="仿宋_GB2312" w:eastAsia="仿宋_GB2312" w:cs="仿宋_GB2312"/>
          <w:sz w:val="32"/>
          <w:szCs w:val="32"/>
          <w:highlight w:val="none"/>
          <w:lang w:val="en-US" w:eastAsia="zh-CN"/>
        </w:rPr>
        <w:t>并另行签订书面变更协议</w:t>
      </w:r>
      <w:r>
        <w:rPr>
          <w:rFonts w:hint="eastAsia" w:ascii="仿宋_GB2312" w:hAnsi="仿宋_GB2312" w:eastAsia="仿宋_GB2312" w:cs="仿宋_GB2312"/>
          <w:sz w:val="32"/>
          <w:szCs w:val="32"/>
          <w:highlight w:val="none"/>
          <w:lang w:eastAsia="zh-CN"/>
        </w:rPr>
        <w:t>。</w:t>
      </w:r>
    </w:p>
    <w:p w14:paraId="13624D2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1.4本合同货物的总价款中包含</w:t>
      </w:r>
      <w:r>
        <w:rPr>
          <w:rFonts w:hint="eastAsia" w:ascii="仿宋_GB2312" w:hAnsi="仿宋_GB2312" w:eastAsia="仿宋_GB2312" w:cs="仿宋_GB2312"/>
          <w:sz w:val="32"/>
          <w:szCs w:val="32"/>
          <w:highlight w:val="none"/>
          <w:lang w:val="en-US" w:eastAsia="zh-CN"/>
        </w:rPr>
        <w:t>但不限于</w:t>
      </w:r>
      <w:r>
        <w:rPr>
          <w:rFonts w:hint="eastAsia" w:ascii="仿宋_GB2312" w:hAnsi="仿宋_GB2312" w:eastAsia="仿宋_GB2312" w:cs="仿宋_GB2312"/>
          <w:sz w:val="32"/>
          <w:szCs w:val="32"/>
          <w:highlight w:val="none"/>
        </w:rPr>
        <w:t>货物随同配有的文件费用、随货配送的工具、备件以及包装、运输、保险、装卸、安装调试、试验、售后服务、技术培训等</w:t>
      </w:r>
      <w:r>
        <w:rPr>
          <w:rFonts w:hint="eastAsia" w:ascii="仿宋_GB2312" w:hAnsi="仿宋_GB2312" w:eastAsia="仿宋_GB2312" w:cs="仿宋_GB2312"/>
          <w:sz w:val="32"/>
          <w:szCs w:val="32"/>
          <w:highlight w:val="none"/>
          <w:lang w:val="en-US" w:eastAsia="zh-CN"/>
        </w:rPr>
        <w:t>与履行本合同相关而产生的一切</w:t>
      </w:r>
      <w:r>
        <w:rPr>
          <w:rFonts w:hint="eastAsia" w:ascii="仿宋_GB2312" w:hAnsi="仿宋_GB2312" w:eastAsia="仿宋_GB2312" w:cs="仿宋_GB2312"/>
          <w:sz w:val="32"/>
          <w:szCs w:val="32"/>
          <w:highlight w:val="none"/>
        </w:rPr>
        <w:t>费用。</w:t>
      </w:r>
    </w:p>
    <w:p w14:paraId="3BA9F52C">
      <w:pPr>
        <w:keepNext w:val="0"/>
        <w:keepLines w:val="0"/>
        <w:pageBreakBefore w:val="0"/>
        <w:widowControl w:val="0"/>
        <w:numPr>
          <w:ilvl w:val="0"/>
          <w:numId w:val="0"/>
        </w:numPr>
        <w:tabs>
          <w:tab w:val="left" w:pos="3180"/>
        </w:tabs>
        <w:kinsoku/>
        <w:wordWrap/>
        <w:overflowPunct/>
        <w:topLinePunct w:val="0"/>
        <w:autoSpaceDE/>
        <w:autoSpaceDN/>
        <w:bidi w:val="0"/>
        <w:adjustRightInd/>
        <w:spacing w:line="560" w:lineRule="exact"/>
        <w:ind w:left="0" w:leftChars="0" w:right="0" w:rightChars="0" w:firstLine="0" w:firstLineChars="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货款的支付</w:t>
      </w:r>
    </w:p>
    <w:p w14:paraId="7E18D6C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highlight w:val="yellow"/>
          <w:lang w:eastAsia="zh-CN"/>
        </w:rPr>
        <w:t>□</w:t>
      </w:r>
      <w:r>
        <w:rPr>
          <w:rFonts w:hint="eastAsia" w:ascii="仿宋_GB2312" w:hAnsi="仿宋_GB2312" w:eastAsia="仿宋_GB2312" w:cs="仿宋_GB2312"/>
          <w:bCs/>
          <w:color w:val="0000FF"/>
          <w:sz w:val="32"/>
          <w:szCs w:val="32"/>
          <w:highlight w:val="none"/>
          <w:lang w:val="en-US" w:eastAsia="zh-CN"/>
        </w:rPr>
        <w:t>2</w:t>
      </w:r>
      <w:r>
        <w:rPr>
          <w:rFonts w:hint="eastAsia" w:ascii="仿宋_GB2312" w:hAnsi="仿宋_GB2312" w:eastAsia="仿宋_GB2312" w:cs="仿宋_GB2312"/>
          <w:bCs/>
          <w:color w:val="0000FF"/>
          <w:sz w:val="32"/>
          <w:szCs w:val="32"/>
          <w:highlight w:val="none"/>
        </w:rPr>
        <w:t>.1</w:t>
      </w:r>
      <w:r>
        <w:rPr>
          <w:rFonts w:hint="eastAsia" w:ascii="仿宋_GB2312" w:hAnsi="仿宋_GB2312" w:eastAsia="仿宋_GB2312" w:cs="仿宋_GB2312"/>
          <w:bCs/>
          <w:color w:val="0000FF"/>
          <w:sz w:val="32"/>
          <w:szCs w:val="32"/>
          <w:highlight w:val="none"/>
          <w:lang w:val="en-US" w:eastAsia="zh-CN"/>
        </w:rPr>
        <w:t>一次性付款：</w:t>
      </w:r>
      <w:r>
        <w:rPr>
          <w:rFonts w:hint="eastAsia" w:ascii="仿宋_GB2312" w:hAnsi="仿宋_GB2312" w:eastAsia="仿宋_GB2312" w:cs="仿宋_GB2312"/>
          <w:bCs/>
          <w:color w:val="0000FF"/>
          <w:sz w:val="32"/>
          <w:szCs w:val="32"/>
          <w:highlight w:val="none"/>
        </w:rPr>
        <w:t>货物验收合格</w:t>
      </w:r>
      <w:r>
        <w:rPr>
          <w:rFonts w:hint="eastAsia" w:ascii="仿宋_GB2312" w:hAnsi="仿宋_GB2312" w:eastAsia="仿宋_GB2312" w:cs="仿宋_GB2312"/>
          <w:bCs/>
          <w:color w:val="0000FF"/>
          <w:sz w:val="32"/>
          <w:szCs w:val="32"/>
          <w:highlight w:val="none"/>
          <w:lang w:val="en-US" w:eastAsia="zh-CN"/>
        </w:rPr>
        <w:t>并</w:t>
      </w:r>
      <w:r>
        <w:rPr>
          <w:rFonts w:hint="eastAsia" w:ascii="仿宋_GB2312" w:hAnsi="仿宋_GB2312" w:eastAsia="仿宋_GB2312" w:cs="仿宋_GB2312"/>
          <w:bCs/>
          <w:color w:val="0000FF"/>
          <w:sz w:val="32"/>
          <w:szCs w:val="32"/>
          <w:highlight w:val="none"/>
        </w:rPr>
        <w:t>收到乙方开具的符合甲方要求的发票后，甲方</w:t>
      </w:r>
      <w:r>
        <w:rPr>
          <w:rFonts w:hint="eastAsia" w:ascii="仿宋_GB2312" w:hAnsi="仿宋_GB2312" w:eastAsia="仿宋_GB2312" w:cs="仿宋_GB2312"/>
          <w:color w:val="0000FF"/>
          <w:sz w:val="32"/>
          <w:szCs w:val="32"/>
          <w:highlight w:val="cyan"/>
          <w:lang w:val="en-US" w:eastAsia="zh-CN"/>
        </w:rPr>
        <w:t>_____</w:t>
      </w:r>
      <w:r>
        <w:rPr>
          <w:rFonts w:hint="eastAsia" w:ascii="仿宋_GB2312" w:hAnsi="仿宋_GB2312" w:eastAsia="仿宋_GB2312" w:cs="仿宋_GB2312"/>
          <w:bCs/>
          <w:color w:val="0000FF"/>
          <w:sz w:val="32"/>
          <w:szCs w:val="32"/>
          <w:highlight w:val="none"/>
          <w:lang w:val="en-US" w:eastAsia="zh-CN"/>
        </w:rPr>
        <w:t>个工作日内</w:t>
      </w:r>
      <w:r>
        <w:rPr>
          <w:rFonts w:hint="eastAsia" w:ascii="仿宋_GB2312" w:hAnsi="仿宋_GB2312" w:eastAsia="仿宋_GB2312" w:cs="仿宋_GB2312"/>
          <w:bCs/>
          <w:color w:val="0000FF"/>
          <w:sz w:val="32"/>
          <w:szCs w:val="32"/>
          <w:highlight w:val="none"/>
        </w:rPr>
        <w:t>向乙方支付全部货款。</w:t>
      </w:r>
    </w:p>
    <w:p w14:paraId="191F113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Cs/>
          <w:color w:val="0000FF"/>
          <w:sz w:val="32"/>
          <w:szCs w:val="32"/>
          <w:highlight w:val="none"/>
          <w:lang w:val="en-US" w:eastAsia="zh-CN"/>
        </w:rPr>
      </w:pPr>
      <w:r>
        <w:rPr>
          <w:rFonts w:hint="eastAsia" w:ascii="仿宋_GB2312" w:hAnsi="仿宋_GB2312" w:eastAsia="仿宋_GB2312" w:cs="仿宋_GB2312"/>
          <w:sz w:val="32"/>
          <w:szCs w:val="32"/>
          <w:highlight w:val="yellow"/>
          <w:lang w:eastAsia="zh-CN"/>
        </w:rPr>
        <w:t>□</w:t>
      </w:r>
      <w:r>
        <w:rPr>
          <w:rFonts w:hint="eastAsia" w:ascii="仿宋_GB2312" w:hAnsi="仿宋_GB2312" w:eastAsia="仿宋_GB2312" w:cs="仿宋_GB2312"/>
          <w:bCs/>
          <w:color w:val="0000FF"/>
          <w:sz w:val="32"/>
          <w:szCs w:val="32"/>
          <w:highlight w:val="none"/>
          <w:lang w:val="en-US" w:eastAsia="zh-CN"/>
        </w:rPr>
        <w:t>2</w:t>
      </w:r>
      <w:r>
        <w:rPr>
          <w:rFonts w:hint="eastAsia" w:ascii="仿宋_GB2312" w:hAnsi="仿宋_GB2312" w:eastAsia="仿宋_GB2312" w:cs="仿宋_GB2312"/>
          <w:bCs/>
          <w:color w:val="0000FF"/>
          <w:sz w:val="32"/>
          <w:szCs w:val="32"/>
          <w:highlight w:val="none"/>
        </w:rPr>
        <w:t>.1</w:t>
      </w:r>
      <w:r>
        <w:rPr>
          <w:rFonts w:hint="eastAsia" w:ascii="仿宋_GB2312" w:hAnsi="仿宋_GB2312" w:eastAsia="仿宋_GB2312" w:cs="仿宋_GB2312"/>
          <w:bCs/>
          <w:color w:val="0000FF"/>
          <w:sz w:val="32"/>
          <w:szCs w:val="32"/>
          <w:highlight w:val="none"/>
          <w:lang w:val="en-US" w:eastAsia="zh-CN"/>
        </w:rPr>
        <w:t>含质保金一次性付款：货</w:t>
      </w:r>
      <w:r>
        <w:rPr>
          <w:rFonts w:hint="eastAsia" w:ascii="仿宋_GB2312" w:hAnsi="仿宋_GB2312" w:eastAsia="仿宋_GB2312" w:cs="仿宋_GB2312"/>
          <w:bCs/>
          <w:color w:val="0000FF"/>
          <w:sz w:val="32"/>
          <w:szCs w:val="32"/>
          <w:highlight w:val="none"/>
        </w:rPr>
        <w:t>物验收合格并收到乙方开具的符合甲方要求的发票后，</w:t>
      </w:r>
      <w:r>
        <w:rPr>
          <w:rFonts w:hint="eastAsia" w:ascii="仿宋_GB2312" w:hAnsi="仿宋_GB2312" w:eastAsia="仿宋_GB2312" w:cs="仿宋_GB2312"/>
          <w:bCs/>
          <w:color w:val="0000FF"/>
          <w:sz w:val="32"/>
          <w:szCs w:val="32"/>
          <w:highlight w:val="none"/>
          <w:lang w:val="en-US" w:eastAsia="zh-CN"/>
        </w:rPr>
        <w:t>甲方确认后进行办理付费事宜，</w:t>
      </w:r>
      <w:r>
        <w:rPr>
          <w:rFonts w:hint="eastAsia" w:ascii="仿宋_GB2312" w:hAnsi="仿宋_GB2312" w:eastAsia="仿宋_GB2312" w:cs="仿宋_GB2312"/>
          <w:bCs/>
          <w:color w:val="0000FF"/>
          <w:sz w:val="32"/>
          <w:szCs w:val="32"/>
          <w:highlight w:val="none"/>
        </w:rPr>
        <w:t>支付全部货款</w:t>
      </w:r>
      <w:r>
        <w:rPr>
          <w:rFonts w:hint="eastAsia" w:ascii="仿宋_GB2312" w:hAnsi="仿宋_GB2312" w:eastAsia="仿宋_GB2312" w:cs="仿宋_GB2312"/>
          <w:bCs/>
          <w:color w:val="0000FF"/>
          <w:sz w:val="32"/>
          <w:szCs w:val="32"/>
          <w:highlight w:val="none"/>
          <w:lang w:val="en-US" w:eastAsia="zh-CN"/>
        </w:rPr>
        <w:t>的</w:t>
      </w:r>
      <w:r>
        <w:rPr>
          <w:rFonts w:hint="eastAsia" w:ascii="仿宋_GB2312" w:hAnsi="仿宋_GB2312" w:eastAsia="仿宋_GB2312" w:cs="仿宋_GB2312"/>
          <w:color w:val="0000FF"/>
          <w:sz w:val="32"/>
          <w:szCs w:val="32"/>
          <w:highlight w:val="cyan"/>
          <w:u w:val="none"/>
          <w:lang w:val="en-US" w:eastAsia="zh-CN"/>
        </w:rPr>
        <w:t>XX</w:t>
      </w:r>
      <w:r>
        <w:rPr>
          <w:rFonts w:hint="eastAsia" w:ascii="仿宋_GB2312" w:hAnsi="仿宋_GB2312" w:eastAsia="仿宋_GB2312" w:cs="仿宋_GB2312"/>
          <w:bCs/>
          <w:color w:val="0000FF"/>
          <w:sz w:val="32"/>
          <w:szCs w:val="32"/>
          <w:highlight w:val="none"/>
          <w:lang w:val="en-US"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Cs/>
          <w:color w:val="0000FF"/>
          <w:sz w:val="32"/>
          <w:szCs w:val="32"/>
          <w:highlight w:val="none"/>
        </w:rPr>
        <w:t>乙方</w:t>
      </w:r>
      <w:r>
        <w:rPr>
          <w:rFonts w:hint="eastAsia" w:ascii="仿宋_GB2312" w:hAnsi="仿宋_GB2312" w:eastAsia="仿宋_GB2312" w:cs="仿宋_GB2312"/>
          <w:bCs/>
          <w:color w:val="0000FF"/>
          <w:sz w:val="32"/>
          <w:szCs w:val="32"/>
          <w:highlight w:val="none"/>
          <w:lang w:val="en-US" w:eastAsia="zh-CN"/>
        </w:rPr>
        <w:t>货款的</w:t>
      </w:r>
      <w:r>
        <w:rPr>
          <w:rFonts w:hint="eastAsia" w:ascii="仿宋_GB2312" w:hAnsi="仿宋_GB2312" w:eastAsia="仿宋_GB2312" w:cs="仿宋_GB2312"/>
          <w:color w:val="0000FF"/>
          <w:sz w:val="32"/>
          <w:szCs w:val="32"/>
          <w:highlight w:val="cyan"/>
          <w:u w:val="none"/>
          <w:lang w:val="en-US" w:eastAsia="zh-CN"/>
        </w:rPr>
        <w:t>XX</w:t>
      </w:r>
      <w:r>
        <w:rPr>
          <w:rFonts w:hint="eastAsia" w:ascii="仿宋_GB2312" w:hAnsi="仿宋_GB2312" w:eastAsia="仿宋_GB2312" w:cs="仿宋_GB2312"/>
          <w:bCs/>
          <w:color w:val="0000FF"/>
          <w:sz w:val="32"/>
          <w:szCs w:val="32"/>
          <w:highlight w:val="none"/>
          <w:lang w:val="en-US" w:eastAsia="zh-CN"/>
        </w:rPr>
        <w:t>%作为合同质保金，质保期满后内支付。</w:t>
      </w:r>
    </w:p>
    <w:p w14:paraId="0D04B99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Cs/>
          <w:color w:val="0000FF"/>
          <w:sz w:val="32"/>
          <w:szCs w:val="32"/>
          <w:highlight w:val="none"/>
          <w:lang w:val="en-US" w:eastAsia="zh-CN"/>
        </w:rPr>
      </w:pPr>
      <w:r>
        <w:rPr>
          <w:rFonts w:hint="eastAsia" w:ascii="仿宋_GB2312" w:hAnsi="仿宋_GB2312" w:eastAsia="仿宋_GB2312" w:cs="仿宋_GB2312"/>
          <w:sz w:val="32"/>
          <w:szCs w:val="32"/>
          <w:highlight w:val="yellow"/>
          <w:lang w:eastAsia="zh-CN"/>
        </w:rPr>
        <w:t>□</w:t>
      </w:r>
      <w:r>
        <w:rPr>
          <w:rFonts w:hint="eastAsia" w:ascii="仿宋_GB2312" w:hAnsi="仿宋_GB2312" w:eastAsia="仿宋_GB2312" w:cs="仿宋_GB2312"/>
          <w:bCs/>
          <w:color w:val="0000FF"/>
          <w:sz w:val="32"/>
          <w:szCs w:val="32"/>
          <w:highlight w:val="none"/>
          <w:lang w:val="en-US" w:eastAsia="zh-CN"/>
        </w:rPr>
        <w:t>2</w:t>
      </w:r>
      <w:r>
        <w:rPr>
          <w:rFonts w:hint="eastAsia" w:ascii="仿宋_GB2312" w:hAnsi="仿宋_GB2312" w:eastAsia="仿宋_GB2312" w:cs="仿宋_GB2312"/>
          <w:bCs/>
          <w:color w:val="0000FF"/>
          <w:sz w:val="32"/>
          <w:szCs w:val="32"/>
          <w:highlight w:val="none"/>
        </w:rPr>
        <w:t>.1</w:t>
      </w:r>
      <w:r>
        <w:rPr>
          <w:rFonts w:hint="eastAsia" w:ascii="仿宋_GB2312" w:hAnsi="仿宋_GB2312" w:eastAsia="仿宋_GB2312" w:cs="仿宋_GB2312"/>
          <w:bCs/>
          <w:color w:val="0000FF"/>
          <w:sz w:val="32"/>
          <w:szCs w:val="32"/>
          <w:highlight w:val="none"/>
          <w:lang w:val="en-US" w:eastAsia="zh-CN"/>
        </w:rPr>
        <w:t>分期付款：</w:t>
      </w:r>
      <w:r>
        <w:rPr>
          <w:rFonts w:hint="eastAsia" w:ascii="仿宋_GB2312" w:hAnsi="仿宋_GB2312" w:eastAsia="仿宋_GB2312" w:cs="仿宋_GB2312"/>
          <w:color w:val="0000FF"/>
          <w:sz w:val="32"/>
          <w:szCs w:val="32"/>
          <w:highlight w:val="cyan"/>
          <w:u w:val="none"/>
          <w:lang w:val="en-US" w:eastAsia="zh-CN"/>
        </w:rPr>
        <w:t xml:space="preserve">                                                           </w:t>
      </w:r>
      <w:r>
        <w:rPr>
          <w:rFonts w:hint="eastAsia" w:ascii="仿宋_GB2312" w:hAnsi="仿宋_GB2312" w:eastAsia="仿宋_GB2312" w:cs="仿宋_GB2312"/>
          <w:bCs/>
          <w:color w:val="0000FF"/>
          <w:sz w:val="32"/>
          <w:szCs w:val="32"/>
          <w:highlight w:val="none"/>
          <w:lang w:val="en-US" w:eastAsia="zh-CN"/>
        </w:rPr>
        <w:t>。</w:t>
      </w:r>
    </w:p>
    <w:p w14:paraId="0D3655D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2.2乙方应当在价款支付日前向甲方提交应付价款的等额发票，乙方承诺其开具发票的形式与内容均合法、有效、完整、准确。若乙方不开具或开具发票不合格的，甲方有权迟延支付应付款项直至乙方开具合格票据之日，且甲方不承担任何违约责任，但乙方的各项合同义务仍应按合同约定履行。因乙方提供发票不合格导致甲方产生损失的，由乙方承担赔偿责任。</w:t>
      </w:r>
    </w:p>
    <w:p w14:paraId="132B824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2.3合同期间税率根据国家政策发生变化的，税率波动导致的合同价变化按如下方式处理：如税率上调，含税价为不变价，税率波动风险由乙方承担；如税率下调，不含税价为不变价，税金减少的利益归于甲方。</w:t>
      </w:r>
    </w:p>
    <w:p w14:paraId="3051F873">
      <w:pPr>
        <w:keepNext w:val="0"/>
        <w:keepLines w:val="0"/>
        <w:pageBreakBefore w:val="0"/>
        <w:widowControl/>
        <w:tabs>
          <w:tab w:val="left" w:pos="3180"/>
        </w:tabs>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FF"/>
          <w:sz w:val="32"/>
          <w:szCs w:val="32"/>
          <w:highlight w:val="none"/>
          <w:lang w:val="en-US" w:eastAsia="zh-CN"/>
        </w:rPr>
      </w:pPr>
      <w:r>
        <w:rPr>
          <w:rStyle w:val="30"/>
          <w:rFonts w:hint="eastAsia" w:ascii="仿宋_GB2312" w:hAnsi="仿宋_GB2312" w:eastAsia="仿宋_GB2312" w:cs="仿宋_GB2312"/>
          <w:b/>
          <w:bCs/>
          <w:color w:val="auto"/>
          <w:sz w:val="32"/>
          <w:szCs w:val="32"/>
          <w:highlight w:val="yellow"/>
          <w:shd w:val="clear" w:color="auto" w:fill="FFFFFF"/>
        </w:rPr>
        <w:t>□</w:t>
      </w:r>
      <w:r>
        <w:rPr>
          <w:rFonts w:hint="eastAsia" w:ascii="仿宋_GB2312" w:hAnsi="仿宋_GB2312" w:eastAsia="仿宋_GB2312" w:cs="仿宋_GB2312"/>
          <w:b/>
          <w:color w:val="0000FF"/>
          <w:sz w:val="32"/>
          <w:szCs w:val="32"/>
          <w:lang w:val="en-US" w:eastAsia="zh-CN"/>
        </w:rPr>
        <w:t>3.履约保证金</w:t>
      </w:r>
    </w:p>
    <w:p w14:paraId="1898E8B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FF"/>
          <w:sz w:val="32"/>
          <w:szCs w:val="32"/>
          <w:highlight w:val="none"/>
          <w:lang w:val="en-US" w:eastAsia="zh-CN"/>
        </w:rPr>
      </w:pPr>
      <w:r>
        <w:rPr>
          <w:rFonts w:hint="eastAsia" w:ascii="仿宋_GB2312" w:hAnsi="仿宋_GB2312" w:eastAsia="仿宋_GB2312" w:cs="仿宋_GB2312"/>
          <w:color w:val="0000FF"/>
          <w:sz w:val="32"/>
          <w:szCs w:val="32"/>
          <w:highlight w:val="none"/>
          <w:lang w:val="en-US" w:eastAsia="zh-CN"/>
        </w:rPr>
        <w:t>3.1按照招标文件要求，乙方应当自本合同签订后</w:t>
      </w:r>
      <w:r>
        <w:rPr>
          <w:rFonts w:hint="eastAsia" w:ascii="仿宋_GB2312" w:hAnsi="仿宋_GB2312" w:eastAsia="仿宋_GB2312" w:cs="仿宋_GB2312"/>
          <w:color w:val="0000FF"/>
          <w:sz w:val="32"/>
          <w:szCs w:val="32"/>
          <w:highlight w:val="cyan"/>
          <w:lang w:val="en-US" w:eastAsia="zh-CN"/>
        </w:rPr>
        <w:t>_____</w:t>
      </w:r>
      <w:r>
        <w:rPr>
          <w:rFonts w:hint="eastAsia" w:ascii="仿宋_GB2312" w:hAnsi="仿宋_GB2312" w:eastAsia="仿宋_GB2312" w:cs="仿宋_GB2312"/>
          <w:color w:val="0000FF"/>
          <w:sz w:val="32"/>
          <w:szCs w:val="32"/>
          <w:highlight w:val="none"/>
          <w:lang w:val="en-US" w:eastAsia="zh-CN"/>
        </w:rPr>
        <w:t>日内向甲方缴纳合同履约保证金</w:t>
      </w:r>
      <w:r>
        <w:rPr>
          <w:rFonts w:hint="eastAsia" w:ascii="仿宋_GB2312" w:hAnsi="仿宋_GB2312" w:eastAsia="仿宋_GB2312" w:cs="仿宋_GB2312"/>
          <w:color w:val="0000FF"/>
          <w:sz w:val="32"/>
          <w:szCs w:val="32"/>
          <w:highlight w:val="cyan"/>
          <w:lang w:val="en-US" w:eastAsia="zh-CN"/>
        </w:rPr>
        <w:t>_____</w:t>
      </w:r>
      <w:r>
        <w:rPr>
          <w:rFonts w:hint="eastAsia" w:ascii="仿宋_GB2312" w:hAnsi="仿宋_GB2312" w:eastAsia="仿宋_GB2312" w:cs="仿宋_GB2312"/>
          <w:color w:val="0000FF"/>
          <w:sz w:val="32"/>
          <w:szCs w:val="32"/>
          <w:highlight w:val="none"/>
          <w:lang w:val="en-US" w:eastAsia="zh-CN"/>
        </w:rPr>
        <w:t>元。</w:t>
      </w:r>
    </w:p>
    <w:p w14:paraId="2E389FD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FF"/>
          <w:sz w:val="32"/>
          <w:szCs w:val="32"/>
          <w:highlight w:val="none"/>
          <w:lang w:eastAsia="zh-CN"/>
        </w:rPr>
      </w:pPr>
      <w:r>
        <w:rPr>
          <w:rFonts w:hint="eastAsia" w:ascii="仿宋_GB2312" w:hAnsi="仿宋_GB2312" w:eastAsia="仿宋_GB2312" w:cs="仿宋_GB2312"/>
          <w:color w:val="0000FF"/>
          <w:sz w:val="32"/>
          <w:szCs w:val="32"/>
          <w:highlight w:val="none"/>
          <w:lang w:val="en-US" w:eastAsia="zh-CN"/>
        </w:rPr>
        <w:t>3.2履约保证金所含内容包括本合同内所定的各项批标及投标文件内的承诺条件，如质量、安全、环境保护、文明安装调试施工、遵纪守法等。若乙方违反上述内容要求，甲方有权扣除部分或全部履约保证金</w:t>
      </w:r>
      <w:r>
        <w:rPr>
          <w:rFonts w:hint="eastAsia" w:ascii="仿宋_GB2312" w:hAnsi="仿宋_GB2312" w:eastAsia="仿宋_GB2312" w:cs="仿宋_GB2312"/>
          <w:color w:val="0000FF"/>
          <w:sz w:val="32"/>
          <w:szCs w:val="32"/>
          <w:highlight w:val="none"/>
          <w:lang w:eastAsia="zh-CN"/>
        </w:rPr>
        <w:t>，</w:t>
      </w:r>
      <w:r>
        <w:rPr>
          <w:rFonts w:hint="eastAsia" w:ascii="仿宋_GB2312" w:hAnsi="仿宋_GB2312" w:eastAsia="仿宋_GB2312" w:cs="仿宋_GB2312"/>
          <w:color w:val="0000FF"/>
          <w:sz w:val="32"/>
          <w:szCs w:val="32"/>
          <w:highlight w:val="none"/>
          <w:lang w:val="en-US" w:eastAsia="zh-CN"/>
        </w:rPr>
        <w:t>履约保证金</w:t>
      </w:r>
      <w:r>
        <w:rPr>
          <w:rFonts w:hint="eastAsia" w:ascii="仿宋_GB2312" w:hAnsi="仿宋_GB2312" w:eastAsia="仿宋_GB2312" w:cs="仿宋_GB2312"/>
          <w:color w:val="0000FF"/>
          <w:sz w:val="32"/>
          <w:szCs w:val="32"/>
          <w:highlight w:val="none"/>
          <w:lang w:eastAsia="zh-CN"/>
        </w:rPr>
        <w:t>不足部分由乙方补足，</w:t>
      </w:r>
      <w:r>
        <w:rPr>
          <w:rFonts w:hint="eastAsia" w:ascii="仿宋_GB2312" w:hAnsi="仿宋_GB2312" w:eastAsia="仿宋_GB2312" w:cs="仿宋_GB2312"/>
          <w:color w:val="0000FF"/>
          <w:sz w:val="32"/>
          <w:szCs w:val="32"/>
          <w:highlight w:val="none"/>
          <w:lang w:val="en-US" w:eastAsia="zh-CN"/>
        </w:rPr>
        <w:t>若履约保证金不足以弥补甲方损失的</w:t>
      </w:r>
      <w:r>
        <w:rPr>
          <w:rFonts w:hint="eastAsia" w:ascii="仿宋_GB2312" w:hAnsi="仿宋_GB2312" w:eastAsia="仿宋_GB2312" w:cs="仿宋_GB2312"/>
          <w:color w:val="0000FF"/>
          <w:sz w:val="32"/>
          <w:szCs w:val="32"/>
          <w:highlight w:val="none"/>
          <w:lang w:eastAsia="zh-CN"/>
        </w:rPr>
        <w:t>，</w:t>
      </w:r>
      <w:r>
        <w:rPr>
          <w:rFonts w:hint="eastAsia" w:ascii="仿宋_GB2312" w:hAnsi="仿宋_GB2312" w:eastAsia="仿宋_GB2312" w:cs="仿宋_GB2312"/>
          <w:color w:val="0000FF"/>
          <w:sz w:val="32"/>
          <w:szCs w:val="32"/>
          <w:highlight w:val="none"/>
          <w:lang w:val="en-US" w:eastAsia="zh-CN"/>
        </w:rPr>
        <w:t>甲方有权要求乙方赔偿给甲方造成的损失以及甲方为维护合法权益产生的各项合理费用</w:t>
      </w:r>
      <w:r>
        <w:rPr>
          <w:rFonts w:hint="eastAsia" w:ascii="仿宋_GB2312" w:hAnsi="仿宋_GB2312" w:eastAsia="仿宋_GB2312" w:cs="仿宋_GB2312"/>
          <w:color w:val="0000FF"/>
          <w:sz w:val="32"/>
          <w:szCs w:val="32"/>
          <w:highlight w:val="none"/>
          <w:lang w:eastAsia="zh-CN"/>
        </w:rPr>
        <w:t>。</w:t>
      </w:r>
    </w:p>
    <w:p w14:paraId="6D78EAC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FF"/>
          <w:sz w:val="32"/>
          <w:szCs w:val="32"/>
          <w:highlight w:val="none"/>
          <w:lang w:val="en-US" w:eastAsia="zh-CN"/>
        </w:rPr>
        <w:t>3.3乙方严格按照合同约定完成全部义务后，甲方应当及时无息返还履约保证金。</w:t>
      </w:r>
    </w:p>
    <w:p w14:paraId="03E605A3">
      <w:pPr>
        <w:keepNext w:val="0"/>
        <w:keepLines w:val="0"/>
        <w:pageBreakBefore w:val="0"/>
        <w:widowControl/>
        <w:tabs>
          <w:tab w:val="left" w:pos="3180"/>
        </w:tabs>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sz w:val="32"/>
          <w:szCs w:val="32"/>
          <w:lang w:val="en-US" w:eastAsia="zh-CN"/>
        </w:rPr>
        <w:t>4.质量标准与保证</w:t>
      </w:r>
    </w:p>
    <w:p w14:paraId="335D37A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Cs/>
          <w:color w:val="0000FF"/>
          <w:sz w:val="32"/>
          <w:szCs w:val="32"/>
          <w:highlight w:val="none"/>
          <w:lang w:val="en-US" w:eastAsia="zh-CN"/>
        </w:rPr>
      </w:pPr>
      <w:r>
        <w:rPr>
          <w:rFonts w:hint="eastAsia" w:ascii="仿宋_GB2312" w:hAnsi="仿宋_GB2312" w:eastAsia="仿宋_GB2312" w:cs="仿宋_GB2312"/>
          <w:sz w:val="32"/>
          <w:szCs w:val="32"/>
          <w:highlight w:val="none"/>
          <w:lang w:val="en-US" w:eastAsia="zh-CN"/>
        </w:rPr>
        <w:t>4.1设备的性能、质量、耗能与技术要求等应</w:t>
      </w:r>
      <w:r>
        <w:rPr>
          <w:rFonts w:hint="eastAsia" w:ascii="仿宋_GB2312" w:hAnsi="仿宋_GB2312" w:eastAsia="仿宋_GB2312" w:cs="仿宋_GB2312"/>
          <w:sz w:val="32"/>
          <w:szCs w:val="32"/>
          <w:highlight w:val="yellow"/>
          <w:lang w:val="en-US" w:eastAsia="zh-CN"/>
        </w:rPr>
        <w:t>□</w:t>
      </w:r>
      <w:r>
        <w:rPr>
          <w:rFonts w:hint="eastAsia" w:ascii="仿宋_GB2312" w:hAnsi="仿宋_GB2312" w:eastAsia="仿宋_GB2312" w:cs="仿宋_GB2312"/>
          <w:bCs/>
          <w:color w:val="0000FF"/>
          <w:sz w:val="32"/>
          <w:szCs w:val="32"/>
          <w:highlight w:val="none"/>
          <w:lang w:val="en-US" w:eastAsia="zh-CN"/>
        </w:rPr>
        <w:t>符合货物招标与投标文件中确定的标准。</w:t>
      </w:r>
      <w:r>
        <w:rPr>
          <w:rFonts w:hint="eastAsia" w:ascii="仿宋_GB2312" w:hAnsi="仿宋_GB2312" w:eastAsia="仿宋_GB2312" w:cs="仿宋_GB2312"/>
          <w:sz w:val="32"/>
          <w:szCs w:val="32"/>
          <w:highlight w:val="yellow"/>
          <w:lang w:val="en-US" w:eastAsia="zh-CN"/>
        </w:rPr>
        <w:t>□</w:t>
      </w:r>
      <w:r>
        <w:rPr>
          <w:rFonts w:hint="eastAsia" w:ascii="仿宋_GB2312" w:hAnsi="仿宋_GB2312" w:eastAsia="仿宋_GB2312" w:cs="仿宋_GB2312"/>
          <w:bCs/>
          <w:color w:val="0000FF"/>
          <w:sz w:val="32"/>
          <w:szCs w:val="32"/>
          <w:highlight w:val="none"/>
          <w:lang w:val="en-US" w:eastAsia="zh-CN"/>
        </w:rPr>
        <w:t>符合双方签订的技术协议中的标准。</w:t>
      </w:r>
      <w:r>
        <w:rPr>
          <w:rFonts w:hint="eastAsia" w:ascii="仿宋_GB2312" w:hAnsi="仿宋_GB2312" w:eastAsia="仿宋_GB2312" w:cs="仿宋_GB2312"/>
          <w:sz w:val="32"/>
          <w:szCs w:val="32"/>
          <w:highlight w:val="yellow"/>
          <w:lang w:val="en-US" w:eastAsia="zh-CN"/>
        </w:rPr>
        <w:t>□</w:t>
      </w:r>
      <w:r>
        <w:rPr>
          <w:rFonts w:hint="eastAsia" w:ascii="仿宋_GB2312" w:hAnsi="仿宋_GB2312" w:eastAsia="仿宋_GB2312" w:cs="仿宋_GB2312"/>
          <w:bCs/>
          <w:color w:val="0000FF"/>
          <w:sz w:val="32"/>
          <w:szCs w:val="32"/>
          <w:highlight w:val="none"/>
          <w:lang w:val="en-US" w:eastAsia="zh-CN"/>
        </w:rPr>
        <w:t>符合经双方确认的货物技术条件。</w:t>
      </w:r>
      <w:r>
        <w:rPr>
          <w:rFonts w:hint="eastAsia" w:ascii="仿宋_GB2312" w:hAnsi="仿宋_GB2312" w:eastAsia="仿宋_GB2312" w:cs="仿宋_GB2312"/>
          <w:sz w:val="32"/>
          <w:szCs w:val="32"/>
          <w:highlight w:val="yellow"/>
          <w:lang w:val="en-US" w:eastAsia="zh-CN"/>
        </w:rPr>
        <w:t>□</w:t>
      </w:r>
      <w:r>
        <w:rPr>
          <w:rFonts w:hint="eastAsia" w:ascii="仿宋_GB2312" w:hAnsi="仿宋_GB2312" w:eastAsia="仿宋_GB2312" w:cs="仿宋_GB2312"/>
          <w:bCs/>
          <w:color w:val="0000FF"/>
          <w:sz w:val="32"/>
          <w:szCs w:val="32"/>
          <w:highlight w:val="none"/>
          <w:lang w:val="en-US" w:eastAsia="zh-CN"/>
        </w:rPr>
        <w:t>符合</w:t>
      </w:r>
      <w:r>
        <w:rPr>
          <w:rFonts w:hint="eastAsia" w:ascii="仿宋_GB2312" w:hAnsi="仿宋_GB2312" w:eastAsia="仿宋_GB2312" w:cs="仿宋_GB2312"/>
          <w:color w:val="0000FF"/>
          <w:sz w:val="32"/>
          <w:szCs w:val="32"/>
          <w:highlight w:val="cyan"/>
          <w:u w:val="none"/>
          <w:lang w:val="en-US" w:eastAsia="zh-CN"/>
        </w:rPr>
        <w:t>XX</w:t>
      </w:r>
      <w:r>
        <w:rPr>
          <w:rFonts w:hint="eastAsia" w:ascii="仿宋_GB2312" w:hAnsi="仿宋_GB2312" w:eastAsia="仿宋_GB2312" w:cs="仿宋_GB2312"/>
          <w:bCs/>
          <w:color w:val="0000FF"/>
          <w:sz w:val="32"/>
          <w:szCs w:val="32"/>
          <w:highlight w:val="none"/>
          <w:lang w:val="en-US" w:eastAsia="zh-CN"/>
        </w:rPr>
        <w:t xml:space="preserve">          标准。</w:t>
      </w:r>
    </w:p>
    <w:p w14:paraId="2CD5215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4.2设备的质量保证期为：</w:t>
      </w:r>
      <w:r>
        <w:rPr>
          <w:rFonts w:hint="eastAsia" w:ascii="仿宋_GB2312" w:hAnsi="仿宋_GB2312" w:eastAsia="仿宋_GB2312" w:cs="仿宋_GB2312"/>
          <w:sz w:val="32"/>
          <w:szCs w:val="32"/>
          <w:highlight w:val="yellow"/>
          <w:lang w:val="en-US" w:eastAsia="zh-CN"/>
        </w:rPr>
        <w:t>□</w:t>
      </w:r>
      <w:r>
        <w:rPr>
          <w:rFonts w:hint="eastAsia" w:ascii="仿宋_GB2312" w:hAnsi="仿宋_GB2312" w:eastAsia="仿宋_GB2312" w:cs="仿宋_GB2312"/>
          <w:color w:val="0000FF"/>
          <w:sz w:val="32"/>
          <w:szCs w:val="32"/>
          <w:highlight w:val="cyan"/>
          <w:lang w:val="en-US" w:eastAsia="zh-CN"/>
        </w:rPr>
        <w:t>____</w:t>
      </w:r>
      <w:r>
        <w:rPr>
          <w:rFonts w:hint="eastAsia" w:ascii="仿宋_GB2312" w:hAnsi="仿宋_GB2312" w:eastAsia="仿宋_GB2312" w:cs="仿宋_GB2312"/>
          <w:bCs/>
          <w:color w:val="0000FF"/>
          <w:sz w:val="32"/>
          <w:szCs w:val="32"/>
          <w:highlight w:val="none"/>
          <w:lang w:val="en-US" w:eastAsia="zh-CN"/>
        </w:rPr>
        <w:t>个月。</w:t>
      </w:r>
      <w:r>
        <w:rPr>
          <w:rFonts w:hint="eastAsia" w:ascii="仿宋_GB2312" w:hAnsi="仿宋_GB2312" w:eastAsia="仿宋_GB2312" w:cs="仿宋_GB2312"/>
          <w:sz w:val="32"/>
          <w:szCs w:val="32"/>
          <w:highlight w:val="yellow"/>
          <w:lang w:val="en-US" w:eastAsia="zh-CN"/>
        </w:rPr>
        <w:t>□</w:t>
      </w:r>
      <w:r>
        <w:rPr>
          <w:rFonts w:hint="eastAsia" w:ascii="仿宋_GB2312" w:hAnsi="仿宋_GB2312" w:eastAsia="仿宋_GB2312" w:cs="仿宋_GB2312"/>
          <w:bCs/>
          <w:color w:val="0000FF"/>
          <w:sz w:val="32"/>
          <w:szCs w:val="32"/>
          <w:highlight w:val="none"/>
          <w:lang w:val="en-US" w:eastAsia="zh-CN"/>
        </w:rPr>
        <w:t>执行技术协议中的质量保证期规定。</w:t>
      </w:r>
      <w:r>
        <w:rPr>
          <w:rFonts w:hint="eastAsia" w:ascii="仿宋_GB2312" w:hAnsi="仿宋_GB2312" w:eastAsia="仿宋_GB2312" w:cs="仿宋_GB2312"/>
          <w:sz w:val="32"/>
          <w:szCs w:val="32"/>
          <w:highlight w:val="yellow"/>
          <w:lang w:val="en-US" w:eastAsia="zh-CN"/>
        </w:rPr>
        <w:t>□</w:t>
      </w:r>
      <w:r>
        <w:rPr>
          <w:rFonts w:hint="eastAsia" w:ascii="仿宋_GB2312" w:hAnsi="仿宋_GB2312" w:eastAsia="仿宋_GB2312" w:cs="仿宋_GB2312"/>
          <w:bCs/>
          <w:color w:val="0000FF"/>
          <w:sz w:val="32"/>
          <w:szCs w:val="32"/>
          <w:highlight w:val="none"/>
          <w:lang w:val="en-US" w:eastAsia="zh-CN"/>
        </w:rPr>
        <w:t>执行货物招标文件技术条件中的质量保证期规定。</w:t>
      </w:r>
      <w:r>
        <w:rPr>
          <w:rFonts w:hint="eastAsia" w:ascii="仿宋_GB2312" w:hAnsi="仿宋_GB2312" w:eastAsia="仿宋_GB2312" w:cs="仿宋_GB2312"/>
          <w:sz w:val="32"/>
          <w:szCs w:val="32"/>
          <w:highlight w:val="none"/>
          <w:lang w:val="en-US" w:eastAsia="zh-CN"/>
        </w:rPr>
        <w:t>前述质量保证期自货物通过甲方验收，并签发验收证明之次日起算。</w:t>
      </w:r>
    </w:p>
    <w:p w14:paraId="5BF5AC0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4.3在质量保证期内，如果设备存在故障或缺陷，乙方应在接到甲方通知后的</w:t>
      </w:r>
      <w:r>
        <w:rPr>
          <w:rFonts w:hint="eastAsia" w:ascii="仿宋_GB2312" w:hAnsi="仿宋_GB2312" w:eastAsia="仿宋_GB2312" w:cs="仿宋_GB2312"/>
          <w:color w:val="0000FF"/>
          <w:sz w:val="32"/>
          <w:szCs w:val="32"/>
          <w:highlight w:val="cyan"/>
          <w:u w:val="none"/>
          <w:lang w:val="en-US" w:eastAsia="zh-CN"/>
        </w:rPr>
        <w:t>XX</w:t>
      </w:r>
      <w:r>
        <w:rPr>
          <w:rFonts w:hint="eastAsia" w:ascii="仿宋_GB2312" w:hAnsi="仿宋_GB2312" w:eastAsia="仿宋_GB2312" w:cs="仿宋_GB2312"/>
          <w:sz w:val="32"/>
          <w:szCs w:val="32"/>
          <w:highlight w:val="none"/>
          <w:lang w:val="en-US" w:eastAsia="zh-CN"/>
        </w:rPr>
        <w:t>日内或甲方要求的合理时间内修复或更换配件。所发生的费用均由乙方承担。如果经乙方修复或更换，仍未消除故障或缺陷，甲方可视情况选择退货或对货物进行降价。若因故障或缺陷给甲方造成损失的，乙方应当进行赔偿。若有更换，新更换配件的质量保证期从投入正常使用之次日起单独计算。</w:t>
      </w:r>
    </w:p>
    <w:p w14:paraId="272702B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4.4若乙方逾期或怠于履行质量保证期内的责任，则甲方有权采取必要的补救措施（包括但不限于委托第三方修复或更换），由此所发生的费用与损失将由乙方承担。</w:t>
      </w:r>
    </w:p>
    <w:p w14:paraId="073E0FC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4.5质量保证期内货物所使用的备品备件和易损易耗件的费用由乙方承担。</w:t>
      </w:r>
    </w:p>
    <w:p w14:paraId="19F6533F">
      <w:pPr>
        <w:keepNext w:val="0"/>
        <w:keepLines w:val="0"/>
        <w:pageBreakBefore w:val="0"/>
        <w:widowControl/>
        <w:tabs>
          <w:tab w:val="left" w:pos="3180"/>
        </w:tabs>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sz w:val="32"/>
          <w:szCs w:val="32"/>
          <w:lang w:val="en-US" w:eastAsia="zh-CN"/>
        </w:rPr>
        <w:t>5.包装</w:t>
      </w:r>
    </w:p>
    <w:p w14:paraId="2B524BF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5.1乙方应按同种商品的惯常的方式，并考虑到天气、存储环境等因素对标的物的影响进行包装，并保证其包装符合国家和国际货物陆运和海运运输标准要求，并能满足该产品长途运输和在质保期内保存的要求。若包装不符合相关规定或在质保期内存储过程中标的物不满足质量标准要求，甲方可以拒收货物或者要求更换或修复。</w:t>
      </w:r>
    </w:p>
    <w:p w14:paraId="63378EC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5.2乙方对货物所选用的包装，应当符合双方签订的技术协议要求，以及符合安装前甲方现场存放要求。若安装过程中发现存在质量问题，甲方有权要求乙方更换，因此造成的延期，甲方有权追究乙方违约责任。</w:t>
      </w:r>
    </w:p>
    <w:p w14:paraId="2B1A97C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5.3包装物</w:t>
      </w:r>
      <w:r>
        <w:rPr>
          <w:rFonts w:hint="eastAsia" w:ascii="仿宋_GB2312" w:hAnsi="仿宋_GB2312" w:eastAsia="仿宋_GB2312" w:cs="仿宋_GB2312"/>
          <w:sz w:val="32"/>
          <w:szCs w:val="32"/>
          <w:highlight w:val="yellow"/>
          <w:lang w:val="en-US" w:eastAsia="zh-CN"/>
        </w:rPr>
        <w:t>□</w:t>
      </w:r>
      <w:r>
        <w:rPr>
          <w:rFonts w:hint="eastAsia" w:ascii="仿宋_GB2312" w:hAnsi="仿宋_GB2312" w:eastAsia="仿宋_GB2312" w:cs="仿宋_GB2312"/>
          <w:bCs/>
          <w:color w:val="0000FF"/>
          <w:sz w:val="32"/>
          <w:szCs w:val="32"/>
          <w:highlight w:val="none"/>
          <w:lang w:val="en-US" w:eastAsia="zh-CN"/>
        </w:rPr>
        <w:t>是</w:t>
      </w:r>
      <w:r>
        <w:rPr>
          <w:rFonts w:hint="eastAsia" w:ascii="仿宋_GB2312" w:hAnsi="仿宋_GB2312" w:eastAsia="仿宋_GB2312" w:cs="仿宋_GB2312"/>
          <w:sz w:val="32"/>
          <w:szCs w:val="32"/>
          <w:highlight w:val="yellow"/>
          <w:lang w:val="en-US" w:eastAsia="zh-CN"/>
        </w:rPr>
        <w:t>□</w:t>
      </w:r>
      <w:r>
        <w:rPr>
          <w:rFonts w:hint="eastAsia" w:ascii="仿宋_GB2312" w:hAnsi="仿宋_GB2312" w:eastAsia="仿宋_GB2312" w:cs="仿宋_GB2312"/>
          <w:bCs/>
          <w:color w:val="0000FF"/>
          <w:sz w:val="32"/>
          <w:szCs w:val="32"/>
          <w:highlight w:val="none"/>
          <w:lang w:val="en-US" w:eastAsia="zh-CN"/>
        </w:rPr>
        <w:t>否</w:t>
      </w:r>
      <w:r>
        <w:rPr>
          <w:rFonts w:hint="eastAsia" w:ascii="仿宋_GB2312" w:hAnsi="仿宋_GB2312" w:eastAsia="仿宋_GB2312" w:cs="仿宋_GB2312"/>
          <w:sz w:val="32"/>
          <w:szCs w:val="32"/>
          <w:highlight w:val="none"/>
          <w:lang w:val="en-US" w:eastAsia="zh-CN"/>
        </w:rPr>
        <w:t>回收，乙方安装设备过程中应当注意对甲方现场保护，造成损失的甲方有权要求赔偿。</w:t>
      </w:r>
    </w:p>
    <w:p w14:paraId="6619EBEC">
      <w:pPr>
        <w:keepNext w:val="0"/>
        <w:keepLines w:val="0"/>
        <w:pageBreakBefore w:val="0"/>
        <w:widowControl/>
        <w:tabs>
          <w:tab w:val="left" w:pos="3180"/>
        </w:tabs>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sz w:val="32"/>
          <w:szCs w:val="32"/>
          <w:lang w:val="en-US" w:eastAsia="zh-CN"/>
        </w:rPr>
        <w:t>6.环境保护与节能要求</w:t>
      </w:r>
    </w:p>
    <w:p w14:paraId="1994793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6.1货物及其包装应是安全、环保的，在装卸、储存、搬运或使用过程中不会损害人身健康与环境。若存在或可能存在前述损害，乙方应以书面通知甲方该等损害的性质、情况及应采取的预防措施。</w:t>
      </w:r>
    </w:p>
    <w:p w14:paraId="06AB280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6.2乙方所提供的货物及其包装，应当遵守我国法律法规关于环境保护方面、节能减排方面的强制性规定。乙方承诺不会给甲方或者该货物的最终用户带来环境污染或其它损害，并保证赔偿由此给甲方所带来的损失。</w:t>
      </w:r>
    </w:p>
    <w:p w14:paraId="42167213">
      <w:pPr>
        <w:keepNext w:val="0"/>
        <w:keepLines w:val="0"/>
        <w:pageBreakBefore w:val="0"/>
        <w:widowControl/>
        <w:tabs>
          <w:tab w:val="left" w:pos="3180"/>
        </w:tabs>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sz w:val="32"/>
          <w:szCs w:val="32"/>
          <w:lang w:val="en-US" w:eastAsia="zh-CN"/>
        </w:rPr>
        <w:t>7.货物的交付与运输</w:t>
      </w:r>
    </w:p>
    <w:p w14:paraId="0C1CD35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7.1货物交付地点：甲方厂区内的指定区域。甲方可根据需要另行指定货物的国内交付地点，但应在合理时间内提前通知乙方。</w:t>
      </w:r>
    </w:p>
    <w:p w14:paraId="1466BBA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7.2交货时间：乙方应于</w:t>
      </w:r>
      <w:r>
        <w:rPr>
          <w:rFonts w:hint="eastAsia" w:ascii="仿宋_GB2312" w:hAnsi="仿宋_GB2312" w:eastAsia="仿宋_GB2312" w:cs="仿宋_GB2312"/>
          <w:color w:val="0000FF"/>
          <w:sz w:val="32"/>
          <w:szCs w:val="32"/>
          <w:highlight w:val="cyan"/>
          <w:lang w:val="en-US" w:eastAsia="zh-CN"/>
        </w:rPr>
        <w:t>_____</w:t>
      </w:r>
      <w:r>
        <w:rPr>
          <w:rFonts w:hint="eastAsia" w:ascii="仿宋_GB2312" w:hAnsi="仿宋_GB2312" w:eastAsia="仿宋_GB2312" w:cs="仿宋_GB2312"/>
          <w:sz w:val="32"/>
          <w:szCs w:val="32"/>
          <w:highlight w:val="none"/>
          <w:lang w:val="en-US" w:eastAsia="zh-CN"/>
        </w:rPr>
        <w:t>年</w:t>
      </w:r>
      <w:r>
        <w:rPr>
          <w:rFonts w:hint="eastAsia" w:ascii="仿宋_GB2312" w:hAnsi="仿宋_GB2312" w:eastAsia="仿宋_GB2312" w:cs="仿宋_GB2312"/>
          <w:color w:val="0000FF"/>
          <w:sz w:val="32"/>
          <w:szCs w:val="32"/>
          <w:highlight w:val="cyan"/>
          <w:lang w:val="en-US" w:eastAsia="zh-CN"/>
        </w:rPr>
        <w:t>_____</w:t>
      </w:r>
      <w:r>
        <w:rPr>
          <w:rFonts w:hint="eastAsia" w:ascii="仿宋_GB2312" w:hAnsi="仿宋_GB2312" w:eastAsia="仿宋_GB2312" w:cs="仿宋_GB2312"/>
          <w:sz w:val="32"/>
          <w:szCs w:val="32"/>
          <w:highlight w:val="none"/>
          <w:lang w:val="en-US" w:eastAsia="zh-CN"/>
        </w:rPr>
        <w:t>月</w:t>
      </w:r>
      <w:r>
        <w:rPr>
          <w:rFonts w:hint="eastAsia" w:ascii="仿宋_GB2312" w:hAnsi="仿宋_GB2312" w:eastAsia="仿宋_GB2312" w:cs="仿宋_GB2312"/>
          <w:color w:val="0000FF"/>
          <w:sz w:val="32"/>
          <w:szCs w:val="32"/>
          <w:highlight w:val="cyan"/>
          <w:lang w:val="en-US" w:eastAsia="zh-CN"/>
        </w:rPr>
        <w:t>_____</w:t>
      </w:r>
      <w:r>
        <w:rPr>
          <w:rFonts w:hint="eastAsia" w:ascii="仿宋_GB2312" w:hAnsi="仿宋_GB2312" w:eastAsia="仿宋_GB2312" w:cs="仿宋_GB2312"/>
          <w:sz w:val="32"/>
          <w:szCs w:val="32"/>
          <w:highlight w:val="none"/>
          <w:lang w:val="en-US" w:eastAsia="zh-CN"/>
        </w:rPr>
        <w:t>日前交付所有设备及配送的工具、备件资料，并于设备交付后</w:t>
      </w:r>
      <w:r>
        <w:rPr>
          <w:rFonts w:hint="eastAsia" w:ascii="仿宋_GB2312" w:hAnsi="仿宋_GB2312" w:eastAsia="仿宋_GB2312" w:cs="仿宋_GB2312"/>
          <w:color w:val="0000FF"/>
          <w:sz w:val="32"/>
          <w:szCs w:val="32"/>
          <w:highlight w:val="cyan"/>
          <w:lang w:val="en-US" w:eastAsia="zh-CN"/>
        </w:rPr>
        <w:t>_____</w:t>
      </w:r>
      <w:r>
        <w:rPr>
          <w:rFonts w:hint="eastAsia" w:ascii="仿宋_GB2312" w:hAnsi="仿宋_GB2312" w:eastAsia="仿宋_GB2312" w:cs="仿宋_GB2312"/>
          <w:sz w:val="32"/>
          <w:szCs w:val="32"/>
          <w:highlight w:val="none"/>
          <w:lang w:val="en-US" w:eastAsia="zh-CN"/>
        </w:rPr>
        <w:t>日内完成设备安装调试工作，并满足甲方正常使用，在前述时间内无法满足甲方正常使用视为乙方延迟交货。</w:t>
      </w:r>
    </w:p>
    <w:p w14:paraId="35F97E1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7.3设备由乙方运送至甲方，运费、运输途中的保险费以及装卸等一切相关的费用由乙方承担。</w:t>
      </w:r>
    </w:p>
    <w:p w14:paraId="2406D0B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7.4乙方应在装运日期之前</w:t>
      </w:r>
      <w:r>
        <w:rPr>
          <w:rFonts w:hint="eastAsia" w:ascii="仿宋_GB2312" w:hAnsi="仿宋_GB2312" w:eastAsia="仿宋_GB2312" w:cs="仿宋_GB2312"/>
          <w:color w:val="0000FF"/>
          <w:sz w:val="32"/>
          <w:szCs w:val="32"/>
          <w:highlight w:val="cyan"/>
          <w:u w:val="none"/>
          <w:lang w:val="en-US" w:eastAsia="zh-CN"/>
        </w:rPr>
        <w:t>XX</w:t>
      </w:r>
      <w:r>
        <w:rPr>
          <w:rFonts w:hint="eastAsia" w:ascii="仿宋_GB2312" w:hAnsi="仿宋_GB2312" w:eastAsia="仿宋_GB2312" w:cs="仿宋_GB2312"/>
          <w:sz w:val="32"/>
          <w:szCs w:val="32"/>
          <w:highlight w:val="none"/>
          <w:lang w:val="en-US" w:eastAsia="zh-CN"/>
        </w:rPr>
        <w:t>日内，将合同号、货物名称、数量、箱件数及尺寸、毛重、体积、运输方式、预计到达日期、储存中的特殊要求或注意事项等书面通知甲方。</w:t>
      </w:r>
    </w:p>
    <w:p w14:paraId="6D31B35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7.5货物所有权及风险自甲方验收合格之日起由乙方转移至甲方。</w:t>
      </w:r>
    </w:p>
    <w:p w14:paraId="46117DAF">
      <w:pPr>
        <w:keepNext w:val="0"/>
        <w:keepLines w:val="0"/>
        <w:pageBreakBefore w:val="0"/>
        <w:widowControl/>
        <w:tabs>
          <w:tab w:val="left" w:pos="3180"/>
        </w:tabs>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sz w:val="32"/>
          <w:szCs w:val="32"/>
          <w:lang w:val="en-US" w:eastAsia="zh-CN"/>
        </w:rPr>
        <w:t>8.安装与检验</w:t>
      </w:r>
    </w:p>
    <w:p w14:paraId="36778821">
      <w:pPr>
        <w:pStyle w:val="12"/>
        <w:keepNext w:val="0"/>
        <w:keepLines w:val="0"/>
        <w:pageBreakBefore w:val="0"/>
        <w:widowControl w:val="0"/>
        <w:kinsoku/>
        <w:wordWrap/>
        <w:overflowPunct/>
        <w:topLinePunct w:val="0"/>
        <w:autoSpaceDE/>
        <w:autoSpaceDN/>
        <w:bidi w:val="0"/>
        <w:adjustRightInd/>
        <w:spacing w:line="560" w:lineRule="exact"/>
        <w:ind w:right="0" w:rightChars="0" w:firstLine="640" w:firstLineChars="200"/>
        <w:jc w:val="both"/>
        <w:textAlignment w:val="auto"/>
        <w:rPr>
          <w:rFonts w:hint="eastAsia" w:ascii="仿宋_GB2312" w:hAnsi="仿宋_GB2312" w:eastAsia="仿宋_GB2312" w:cs="仿宋_GB2312"/>
          <w:bCs/>
          <w:color w:val="0000FF"/>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8.1交货查验：货物运抵合同交货地点后，</w:t>
      </w:r>
      <w:r>
        <w:rPr>
          <w:rFonts w:hint="eastAsia" w:ascii="仿宋_GB2312" w:hAnsi="仿宋_GB2312" w:eastAsia="仿宋_GB2312" w:cs="仿宋_GB2312"/>
          <w:kern w:val="2"/>
          <w:sz w:val="32"/>
          <w:szCs w:val="32"/>
          <w:highlight w:val="yellow"/>
          <w:lang w:val="en-US" w:eastAsia="zh-CN" w:bidi="ar-SA"/>
        </w:rPr>
        <w:t>□</w:t>
      </w:r>
      <w:r>
        <w:rPr>
          <w:rFonts w:hint="eastAsia" w:ascii="仿宋_GB2312" w:hAnsi="仿宋_GB2312" w:eastAsia="仿宋_GB2312" w:cs="仿宋_GB2312"/>
          <w:bCs/>
          <w:color w:val="0000FF"/>
          <w:kern w:val="2"/>
          <w:sz w:val="32"/>
          <w:szCs w:val="32"/>
          <w:highlight w:val="none"/>
          <w:lang w:val="en-US" w:eastAsia="zh-CN" w:bidi="ar-SA"/>
        </w:rPr>
        <w:t>由双方共同对货物进行清点查验，甲方将按查验结果向乙方签发有关交验文件。</w:t>
      </w:r>
      <w:r>
        <w:rPr>
          <w:rFonts w:hint="eastAsia" w:ascii="仿宋_GB2312" w:hAnsi="仿宋_GB2312" w:eastAsia="仿宋_GB2312" w:cs="仿宋_GB2312"/>
          <w:kern w:val="2"/>
          <w:sz w:val="32"/>
          <w:szCs w:val="32"/>
          <w:highlight w:val="yellow"/>
          <w:lang w:val="en-US" w:eastAsia="zh-CN" w:bidi="ar-SA"/>
        </w:rPr>
        <w:t>□</w:t>
      </w:r>
      <w:r>
        <w:rPr>
          <w:rFonts w:hint="eastAsia" w:ascii="仿宋_GB2312" w:hAnsi="仿宋_GB2312" w:eastAsia="仿宋_GB2312" w:cs="仿宋_GB2312"/>
          <w:bCs/>
          <w:color w:val="0000FF"/>
          <w:kern w:val="2"/>
          <w:sz w:val="32"/>
          <w:szCs w:val="32"/>
          <w:highlight w:val="none"/>
          <w:lang w:val="en-US" w:eastAsia="zh-CN" w:bidi="ar-SA"/>
        </w:rPr>
        <w:t>经双方共同对货物进行初步查验，由乙方负责安装完成前的货物管理。</w:t>
      </w:r>
    </w:p>
    <w:p w14:paraId="2DEBE7FB">
      <w:pPr>
        <w:keepNext w:val="0"/>
        <w:keepLines w:val="0"/>
        <w:pageBreakBefore w:val="0"/>
        <w:kinsoku/>
        <w:wordWrap/>
        <w:overflowPunct/>
        <w:topLinePunct w:val="0"/>
        <w:autoSpaceDE/>
        <w:autoSpaceDN/>
        <w:bidi w:val="0"/>
        <w:adjustRightInd/>
        <w:spacing w:after="0"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8.2安装调试：乙方应在双方约定的日期前完成安装调试。</w:t>
      </w:r>
    </w:p>
    <w:p w14:paraId="0A5A0C03">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jc w:val="both"/>
        <w:textAlignment w:val="auto"/>
        <w:rPr>
          <w:rFonts w:hint="eastAsia" w:ascii="仿宋_GB2312" w:hAnsi="仿宋_GB2312" w:eastAsia="仿宋_GB2312" w:cs="仿宋_GB2312"/>
          <w:bCs/>
          <w:color w:val="0000FF"/>
          <w:kern w:val="2"/>
          <w:sz w:val="32"/>
          <w:szCs w:val="32"/>
          <w:highlight w:val="none"/>
          <w:lang w:val="en-US" w:eastAsia="zh-CN" w:bidi="ar-SA"/>
        </w:rPr>
      </w:pPr>
      <w:r>
        <w:rPr>
          <w:rFonts w:hint="eastAsia" w:ascii="仿宋_GB2312" w:hAnsi="仿宋_GB2312" w:eastAsia="仿宋_GB2312" w:cs="仿宋_GB2312"/>
          <w:kern w:val="2"/>
          <w:sz w:val="32"/>
          <w:szCs w:val="32"/>
          <w:highlight w:val="yellow"/>
          <w:lang w:val="en-US" w:eastAsia="zh-CN" w:bidi="ar-SA"/>
        </w:rPr>
        <w:t>□</w:t>
      </w:r>
      <w:r>
        <w:rPr>
          <w:rFonts w:hint="eastAsia" w:ascii="仿宋_GB2312" w:hAnsi="仿宋_GB2312" w:eastAsia="仿宋_GB2312" w:cs="仿宋_GB2312"/>
          <w:bCs/>
          <w:color w:val="0000FF"/>
          <w:kern w:val="2"/>
          <w:sz w:val="32"/>
          <w:szCs w:val="32"/>
          <w:highlight w:val="none"/>
          <w:lang w:val="en-US" w:eastAsia="zh-CN" w:bidi="ar-SA"/>
        </w:rPr>
        <w:t xml:space="preserve">8.3试运行：乙方应当按照本合同约定及甲方要求配合进行设备试运行。试运行期限为设备安装调试结束后设备满负荷运行______日。 </w:t>
      </w:r>
    </w:p>
    <w:p w14:paraId="6B3BD9B2">
      <w:pPr>
        <w:keepNext w:val="0"/>
        <w:keepLines w:val="0"/>
        <w:pageBreakBefore w:val="0"/>
        <w:kinsoku/>
        <w:wordWrap/>
        <w:overflowPunct/>
        <w:topLinePunct w:val="0"/>
        <w:autoSpaceDE/>
        <w:autoSpaceDN/>
        <w:bidi w:val="0"/>
        <w:adjustRightInd/>
        <w:spacing w:after="0"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8.4乙方应做好设备安装调试</w:t>
      </w:r>
      <w:r>
        <w:rPr>
          <w:rFonts w:hint="eastAsia" w:ascii="仿宋_GB2312" w:hAnsi="仿宋_GB2312" w:eastAsia="仿宋_GB2312" w:cs="仿宋_GB2312"/>
          <w:kern w:val="2"/>
          <w:sz w:val="32"/>
          <w:szCs w:val="32"/>
          <w:highlight w:val="yellow"/>
          <w:lang w:val="en-US" w:eastAsia="zh-CN" w:bidi="ar-SA"/>
        </w:rPr>
        <w:t>□</w:t>
      </w:r>
      <w:r>
        <w:rPr>
          <w:rFonts w:hint="eastAsia" w:ascii="仿宋_GB2312" w:hAnsi="仿宋_GB2312" w:eastAsia="仿宋_GB2312" w:cs="仿宋_GB2312"/>
          <w:bCs/>
          <w:color w:val="0000FF"/>
          <w:kern w:val="2"/>
          <w:sz w:val="32"/>
          <w:szCs w:val="32"/>
          <w:highlight w:val="none"/>
          <w:lang w:val="en-US" w:eastAsia="zh-CN" w:bidi="ar-SA"/>
        </w:rPr>
        <w:t>试运行</w:t>
      </w:r>
      <w:r>
        <w:rPr>
          <w:rFonts w:hint="eastAsia" w:ascii="仿宋_GB2312" w:hAnsi="仿宋_GB2312" w:eastAsia="仿宋_GB2312" w:cs="仿宋_GB2312"/>
          <w:kern w:val="2"/>
          <w:sz w:val="32"/>
          <w:szCs w:val="32"/>
          <w:highlight w:val="none"/>
          <w:lang w:val="en-US" w:eastAsia="zh-CN" w:bidi="ar-SA"/>
        </w:rPr>
        <w:t>期间的安全作业管理，严格按安全生产要求组织设备安装调试作业，在设备安装调试</w:t>
      </w:r>
      <w:r>
        <w:rPr>
          <w:rFonts w:hint="eastAsia" w:ascii="仿宋_GB2312" w:hAnsi="仿宋_GB2312" w:eastAsia="仿宋_GB2312" w:cs="仿宋_GB2312"/>
          <w:kern w:val="2"/>
          <w:sz w:val="32"/>
          <w:szCs w:val="32"/>
          <w:highlight w:val="yellow"/>
          <w:lang w:val="en-US" w:eastAsia="zh-CN" w:bidi="ar-SA"/>
        </w:rPr>
        <w:t>□</w:t>
      </w:r>
      <w:r>
        <w:rPr>
          <w:rFonts w:hint="eastAsia" w:ascii="仿宋_GB2312" w:hAnsi="仿宋_GB2312" w:eastAsia="仿宋_GB2312" w:cs="仿宋_GB2312"/>
          <w:bCs/>
          <w:color w:val="0000FF"/>
          <w:kern w:val="2"/>
          <w:sz w:val="32"/>
          <w:szCs w:val="32"/>
          <w:highlight w:val="none"/>
          <w:lang w:val="en-US" w:eastAsia="zh-CN" w:bidi="ar-SA"/>
        </w:rPr>
        <w:t>试运行</w:t>
      </w:r>
      <w:r>
        <w:rPr>
          <w:rFonts w:hint="eastAsia" w:ascii="仿宋_GB2312" w:hAnsi="仿宋_GB2312" w:eastAsia="仿宋_GB2312" w:cs="仿宋_GB2312"/>
          <w:kern w:val="2"/>
          <w:sz w:val="32"/>
          <w:szCs w:val="32"/>
          <w:highlight w:val="none"/>
          <w:lang w:val="en-US" w:eastAsia="zh-CN" w:bidi="ar-SA"/>
        </w:rPr>
        <w:t>现场采取必要的安全防护措施，消除事故隐患。在设备安装调试</w:t>
      </w:r>
      <w:r>
        <w:rPr>
          <w:rFonts w:hint="eastAsia" w:ascii="仿宋_GB2312" w:hAnsi="仿宋_GB2312" w:eastAsia="仿宋_GB2312" w:cs="仿宋_GB2312"/>
          <w:kern w:val="2"/>
          <w:sz w:val="32"/>
          <w:szCs w:val="32"/>
          <w:highlight w:val="yellow"/>
          <w:lang w:val="en-US" w:eastAsia="zh-CN" w:bidi="ar-SA"/>
        </w:rPr>
        <w:t>□</w:t>
      </w:r>
      <w:r>
        <w:rPr>
          <w:rFonts w:hint="eastAsia" w:ascii="仿宋_GB2312" w:hAnsi="仿宋_GB2312" w:eastAsia="仿宋_GB2312" w:cs="仿宋_GB2312"/>
          <w:bCs/>
          <w:color w:val="0000FF"/>
          <w:kern w:val="2"/>
          <w:sz w:val="32"/>
          <w:szCs w:val="32"/>
          <w:highlight w:val="none"/>
          <w:lang w:val="en-US" w:eastAsia="zh-CN" w:bidi="ar-SA"/>
        </w:rPr>
        <w:t>试运行</w:t>
      </w:r>
      <w:r>
        <w:rPr>
          <w:rFonts w:hint="eastAsia" w:ascii="仿宋_GB2312" w:hAnsi="仿宋_GB2312" w:eastAsia="仿宋_GB2312" w:cs="仿宋_GB2312"/>
          <w:kern w:val="2"/>
          <w:sz w:val="32"/>
          <w:szCs w:val="32"/>
          <w:highlight w:val="none"/>
          <w:lang w:val="en-US" w:eastAsia="zh-CN" w:bidi="ar-SA"/>
        </w:rPr>
        <w:t>过程中因乙方管理不善或作业方法不当或防护措施不完善而造成人员伤亡、财产损害的，乙方应承担全部赔偿责任。</w:t>
      </w:r>
    </w:p>
    <w:p w14:paraId="1E6997FB">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8.5乙方应委派具有设备安装专业技能和安全生产知识的安装人员从事设备安装</w:t>
      </w:r>
      <w:r>
        <w:rPr>
          <w:rFonts w:hint="eastAsia" w:ascii="仿宋_GB2312" w:hAnsi="仿宋_GB2312" w:eastAsia="仿宋_GB2312" w:cs="仿宋_GB2312"/>
          <w:kern w:val="2"/>
          <w:sz w:val="32"/>
          <w:szCs w:val="32"/>
          <w:highlight w:val="yellow"/>
          <w:lang w:val="en-US" w:eastAsia="zh-CN" w:bidi="ar-SA"/>
        </w:rPr>
        <w:t>□</w:t>
      </w:r>
      <w:r>
        <w:rPr>
          <w:rFonts w:hint="eastAsia" w:ascii="仿宋_GB2312" w:hAnsi="仿宋_GB2312" w:eastAsia="仿宋_GB2312" w:cs="仿宋_GB2312"/>
          <w:bCs/>
          <w:color w:val="0000FF"/>
          <w:kern w:val="2"/>
          <w:sz w:val="32"/>
          <w:szCs w:val="32"/>
          <w:highlight w:val="none"/>
          <w:lang w:val="en-US" w:eastAsia="zh-CN" w:bidi="ar-SA"/>
        </w:rPr>
        <w:t>试运行</w:t>
      </w:r>
      <w:r>
        <w:rPr>
          <w:rFonts w:hint="eastAsia" w:ascii="仿宋_GB2312" w:hAnsi="仿宋_GB2312" w:eastAsia="仿宋_GB2312" w:cs="仿宋_GB2312"/>
          <w:kern w:val="2"/>
          <w:sz w:val="32"/>
          <w:szCs w:val="32"/>
          <w:highlight w:val="none"/>
          <w:lang w:val="en-US" w:eastAsia="zh-CN" w:bidi="ar-SA"/>
        </w:rPr>
        <w:t>作业。国家规定特种设备安装必须具有相关资质的，安装调试</w:t>
      </w:r>
      <w:r>
        <w:rPr>
          <w:rFonts w:hint="eastAsia" w:ascii="仿宋_GB2312" w:hAnsi="仿宋_GB2312" w:eastAsia="仿宋_GB2312" w:cs="仿宋_GB2312"/>
          <w:kern w:val="2"/>
          <w:sz w:val="32"/>
          <w:szCs w:val="32"/>
          <w:highlight w:val="yellow"/>
          <w:lang w:val="en-US" w:eastAsia="zh-CN" w:bidi="ar-SA"/>
        </w:rPr>
        <w:t>□</w:t>
      </w:r>
      <w:r>
        <w:rPr>
          <w:rFonts w:hint="eastAsia" w:ascii="仿宋_GB2312" w:hAnsi="仿宋_GB2312" w:eastAsia="仿宋_GB2312" w:cs="仿宋_GB2312"/>
          <w:bCs/>
          <w:color w:val="0000FF"/>
          <w:kern w:val="2"/>
          <w:sz w:val="32"/>
          <w:szCs w:val="32"/>
          <w:highlight w:val="none"/>
          <w:lang w:val="en-US" w:eastAsia="zh-CN" w:bidi="ar-SA"/>
        </w:rPr>
        <w:t>试运行</w:t>
      </w:r>
      <w:r>
        <w:rPr>
          <w:rFonts w:hint="eastAsia" w:ascii="仿宋_GB2312" w:hAnsi="仿宋_GB2312" w:eastAsia="仿宋_GB2312" w:cs="仿宋_GB2312"/>
          <w:kern w:val="2"/>
          <w:sz w:val="32"/>
          <w:szCs w:val="32"/>
          <w:highlight w:val="none"/>
          <w:lang w:val="en-US" w:eastAsia="zh-CN" w:bidi="ar-SA"/>
        </w:rPr>
        <w:t>人员应符合规定的条件。</w:t>
      </w:r>
    </w:p>
    <w:p w14:paraId="71030830">
      <w:pPr>
        <w:keepNext w:val="0"/>
        <w:keepLines w:val="0"/>
        <w:pageBreakBefore w:val="0"/>
        <w:widowControl w:val="0"/>
        <w:tabs>
          <w:tab w:val="left" w:pos="3180"/>
        </w:tabs>
        <w:kinsoku/>
        <w:wordWrap/>
        <w:overflowPunct/>
        <w:topLinePunct w:val="0"/>
        <w:autoSpaceDE/>
        <w:autoSpaceDN/>
        <w:bidi w:val="0"/>
        <w:adjustRightInd/>
        <w:snapToGrid w:val="0"/>
        <w:spacing w:line="560" w:lineRule="exact"/>
        <w:ind w:left="17" w:leftChars="8" w:right="0" w:rightChars="0" w:firstLine="640" w:firstLineChars="200"/>
        <w:jc w:val="both"/>
        <w:textAlignment w:val="auto"/>
        <w:rPr>
          <w:rFonts w:hint="eastAsia" w:ascii="仿宋_GB2312" w:hAnsi="仿宋_GB2312" w:eastAsia="仿宋_GB2312" w:cs="仿宋_GB2312"/>
          <w:bCs/>
          <w:color w:val="0000FF"/>
          <w:kern w:val="2"/>
          <w:sz w:val="32"/>
          <w:szCs w:val="32"/>
          <w:highlight w:val="none"/>
          <w:lang w:val="en-US" w:eastAsia="zh-CN" w:bidi="ar-SA"/>
        </w:rPr>
      </w:pPr>
      <w:r>
        <w:rPr>
          <w:rFonts w:hint="eastAsia" w:ascii="仿宋_GB2312" w:hAnsi="仿宋_GB2312" w:eastAsia="仿宋_GB2312" w:cs="仿宋_GB2312"/>
          <w:kern w:val="2"/>
          <w:sz w:val="32"/>
          <w:szCs w:val="32"/>
          <w:highlight w:val="yellow"/>
          <w:lang w:val="en-US" w:eastAsia="zh-CN" w:bidi="ar-SA"/>
        </w:rPr>
        <w:t>□</w:t>
      </w:r>
      <w:r>
        <w:rPr>
          <w:rFonts w:hint="eastAsia" w:ascii="仿宋_GB2312" w:hAnsi="仿宋_GB2312" w:eastAsia="仿宋_GB2312" w:cs="仿宋_GB2312"/>
          <w:bCs/>
          <w:color w:val="0000FF"/>
          <w:kern w:val="2"/>
          <w:sz w:val="32"/>
          <w:szCs w:val="32"/>
          <w:highlight w:val="none"/>
          <w:lang w:val="en-US" w:eastAsia="zh-CN" w:bidi="ar-SA"/>
        </w:rPr>
        <w:t>8.6 乙方进入甲方厂区从事设备安装工作前，应与甲方签订《安全管理协议》（设备工程作业类），遵守执行《安全管理协议》中各项要求。</w:t>
      </w:r>
    </w:p>
    <w:p w14:paraId="32EA9899">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8.7验收：设备安装调试结束后或试运行期限届满后</w:t>
      </w:r>
      <w:r>
        <w:rPr>
          <w:rFonts w:hint="eastAsia" w:ascii="仿宋_GB2312" w:hAnsi="仿宋_GB2312" w:eastAsia="仿宋_GB2312" w:cs="仿宋_GB2312"/>
          <w:color w:val="0000FF"/>
          <w:sz w:val="32"/>
          <w:szCs w:val="32"/>
          <w:highlight w:val="cyan"/>
          <w:u w:val="none"/>
          <w:lang w:val="en-US" w:eastAsia="zh-CN"/>
        </w:rPr>
        <w:t>XX</w:t>
      </w:r>
      <w:r>
        <w:rPr>
          <w:rFonts w:hint="eastAsia" w:ascii="仿宋_GB2312" w:hAnsi="仿宋_GB2312" w:eastAsia="仿宋_GB2312" w:cs="仿宋_GB2312"/>
          <w:kern w:val="2"/>
          <w:sz w:val="32"/>
          <w:szCs w:val="32"/>
          <w:highlight w:val="none"/>
          <w:lang w:val="en-US" w:eastAsia="zh-CN" w:bidi="ar-SA"/>
        </w:rPr>
        <w:t>日内，甲方组织对货物进行验收，甲方将在检验合格后</w:t>
      </w:r>
      <w:r>
        <w:rPr>
          <w:rFonts w:hint="eastAsia" w:ascii="仿宋_GB2312" w:hAnsi="仿宋_GB2312" w:eastAsia="仿宋_GB2312" w:cs="仿宋_GB2312"/>
          <w:color w:val="0000FF"/>
          <w:sz w:val="32"/>
          <w:szCs w:val="32"/>
          <w:highlight w:val="cyan"/>
          <w:u w:val="none"/>
          <w:lang w:val="en-US" w:eastAsia="zh-CN"/>
        </w:rPr>
        <w:t>XX</w:t>
      </w:r>
      <w:r>
        <w:rPr>
          <w:rFonts w:hint="eastAsia" w:ascii="仿宋_GB2312" w:hAnsi="仿宋_GB2312" w:eastAsia="仿宋_GB2312" w:cs="仿宋_GB2312"/>
          <w:kern w:val="2"/>
          <w:sz w:val="32"/>
          <w:szCs w:val="32"/>
          <w:highlight w:val="none"/>
          <w:lang w:val="en-US" w:eastAsia="zh-CN" w:bidi="ar-SA"/>
        </w:rPr>
        <w:t>日内向乙方签发验收证明，验收合格日期以验收证明签发日为准。</w:t>
      </w:r>
    </w:p>
    <w:p w14:paraId="0DF96DC2">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8.8</w:t>
      </w:r>
      <w:r>
        <w:rPr>
          <w:rFonts w:hint="eastAsia" w:ascii="仿宋_GB2312" w:hAnsi="仿宋_GB2312" w:eastAsia="仿宋_GB2312" w:cs="仿宋_GB2312"/>
          <w:sz w:val="32"/>
          <w:szCs w:val="32"/>
        </w:rPr>
        <w:t>在</w:t>
      </w:r>
      <w:r>
        <w:rPr>
          <w:rFonts w:hint="eastAsia" w:ascii="仿宋_GB2312" w:hAnsi="仿宋_GB2312" w:eastAsia="仿宋_GB2312" w:cs="仿宋_GB2312"/>
          <w:kern w:val="2"/>
          <w:sz w:val="32"/>
          <w:szCs w:val="32"/>
          <w:highlight w:val="yellow"/>
          <w:lang w:val="en-US" w:eastAsia="zh-CN" w:bidi="ar-SA"/>
        </w:rPr>
        <w:t>□</w:t>
      </w:r>
      <w:r>
        <w:rPr>
          <w:rFonts w:hint="eastAsia" w:ascii="仿宋_GB2312" w:hAnsi="仿宋_GB2312" w:eastAsia="仿宋_GB2312" w:cs="仿宋_GB2312"/>
          <w:bCs/>
          <w:color w:val="0000FF"/>
          <w:sz w:val="32"/>
          <w:szCs w:val="32"/>
          <w:lang w:val="en-US" w:eastAsia="zh-CN"/>
        </w:rPr>
        <w:t>试运行、</w:t>
      </w:r>
      <w:r>
        <w:rPr>
          <w:rFonts w:hint="eastAsia" w:ascii="仿宋_GB2312" w:hAnsi="仿宋_GB2312" w:eastAsia="仿宋_GB2312" w:cs="仿宋_GB2312"/>
          <w:sz w:val="32"/>
          <w:szCs w:val="32"/>
        </w:rPr>
        <w:t>交货查验、安装调试、验收过程中，若</w:t>
      </w:r>
      <w:r>
        <w:rPr>
          <w:rFonts w:hint="eastAsia" w:ascii="仿宋_GB2312" w:hAnsi="仿宋_GB2312" w:eastAsia="仿宋_GB2312" w:cs="仿宋_GB2312"/>
          <w:sz w:val="32"/>
          <w:szCs w:val="32"/>
          <w:lang w:eastAsia="zh-CN"/>
        </w:rPr>
        <w:t>设备</w:t>
      </w:r>
      <w:r>
        <w:rPr>
          <w:rFonts w:hint="eastAsia" w:ascii="仿宋_GB2312" w:hAnsi="仿宋_GB2312" w:eastAsia="仿宋_GB2312" w:cs="仿宋_GB2312"/>
          <w:sz w:val="32"/>
          <w:szCs w:val="32"/>
        </w:rPr>
        <w:t>存在任何不符合本合同约定的情形，则</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应在</w:t>
      </w:r>
      <w:r>
        <w:rPr>
          <w:rFonts w:hint="eastAsia" w:ascii="仿宋_GB2312" w:hAnsi="仿宋_GB2312" w:eastAsia="仿宋_GB2312" w:cs="仿宋_GB2312"/>
          <w:color w:val="0000FF"/>
          <w:sz w:val="32"/>
          <w:szCs w:val="32"/>
          <w:highlight w:val="cyan"/>
          <w:u w:val="none"/>
          <w:lang w:val="en-US" w:eastAsia="zh-CN"/>
        </w:rPr>
        <w:t>XX</w:t>
      </w:r>
      <w:r>
        <w:rPr>
          <w:rFonts w:hint="eastAsia" w:ascii="仿宋_GB2312" w:hAnsi="仿宋_GB2312" w:eastAsia="仿宋_GB2312" w:cs="仿宋_GB2312"/>
          <w:sz w:val="32"/>
          <w:szCs w:val="32"/>
        </w:rPr>
        <w:t>日内或</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要求的时间内补足、修复或更换。若</w:t>
      </w:r>
      <w:r>
        <w:rPr>
          <w:rFonts w:hint="eastAsia" w:ascii="仿宋_GB2312" w:hAnsi="仿宋_GB2312" w:eastAsia="仿宋_GB2312" w:cs="仿宋_GB2312"/>
          <w:sz w:val="32"/>
          <w:szCs w:val="32"/>
          <w:lang w:eastAsia="zh-CN"/>
        </w:rPr>
        <w:t>设备</w:t>
      </w:r>
      <w:r>
        <w:rPr>
          <w:rFonts w:hint="eastAsia" w:ascii="仿宋_GB2312" w:hAnsi="仿宋_GB2312" w:eastAsia="仿宋_GB2312" w:cs="仿宋_GB2312"/>
          <w:sz w:val="32"/>
          <w:szCs w:val="32"/>
        </w:rPr>
        <w:t>经修复或更换仍不符合本合同约定，</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可视情况选择退货或对货物进行降价。</w:t>
      </w:r>
      <w:r>
        <w:rPr>
          <w:rFonts w:hint="eastAsia" w:ascii="仿宋_GB2312" w:hAnsi="仿宋_GB2312" w:eastAsia="仿宋_GB2312" w:cs="仿宋_GB2312"/>
          <w:vanish/>
          <w:sz w:val="32"/>
          <w:szCs w:val="32"/>
        </w:rPr>
        <w:t xml:space="preserve"> </w:t>
      </w:r>
      <w:r>
        <w:rPr>
          <w:rFonts w:hint="eastAsia" w:ascii="仿宋_GB2312" w:hAnsi="仿宋_GB2312" w:eastAsia="仿宋_GB2312" w:cs="仿宋_GB2312"/>
          <w:vanish/>
          <w:sz w:val="32"/>
          <w:szCs w:val="32"/>
        </w:rPr>
        <w:cr/>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t>过历了且：标的货物应</w:t>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r>
        <w:rPr>
          <w:rFonts w:hint="eastAsia" w:ascii="仿宋_GB2312" w:hAnsi="仿宋_GB2312" w:eastAsia="仿宋_GB2312" w:cs="仿宋_GB2312"/>
          <w:vanish/>
          <w:sz w:val="32"/>
          <w:szCs w:val="32"/>
        </w:rPr>
        <w:pgNum/>
      </w:r>
    </w:p>
    <w:p w14:paraId="2D9B7D2D">
      <w:pPr>
        <w:keepNext w:val="0"/>
        <w:keepLines w:val="0"/>
        <w:pageBreakBefore w:val="0"/>
        <w:widowControl w:val="0"/>
        <w:kinsoku/>
        <w:wordWrap/>
        <w:overflowPunct/>
        <w:topLinePunct w:val="0"/>
        <w:autoSpaceDE/>
        <w:autoSpaceDN/>
        <w:bidi w:val="0"/>
        <w:adjustRightInd/>
        <w:snapToGrid w:val="0"/>
        <w:spacing w:line="560" w:lineRule="exact"/>
        <w:ind w:left="17" w:leftChars="8"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8.9</w:t>
      </w:r>
      <w:r>
        <w:rPr>
          <w:rFonts w:hint="eastAsia" w:ascii="仿宋_GB2312" w:hAnsi="仿宋_GB2312" w:eastAsia="仿宋_GB2312" w:cs="仿宋_GB2312"/>
          <w:sz w:val="32"/>
          <w:szCs w:val="32"/>
        </w:rPr>
        <w:t>无论货物通过了前述</w:t>
      </w:r>
      <w:r>
        <w:rPr>
          <w:rFonts w:hint="eastAsia" w:ascii="仿宋_GB2312" w:hAnsi="仿宋_GB2312" w:eastAsia="仿宋_GB2312" w:cs="仿宋_GB2312"/>
          <w:sz w:val="32"/>
          <w:szCs w:val="32"/>
          <w:lang w:eastAsia="zh-CN"/>
        </w:rPr>
        <w:t>任</w:t>
      </w:r>
      <w:r>
        <w:rPr>
          <w:rFonts w:hint="eastAsia" w:ascii="仿宋_GB2312" w:hAnsi="仿宋_GB2312" w:eastAsia="仿宋_GB2312" w:cs="仿宋_GB2312"/>
          <w:sz w:val="32"/>
          <w:szCs w:val="32"/>
        </w:rPr>
        <w:t>何阶段的检验，均不免除本合同质量保证期内的</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责任。</w:t>
      </w:r>
    </w:p>
    <w:p w14:paraId="4D086D62">
      <w:pPr>
        <w:keepNext w:val="0"/>
        <w:keepLines w:val="0"/>
        <w:pageBreakBefore w:val="0"/>
        <w:widowControl/>
        <w:tabs>
          <w:tab w:val="left" w:pos="3180"/>
        </w:tabs>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bookmarkStart w:id="130" w:name="_Toc111350295"/>
      <w:bookmarkStart w:id="131" w:name="_Toc175041864"/>
      <w:bookmarkStart w:id="132" w:name="_Toc125536104"/>
      <w:r>
        <w:rPr>
          <w:rFonts w:hint="eastAsia" w:ascii="仿宋_GB2312" w:hAnsi="仿宋_GB2312" w:eastAsia="仿宋_GB2312" w:cs="仿宋_GB2312"/>
          <w:b/>
          <w:sz w:val="32"/>
          <w:szCs w:val="32"/>
          <w:lang w:val="en-US" w:eastAsia="zh-CN"/>
        </w:rPr>
        <w:t>9.售后服务</w:t>
      </w:r>
    </w:p>
    <w:p w14:paraId="3DAE20F4">
      <w:pPr>
        <w:keepNext w:val="0"/>
        <w:keepLines w:val="0"/>
        <w:pageBreakBefore w:val="0"/>
        <w:widowControl w:val="0"/>
        <w:kinsoku/>
        <w:wordWrap/>
        <w:overflowPunct/>
        <w:topLinePunct w:val="0"/>
        <w:autoSpaceDE/>
        <w:autoSpaceDN/>
        <w:bidi w:val="0"/>
        <w:adjustRightInd/>
        <w:snapToGrid w:val="0"/>
        <w:spacing w:line="560" w:lineRule="exact"/>
        <w:ind w:left="17" w:leftChars="8" w:right="0" w:rightChars="0" w:firstLine="640" w:firstLineChars="200"/>
        <w:jc w:val="both"/>
        <w:textAlignment w:val="auto"/>
        <w:rPr>
          <w:rFonts w:hint="eastAsia" w:ascii="仿宋_GB2312" w:hAnsi="仿宋_GB2312" w:eastAsia="仿宋_GB2312" w:cs="仿宋_GB2312"/>
          <w:bCs/>
          <w:color w:val="0000FF"/>
          <w:sz w:val="32"/>
          <w:szCs w:val="32"/>
          <w:lang w:val="en-US" w:eastAsia="zh-CN"/>
        </w:rPr>
      </w:pPr>
      <w:r>
        <w:rPr>
          <w:rFonts w:hint="eastAsia" w:ascii="仿宋_GB2312" w:hAnsi="仿宋_GB2312" w:eastAsia="仿宋_GB2312" w:cs="仿宋_GB2312"/>
          <w:sz w:val="32"/>
          <w:szCs w:val="32"/>
          <w:lang w:val="en-US" w:eastAsia="zh-CN"/>
        </w:rPr>
        <w:t>9.1在设备安装调试、拆卸、使用、维护保养、检测、维修等过程中，乙方应向甲方提供技术指导、协助等方面的支持，并指派合格人员对甲方人员进行相应的专门培训。</w:t>
      </w:r>
      <w:r>
        <w:rPr>
          <w:rFonts w:hint="eastAsia" w:ascii="仿宋_GB2312" w:hAnsi="仿宋_GB2312" w:eastAsia="仿宋_GB2312" w:cs="仿宋_GB2312"/>
          <w:sz w:val="32"/>
          <w:szCs w:val="32"/>
          <w:highlight w:val="yellow"/>
          <w:lang w:val="en-US" w:eastAsia="zh-CN"/>
        </w:rPr>
        <w:t>□</w:t>
      </w:r>
      <w:r>
        <w:rPr>
          <w:rFonts w:hint="eastAsia" w:ascii="仿宋_GB2312" w:hAnsi="仿宋_GB2312" w:eastAsia="仿宋_GB2312" w:cs="仿宋_GB2312"/>
          <w:bCs/>
          <w:color w:val="0000FF"/>
          <w:sz w:val="32"/>
          <w:szCs w:val="32"/>
          <w:lang w:val="en-US" w:eastAsia="zh-CN"/>
        </w:rPr>
        <w:t>培训内容详见技术协议。</w:t>
      </w:r>
    </w:p>
    <w:p w14:paraId="4A48A394">
      <w:pPr>
        <w:keepNext w:val="0"/>
        <w:keepLines w:val="0"/>
        <w:pageBreakBefore w:val="0"/>
        <w:widowControl w:val="0"/>
        <w:kinsoku/>
        <w:wordWrap/>
        <w:overflowPunct/>
        <w:topLinePunct w:val="0"/>
        <w:autoSpaceDE/>
        <w:autoSpaceDN/>
        <w:bidi w:val="0"/>
        <w:adjustRightInd/>
        <w:snapToGrid w:val="0"/>
        <w:spacing w:line="560" w:lineRule="exact"/>
        <w:ind w:left="17" w:leftChars="8"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9.2设备的质量保证期届满后，乙方应继续为甲方提供维修、更换等方面的服务，且保证设备及其零部件、工具在设备寿命周期内的持续供应，并在价格与费用上给予甲方优惠（其中，质量保证期届满之次日起</w:t>
      </w:r>
      <w:r>
        <w:rPr>
          <w:rFonts w:hint="eastAsia" w:ascii="仿宋_GB2312" w:hAnsi="仿宋_GB2312" w:eastAsia="仿宋_GB2312" w:cs="仿宋_GB2312"/>
          <w:color w:val="0000FF"/>
          <w:sz w:val="32"/>
          <w:szCs w:val="32"/>
          <w:highlight w:val="cyan"/>
          <w:lang w:val="en-US" w:eastAsia="zh-CN"/>
        </w:rPr>
        <w:t>3年</w:t>
      </w:r>
      <w:r>
        <w:rPr>
          <w:rFonts w:hint="eastAsia" w:ascii="仿宋_GB2312" w:hAnsi="仿宋_GB2312" w:eastAsia="仿宋_GB2312" w:cs="仿宋_GB2312"/>
          <w:sz w:val="32"/>
          <w:szCs w:val="32"/>
          <w:lang w:val="en-US" w:eastAsia="zh-CN"/>
        </w:rPr>
        <w:t>内不高于本合同供货价格）。</w:t>
      </w:r>
    </w:p>
    <w:p w14:paraId="44B9D718">
      <w:pPr>
        <w:keepNext w:val="0"/>
        <w:keepLines w:val="0"/>
        <w:pageBreakBefore w:val="0"/>
        <w:widowControl w:val="0"/>
        <w:kinsoku/>
        <w:wordWrap/>
        <w:overflowPunct/>
        <w:topLinePunct w:val="0"/>
        <w:autoSpaceDE/>
        <w:autoSpaceDN/>
        <w:bidi w:val="0"/>
        <w:adjustRightInd/>
        <w:snapToGrid w:val="0"/>
        <w:spacing w:line="560" w:lineRule="exact"/>
        <w:ind w:left="17" w:leftChars="8"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9.3乙方应向甲方提供质量保证期届满之次日起3年内设备正常使用所需要的备品备件、易损易耗件清单，并应备有足够的存货以满足货物使用期内需要。若乙方或其供应商将停止制造货物或其零部件，则乙方应在停产前</w:t>
      </w:r>
      <w:r>
        <w:rPr>
          <w:rFonts w:hint="eastAsia" w:ascii="仿宋_GB2312" w:hAnsi="仿宋_GB2312" w:eastAsia="仿宋_GB2312" w:cs="仿宋_GB2312"/>
          <w:color w:val="0000FF"/>
          <w:sz w:val="32"/>
          <w:szCs w:val="32"/>
          <w:highlight w:val="cyan"/>
          <w:lang w:val="en-US" w:eastAsia="zh-CN"/>
        </w:rPr>
        <w:t>3个月</w:t>
      </w:r>
      <w:r>
        <w:rPr>
          <w:rFonts w:hint="eastAsia" w:ascii="仿宋_GB2312" w:hAnsi="仿宋_GB2312" w:eastAsia="仿宋_GB2312" w:cs="仿宋_GB2312"/>
          <w:sz w:val="32"/>
          <w:szCs w:val="32"/>
          <w:lang w:val="en-US" w:eastAsia="zh-CN"/>
        </w:rPr>
        <w:t>通知甲方。停产后，如果甲方要求，乙方应向甲方免费提供制造设备或其零部件相关的图纸和技术规范，并同意甲方或甲方指定的第三方免费利用乙方的知识产权制造设备或其零部件用于本合同的目的。</w:t>
      </w:r>
    </w:p>
    <w:p w14:paraId="3367F06B">
      <w:pPr>
        <w:keepNext w:val="0"/>
        <w:keepLines w:val="0"/>
        <w:pageBreakBefore w:val="0"/>
        <w:widowControl/>
        <w:tabs>
          <w:tab w:val="left" w:pos="3180"/>
        </w:tabs>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sz w:val="32"/>
          <w:szCs w:val="32"/>
          <w:lang w:val="en-US" w:eastAsia="zh-CN"/>
        </w:rPr>
        <w:t>10.知识产权</w:t>
      </w:r>
      <w:bookmarkEnd w:id="130"/>
      <w:bookmarkEnd w:id="131"/>
      <w:bookmarkEnd w:id="132"/>
    </w:p>
    <w:p w14:paraId="4A9C16CB">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10.1乙方对其所出卖的货物应当提供所涉知识产权权属证明。甲方基于所买货物而产生的所有后续知识产权，均归甲方所有。乙方保证其出卖货物没有侵犯任何第三人的知识产权，如因乙方提供的货物引发知识产权争议，导致甲方被起诉，乙方应当在收到甲方通知后立即响应并采取有效措施，若因此导致甲方受损的，乙方应当赔偿由此给甲方造成的一切损失。</w:t>
      </w:r>
    </w:p>
    <w:p w14:paraId="1FEFE5B0">
      <w:pPr>
        <w:keepNext w:val="0"/>
        <w:keepLines w:val="0"/>
        <w:pageBreakBefore w:val="0"/>
        <w:widowControl w:val="0"/>
        <w:kinsoku/>
        <w:wordWrap/>
        <w:overflowPunct/>
        <w:topLinePunct w:val="0"/>
        <w:autoSpaceDE/>
        <w:autoSpaceDN/>
        <w:bidi w:val="0"/>
        <w:adjustRightInd/>
        <w:snapToGrid w:val="0"/>
        <w:spacing w:line="560" w:lineRule="exact"/>
        <w:ind w:left="17" w:leftChars="8"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10.2本条款下乙方知识产权保证义务独立于本合同,不受本合同终止、解除或失效的影响。</w:t>
      </w:r>
    </w:p>
    <w:p w14:paraId="4B6D43AD">
      <w:pPr>
        <w:keepNext w:val="0"/>
        <w:keepLines w:val="0"/>
        <w:pageBreakBefore w:val="0"/>
        <w:widowControl/>
        <w:tabs>
          <w:tab w:val="left" w:pos="3180"/>
        </w:tabs>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en-US" w:eastAsia="zh-CN"/>
        </w:rPr>
        <w:t>11.保密</w:t>
      </w:r>
    </w:p>
    <w:p w14:paraId="3093FB56">
      <w:pPr>
        <w:keepNext/>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11.1在本合同签订前、履行中及终止后，接收方对披露方提供的资料、信息（包括但不限于商业秘密、技术秘密、内部管理资料等）负严格的保密责任，</w:t>
      </w:r>
      <w:r>
        <w:rPr>
          <w:rFonts w:hint="eastAsia" w:ascii="仿宋_GB2312" w:hAnsi="仿宋_GB2312" w:eastAsia="仿宋_GB2312" w:cs="仿宋_GB2312"/>
          <w:sz w:val="32"/>
          <w:szCs w:val="32"/>
          <w:lang w:eastAsia="zh-CN" w:bidi="ar"/>
        </w:rPr>
        <w:t>交易双方对交易本身</w:t>
      </w:r>
      <w:r>
        <w:rPr>
          <w:rFonts w:hint="eastAsia" w:ascii="仿宋_GB2312" w:hAnsi="仿宋_GB2312" w:eastAsia="仿宋_GB2312" w:cs="仿宋_GB2312"/>
          <w:sz w:val="32"/>
          <w:szCs w:val="32"/>
          <w:lang w:bidi="ar"/>
        </w:rPr>
        <w:t>负严格的保密责任。</w:t>
      </w:r>
      <w:r>
        <w:rPr>
          <w:rFonts w:hint="eastAsia" w:ascii="仿宋_GB2312" w:hAnsi="仿宋_GB2312" w:eastAsia="仿宋_GB2312" w:cs="仿宋_GB2312"/>
          <w:sz w:val="32"/>
          <w:szCs w:val="32"/>
          <w:lang w:eastAsia="zh-CN" w:bidi="ar"/>
        </w:rPr>
        <w:t>违约</w:t>
      </w:r>
      <w:r>
        <w:rPr>
          <w:rFonts w:hint="eastAsia" w:ascii="仿宋_GB2312" w:hAnsi="仿宋_GB2312" w:eastAsia="仿宋_GB2312" w:cs="仿宋_GB2312"/>
          <w:sz w:val="32"/>
          <w:szCs w:val="32"/>
          <w:lang w:bidi="ar"/>
        </w:rPr>
        <w:t>方违反约定导致</w:t>
      </w:r>
      <w:r>
        <w:rPr>
          <w:rFonts w:hint="eastAsia" w:ascii="仿宋_GB2312" w:hAnsi="仿宋_GB2312" w:eastAsia="仿宋_GB2312" w:cs="仿宋_GB2312"/>
          <w:sz w:val="32"/>
          <w:szCs w:val="32"/>
          <w:lang w:eastAsia="zh-CN" w:bidi="ar"/>
        </w:rPr>
        <w:t>守约</w:t>
      </w:r>
      <w:r>
        <w:rPr>
          <w:rFonts w:hint="eastAsia" w:ascii="仿宋_GB2312" w:hAnsi="仿宋_GB2312" w:eastAsia="仿宋_GB2312" w:cs="仿宋_GB2312"/>
          <w:sz w:val="32"/>
          <w:szCs w:val="32"/>
          <w:lang w:bidi="ar"/>
        </w:rPr>
        <w:t>方遭受损失或不利影响的</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应赔偿因此给对方造成的所有损失，损失额难以确定的，以本合同报酬总额</w:t>
      </w:r>
      <w:r>
        <w:rPr>
          <w:rFonts w:hint="eastAsia" w:ascii="仿宋_GB2312" w:hAnsi="仿宋_GB2312" w:eastAsia="仿宋_GB2312" w:cs="仿宋_GB2312"/>
          <w:color w:val="0000FF"/>
          <w:sz w:val="32"/>
          <w:szCs w:val="32"/>
          <w:highlight w:val="cyan"/>
          <w:u w:val="none"/>
          <w:lang w:val="en-US" w:eastAsia="zh-CN"/>
        </w:rPr>
        <w:t>XX</w:t>
      </w:r>
      <w:r>
        <w:rPr>
          <w:rFonts w:hint="eastAsia" w:ascii="仿宋_GB2312" w:hAnsi="仿宋_GB2312" w:eastAsia="仿宋_GB2312" w:cs="仿宋_GB2312"/>
          <w:sz w:val="32"/>
          <w:szCs w:val="32"/>
          <w:highlight w:val="cyan"/>
          <w:lang w:bidi="ar"/>
        </w:rPr>
        <w:t>%</w:t>
      </w:r>
      <w:r>
        <w:rPr>
          <w:rFonts w:hint="eastAsia" w:ascii="仿宋_GB2312" w:hAnsi="仿宋_GB2312" w:eastAsia="仿宋_GB2312" w:cs="仿宋_GB2312"/>
          <w:sz w:val="32"/>
          <w:szCs w:val="32"/>
          <w:lang w:bidi="ar"/>
        </w:rPr>
        <w:t>作为损失额。</w:t>
      </w:r>
    </w:p>
    <w:p w14:paraId="7907E18E">
      <w:pPr>
        <w:keepNext w:val="0"/>
        <w:keepLines w:val="0"/>
        <w:pageBreakBefore w:val="0"/>
        <w:widowControl w:val="0"/>
        <w:kinsoku/>
        <w:wordWrap/>
        <w:overflowPunct/>
        <w:topLinePunct w:val="0"/>
        <w:autoSpaceDE/>
        <w:autoSpaceDN/>
        <w:bidi w:val="0"/>
        <w:adjustRightInd/>
        <w:snapToGrid w:val="0"/>
        <w:spacing w:line="560" w:lineRule="exact"/>
        <w:ind w:left="17" w:leftChars="8"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11.2未经披露方书面同意，接收方不得将上述资料及信息在任何时间以任何方式披露给任何第三人。也不得将上述资料及信息用于本合同以外的目的。</w:t>
      </w:r>
    </w:p>
    <w:p w14:paraId="42EABC60">
      <w:pPr>
        <w:keepNext w:val="0"/>
        <w:keepLines w:val="0"/>
        <w:pageBreakBefore w:val="0"/>
        <w:widowControl w:val="0"/>
        <w:kinsoku/>
        <w:wordWrap/>
        <w:overflowPunct/>
        <w:topLinePunct w:val="0"/>
        <w:autoSpaceDE/>
        <w:autoSpaceDN/>
        <w:bidi w:val="0"/>
        <w:adjustRightInd/>
        <w:snapToGrid w:val="0"/>
        <w:spacing w:line="560" w:lineRule="exact"/>
        <w:ind w:left="17" w:leftChars="8"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11.3保密条款具有独立性，不受本合同的终止或解除的影响。</w:t>
      </w:r>
    </w:p>
    <w:p w14:paraId="0392888D">
      <w:pPr>
        <w:keepNext w:val="0"/>
        <w:keepLines w:val="0"/>
        <w:pageBreakBefore w:val="0"/>
        <w:widowControl/>
        <w:tabs>
          <w:tab w:val="left" w:pos="3180"/>
        </w:tabs>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en-US" w:eastAsia="zh-CN"/>
        </w:rPr>
        <w:t>12.违约责任</w:t>
      </w:r>
    </w:p>
    <w:p w14:paraId="3DEB661D">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Cs/>
          <w:color w:val="0000FF"/>
          <w:sz w:val="32"/>
          <w:szCs w:val="32"/>
          <w:lang w:val="en-US" w:eastAsia="zh-CN"/>
        </w:rPr>
      </w:pPr>
      <w:r>
        <w:rPr>
          <w:rFonts w:hint="eastAsia" w:ascii="仿宋_GB2312" w:hAnsi="仿宋_GB2312" w:eastAsia="仿宋_GB2312" w:cs="仿宋_GB2312"/>
          <w:kern w:val="2"/>
          <w:sz w:val="32"/>
          <w:szCs w:val="32"/>
          <w:highlight w:val="yellow"/>
          <w:lang w:val="en-US" w:eastAsia="zh-CN" w:bidi="ar-SA"/>
        </w:rPr>
        <w:t>□</w:t>
      </w:r>
      <w:r>
        <w:rPr>
          <w:rFonts w:hint="eastAsia" w:ascii="仿宋_GB2312" w:hAnsi="仿宋_GB2312" w:eastAsia="仿宋_GB2312" w:cs="仿宋_GB2312"/>
          <w:bCs/>
          <w:color w:val="0000FF"/>
          <w:sz w:val="32"/>
          <w:szCs w:val="32"/>
          <w:lang w:val="en-US" w:eastAsia="zh-CN"/>
        </w:rPr>
        <w:t>12.1甲方非因乙方违约而未按本合同约定支付价款,每逾期一天，逾期付款部分按中国人民银行同期发布的同期存款利率支付违约金，逾期付款违约金以合同总价款</w:t>
      </w:r>
      <w:r>
        <w:rPr>
          <w:rFonts w:hint="eastAsia" w:ascii="仿宋_GB2312" w:hAnsi="仿宋_GB2312" w:eastAsia="仿宋_GB2312" w:cs="仿宋_GB2312"/>
          <w:color w:val="000000"/>
          <w:sz w:val="32"/>
          <w:szCs w:val="32"/>
          <w:highlight w:val="cyan"/>
          <w:u w:val="none"/>
          <w:lang w:val="en-US" w:eastAsia="zh-CN"/>
        </w:rPr>
        <w:t>XX</w:t>
      </w:r>
      <w:r>
        <w:rPr>
          <w:rFonts w:hint="eastAsia" w:ascii="仿宋_GB2312" w:hAnsi="仿宋_GB2312" w:eastAsia="仿宋_GB2312" w:cs="仿宋_GB2312"/>
          <w:bCs/>
          <w:color w:val="0000FF"/>
          <w:sz w:val="32"/>
          <w:szCs w:val="32"/>
          <w:lang w:val="en-US" w:eastAsia="zh-CN"/>
        </w:rPr>
        <w:t>%为限。</w:t>
      </w:r>
    </w:p>
    <w:p w14:paraId="1A83AD73">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12.2乙方迟延交货，自交货期限届满之次日起，每迟延1日，乙方应向甲方支付货物总价款</w:t>
      </w:r>
      <w:r>
        <w:rPr>
          <w:rFonts w:hint="eastAsia" w:ascii="仿宋_GB2312" w:hAnsi="仿宋_GB2312" w:eastAsia="仿宋_GB2312" w:cs="仿宋_GB2312"/>
          <w:color w:val="000000"/>
          <w:sz w:val="32"/>
          <w:szCs w:val="32"/>
          <w:highlight w:val="cyan"/>
          <w:u w:val="none"/>
          <w:lang w:val="en-US" w:eastAsia="zh-CN"/>
        </w:rPr>
        <w:t>XX</w:t>
      </w:r>
      <w:r>
        <w:rPr>
          <w:rFonts w:hint="eastAsia" w:ascii="仿宋_GB2312" w:hAnsi="仿宋_GB2312" w:eastAsia="仿宋_GB2312" w:cs="仿宋_GB2312"/>
          <w:sz w:val="32"/>
          <w:szCs w:val="32"/>
          <w:lang w:val="en-US" w:eastAsia="zh-CN"/>
        </w:rPr>
        <w:t>‰的违约金，违约金累计至实际交货日或合同解除日。迟延超过</w:t>
      </w:r>
      <w:r>
        <w:rPr>
          <w:rFonts w:hint="eastAsia" w:ascii="仿宋_GB2312" w:hAnsi="仿宋_GB2312" w:eastAsia="仿宋_GB2312" w:cs="仿宋_GB2312"/>
          <w:color w:val="000000"/>
          <w:sz w:val="32"/>
          <w:szCs w:val="32"/>
          <w:highlight w:val="cyan"/>
          <w:u w:val="none"/>
          <w:lang w:val="en-US" w:eastAsia="zh-CN"/>
        </w:rPr>
        <w:t>XX</w:t>
      </w:r>
      <w:r>
        <w:rPr>
          <w:rFonts w:hint="eastAsia" w:ascii="仿宋_GB2312" w:hAnsi="仿宋_GB2312" w:eastAsia="仿宋_GB2312" w:cs="仿宋_GB2312"/>
          <w:sz w:val="32"/>
          <w:szCs w:val="32"/>
          <w:lang w:val="en-US" w:eastAsia="zh-CN"/>
        </w:rPr>
        <w:t>日，甲方有权解除合同，合同解除日为解除通知到达乙方之日。</w:t>
      </w:r>
    </w:p>
    <w:p w14:paraId="4886DD15">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12.3乙方怠于或拒绝履行合同约定的质量保证和售后服务义务，或者履行义务不符合本合同约定，每出现一次，应向甲方支付货物总价款</w:t>
      </w:r>
      <w:r>
        <w:rPr>
          <w:rFonts w:hint="eastAsia" w:ascii="仿宋_GB2312" w:hAnsi="仿宋_GB2312" w:eastAsia="仿宋_GB2312" w:cs="仿宋_GB2312"/>
          <w:color w:val="000000"/>
          <w:sz w:val="32"/>
          <w:szCs w:val="32"/>
          <w:highlight w:val="cyan"/>
          <w:u w:val="none"/>
          <w:lang w:val="en-US" w:eastAsia="zh-CN"/>
        </w:rPr>
        <w:t>XX</w:t>
      </w:r>
      <w:r>
        <w:rPr>
          <w:rFonts w:hint="eastAsia" w:ascii="仿宋_GB2312" w:hAnsi="仿宋_GB2312" w:eastAsia="仿宋_GB2312" w:cs="仿宋_GB2312"/>
          <w:sz w:val="32"/>
          <w:szCs w:val="32"/>
          <w:lang w:val="en-US" w:eastAsia="zh-CN"/>
        </w:rPr>
        <w:t>%的违约金，该违约金不因乙方事后纠正而得以免除。</w:t>
      </w:r>
    </w:p>
    <w:p w14:paraId="24505899">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12.4若货物经查验和检验不符合本合同约定，则乙方应按不符合部分货物价款的</w:t>
      </w:r>
      <w:r>
        <w:rPr>
          <w:rFonts w:hint="eastAsia" w:ascii="仿宋_GB2312" w:hAnsi="仿宋_GB2312" w:eastAsia="仿宋_GB2312" w:cs="仿宋_GB2312"/>
          <w:color w:val="000000"/>
          <w:sz w:val="32"/>
          <w:szCs w:val="32"/>
          <w:highlight w:val="cyan"/>
          <w:u w:val="none"/>
          <w:lang w:val="en-US" w:eastAsia="zh-CN"/>
        </w:rPr>
        <w:t>XX</w:t>
      </w:r>
      <w:r>
        <w:rPr>
          <w:rFonts w:hint="eastAsia" w:ascii="仿宋_GB2312" w:hAnsi="仿宋_GB2312" w:eastAsia="仿宋_GB2312" w:cs="仿宋_GB2312"/>
          <w:sz w:val="32"/>
          <w:szCs w:val="32"/>
          <w:lang w:val="en-US" w:eastAsia="zh-CN"/>
        </w:rPr>
        <w:t>%向甲方支付违约金；若货物经乙方更换或修复后，经第二次检验仍不符合本合同约定，则前述违约金调增为</w:t>
      </w:r>
      <w:r>
        <w:rPr>
          <w:rFonts w:hint="eastAsia" w:ascii="仿宋_GB2312" w:hAnsi="仿宋_GB2312" w:eastAsia="仿宋_GB2312" w:cs="仿宋_GB2312"/>
          <w:color w:val="000000"/>
          <w:sz w:val="32"/>
          <w:szCs w:val="32"/>
          <w:highlight w:val="cyan"/>
          <w:u w:val="none"/>
          <w:lang w:val="en-US" w:eastAsia="zh-CN"/>
        </w:rPr>
        <w:t>XX</w:t>
      </w:r>
      <w:r>
        <w:rPr>
          <w:rFonts w:hint="eastAsia" w:ascii="仿宋_GB2312" w:hAnsi="仿宋_GB2312" w:eastAsia="仿宋_GB2312" w:cs="仿宋_GB2312"/>
          <w:sz w:val="32"/>
          <w:szCs w:val="32"/>
          <w:lang w:val="en-US" w:eastAsia="zh-CN"/>
        </w:rPr>
        <w:t>%，同时甲方享有全部或部分解除本合同的选择权，合同解除日为解除通知到达乙方之日。</w:t>
      </w:r>
    </w:p>
    <w:p w14:paraId="436DDCD4">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12.5乙方违反本合同约定而侵犯了第三方知识产权或违反本合同约定保密要求的，每出现一次，应向甲方支付货物总价款</w:t>
      </w:r>
      <w:r>
        <w:rPr>
          <w:rFonts w:hint="eastAsia" w:ascii="仿宋_GB2312" w:hAnsi="仿宋_GB2312" w:eastAsia="仿宋_GB2312" w:cs="仿宋_GB2312"/>
          <w:color w:val="000000"/>
          <w:sz w:val="32"/>
          <w:szCs w:val="32"/>
          <w:highlight w:val="cyan"/>
          <w:u w:val="none"/>
          <w:lang w:val="en-US" w:eastAsia="zh-CN"/>
        </w:rPr>
        <w:t>XX</w:t>
      </w:r>
      <w:r>
        <w:rPr>
          <w:rFonts w:hint="eastAsia" w:ascii="仿宋_GB2312" w:hAnsi="仿宋_GB2312" w:eastAsia="仿宋_GB2312" w:cs="仿宋_GB2312"/>
          <w:sz w:val="32"/>
          <w:szCs w:val="32"/>
          <w:lang w:val="en-US" w:eastAsia="zh-CN"/>
        </w:rPr>
        <w:t>%的违约金，若该违约金不足以弥补造成的损失，则以实际损失进行违约赔偿，该违约金不因乙方尽职解决而免除。</w:t>
      </w:r>
    </w:p>
    <w:p w14:paraId="02F24C59">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12.6事先未经甲方书面许可，乙方将设备供应转委托他人完成，除应向甲方支付合同价款总额</w:t>
      </w:r>
      <w:r>
        <w:rPr>
          <w:rFonts w:hint="eastAsia" w:ascii="仿宋_GB2312" w:hAnsi="仿宋_GB2312" w:eastAsia="仿宋_GB2312" w:cs="仿宋_GB2312"/>
          <w:color w:val="000000"/>
          <w:sz w:val="32"/>
          <w:szCs w:val="32"/>
          <w:highlight w:val="cyan"/>
          <w:u w:val="none"/>
          <w:lang w:val="en-US" w:eastAsia="zh-CN"/>
        </w:rPr>
        <w:t>XX</w:t>
      </w:r>
      <w:r>
        <w:rPr>
          <w:rFonts w:hint="eastAsia" w:ascii="仿宋_GB2312" w:hAnsi="仿宋_GB2312" w:eastAsia="仿宋_GB2312" w:cs="仿宋_GB2312"/>
          <w:sz w:val="32"/>
          <w:szCs w:val="32"/>
          <w:lang w:val="en-US" w:eastAsia="zh-CN"/>
        </w:rPr>
        <w:t>％的违约金外，甲方还享有解除本合同的选择权，合同解除日为解除通知到达乙方之日。当本合同因此被解除时，乙方除应返还甲方已支付的合同价款外，前述违约金不因本合同被解除而免除。</w:t>
      </w:r>
    </w:p>
    <w:p w14:paraId="65F48EAB">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12.7乙方应对违约而导致的甲方损失或约定违约金不足以弥补甲方损失的部分进行赔偿，该等损失包括但不限于实际损失、可得利益损失、第三方索赔、律师费、差旅费、食宿费等。</w:t>
      </w:r>
    </w:p>
    <w:p w14:paraId="5856CCEA">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12.8若乙方收到甲方以书面形式发出违约索赔通知，应在</w:t>
      </w:r>
      <w:r>
        <w:rPr>
          <w:rFonts w:hint="eastAsia" w:ascii="仿宋_GB2312" w:hAnsi="仿宋_GB2312" w:eastAsia="仿宋_GB2312" w:cs="仿宋_GB2312"/>
          <w:color w:val="000000"/>
          <w:sz w:val="32"/>
          <w:szCs w:val="32"/>
          <w:highlight w:val="cyan"/>
          <w:u w:val="none"/>
          <w:lang w:val="en-US" w:eastAsia="zh-CN"/>
        </w:rPr>
        <w:t>XX</w:t>
      </w:r>
      <w:r>
        <w:rPr>
          <w:rFonts w:hint="eastAsia" w:ascii="仿宋_GB2312" w:hAnsi="仿宋_GB2312" w:eastAsia="仿宋_GB2312" w:cs="仿宋_GB2312"/>
          <w:sz w:val="32"/>
          <w:szCs w:val="32"/>
          <w:lang w:val="en-US" w:eastAsia="zh-CN"/>
        </w:rPr>
        <w:t>日内将书面处理意见或解决方案回复甲方，未回复视为接受甲方索赔要求。</w:t>
      </w:r>
    </w:p>
    <w:p w14:paraId="08C59035">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12.9在乙方违约情况下，其应向甲方承担的违约金和损失赔偿，甲方有权从未付乙方款项中直接扣抵。</w:t>
      </w:r>
    </w:p>
    <w:p w14:paraId="0D0301DA">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若</w:t>
      </w:r>
      <w:r>
        <w:rPr>
          <w:rFonts w:hint="eastAsia" w:ascii="仿宋_GB2312" w:hAnsi="仿宋_GB2312" w:eastAsia="仿宋_GB2312" w:cs="仿宋_GB2312"/>
          <w:sz w:val="32"/>
          <w:szCs w:val="32"/>
          <w:lang w:eastAsia="zh-CN"/>
        </w:rPr>
        <w:t>乙</w:t>
      </w:r>
      <w:r>
        <w:rPr>
          <w:rFonts w:hint="eastAsia" w:ascii="仿宋_GB2312" w:hAnsi="仿宋_GB2312" w:eastAsia="仿宋_GB2312" w:cs="仿宋_GB2312"/>
          <w:sz w:val="32"/>
          <w:szCs w:val="32"/>
        </w:rPr>
        <w:t>方违反合规承诺，</w:t>
      </w:r>
      <w:r>
        <w:rPr>
          <w:rFonts w:hint="eastAsia" w:ascii="仿宋_GB2312" w:hAnsi="仿宋_GB2312" w:eastAsia="仿宋_GB2312" w:cs="仿宋_GB2312"/>
          <w:sz w:val="32"/>
          <w:szCs w:val="32"/>
          <w:lang w:eastAsia="zh-CN"/>
        </w:rPr>
        <w:t>甲</w:t>
      </w:r>
      <w:r>
        <w:rPr>
          <w:rFonts w:hint="eastAsia" w:ascii="仿宋_GB2312" w:hAnsi="仿宋_GB2312" w:eastAsia="仿宋_GB2312" w:cs="仿宋_GB2312"/>
          <w:sz w:val="32"/>
          <w:szCs w:val="32"/>
        </w:rPr>
        <w:t>方有权选择全部或部分解除合同，</w:t>
      </w:r>
      <w:r>
        <w:rPr>
          <w:rFonts w:hint="eastAsia" w:ascii="仿宋_GB2312" w:hAnsi="仿宋_GB2312" w:eastAsia="仿宋_GB2312" w:cs="仿宋_GB2312"/>
          <w:sz w:val="32"/>
          <w:szCs w:val="32"/>
          <w:lang w:eastAsia="zh-CN"/>
        </w:rPr>
        <w:t>乙</w:t>
      </w:r>
      <w:r>
        <w:rPr>
          <w:rFonts w:hint="eastAsia" w:ascii="仿宋_GB2312" w:hAnsi="仿宋_GB2312" w:eastAsia="仿宋_GB2312" w:cs="仿宋_GB2312"/>
          <w:sz w:val="32"/>
          <w:szCs w:val="32"/>
        </w:rPr>
        <w:t>方对解除合同给</w:t>
      </w:r>
      <w:r>
        <w:rPr>
          <w:rFonts w:hint="eastAsia" w:ascii="仿宋_GB2312" w:hAnsi="仿宋_GB2312" w:eastAsia="仿宋_GB2312" w:cs="仿宋_GB2312"/>
          <w:sz w:val="32"/>
          <w:szCs w:val="32"/>
          <w:lang w:eastAsia="zh-CN"/>
        </w:rPr>
        <w:t>甲</w:t>
      </w:r>
      <w:r>
        <w:rPr>
          <w:rFonts w:hint="eastAsia" w:ascii="仿宋_GB2312" w:hAnsi="仿宋_GB2312" w:eastAsia="仿宋_GB2312" w:cs="仿宋_GB2312"/>
          <w:sz w:val="32"/>
          <w:szCs w:val="32"/>
        </w:rPr>
        <w:t>方造成的所有损失予以赔偿，包括但不限于因此导致</w:t>
      </w:r>
      <w:r>
        <w:rPr>
          <w:rFonts w:hint="eastAsia" w:ascii="仿宋_GB2312" w:hAnsi="仿宋_GB2312" w:eastAsia="仿宋_GB2312" w:cs="仿宋_GB2312"/>
          <w:sz w:val="32"/>
          <w:szCs w:val="32"/>
          <w:lang w:eastAsia="zh-CN"/>
        </w:rPr>
        <w:t>甲</w:t>
      </w:r>
      <w:r>
        <w:rPr>
          <w:rFonts w:hint="eastAsia" w:ascii="仿宋_GB2312" w:hAnsi="仿宋_GB2312" w:eastAsia="仿宋_GB2312" w:cs="仿宋_GB2312"/>
          <w:sz w:val="32"/>
          <w:szCs w:val="32"/>
        </w:rPr>
        <w:t>方被调查、被停工、被索赔以及</w:t>
      </w:r>
      <w:r>
        <w:rPr>
          <w:rFonts w:hint="eastAsia" w:ascii="仿宋_GB2312" w:hAnsi="仿宋_GB2312" w:eastAsia="仿宋_GB2312" w:cs="仿宋_GB2312"/>
          <w:sz w:val="32"/>
          <w:szCs w:val="32"/>
          <w:lang w:eastAsia="zh-CN"/>
        </w:rPr>
        <w:t>甲</w:t>
      </w:r>
      <w:r>
        <w:rPr>
          <w:rFonts w:hint="eastAsia" w:ascii="仿宋_GB2312" w:hAnsi="仿宋_GB2312" w:eastAsia="仿宋_GB2312" w:cs="仿宋_GB2312"/>
          <w:sz w:val="32"/>
          <w:szCs w:val="32"/>
        </w:rPr>
        <w:t>方在有限期间内以合理价格采取的必要补救措施等事项所发生的费用。</w:t>
      </w:r>
      <w:bookmarkStart w:id="133" w:name="_Toc111350309"/>
      <w:bookmarkStart w:id="134" w:name="_Toc175041878"/>
      <w:bookmarkStart w:id="135" w:name="_Toc125536118"/>
    </w:p>
    <w:p w14:paraId="4204E2D3">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outlineLvl w:val="0"/>
        <w:rPr>
          <w:rFonts w:hint="eastAsia" w:ascii="仿宋_GB2312" w:hAnsi="仿宋_GB2312" w:eastAsia="仿宋_GB2312" w:cs="仿宋_GB2312"/>
          <w:color w:val="000000"/>
          <w:sz w:val="32"/>
          <w:szCs w:val="32"/>
          <w:highlight w:val="none"/>
          <w:u w:val="none"/>
        </w:rPr>
      </w:pPr>
      <w:bookmarkStart w:id="136" w:name="_Toc12670"/>
      <w:r>
        <w:rPr>
          <w:rFonts w:hint="eastAsia" w:ascii="仿宋_GB2312" w:hAnsi="仿宋_GB2312" w:eastAsia="仿宋_GB2312" w:cs="仿宋_GB2312"/>
          <w:b/>
          <w:sz w:val="32"/>
          <w:szCs w:val="32"/>
          <w:highlight w:val="none"/>
          <w:u w:val="none"/>
          <w:lang w:val="en-US" w:eastAsia="zh-CN"/>
        </w:rPr>
        <w:t>13</w:t>
      </w:r>
      <w:r>
        <w:rPr>
          <w:rFonts w:hint="eastAsia" w:ascii="仿宋_GB2312" w:hAnsi="仿宋_GB2312" w:eastAsia="仿宋_GB2312" w:cs="仿宋_GB2312"/>
          <w:b/>
          <w:sz w:val="32"/>
          <w:szCs w:val="32"/>
          <w:highlight w:val="none"/>
          <w:u w:val="none"/>
        </w:rPr>
        <w:t>.合规承诺</w:t>
      </w:r>
      <w:bookmarkEnd w:id="136"/>
    </w:p>
    <w:p w14:paraId="07C964F3">
      <w:pPr>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方保证已经就以下承诺内容与双方的管理层、董事、一般管理人员、经办人或其他相关人员（包括但不限于其任何关联方、分包商、顾问、代表或代理）进行了充分的沟通，并确保上述人员遵守本承诺条款的要求：</w:t>
      </w:r>
    </w:p>
    <w:p w14:paraId="45844BBA">
      <w:pPr>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双方均不得向对方或对方经办人或其他相关人员索要、收受、提供、给予合同约定外的任何利益，包括但不限于明扣、暗扣、现金、购物卡、实物、有价证券、旅游或其他非物质性利益等；</w:t>
      </w:r>
    </w:p>
    <w:p w14:paraId="0CCEA30C">
      <w:pPr>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双方完全遵守所有适用的中国法律包括反腐败、反洗钱、反恐怖主义、出口管制和经济制裁以及反联合抵制的法律；</w:t>
      </w:r>
    </w:p>
    <w:p w14:paraId="72A6FBBB">
      <w:pPr>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双方没有，并且没有任何证据显示其任何董事、公司管理人员、员工或任何其它为其工作的人员（包括但不限于其任何关联方、分包商、顾问、代表或代理）已经直接或间接地参与被禁止的交易（“被禁止的交易”），包括但不限于：</w:t>
      </w:r>
    </w:p>
    <w:p w14:paraId="731519D1">
      <w:pPr>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接受、转让、转移、留存、使用、策划、分流或藏匿任何犯罪活动的收益，包括毒品交易，欺诈和贿赂政府官员；</w:t>
      </w:r>
    </w:p>
    <w:p w14:paraId="3C46D3AA">
      <w:pPr>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从事或参与为任何恐怖分子、活动或组织筹资、提供财务或其他方式的支持、赞助、协助、或提供援助；</w:t>
      </w:r>
    </w:p>
    <w:p w14:paraId="3A8F6B08">
      <w:pPr>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与某一被指定人进行任何交易或开展商业往来。“被指定人”指出现在美国、中国或联合国公布的关于洗钱、资助恐怖主义、毒品交易、或经济或武器禁运名单上的个人或实体。</w:t>
      </w:r>
    </w:p>
    <w:p w14:paraId="2BFAFDE1">
      <w:pPr>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乙</w:t>
      </w:r>
      <w:r>
        <w:rPr>
          <w:rFonts w:hint="eastAsia" w:ascii="仿宋_GB2312" w:hAnsi="仿宋_GB2312" w:eastAsia="仿宋_GB2312" w:cs="仿宋_GB2312"/>
          <w:sz w:val="32"/>
          <w:szCs w:val="32"/>
        </w:rPr>
        <w:t>方没有直接或间接地与任何政府官员分享或许诺分享其从</w:t>
      </w:r>
      <w:r>
        <w:rPr>
          <w:rFonts w:hint="eastAsia" w:ascii="仿宋_GB2312" w:hAnsi="仿宋_GB2312" w:eastAsia="仿宋_GB2312" w:cs="仿宋_GB2312"/>
          <w:sz w:val="32"/>
          <w:szCs w:val="32"/>
          <w:lang w:eastAsia="zh-CN"/>
        </w:rPr>
        <w:t>甲</w:t>
      </w:r>
      <w:r>
        <w:rPr>
          <w:rFonts w:hint="eastAsia" w:ascii="仿宋_GB2312" w:hAnsi="仿宋_GB2312" w:eastAsia="仿宋_GB2312" w:cs="仿宋_GB2312"/>
          <w:sz w:val="32"/>
          <w:szCs w:val="32"/>
        </w:rPr>
        <w:t>方得到的或与</w:t>
      </w:r>
      <w:r>
        <w:rPr>
          <w:rFonts w:hint="eastAsia" w:ascii="仿宋_GB2312" w:hAnsi="仿宋_GB2312" w:eastAsia="仿宋_GB2312" w:cs="仿宋_GB2312"/>
          <w:sz w:val="32"/>
          <w:szCs w:val="32"/>
          <w:lang w:eastAsia="zh-CN"/>
        </w:rPr>
        <w:t>甲</w:t>
      </w:r>
      <w:r>
        <w:rPr>
          <w:rFonts w:hint="eastAsia" w:ascii="仿宋_GB2312" w:hAnsi="仿宋_GB2312" w:eastAsia="仿宋_GB2312" w:cs="仿宋_GB2312"/>
          <w:sz w:val="32"/>
          <w:szCs w:val="32"/>
        </w:rPr>
        <w:t>方相关的费用或任何其它资金；</w:t>
      </w:r>
    </w:p>
    <w:p w14:paraId="2C3E4180">
      <w:pPr>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甲</w:t>
      </w:r>
      <w:r>
        <w:rPr>
          <w:rFonts w:hint="eastAsia" w:ascii="仿宋_GB2312" w:hAnsi="仿宋_GB2312" w:eastAsia="仿宋_GB2312" w:cs="仿宋_GB2312"/>
          <w:sz w:val="32"/>
          <w:szCs w:val="32"/>
        </w:rPr>
        <w:t>方如发现</w:t>
      </w:r>
      <w:r>
        <w:rPr>
          <w:rFonts w:hint="eastAsia" w:ascii="仿宋_GB2312" w:hAnsi="仿宋_GB2312" w:eastAsia="仿宋_GB2312" w:cs="仿宋_GB2312"/>
          <w:sz w:val="32"/>
          <w:szCs w:val="32"/>
          <w:lang w:eastAsia="zh-CN"/>
        </w:rPr>
        <w:t>乙</w:t>
      </w:r>
      <w:r>
        <w:rPr>
          <w:rFonts w:hint="eastAsia" w:ascii="仿宋_GB2312" w:hAnsi="仿宋_GB2312" w:eastAsia="仿宋_GB2312" w:cs="仿宋_GB2312"/>
          <w:sz w:val="32"/>
          <w:szCs w:val="32"/>
        </w:rPr>
        <w:t>方违反本条，</w:t>
      </w:r>
      <w:r>
        <w:rPr>
          <w:rFonts w:hint="eastAsia" w:ascii="仿宋_GB2312" w:hAnsi="仿宋_GB2312" w:eastAsia="仿宋_GB2312" w:cs="仿宋_GB2312"/>
          <w:sz w:val="32"/>
          <w:szCs w:val="32"/>
          <w:lang w:eastAsia="zh-CN"/>
        </w:rPr>
        <w:t>甲</w:t>
      </w:r>
      <w:r>
        <w:rPr>
          <w:rFonts w:hint="eastAsia" w:ascii="仿宋_GB2312" w:hAnsi="仿宋_GB2312" w:eastAsia="仿宋_GB2312" w:cs="仿宋_GB2312"/>
          <w:sz w:val="32"/>
          <w:szCs w:val="32"/>
        </w:rPr>
        <w:t>方有权单方面终止合同，并不承担违约责任。</w:t>
      </w:r>
    </w:p>
    <w:p w14:paraId="11183C04">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sz w:val="32"/>
          <w:szCs w:val="32"/>
          <w:highlight w:val="none"/>
          <w:u w:val="none"/>
          <w:lang w:val="en-US" w:eastAsia="zh-CN"/>
        </w:rPr>
        <w:t>14.不可抗力</w:t>
      </w:r>
    </w:p>
    <w:p w14:paraId="0BA1A642">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如果任何一方因不可抗力（战争，严重火灾、台风、地震、洪水以及其他任何不能预见、不能避免且不能克服的事件）影响无法履行合同义务或延迟履行合同义务，则受影响的一方应在事故发生后</w:t>
      </w:r>
      <w:r>
        <w:rPr>
          <w:rFonts w:hint="eastAsia" w:ascii="仿宋_GB2312" w:hAnsi="仿宋_GB2312" w:eastAsia="仿宋_GB2312" w:cs="仿宋_GB2312"/>
          <w:kern w:val="2"/>
          <w:sz w:val="32"/>
          <w:szCs w:val="32"/>
          <w:highlight w:val="cyan"/>
          <w:lang w:val="en-US" w:eastAsia="zh-CN" w:bidi="ar-SA"/>
        </w:rPr>
        <w:t>XX</w:t>
      </w:r>
      <w:r>
        <w:rPr>
          <w:rFonts w:hint="eastAsia" w:ascii="仿宋_GB2312" w:hAnsi="仿宋_GB2312" w:eastAsia="仿宋_GB2312" w:cs="仿宋_GB2312"/>
          <w:kern w:val="2"/>
          <w:sz w:val="32"/>
          <w:szCs w:val="32"/>
          <w:lang w:val="en-US" w:eastAsia="zh-CN" w:bidi="ar-SA"/>
        </w:rPr>
        <w:t>个工作日内书面通知另一方，说明事故情况和延迟原因。在不可抗力存在的期间内，合同工作暂停，受事故影响的一方对另一方的损失不负有责任。</w:t>
      </w:r>
    </w:p>
    <w:bookmarkEnd w:id="133"/>
    <w:bookmarkEnd w:id="134"/>
    <w:bookmarkEnd w:id="135"/>
    <w:p w14:paraId="641BEC34">
      <w:pPr>
        <w:keepNext w:val="0"/>
        <w:keepLines w:val="0"/>
        <w:pageBreakBefore w:val="0"/>
        <w:widowControl w:val="0"/>
        <w:kinsoku/>
        <w:wordWrap/>
        <w:overflowPunct/>
        <w:topLinePunct w:val="0"/>
        <w:autoSpaceDE/>
        <w:autoSpaceDN/>
        <w:bidi w:val="0"/>
        <w:adjustRightInd/>
        <w:spacing w:line="560" w:lineRule="exact"/>
        <w:ind w:left="0" w:right="0" w:rightChars="0" w:firstLine="0" w:firstLineChars="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sz w:val="32"/>
          <w:szCs w:val="32"/>
          <w:lang w:val="en-US" w:eastAsia="zh-CN"/>
        </w:rPr>
        <w:t>15.安全要求</w:t>
      </w:r>
    </w:p>
    <w:p w14:paraId="0D3CAE87">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15.1乙方应对其现场从业人员配备符合国家标准的劳动防护用品并监督正确穿戴和使用。</w:t>
      </w:r>
    </w:p>
    <w:p w14:paraId="5C38658C">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15.2乙方人员应接受甲方的监督检查，对甲方提出的安全、消防、职业健康监护安全隐患整改等现场存在问题，立即组织整改并及时反馈信息。</w:t>
      </w:r>
    </w:p>
    <w:p w14:paraId="6363573F">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highlight w:val="none"/>
          <w:lang w:val="en-US" w:eastAsia="zh-CN" w:bidi="ar-SA"/>
        </w:rPr>
        <w:t>15.3甲方发现乙方存在违反国家和甲方公司安全管理要求的行为时，有权要求乙方及时整改，乙方未及时整改给甲方造成损失的，乙方应承担赔偿责任。</w:t>
      </w:r>
    </w:p>
    <w:p w14:paraId="48904F35">
      <w:pPr>
        <w:keepNext w:val="0"/>
        <w:keepLines w:val="0"/>
        <w:pageBreakBefore w:val="0"/>
        <w:widowControl/>
        <w:tabs>
          <w:tab w:val="left" w:pos="3180"/>
        </w:tabs>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bookmarkStart w:id="137" w:name="_Toc125536125"/>
      <w:bookmarkStart w:id="138" w:name="_Toc175041885"/>
      <w:bookmarkStart w:id="139" w:name="_Toc111350313"/>
      <w:r>
        <w:rPr>
          <w:rFonts w:hint="eastAsia" w:ascii="仿宋_GB2312" w:hAnsi="仿宋_GB2312" w:eastAsia="仿宋_GB2312" w:cs="仿宋_GB2312"/>
          <w:b/>
          <w:sz w:val="32"/>
          <w:szCs w:val="32"/>
          <w:lang w:val="en-US" w:eastAsia="zh-CN"/>
        </w:rPr>
        <w:t>16.争议解决</w:t>
      </w:r>
    </w:p>
    <w:p w14:paraId="7ECE46DB">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16.1</w:t>
      </w:r>
      <w:r>
        <w:rPr>
          <w:rFonts w:hint="eastAsia" w:ascii="仿宋_GB2312" w:hAnsi="仿宋_GB2312" w:eastAsia="仿宋_GB2312" w:cs="仿宋_GB2312"/>
          <w:kern w:val="2"/>
          <w:sz w:val="32"/>
          <w:szCs w:val="32"/>
          <w:highlight w:val="none"/>
          <w:lang w:val="en-US" w:eastAsia="zh-CN" w:bidi="ar-SA"/>
        </w:rPr>
        <w:t>凡因履行本合同发生的争议，双方应协商解决。若双方协商无法达成一致，则</w:t>
      </w:r>
      <w:r>
        <w:rPr>
          <w:rFonts w:hint="eastAsia" w:ascii="仿宋_GB2312" w:hAnsi="仿宋_GB2312" w:eastAsia="仿宋_GB2312" w:cs="仿宋_GB2312"/>
          <w:sz w:val="32"/>
          <w:szCs w:val="32"/>
          <w:highlight w:val="yellow"/>
          <w:u w:val="none"/>
        </w:rPr>
        <w:sym w:font="Wingdings 2" w:char="00A3"/>
      </w:r>
      <w:r>
        <w:rPr>
          <w:rFonts w:hint="eastAsia" w:ascii="仿宋_GB2312" w:hAnsi="仿宋_GB2312" w:eastAsia="仿宋_GB2312" w:cs="仿宋_GB2312"/>
          <w:color w:val="0000FF"/>
          <w:kern w:val="2"/>
          <w:sz w:val="32"/>
          <w:szCs w:val="32"/>
          <w:highlight w:val="none"/>
          <w:lang w:val="en-US" w:eastAsia="zh-CN" w:bidi="ar-SA"/>
        </w:rPr>
        <w:t>任何一方提起的诉讼均由甲方所在地有管辖权的人民法院管辖。</w:t>
      </w:r>
      <w:r>
        <w:rPr>
          <w:rFonts w:hint="eastAsia" w:ascii="仿宋_GB2312" w:hAnsi="仿宋_GB2312" w:eastAsia="仿宋_GB2312" w:cs="仿宋_GB2312"/>
          <w:sz w:val="32"/>
          <w:szCs w:val="32"/>
          <w:highlight w:val="yellow"/>
          <w:u w:val="none"/>
        </w:rPr>
        <w:sym w:font="Wingdings 2" w:char="00A3"/>
      </w:r>
      <w:r>
        <w:rPr>
          <w:rFonts w:hint="eastAsia" w:ascii="仿宋_GB2312" w:hAnsi="仿宋_GB2312" w:eastAsia="仿宋_GB2312" w:cs="仿宋_GB2312"/>
          <w:color w:val="0000FF"/>
          <w:sz w:val="32"/>
          <w:szCs w:val="32"/>
          <w:highlight w:val="none"/>
          <w:u w:val="none"/>
        </w:rPr>
        <w:t>任何一方</w:t>
      </w:r>
      <w:r>
        <w:rPr>
          <w:rFonts w:hint="eastAsia" w:ascii="仿宋_GB2312" w:hAnsi="仿宋_GB2312" w:eastAsia="仿宋_GB2312" w:cs="仿宋_GB2312"/>
          <w:color w:val="0000FF"/>
          <w:sz w:val="32"/>
          <w:szCs w:val="32"/>
          <w:highlight w:val="none"/>
          <w:u w:val="none"/>
          <w:lang w:eastAsia="zh-CN"/>
        </w:rPr>
        <w:t>可将该争议提交</w:t>
      </w:r>
      <w:r>
        <w:rPr>
          <w:rFonts w:hint="eastAsia" w:ascii="仿宋_GB2312" w:hAnsi="仿宋_GB2312" w:eastAsia="仿宋_GB2312" w:cs="仿宋_GB2312"/>
          <w:color w:val="0000FF"/>
          <w:sz w:val="32"/>
          <w:szCs w:val="32"/>
          <w:highlight w:val="cyan"/>
          <w:u w:val="none"/>
          <w:lang w:val="en-US" w:eastAsia="zh-CN"/>
        </w:rPr>
        <w:t xml:space="preserve">        </w:t>
      </w:r>
      <w:r>
        <w:rPr>
          <w:rFonts w:hint="eastAsia" w:ascii="仿宋_GB2312" w:hAnsi="仿宋_GB2312" w:eastAsia="仿宋_GB2312" w:cs="仿宋_GB2312"/>
          <w:color w:val="0000FF"/>
          <w:sz w:val="32"/>
          <w:szCs w:val="32"/>
          <w:highlight w:val="none"/>
        </w:rPr>
        <w:t>仲裁委员会进行仲裁。</w:t>
      </w:r>
    </w:p>
    <w:p w14:paraId="7BFDEC46">
      <w:pPr>
        <w:keepNext w:val="0"/>
        <w:keepLines w:val="0"/>
        <w:pageBreakBefore w:val="0"/>
        <w:widowControl w:val="0"/>
        <w:kinsoku/>
        <w:wordWrap/>
        <w:overflowPunct/>
        <w:topLinePunct w:val="0"/>
        <w:autoSpaceDE/>
        <w:autoSpaceDN/>
        <w:bidi w:val="0"/>
        <w:adjustRightInd/>
        <w:spacing w:line="560" w:lineRule="exact"/>
        <w:ind w:left="0" w:right="0" w:rightChars="0" w:firstLine="0" w:firstLineChars="0"/>
        <w:jc w:val="both"/>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sz w:val="32"/>
          <w:szCs w:val="32"/>
          <w:lang w:val="en-US" w:eastAsia="zh-CN"/>
        </w:rPr>
        <w:t>17.通知与送达</w:t>
      </w:r>
    </w:p>
    <w:p w14:paraId="1A8F595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u w:val="none"/>
        </w:rPr>
      </w:pPr>
    </w:p>
    <w:p w14:paraId="1451A97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w:t>
      </w:r>
      <w:r>
        <w:rPr>
          <w:rFonts w:hint="eastAsia" w:ascii="仿宋_GB2312" w:hAnsi="仿宋_GB2312" w:eastAsia="仿宋_GB2312" w:cs="仿宋_GB2312"/>
          <w:sz w:val="32"/>
          <w:szCs w:val="32"/>
          <w:u w:val="none"/>
          <w:lang w:val="en-US" w:eastAsia="zh-CN"/>
        </w:rPr>
        <w:t>7</w:t>
      </w:r>
      <w:r>
        <w:rPr>
          <w:rFonts w:hint="eastAsia" w:ascii="仿宋_GB2312" w:hAnsi="仿宋_GB2312" w:eastAsia="仿宋_GB2312" w:cs="仿宋_GB2312"/>
          <w:sz w:val="32"/>
          <w:szCs w:val="32"/>
          <w:u w:val="none"/>
        </w:rPr>
        <w:t>.1任何一方发出的书面通知</w:t>
      </w:r>
      <w:r>
        <w:rPr>
          <w:rFonts w:hint="eastAsia" w:ascii="仿宋_GB2312" w:hAnsi="仿宋_GB2312" w:eastAsia="仿宋_GB2312" w:cs="仿宋_GB2312"/>
          <w:sz w:val="32"/>
          <w:szCs w:val="32"/>
          <w:u w:val="none"/>
          <w:lang w:eastAsia="zh-CN"/>
        </w:rPr>
        <w:t>（应以合同语言书就）</w:t>
      </w:r>
      <w:r>
        <w:rPr>
          <w:rFonts w:hint="eastAsia" w:ascii="仿宋_GB2312" w:hAnsi="仿宋_GB2312" w:eastAsia="仿宋_GB2312" w:cs="仿宋_GB2312"/>
          <w:sz w:val="32"/>
          <w:szCs w:val="32"/>
          <w:u w:val="none"/>
        </w:rPr>
        <w:t>及文件，均应以信函邮寄或电子邮件方式送达至本合同所列的地址并以到达接收方地址或接收方服务器时视为送达。任一方变更接收地址，均应及时书面通知另一方，否则视为未变更。</w:t>
      </w:r>
    </w:p>
    <w:p w14:paraId="40A7A838">
      <w:pPr>
        <w:keepLines w:val="0"/>
        <w:pageBreakBefore w:val="0"/>
        <w:kinsoku/>
        <w:wordWrap/>
        <w:overflowPunct/>
        <w:topLinePunct w:val="0"/>
        <w:autoSpaceDE/>
        <w:autoSpaceDN/>
        <w:bidi w:val="0"/>
        <w:adjustRightInd/>
        <w:snapToGrid w:val="0"/>
        <w:spacing w:line="560" w:lineRule="exact"/>
        <w:ind w:firstLine="320" w:firstLineChars="100"/>
        <w:jc w:val="both"/>
        <w:textAlignment w:val="auto"/>
        <w:rPr>
          <w:rFonts w:hint="eastAsia" w:ascii="仿宋_GB2312" w:hAnsi="仿宋_GB2312" w:eastAsia="仿宋_GB2312" w:cs="仿宋_GB2312"/>
          <w:b w:val="0"/>
          <w:bCs w:val="0"/>
          <w:color w:val="0000FF"/>
          <w:sz w:val="32"/>
          <w:szCs w:val="32"/>
          <w:highlight w:val="none"/>
          <w:u w:val="none"/>
          <w:lang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color w:val="000000"/>
          <w:sz w:val="32"/>
          <w:szCs w:val="32"/>
          <w:highlight w:val="yellow"/>
          <w:u w:val="none"/>
        </w:rPr>
        <w:sym w:font="Wingdings 2" w:char="00A3"/>
      </w:r>
      <w:r>
        <w:rPr>
          <w:rFonts w:hint="eastAsia" w:ascii="仿宋_GB2312" w:hAnsi="仿宋_GB2312" w:eastAsia="仿宋_GB2312" w:cs="仿宋_GB2312"/>
          <w:b w:val="0"/>
          <w:bCs w:val="0"/>
          <w:color w:val="0000FF"/>
          <w:sz w:val="32"/>
          <w:szCs w:val="32"/>
          <w:highlight w:val="none"/>
          <w:u w:val="none"/>
          <w:lang w:eastAsia="zh-CN"/>
        </w:rPr>
        <w:t>对本合同涉及的双方分歧、索赔</w:t>
      </w:r>
      <w:r>
        <w:rPr>
          <w:rFonts w:hint="eastAsia" w:ascii="仿宋_GB2312" w:hAnsi="仿宋_GB2312" w:eastAsia="仿宋_GB2312" w:cs="仿宋_GB2312"/>
          <w:b w:val="0"/>
          <w:bCs w:val="0"/>
          <w:color w:val="0000FF"/>
          <w:sz w:val="32"/>
          <w:szCs w:val="32"/>
          <w:highlight w:val="none"/>
          <w:u w:val="none"/>
          <w:lang w:val="en-US" w:eastAsia="zh-CN"/>
        </w:rPr>
        <w:t>与其他</w:t>
      </w:r>
      <w:r>
        <w:rPr>
          <w:rFonts w:hint="eastAsia" w:ascii="仿宋_GB2312" w:hAnsi="仿宋_GB2312" w:eastAsia="仿宋_GB2312" w:cs="仿宋_GB2312"/>
          <w:b w:val="0"/>
          <w:bCs w:val="0"/>
          <w:color w:val="0000FF"/>
          <w:sz w:val="32"/>
          <w:szCs w:val="32"/>
          <w:highlight w:val="none"/>
          <w:u w:val="none"/>
          <w:lang w:eastAsia="zh-CN"/>
        </w:rPr>
        <w:t>争议事项的书面通知或文件，除按前述方式向对方合同联系人送达外，双方确认还须将相关通知或文件发送至以下邮箱：</w:t>
      </w:r>
    </w:p>
    <w:p w14:paraId="5AFD0DE2">
      <w:pPr>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color w:val="0000FF"/>
          <w:sz w:val="32"/>
          <w:szCs w:val="32"/>
          <w:highlight w:val="cyan"/>
          <w:u w:val="none"/>
          <w:lang w:val="en-US" w:eastAsia="zh-CN"/>
        </w:rPr>
      </w:pPr>
      <w:r>
        <w:rPr>
          <w:rFonts w:hint="eastAsia" w:ascii="仿宋_GB2312" w:hAnsi="仿宋_GB2312" w:eastAsia="仿宋_GB2312" w:cs="仿宋_GB2312"/>
          <w:b w:val="0"/>
          <w:bCs w:val="0"/>
          <w:color w:val="0000FF"/>
          <w:sz w:val="32"/>
          <w:szCs w:val="32"/>
          <w:highlight w:val="none"/>
          <w:u w:val="none"/>
          <w:lang w:eastAsia="zh-CN"/>
        </w:rPr>
        <w:fldChar w:fldCharType="begin"/>
      </w:r>
      <w:r>
        <w:rPr>
          <w:rFonts w:hint="eastAsia" w:ascii="仿宋_GB2312" w:hAnsi="仿宋_GB2312" w:eastAsia="仿宋_GB2312" w:cs="仿宋_GB2312"/>
          <w:b w:val="0"/>
          <w:bCs w:val="0"/>
          <w:color w:val="0000FF"/>
          <w:sz w:val="32"/>
          <w:szCs w:val="32"/>
          <w:highlight w:val="none"/>
          <w:u w:val="none"/>
          <w:lang w:eastAsia="zh-CN"/>
        </w:rPr>
        <w:instrText xml:space="preserve"> HYPERLINK "mailto:卖方邮箱【xushuang.sf@crrcgc.cc】" </w:instrText>
      </w:r>
      <w:r>
        <w:rPr>
          <w:rFonts w:hint="eastAsia" w:ascii="仿宋_GB2312" w:hAnsi="仿宋_GB2312" w:eastAsia="仿宋_GB2312" w:cs="仿宋_GB2312"/>
          <w:b w:val="0"/>
          <w:bCs w:val="0"/>
          <w:color w:val="0000FF"/>
          <w:sz w:val="32"/>
          <w:szCs w:val="32"/>
          <w:highlight w:val="none"/>
          <w:u w:val="none"/>
          <w:lang w:eastAsia="zh-CN"/>
        </w:rPr>
        <w:fldChar w:fldCharType="separate"/>
      </w:r>
      <w:r>
        <w:rPr>
          <w:rFonts w:hint="eastAsia" w:ascii="仿宋_GB2312" w:hAnsi="仿宋_GB2312" w:eastAsia="仿宋_GB2312" w:cs="仿宋_GB2312"/>
          <w:b w:val="0"/>
          <w:bCs w:val="0"/>
          <w:color w:val="0000FF"/>
          <w:sz w:val="32"/>
          <w:szCs w:val="32"/>
          <w:highlight w:val="none"/>
          <w:u w:val="none"/>
          <w:lang w:eastAsia="zh-CN"/>
        </w:rPr>
        <w:t>乙方邮箱：</w:t>
      </w:r>
      <w:r>
        <w:rPr>
          <w:rFonts w:hint="eastAsia" w:ascii="仿宋_GB2312" w:hAnsi="仿宋_GB2312" w:eastAsia="仿宋_GB2312" w:cs="仿宋_GB2312"/>
          <w:b w:val="0"/>
          <w:bCs w:val="0"/>
          <w:color w:val="0000FF"/>
          <w:sz w:val="32"/>
          <w:szCs w:val="32"/>
          <w:highlight w:val="none"/>
          <w:u w:val="none"/>
          <w:lang w:eastAsia="zh-CN"/>
        </w:rPr>
        <w:fldChar w:fldCharType="end"/>
      </w:r>
      <w:r>
        <w:rPr>
          <w:rFonts w:hint="eastAsia" w:ascii="仿宋_GB2312" w:hAnsi="仿宋_GB2312" w:eastAsia="仿宋_GB2312" w:cs="仿宋_GB2312"/>
          <w:b w:val="0"/>
          <w:bCs w:val="0"/>
          <w:color w:val="0000FF"/>
          <w:sz w:val="32"/>
          <w:szCs w:val="32"/>
          <w:highlight w:val="cyan"/>
          <w:u w:val="none"/>
          <w:lang w:val="en-US" w:eastAsia="zh-CN"/>
        </w:rPr>
        <w:t xml:space="preserve">         </w:t>
      </w:r>
      <w:r>
        <w:rPr>
          <w:rFonts w:hint="eastAsia" w:ascii="仿宋_GB2312" w:hAnsi="仿宋_GB2312" w:eastAsia="仿宋_GB2312" w:cs="仿宋_GB2312"/>
          <w:b w:val="0"/>
          <w:bCs w:val="0"/>
          <w:color w:val="0000FF"/>
          <w:sz w:val="32"/>
          <w:szCs w:val="32"/>
          <w:highlight w:val="none"/>
          <w:u w:val="none"/>
          <w:lang w:eastAsia="zh-CN"/>
        </w:rPr>
        <w:t>，联系人：</w:t>
      </w:r>
      <w:r>
        <w:rPr>
          <w:rFonts w:hint="eastAsia" w:ascii="仿宋_GB2312" w:hAnsi="仿宋_GB2312" w:eastAsia="仿宋_GB2312" w:cs="仿宋_GB2312"/>
          <w:b w:val="0"/>
          <w:bCs w:val="0"/>
          <w:color w:val="0000FF"/>
          <w:sz w:val="32"/>
          <w:szCs w:val="32"/>
          <w:highlight w:val="cyan"/>
          <w:u w:val="none"/>
          <w:lang w:val="en-US" w:eastAsia="zh-CN"/>
        </w:rPr>
        <w:t xml:space="preserve">         </w:t>
      </w:r>
      <w:r>
        <w:rPr>
          <w:rFonts w:hint="eastAsia" w:ascii="仿宋_GB2312" w:hAnsi="仿宋_GB2312" w:eastAsia="仿宋_GB2312" w:cs="仿宋_GB2312"/>
          <w:b w:val="0"/>
          <w:bCs w:val="0"/>
          <w:color w:val="0000FF"/>
          <w:sz w:val="32"/>
          <w:szCs w:val="32"/>
          <w:highlight w:val="none"/>
          <w:u w:val="none"/>
          <w:lang w:val="en-US" w:eastAsia="zh-CN"/>
        </w:rPr>
        <w:t xml:space="preserve"> ，联系电话：</w:t>
      </w:r>
      <w:r>
        <w:rPr>
          <w:rFonts w:hint="eastAsia" w:ascii="仿宋_GB2312" w:hAnsi="仿宋_GB2312" w:eastAsia="仿宋_GB2312" w:cs="仿宋_GB2312"/>
          <w:b w:val="0"/>
          <w:bCs w:val="0"/>
          <w:color w:val="0000FF"/>
          <w:sz w:val="32"/>
          <w:szCs w:val="32"/>
          <w:highlight w:val="cyan"/>
          <w:u w:val="none"/>
          <w:lang w:val="en-US" w:eastAsia="zh-CN"/>
        </w:rPr>
        <w:t xml:space="preserve">          </w:t>
      </w:r>
    </w:p>
    <w:p w14:paraId="06DCDB97">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color w:val="0000FF"/>
          <w:sz w:val="32"/>
          <w:szCs w:val="32"/>
          <w:highlight w:val="cyan"/>
          <w:u w:val="none"/>
          <w:lang w:val="en-US" w:eastAsia="zh-CN"/>
        </w:rPr>
      </w:pPr>
      <w:r>
        <w:rPr>
          <w:rFonts w:hint="eastAsia" w:ascii="仿宋_GB2312" w:hAnsi="仿宋_GB2312" w:eastAsia="仿宋_GB2312" w:cs="仿宋_GB2312"/>
          <w:b w:val="0"/>
          <w:bCs w:val="0"/>
          <w:color w:val="0000FF"/>
          <w:sz w:val="32"/>
          <w:szCs w:val="32"/>
          <w:highlight w:val="none"/>
          <w:u w:val="none"/>
          <w:lang w:eastAsia="zh-CN"/>
        </w:rPr>
        <w:t>甲方邮箱：</w:t>
      </w:r>
      <w:r>
        <w:rPr>
          <w:rFonts w:hint="eastAsia" w:ascii="仿宋_GB2312" w:hAnsi="仿宋_GB2312" w:eastAsia="仿宋_GB2312" w:cs="仿宋_GB2312"/>
          <w:b w:val="0"/>
          <w:bCs w:val="0"/>
          <w:color w:val="0000FF"/>
          <w:sz w:val="32"/>
          <w:szCs w:val="32"/>
          <w:highlight w:val="cyan"/>
          <w:u w:val="none"/>
          <w:lang w:val="en-US" w:eastAsia="zh-CN"/>
        </w:rPr>
        <w:t xml:space="preserve">          </w:t>
      </w:r>
      <w:r>
        <w:rPr>
          <w:rFonts w:hint="eastAsia" w:ascii="仿宋_GB2312" w:hAnsi="仿宋_GB2312" w:eastAsia="仿宋_GB2312" w:cs="仿宋_GB2312"/>
          <w:b w:val="0"/>
          <w:bCs w:val="0"/>
          <w:color w:val="0000FF"/>
          <w:sz w:val="32"/>
          <w:szCs w:val="32"/>
          <w:highlight w:val="none"/>
          <w:u w:val="none"/>
          <w:lang w:eastAsia="zh-CN"/>
        </w:rPr>
        <w:t>，联系人：</w:t>
      </w:r>
      <w:r>
        <w:rPr>
          <w:rFonts w:hint="eastAsia" w:ascii="仿宋_GB2312" w:hAnsi="仿宋_GB2312" w:eastAsia="仿宋_GB2312" w:cs="仿宋_GB2312"/>
          <w:b w:val="0"/>
          <w:bCs w:val="0"/>
          <w:color w:val="0000FF"/>
          <w:sz w:val="32"/>
          <w:szCs w:val="32"/>
          <w:highlight w:val="cyan"/>
          <w:u w:val="none"/>
          <w:lang w:val="en-US" w:eastAsia="zh-CN"/>
        </w:rPr>
        <w:t xml:space="preserve">          </w:t>
      </w:r>
      <w:r>
        <w:rPr>
          <w:rFonts w:hint="eastAsia" w:ascii="仿宋_GB2312" w:hAnsi="仿宋_GB2312" w:eastAsia="仿宋_GB2312" w:cs="仿宋_GB2312"/>
          <w:b w:val="0"/>
          <w:bCs w:val="0"/>
          <w:color w:val="0000FF"/>
          <w:sz w:val="32"/>
          <w:szCs w:val="32"/>
          <w:highlight w:val="none"/>
          <w:u w:val="none"/>
          <w:lang w:val="en-US" w:eastAsia="zh-CN"/>
        </w:rPr>
        <w:t>，联系电话：</w:t>
      </w:r>
      <w:r>
        <w:rPr>
          <w:rFonts w:hint="eastAsia" w:ascii="仿宋_GB2312" w:hAnsi="仿宋_GB2312" w:eastAsia="仿宋_GB2312" w:cs="仿宋_GB2312"/>
          <w:b w:val="0"/>
          <w:bCs w:val="0"/>
          <w:color w:val="0000FF"/>
          <w:sz w:val="32"/>
          <w:szCs w:val="32"/>
          <w:highlight w:val="cyan"/>
          <w:u w:val="none"/>
          <w:lang w:val="en-US" w:eastAsia="zh-CN"/>
        </w:rPr>
        <w:t xml:space="preserve">          </w:t>
      </w:r>
    </w:p>
    <w:p w14:paraId="1E5B12EC">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rPr>
        <w:t>1</w:t>
      </w:r>
      <w:r>
        <w:rPr>
          <w:rFonts w:hint="eastAsia" w:ascii="仿宋_GB2312" w:hAnsi="仿宋_GB2312" w:eastAsia="仿宋_GB2312" w:cs="仿宋_GB2312"/>
          <w:sz w:val="32"/>
          <w:szCs w:val="32"/>
          <w:u w:val="none"/>
          <w:lang w:val="en-US" w:eastAsia="zh-CN"/>
        </w:rPr>
        <w:t>7</w:t>
      </w:r>
      <w:r>
        <w:rPr>
          <w:rFonts w:hint="eastAsia" w:ascii="仿宋_GB2312" w:hAnsi="仿宋_GB2312" w:eastAsia="仿宋_GB2312" w:cs="仿宋_GB2312"/>
          <w:sz w:val="32"/>
          <w:szCs w:val="32"/>
          <w:u w:val="none"/>
        </w:rPr>
        <w:t>.2除非通知中另有规定，接收方均应在收到通知后</w:t>
      </w:r>
      <w:r>
        <w:rPr>
          <w:rFonts w:hint="eastAsia" w:ascii="仿宋_GB2312" w:hAnsi="仿宋_GB2312" w:eastAsia="仿宋_GB2312" w:cs="仿宋_GB2312"/>
          <w:color w:val="0000FF"/>
          <w:sz w:val="32"/>
          <w:szCs w:val="32"/>
          <w:highlight w:val="cyan"/>
          <w:u w:val="none"/>
          <w:lang w:val="en-US" w:eastAsia="zh-CN"/>
        </w:rPr>
        <w:t>XX</w:t>
      </w:r>
      <w:r>
        <w:rPr>
          <w:rFonts w:hint="eastAsia" w:ascii="仿宋_GB2312" w:hAnsi="仿宋_GB2312" w:eastAsia="仿宋_GB2312" w:cs="仿宋_GB2312"/>
          <w:sz w:val="32"/>
          <w:szCs w:val="32"/>
          <w:highlight w:val="none"/>
          <w:u w:val="none"/>
          <w:lang w:eastAsia="zh-CN"/>
        </w:rPr>
        <w:t>个工作</w:t>
      </w:r>
      <w:r>
        <w:rPr>
          <w:rFonts w:hint="eastAsia" w:ascii="仿宋_GB2312" w:hAnsi="仿宋_GB2312" w:eastAsia="仿宋_GB2312" w:cs="仿宋_GB2312"/>
          <w:sz w:val="32"/>
          <w:szCs w:val="32"/>
          <w:u w:val="none"/>
        </w:rPr>
        <w:t>日内书面回复通知方，未答复将视为该通知已被确认并接受，通知方可按通知处理相关事宜。</w:t>
      </w:r>
      <w:r>
        <w:rPr>
          <w:rFonts w:hint="eastAsia" w:ascii="仿宋_GB2312" w:hAnsi="仿宋_GB2312" w:eastAsia="仿宋_GB2312" w:cs="仿宋_GB2312"/>
          <w:sz w:val="32"/>
          <w:szCs w:val="32"/>
        </w:rPr>
        <w:t>纸质通知应由发出方相应人员签字并加盖发出方印章</w:t>
      </w:r>
      <w:r>
        <w:rPr>
          <w:rFonts w:hint="eastAsia" w:ascii="仿宋_GB2312" w:hAnsi="仿宋_GB2312" w:eastAsia="仿宋_GB2312" w:cs="仿宋_GB2312"/>
          <w:sz w:val="32"/>
          <w:szCs w:val="32"/>
          <w:lang w:eastAsia="zh-CN"/>
        </w:rPr>
        <w:t>。</w:t>
      </w:r>
    </w:p>
    <w:p w14:paraId="46A17E07">
      <w:pPr>
        <w:keepNext w:val="0"/>
        <w:keepLines w:val="0"/>
        <w:pageBreakBefore w:val="0"/>
        <w:widowControl/>
        <w:tabs>
          <w:tab w:val="left" w:pos="3180"/>
        </w:tabs>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en-US" w:eastAsia="zh-CN"/>
        </w:rPr>
        <w:t>18.其他约定</w:t>
      </w:r>
    </w:p>
    <w:p w14:paraId="698F66C7">
      <w:pPr>
        <w:keepNext w:val="0"/>
        <w:keepLines w:val="0"/>
        <w:pageBreakBefore w:val="0"/>
        <w:kinsoku/>
        <w:wordWrap/>
        <w:overflowPunct/>
        <w:topLinePunct w:val="0"/>
        <w:autoSpaceDE/>
        <w:autoSpaceDN/>
        <w:bidi w:val="0"/>
        <w:adjustRightInd/>
        <w:spacing w:line="560" w:lineRule="exact"/>
        <w:ind w:firstLine="624" w:firstLineChars="19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18.1合同附件均为本合同的组成部分，具有同等效力。</w:t>
      </w:r>
    </w:p>
    <w:p w14:paraId="35815725">
      <w:pPr>
        <w:keepNext w:val="0"/>
        <w:keepLines w:val="0"/>
        <w:pageBreakBefore w:val="0"/>
        <w:kinsoku/>
        <w:wordWrap/>
        <w:overflowPunct/>
        <w:topLinePunct w:val="0"/>
        <w:autoSpaceDE/>
        <w:autoSpaceDN/>
        <w:bidi w:val="0"/>
        <w:adjustRightInd/>
        <w:spacing w:line="560" w:lineRule="exact"/>
        <w:ind w:firstLine="624" w:firstLineChars="19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18.2本合同未尽事宜或需要变更的部分，以双方书面签订补充合同或变更合同确定，本合同未被变更的内容，仍然有效。</w:t>
      </w:r>
    </w:p>
    <w:p w14:paraId="1F3EB200">
      <w:pPr>
        <w:keepNext w:val="0"/>
        <w:keepLines w:val="0"/>
        <w:pageBreakBefore w:val="0"/>
        <w:kinsoku/>
        <w:wordWrap/>
        <w:overflowPunct/>
        <w:topLinePunct w:val="0"/>
        <w:autoSpaceDE/>
        <w:autoSpaceDN/>
        <w:bidi w:val="0"/>
        <w:adjustRightInd/>
        <w:spacing w:line="560" w:lineRule="exact"/>
        <w:ind w:firstLine="624" w:firstLineChars="195"/>
        <w:jc w:val="both"/>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sz w:val="32"/>
          <w:szCs w:val="32"/>
          <w:lang w:val="en-US" w:eastAsia="zh-CN"/>
        </w:rPr>
        <w:t>18.3本合同电子签章与手写签名和盖章具有同等法律效力。</w:t>
      </w:r>
    </w:p>
    <w:p w14:paraId="6FE899ED">
      <w:pPr>
        <w:keepNext w:val="0"/>
        <w:keepLines w:val="0"/>
        <w:pageBreakBefore w:val="0"/>
        <w:kinsoku/>
        <w:wordWrap/>
        <w:overflowPunct/>
        <w:topLinePunct w:val="0"/>
        <w:autoSpaceDE/>
        <w:autoSpaceDN/>
        <w:bidi w:val="0"/>
        <w:adjustRightIn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en-US" w:eastAsia="zh-CN"/>
        </w:rPr>
        <w:t>19.品牌保护</w:t>
      </w:r>
    </w:p>
    <w:p w14:paraId="114B8F39">
      <w:pPr>
        <w:keepNext w:val="0"/>
        <w:keepLines w:val="0"/>
        <w:pageBreakBefore w:val="0"/>
        <w:kinsoku/>
        <w:wordWrap/>
        <w:overflowPunct/>
        <w:topLinePunct w:val="0"/>
        <w:autoSpaceDE/>
        <w:autoSpaceDN/>
        <w:bidi w:val="0"/>
        <w:adjustRightInd/>
        <w:spacing w:line="560" w:lineRule="exact"/>
        <w:ind w:firstLine="624" w:firstLineChars="195"/>
        <w:jc w:val="both"/>
        <w:textAlignment w:val="auto"/>
        <w:rPr>
          <w:rFonts w:hint="eastAsia" w:ascii="仿宋_GB2312" w:hAnsi="仿宋_GB2312" w:eastAsia="仿宋_GB2312" w:cs="仿宋_GB2312"/>
          <w:sz w:val="32"/>
          <w:szCs w:val="32"/>
          <w:lang w:val="en-US" w:eastAsia="zh-CN"/>
        </w:rPr>
      </w:pPr>
    </w:p>
    <w:p w14:paraId="4B64059B">
      <w:pPr>
        <w:keepNext w:val="0"/>
        <w:keepLines w:val="0"/>
        <w:pageBreakBefore w:val="0"/>
        <w:kinsoku/>
        <w:wordWrap/>
        <w:overflowPunct/>
        <w:topLinePunct w:val="0"/>
        <w:autoSpaceDE/>
        <w:autoSpaceDN/>
        <w:bidi w:val="0"/>
        <w:adjustRightInd/>
        <w:spacing w:line="560" w:lineRule="exact"/>
        <w:ind w:firstLine="624" w:firstLineChars="195"/>
        <w:jc w:val="both"/>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sz w:val="32"/>
          <w:szCs w:val="32"/>
          <w:lang w:val="en-US" w:eastAsia="zh-CN"/>
        </w:rPr>
        <w:t>乙方不得擅自将甲方的品牌（包括但不限于商标、字号、标识等）内容用于广告宣传或业务推销等活动；若需使用，需经甲方书面授权，并事先将宣传样本等有关内容提交甲方确认。否则，甲方有权解除合同，并要求乙方立即停止一切宣传等活动，积极消除对甲方造成的不良影响，向甲方一次性支付合同总额</w:t>
      </w:r>
      <w:r>
        <w:rPr>
          <w:rFonts w:hint="eastAsia" w:ascii="仿宋_GB2312" w:hAnsi="仿宋_GB2312" w:eastAsia="仿宋_GB2312" w:cs="仿宋_GB2312"/>
          <w:color w:val="0000FF"/>
          <w:sz w:val="32"/>
          <w:szCs w:val="32"/>
          <w:highlight w:val="cyan"/>
          <w:lang w:val="en-US" w:eastAsia="zh-CN"/>
        </w:rPr>
        <w:t>XX</w:t>
      </w:r>
      <w:r>
        <w:rPr>
          <w:rFonts w:hint="eastAsia" w:ascii="仿宋_GB2312" w:hAnsi="仿宋_GB2312" w:eastAsia="仿宋_GB2312" w:cs="仿宋_GB2312"/>
          <w:sz w:val="32"/>
          <w:szCs w:val="32"/>
          <w:lang w:val="en-US" w:eastAsia="zh-CN"/>
        </w:rPr>
        <w:t>%的违约金，该违约金不足以弥补甲方损失的，乙方还应另外予以赔偿。同时，乙方应对其自身行为承担全部法律责任。</w:t>
      </w:r>
    </w:p>
    <w:p w14:paraId="35FEE27C">
      <w:pPr>
        <w:keepNext w:val="0"/>
        <w:keepLines w:val="0"/>
        <w:pageBreakBefore w:val="0"/>
        <w:widowControl/>
        <w:tabs>
          <w:tab w:val="left" w:pos="3180"/>
        </w:tabs>
        <w:kinsoku/>
        <w:wordWrap/>
        <w:overflowPunct/>
        <w:topLinePunct w:val="0"/>
        <w:autoSpaceDE/>
        <w:autoSpaceDN/>
        <w:bidi w:val="0"/>
        <w:adjustRightInd/>
        <w:spacing w:line="560" w:lineRule="exact"/>
        <w:ind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en-US" w:eastAsia="zh-CN"/>
        </w:rPr>
        <w:t>20.条款的独立性</w:t>
      </w:r>
    </w:p>
    <w:p w14:paraId="059E7C57">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Cs/>
          <w:sz w:val="32"/>
          <w:szCs w:val="32"/>
          <w:lang w:bidi="ar"/>
        </w:rPr>
        <w:t>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14:paraId="3B8969FC">
      <w:pPr>
        <w:keepNext w:val="0"/>
        <w:keepLines w:val="0"/>
        <w:pageBreakBefore w:val="0"/>
        <w:widowControl/>
        <w:tabs>
          <w:tab w:val="left" w:pos="3180"/>
        </w:tabs>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en-US" w:eastAsia="zh-CN"/>
        </w:rPr>
        <w:t>21.合同生效</w:t>
      </w:r>
      <w:bookmarkEnd w:id="137"/>
      <w:bookmarkEnd w:id="138"/>
      <w:bookmarkEnd w:id="139"/>
    </w:p>
    <w:p w14:paraId="3497DC3F">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outlineLvl w:val="9"/>
        <w:rPr>
          <w:rFonts w:hint="eastAsia" w:ascii="仿宋_GB2312" w:hAnsi="仿宋_GB2312" w:eastAsia="仿宋_GB2312" w:cs="仿宋_GB2312"/>
          <w:color w:val="0000FF"/>
          <w:sz w:val="32"/>
          <w:szCs w:val="32"/>
        </w:rPr>
      </w:pPr>
      <w:r>
        <w:rPr>
          <w:rFonts w:hint="eastAsia" w:ascii="仿宋_GB2312" w:hAnsi="仿宋_GB2312" w:eastAsia="仿宋_GB2312" w:cs="仿宋_GB2312"/>
          <w:sz w:val="32"/>
          <w:szCs w:val="32"/>
          <w:highlight w:val="yellow"/>
        </w:rPr>
        <w:t>□</w:t>
      </w:r>
      <w:r>
        <w:rPr>
          <w:rFonts w:hint="eastAsia" w:ascii="仿宋_GB2312" w:hAnsi="仿宋_GB2312" w:eastAsia="仿宋_GB2312" w:cs="仿宋_GB2312"/>
          <w:color w:val="0000FF"/>
          <w:sz w:val="32"/>
          <w:szCs w:val="32"/>
          <w:lang w:val="en-US" w:eastAsia="zh-CN"/>
        </w:rPr>
        <w:t>21</w:t>
      </w:r>
      <w:r>
        <w:rPr>
          <w:rFonts w:hint="eastAsia" w:ascii="仿宋_GB2312" w:hAnsi="仿宋_GB2312" w:eastAsia="仿宋_GB2312" w:cs="仿宋_GB2312"/>
          <w:color w:val="0000FF"/>
          <w:sz w:val="32"/>
          <w:szCs w:val="32"/>
        </w:rPr>
        <w:t>.1本合同自双方</w:t>
      </w:r>
      <w:r>
        <w:rPr>
          <w:rFonts w:hint="eastAsia" w:ascii="仿宋_GB2312" w:hAnsi="仿宋_GB2312" w:eastAsia="仿宋_GB2312" w:cs="仿宋_GB2312"/>
          <w:color w:val="0000FF"/>
          <w:sz w:val="32"/>
          <w:szCs w:val="32"/>
          <w:highlight w:val="yellow"/>
          <w:lang w:val="en-US" w:eastAsia="zh-CN"/>
        </w:rPr>
        <w:t>□</w:t>
      </w:r>
      <w:r>
        <w:rPr>
          <w:rFonts w:hint="eastAsia" w:ascii="仿宋_GB2312" w:hAnsi="仿宋_GB2312" w:eastAsia="仿宋_GB2312" w:cs="仿宋_GB2312"/>
          <w:color w:val="0000FF"/>
          <w:sz w:val="32"/>
          <w:szCs w:val="32"/>
        </w:rPr>
        <w:t>代表签字并加盖双方</w:t>
      </w:r>
      <w:r>
        <w:rPr>
          <w:rFonts w:hint="eastAsia" w:ascii="仿宋_GB2312" w:hAnsi="仿宋_GB2312" w:eastAsia="仿宋_GB2312" w:cs="仿宋_GB2312"/>
          <w:color w:val="0000FF"/>
          <w:sz w:val="32"/>
          <w:szCs w:val="32"/>
          <w:lang w:eastAsia="zh-CN"/>
        </w:rPr>
        <w:t>公章或合同专用章</w:t>
      </w:r>
      <w:r>
        <w:rPr>
          <w:rFonts w:hint="eastAsia" w:ascii="仿宋_GB2312" w:hAnsi="仿宋_GB2312" w:eastAsia="仿宋_GB2312" w:cs="仿宋_GB2312"/>
          <w:color w:val="0000FF"/>
          <w:sz w:val="32"/>
          <w:szCs w:val="32"/>
          <w:highlight w:val="yellow"/>
          <w:lang w:val="en-US" w:eastAsia="zh-CN"/>
        </w:rPr>
        <w:t>□</w:t>
      </w:r>
      <w:r>
        <w:rPr>
          <w:rFonts w:hint="eastAsia" w:ascii="仿宋_GB2312" w:hAnsi="仿宋_GB2312" w:eastAsia="仿宋_GB2312" w:cs="仿宋_GB2312"/>
          <w:color w:val="0000FF"/>
          <w:kern w:val="2"/>
          <w:sz w:val="32"/>
          <w:szCs w:val="32"/>
          <w:highlight w:val="none"/>
          <w:lang w:val="en-US" w:eastAsia="zh-CN" w:bidi="ar-SA"/>
        </w:rPr>
        <w:t>加盖双方</w:t>
      </w:r>
      <w:r>
        <w:rPr>
          <w:rFonts w:hint="eastAsia" w:ascii="仿宋_GB2312" w:hAnsi="仿宋_GB2312" w:eastAsia="仿宋_GB2312" w:cs="仿宋_GB2312"/>
          <w:color w:val="0000FF"/>
          <w:sz w:val="32"/>
          <w:szCs w:val="32"/>
          <w:lang w:eastAsia="zh-CN"/>
        </w:rPr>
        <w:t>公章或合同专用章</w:t>
      </w:r>
      <w:r>
        <w:rPr>
          <w:rFonts w:hint="eastAsia" w:ascii="仿宋_GB2312" w:hAnsi="仿宋_GB2312" w:eastAsia="仿宋_GB2312" w:cs="仿宋_GB2312"/>
          <w:color w:val="0000FF"/>
          <w:sz w:val="32"/>
          <w:szCs w:val="32"/>
        </w:rPr>
        <w:t>之日生效</w:t>
      </w:r>
      <w:r>
        <w:rPr>
          <w:rFonts w:hint="eastAsia" w:ascii="仿宋_GB2312" w:hAnsi="仿宋_GB2312" w:eastAsia="仿宋_GB2312" w:cs="仿宋_GB2312"/>
          <w:color w:val="0000FF"/>
          <w:sz w:val="32"/>
          <w:szCs w:val="32"/>
          <w:lang w:eastAsia="zh-CN"/>
        </w:rPr>
        <w:t>，</w:t>
      </w:r>
      <w:r>
        <w:rPr>
          <w:rFonts w:hint="eastAsia" w:ascii="仿宋_GB2312" w:hAnsi="仿宋_GB2312" w:eastAsia="仿宋_GB2312" w:cs="仿宋_GB2312"/>
          <w:color w:val="0000FF"/>
          <w:sz w:val="32"/>
          <w:szCs w:val="32"/>
          <w:u w:val="none"/>
          <w:lang w:eastAsia="zh-CN"/>
        </w:rPr>
        <w:t>至</w:t>
      </w:r>
      <w:r>
        <w:rPr>
          <w:rFonts w:hint="eastAsia" w:ascii="仿宋_GB2312" w:hAnsi="仿宋_GB2312" w:eastAsia="仿宋_GB2312" w:cs="仿宋_GB2312"/>
          <w:color w:val="0000FF"/>
          <w:sz w:val="32"/>
          <w:szCs w:val="32"/>
          <w:u w:val="none"/>
          <w:lang w:val="en-US" w:eastAsia="zh-CN"/>
        </w:rPr>
        <w:t>双方权利义务履行完毕之日终止</w:t>
      </w:r>
      <w:r>
        <w:rPr>
          <w:rFonts w:hint="eastAsia" w:ascii="仿宋_GB2312" w:hAnsi="仿宋_GB2312" w:eastAsia="仿宋_GB2312" w:cs="仿宋_GB2312"/>
          <w:color w:val="0000FF"/>
          <w:sz w:val="32"/>
          <w:szCs w:val="32"/>
          <w:u w:val="none"/>
        </w:rPr>
        <w:t>。</w:t>
      </w:r>
      <w:r>
        <w:rPr>
          <w:rFonts w:hint="eastAsia" w:ascii="仿宋_GB2312" w:hAnsi="仿宋_GB2312" w:eastAsia="仿宋_GB2312" w:cs="仿宋_GB2312"/>
          <w:color w:val="0000FF"/>
          <w:sz w:val="32"/>
          <w:szCs w:val="32"/>
          <w:highlight w:val="yellow"/>
          <w:u w:val="none"/>
        </w:rPr>
        <w:sym w:font="Wingdings 2" w:char="00A3"/>
      </w:r>
      <w:r>
        <w:rPr>
          <w:rFonts w:hint="eastAsia" w:ascii="仿宋_GB2312" w:hAnsi="仿宋_GB2312" w:eastAsia="仿宋_GB2312" w:cs="仿宋_GB2312"/>
          <w:color w:val="0000FF"/>
          <w:sz w:val="32"/>
          <w:szCs w:val="32"/>
          <w:u w:val="none"/>
        </w:rPr>
        <w:t>本合同一式</w:t>
      </w:r>
      <w:r>
        <w:rPr>
          <w:rFonts w:hint="eastAsia" w:ascii="仿宋_GB2312" w:hAnsi="仿宋_GB2312" w:eastAsia="仿宋_GB2312" w:cs="仿宋_GB2312"/>
          <w:color w:val="0000FF"/>
          <w:sz w:val="32"/>
          <w:szCs w:val="32"/>
          <w:highlight w:val="cyan"/>
          <w:u w:val="none"/>
          <w:lang w:val="en-US" w:eastAsia="zh-CN"/>
        </w:rPr>
        <w:t>XX</w:t>
      </w:r>
      <w:r>
        <w:rPr>
          <w:rFonts w:hint="eastAsia" w:ascii="仿宋_GB2312" w:hAnsi="仿宋_GB2312" w:eastAsia="仿宋_GB2312" w:cs="仿宋_GB2312"/>
          <w:color w:val="0000FF"/>
          <w:sz w:val="32"/>
          <w:szCs w:val="32"/>
          <w:u w:val="none"/>
        </w:rPr>
        <w:t>份（</w:t>
      </w:r>
      <w:r>
        <w:rPr>
          <w:rFonts w:hint="eastAsia" w:ascii="仿宋_GB2312" w:hAnsi="仿宋_GB2312" w:eastAsia="仿宋_GB2312" w:cs="仿宋_GB2312"/>
          <w:color w:val="0000FF"/>
          <w:sz w:val="32"/>
          <w:szCs w:val="32"/>
          <w:u w:val="none"/>
          <w:lang w:eastAsia="zh-CN"/>
        </w:rPr>
        <w:t>买方执</w:t>
      </w:r>
      <w:r>
        <w:rPr>
          <w:rFonts w:hint="eastAsia" w:ascii="仿宋_GB2312" w:hAnsi="仿宋_GB2312" w:eastAsia="仿宋_GB2312" w:cs="仿宋_GB2312"/>
          <w:color w:val="0000FF"/>
          <w:sz w:val="32"/>
          <w:szCs w:val="32"/>
          <w:highlight w:val="cyan"/>
          <w:u w:val="none"/>
          <w:lang w:val="en-US" w:eastAsia="zh-CN"/>
        </w:rPr>
        <w:t>XX</w:t>
      </w:r>
      <w:r>
        <w:rPr>
          <w:rFonts w:hint="eastAsia" w:ascii="仿宋_GB2312" w:hAnsi="仿宋_GB2312" w:eastAsia="仿宋_GB2312" w:cs="仿宋_GB2312"/>
          <w:color w:val="0000FF"/>
          <w:sz w:val="32"/>
          <w:szCs w:val="32"/>
          <w:u w:val="none"/>
        </w:rPr>
        <w:t>份，</w:t>
      </w:r>
      <w:r>
        <w:rPr>
          <w:rFonts w:hint="eastAsia" w:ascii="仿宋_GB2312" w:hAnsi="仿宋_GB2312" w:eastAsia="仿宋_GB2312" w:cs="仿宋_GB2312"/>
          <w:color w:val="0000FF"/>
          <w:sz w:val="32"/>
          <w:szCs w:val="32"/>
          <w:u w:val="none"/>
          <w:lang w:eastAsia="zh-CN"/>
        </w:rPr>
        <w:t>卖方执</w:t>
      </w:r>
      <w:r>
        <w:rPr>
          <w:rFonts w:hint="eastAsia" w:ascii="仿宋_GB2312" w:hAnsi="仿宋_GB2312" w:eastAsia="仿宋_GB2312" w:cs="仿宋_GB2312"/>
          <w:color w:val="0000FF"/>
          <w:sz w:val="32"/>
          <w:szCs w:val="32"/>
          <w:highlight w:val="cyan"/>
          <w:u w:val="none"/>
          <w:lang w:val="en-US" w:eastAsia="zh-CN"/>
        </w:rPr>
        <w:t>XX</w:t>
      </w:r>
      <w:r>
        <w:rPr>
          <w:rFonts w:hint="eastAsia" w:ascii="仿宋_GB2312" w:hAnsi="仿宋_GB2312" w:eastAsia="仿宋_GB2312" w:cs="仿宋_GB2312"/>
          <w:color w:val="0000FF"/>
          <w:sz w:val="32"/>
          <w:szCs w:val="32"/>
          <w:u w:val="none"/>
        </w:rPr>
        <w:t>份），具有同等法律效力。</w:t>
      </w:r>
    </w:p>
    <w:p w14:paraId="1CF9CF5E">
      <w:pPr>
        <w:keepNext w:val="0"/>
        <w:keepLines w:val="0"/>
        <w:pageBreakBefore w:val="0"/>
        <w:widowControl w:val="0"/>
        <w:tabs>
          <w:tab w:val="left" w:pos="3180"/>
        </w:tabs>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sz w:val="32"/>
          <w:szCs w:val="32"/>
          <w:highlight w:val="yellow"/>
        </w:rPr>
        <w:t>□</w:t>
      </w:r>
      <w:r>
        <w:rPr>
          <w:rFonts w:hint="eastAsia" w:ascii="仿宋_GB2312" w:hAnsi="仿宋_GB2312" w:eastAsia="仿宋_GB2312" w:cs="仿宋_GB2312"/>
          <w:color w:val="0000FF"/>
          <w:sz w:val="32"/>
          <w:szCs w:val="32"/>
          <w:lang w:val="en-US" w:eastAsia="zh-CN"/>
        </w:rPr>
        <w:t>21</w:t>
      </w:r>
      <w:r>
        <w:rPr>
          <w:rFonts w:hint="eastAsia" w:ascii="仿宋_GB2312" w:hAnsi="仿宋_GB2312" w:eastAsia="仿宋_GB2312" w:cs="仿宋_GB2312"/>
          <w:color w:val="0000FF"/>
          <w:sz w:val="32"/>
          <w:szCs w:val="32"/>
        </w:rPr>
        <w:t>.2本合同正文均系打印文字，若出现非打印文字的修改或添加，均须经双方代表签认</w:t>
      </w:r>
      <w:r>
        <w:rPr>
          <w:rFonts w:hint="eastAsia" w:ascii="仿宋_GB2312" w:hAnsi="仿宋_GB2312" w:eastAsia="仿宋_GB2312" w:cs="仿宋_GB2312"/>
          <w:color w:val="0000FF"/>
          <w:sz w:val="32"/>
          <w:szCs w:val="32"/>
          <w:lang w:eastAsia="zh-CN"/>
        </w:rPr>
        <w:t>并</w:t>
      </w:r>
      <w:r>
        <w:rPr>
          <w:rFonts w:hint="eastAsia" w:ascii="仿宋_GB2312" w:hAnsi="仿宋_GB2312" w:eastAsia="仿宋_GB2312" w:cs="仿宋_GB2312"/>
          <w:color w:val="0000FF"/>
          <w:sz w:val="32"/>
          <w:szCs w:val="32"/>
        </w:rPr>
        <w:t>加盖双方</w:t>
      </w:r>
      <w:r>
        <w:rPr>
          <w:rFonts w:hint="eastAsia" w:ascii="仿宋_GB2312" w:hAnsi="仿宋_GB2312" w:eastAsia="仿宋_GB2312" w:cs="仿宋_GB2312"/>
          <w:color w:val="0000FF"/>
          <w:sz w:val="32"/>
          <w:szCs w:val="32"/>
          <w:lang w:eastAsia="zh-CN"/>
        </w:rPr>
        <w:t>公章或合同专用章</w:t>
      </w:r>
      <w:r>
        <w:rPr>
          <w:rFonts w:hint="eastAsia" w:ascii="仿宋_GB2312" w:hAnsi="仿宋_GB2312" w:eastAsia="仿宋_GB2312" w:cs="仿宋_GB2312"/>
          <w:color w:val="0000FF"/>
          <w:sz w:val="32"/>
          <w:szCs w:val="32"/>
        </w:rPr>
        <w:t>，方被认为有效。</w:t>
      </w:r>
    </w:p>
    <w:p w14:paraId="200C7AFF">
      <w:pPr>
        <w:keepNext w:val="0"/>
        <w:keepLines w:val="0"/>
        <w:pageBreakBefore w:val="0"/>
        <w:widowControl w:val="0"/>
        <w:tabs>
          <w:tab w:val="left" w:pos="3180"/>
        </w:tabs>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0000FF"/>
          <w:sz w:val="32"/>
          <w:szCs w:val="32"/>
          <w:highlight w:val="yellow"/>
        </w:rPr>
        <w:t>□</w:t>
      </w:r>
      <w:r>
        <w:rPr>
          <w:rFonts w:hint="eastAsia" w:ascii="仿宋_GB2312" w:hAnsi="仿宋_GB2312" w:eastAsia="仿宋_GB2312" w:cs="仿宋_GB2312"/>
          <w:color w:val="0000FF"/>
          <w:sz w:val="32"/>
          <w:szCs w:val="32"/>
          <w:lang w:val="en-US" w:eastAsia="zh-CN"/>
        </w:rPr>
        <w:t>21</w:t>
      </w:r>
      <w:r>
        <w:rPr>
          <w:rFonts w:hint="eastAsia" w:ascii="仿宋_GB2312" w:hAnsi="仿宋_GB2312" w:eastAsia="仿宋_GB2312" w:cs="仿宋_GB2312"/>
          <w:color w:val="0000FF"/>
          <w:sz w:val="32"/>
          <w:szCs w:val="32"/>
        </w:rPr>
        <w:t>.3本合同文本每页均以双方人员进行页签或以双方</w:t>
      </w:r>
      <w:r>
        <w:rPr>
          <w:rFonts w:hint="eastAsia" w:ascii="仿宋_GB2312" w:hAnsi="仿宋_GB2312" w:eastAsia="仿宋_GB2312" w:cs="仿宋_GB2312"/>
          <w:color w:val="0000FF"/>
          <w:sz w:val="32"/>
          <w:szCs w:val="32"/>
          <w:lang w:eastAsia="zh-CN"/>
        </w:rPr>
        <w:t>公章或合同专用章</w:t>
      </w:r>
      <w:r>
        <w:rPr>
          <w:rFonts w:hint="eastAsia" w:ascii="仿宋_GB2312" w:hAnsi="仿宋_GB2312" w:eastAsia="仿宋_GB2312" w:cs="仿宋_GB2312"/>
          <w:color w:val="0000FF"/>
          <w:sz w:val="32"/>
          <w:szCs w:val="32"/>
        </w:rPr>
        <w:t>加盖骑缝章的方式进行确认，一方放弃前述确认方式的，视同认可并接受对方的确认，双方若因所执合同文本不同发生争议，则以被对方确认的合同文本为准。</w:t>
      </w:r>
    </w:p>
    <w:p w14:paraId="7CF49D11">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color w:val="0000FF"/>
          <w:kern w:val="2"/>
          <w:sz w:val="32"/>
          <w:szCs w:val="32"/>
          <w:highlight w:val="none"/>
          <w:lang w:val="en-US" w:eastAsia="zh-CN" w:bidi="ar-SA"/>
        </w:rPr>
      </w:pPr>
      <w:r>
        <w:rPr>
          <w:rFonts w:hint="eastAsia" w:ascii="仿宋_GB2312" w:hAnsi="仿宋_GB2312" w:eastAsia="仿宋_GB2312" w:cs="仿宋_GB2312"/>
          <w:kern w:val="2"/>
          <w:sz w:val="32"/>
          <w:szCs w:val="32"/>
          <w:highlight w:val="yellow"/>
          <w:lang w:val="en-US" w:eastAsia="zh-CN" w:bidi="ar-SA"/>
        </w:rPr>
        <w:sym w:font="Wingdings 2" w:char="00A3"/>
      </w:r>
      <w:r>
        <w:rPr>
          <w:rFonts w:hint="eastAsia" w:ascii="仿宋_GB2312" w:hAnsi="仿宋_GB2312" w:eastAsia="仿宋_GB2312" w:cs="仿宋_GB2312"/>
          <w:color w:val="0000FF"/>
          <w:sz w:val="32"/>
          <w:szCs w:val="32"/>
          <w:lang w:val="en-US" w:eastAsia="zh-CN"/>
        </w:rPr>
        <w:t>21</w:t>
      </w:r>
      <w:r>
        <w:rPr>
          <w:rFonts w:hint="eastAsia" w:ascii="仿宋_GB2312" w:hAnsi="仿宋_GB2312" w:eastAsia="仿宋_GB2312" w:cs="仿宋_GB2312"/>
          <w:color w:val="0000FF"/>
          <w:sz w:val="32"/>
          <w:szCs w:val="32"/>
        </w:rPr>
        <w:t>.</w:t>
      </w:r>
      <w:r>
        <w:rPr>
          <w:rFonts w:hint="eastAsia" w:ascii="仿宋_GB2312" w:hAnsi="仿宋_GB2312" w:eastAsia="仿宋_GB2312" w:cs="仿宋_GB2312"/>
          <w:color w:val="0000FF"/>
          <w:sz w:val="32"/>
          <w:szCs w:val="32"/>
          <w:lang w:val="en-US" w:eastAsia="zh-CN"/>
        </w:rPr>
        <w:t>4</w:t>
      </w:r>
      <w:r>
        <w:rPr>
          <w:rFonts w:hint="eastAsia" w:ascii="仿宋_GB2312" w:hAnsi="仿宋_GB2312" w:eastAsia="仿宋_GB2312" w:cs="仿宋_GB2312"/>
          <w:color w:val="0000FF"/>
          <w:kern w:val="2"/>
          <w:sz w:val="32"/>
          <w:szCs w:val="32"/>
          <w:highlight w:val="none"/>
          <w:lang w:val="en-US" w:eastAsia="zh-CN" w:bidi="ar-SA"/>
        </w:rPr>
        <w:t>本合同依照《中华人民共和国电子签名法》采用电子文本及电子签名签署，电子合同存档于电子签章平台，双方可随时查看下载，具有与纸质合同同等法律效力。自双方完成电子签章程序后生效，合同有效期至双方权利义务完全履行完毕日止。</w:t>
      </w:r>
    </w:p>
    <w:p w14:paraId="36B79885">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right="0" w:rightChars="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（以下无正文）</w:t>
      </w:r>
    </w:p>
    <w:p w14:paraId="69B2643B">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right="0" w:rightChars="0"/>
        <w:textAlignment w:val="auto"/>
        <w:rPr>
          <w:rFonts w:hint="eastAsia" w:ascii="仿宋" w:hAnsi="仿宋" w:eastAsia="仿宋" w:cs="仿宋"/>
          <w:b/>
          <w:sz w:val="24"/>
          <w:szCs w:val="24"/>
        </w:rPr>
      </w:pPr>
    </w:p>
    <w:p w14:paraId="7444B1FB">
      <w:pPr>
        <w:pStyle w:val="21"/>
        <w:rPr>
          <w:rFonts w:hint="eastAsia" w:ascii="仿宋" w:hAnsi="仿宋" w:eastAsia="仿宋" w:cs="仿宋"/>
          <w:b/>
          <w:sz w:val="24"/>
          <w:szCs w:val="24"/>
        </w:rPr>
      </w:pPr>
    </w:p>
    <w:p w14:paraId="0FEE7470">
      <w:pPr>
        <w:rPr>
          <w:rFonts w:hint="eastAsia" w:ascii="仿宋" w:hAnsi="仿宋" w:eastAsia="仿宋" w:cs="仿宋"/>
          <w:b/>
          <w:sz w:val="24"/>
          <w:szCs w:val="24"/>
        </w:rPr>
      </w:pPr>
    </w:p>
    <w:p w14:paraId="767AB026">
      <w:pPr>
        <w:pStyle w:val="21"/>
        <w:rPr>
          <w:rFonts w:hint="eastAsia" w:ascii="仿宋" w:hAnsi="仿宋" w:eastAsia="仿宋" w:cs="仿宋"/>
          <w:b/>
          <w:sz w:val="24"/>
          <w:szCs w:val="24"/>
        </w:rPr>
      </w:pPr>
    </w:p>
    <w:p w14:paraId="71A085AF">
      <w:pPr>
        <w:rPr>
          <w:rFonts w:hint="eastAsia" w:ascii="仿宋" w:hAnsi="仿宋" w:eastAsia="仿宋" w:cs="仿宋"/>
          <w:b/>
          <w:sz w:val="24"/>
          <w:szCs w:val="24"/>
        </w:rPr>
      </w:pPr>
    </w:p>
    <w:p w14:paraId="30F8718C">
      <w:pPr>
        <w:pStyle w:val="21"/>
        <w:rPr>
          <w:rFonts w:hint="eastAsia" w:ascii="仿宋" w:hAnsi="仿宋" w:eastAsia="仿宋" w:cs="仿宋"/>
          <w:b/>
          <w:sz w:val="24"/>
          <w:szCs w:val="24"/>
        </w:rPr>
      </w:pPr>
    </w:p>
    <w:p w14:paraId="3A665FC7">
      <w:pPr>
        <w:rPr>
          <w:rFonts w:hint="eastAsia"/>
        </w:rPr>
      </w:pPr>
    </w:p>
    <w:tbl>
      <w:tblPr>
        <w:tblStyle w:val="22"/>
        <w:tblW w:w="0" w:type="auto"/>
        <w:jc w:val="center"/>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108" w:type="dxa"/>
          <w:bottom w:w="0" w:type="dxa"/>
          <w:right w:w="108" w:type="dxa"/>
        </w:tblCellMar>
      </w:tblPr>
      <w:tblGrid>
        <w:gridCol w:w="4740"/>
        <w:gridCol w:w="4315"/>
      </w:tblGrid>
      <w:tr w14:paraId="2571EF61">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476" w:hRule="atLeast"/>
          <w:jc w:val="center"/>
        </w:trPr>
        <w:tc>
          <w:tcPr>
            <w:tcW w:w="4740" w:type="dxa"/>
            <w:noWrap w:val="0"/>
            <w:vAlign w:val="center"/>
          </w:tcPr>
          <w:p w14:paraId="0D3A01BB">
            <w:pPr>
              <w:keepNext w:val="0"/>
              <w:keepLines w:val="0"/>
              <w:pageBreakBefore w:val="0"/>
              <w:widowControl w:val="0"/>
              <w:kinsoku/>
              <w:wordWrap/>
              <w:overflowPunct/>
              <w:topLinePunct w:val="0"/>
              <w:autoSpaceDE/>
              <w:autoSpaceDN/>
              <w:bidi w:val="0"/>
              <w:adjustRightInd/>
              <w:snapToGrid/>
              <w:ind w:left="745" w:leftChars="354" w:right="893" w:rightChars="425" w:hanging="2"/>
              <w:jc w:val="both"/>
              <w:textAlignment w:val="auto"/>
              <w:rPr>
                <w:rFonts w:hint="eastAsia" w:ascii="宋体" w:hAnsi="宋体" w:eastAsia="宋体" w:cs="宋体"/>
                <w:sz w:val="24"/>
              </w:rPr>
            </w:pPr>
          </w:p>
          <w:p w14:paraId="296F6607">
            <w:pPr>
              <w:keepNext w:val="0"/>
              <w:keepLines w:val="0"/>
              <w:pageBreakBefore w:val="0"/>
              <w:widowControl w:val="0"/>
              <w:tabs>
                <w:tab w:val="left" w:pos="4277"/>
                <w:tab w:val="left" w:pos="4419"/>
              </w:tabs>
              <w:kinsoku/>
              <w:wordWrap/>
              <w:overflowPunct/>
              <w:topLinePunct w:val="0"/>
              <w:autoSpaceDE/>
              <w:autoSpaceDN/>
              <w:bidi w:val="0"/>
              <w:adjustRightInd/>
              <w:snapToGrid/>
              <w:ind w:right="386" w:rightChars="184"/>
              <w:jc w:val="both"/>
              <w:textAlignment w:val="auto"/>
              <w:rPr>
                <w:rFonts w:hint="eastAsia" w:ascii="宋体" w:hAnsi="宋体" w:eastAsia="宋体" w:cs="宋体"/>
                <w:sz w:val="24"/>
              </w:rPr>
            </w:pPr>
            <w:r>
              <w:rPr>
                <w:rFonts w:hint="eastAsia" w:ascii="宋体" w:hAnsi="宋体" w:eastAsia="宋体" w:cs="宋体"/>
                <w:sz w:val="24"/>
                <w:lang w:eastAsia="zh-CN"/>
              </w:rPr>
              <w:t>甲方</w:t>
            </w:r>
            <w:r>
              <w:rPr>
                <w:rFonts w:hint="eastAsia" w:ascii="宋体" w:hAnsi="宋体" w:eastAsia="宋体" w:cs="宋体"/>
                <w:sz w:val="24"/>
              </w:rPr>
              <w:t>：</w:t>
            </w:r>
            <w:r>
              <w:rPr>
                <w:rFonts w:hint="eastAsia" w:ascii="宋体" w:hAnsi="宋体" w:eastAsia="宋体" w:cs="宋体"/>
                <w:color w:val="0000FF"/>
                <w:sz w:val="24"/>
                <w:highlight w:val="cyan"/>
              </w:rPr>
              <w:t xml:space="preserve">XXX </w:t>
            </w:r>
          </w:p>
        </w:tc>
        <w:tc>
          <w:tcPr>
            <w:tcW w:w="4315" w:type="dxa"/>
            <w:noWrap w:val="0"/>
            <w:vAlign w:val="center"/>
          </w:tcPr>
          <w:p w14:paraId="1F83ED7D">
            <w:pPr>
              <w:keepNext w:val="0"/>
              <w:keepLines w:val="0"/>
              <w:pageBreakBefore w:val="0"/>
              <w:widowControl w:val="0"/>
              <w:kinsoku/>
              <w:wordWrap/>
              <w:overflowPunct/>
              <w:topLinePunct w:val="0"/>
              <w:autoSpaceDE/>
              <w:autoSpaceDN/>
              <w:bidi w:val="0"/>
              <w:adjustRightInd/>
              <w:snapToGrid/>
              <w:ind w:left="745" w:leftChars="354" w:right="893" w:rightChars="425" w:hanging="2"/>
              <w:jc w:val="both"/>
              <w:textAlignment w:val="auto"/>
              <w:rPr>
                <w:rFonts w:hint="eastAsia" w:ascii="宋体" w:hAnsi="宋体" w:eastAsia="宋体" w:cs="宋体"/>
                <w:sz w:val="24"/>
              </w:rPr>
            </w:pPr>
          </w:p>
          <w:p w14:paraId="13676116">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rPr>
            </w:pPr>
            <w:r>
              <w:rPr>
                <w:rFonts w:hint="eastAsia" w:ascii="宋体" w:hAnsi="宋体" w:eastAsia="宋体" w:cs="宋体"/>
                <w:sz w:val="24"/>
                <w:lang w:eastAsia="zh-CN"/>
              </w:rPr>
              <w:t>乙方</w:t>
            </w:r>
            <w:r>
              <w:rPr>
                <w:rFonts w:hint="eastAsia" w:ascii="宋体" w:hAnsi="宋体" w:eastAsia="宋体" w:cs="宋体"/>
                <w:sz w:val="24"/>
              </w:rPr>
              <w:t>：</w:t>
            </w:r>
            <w:r>
              <w:rPr>
                <w:rFonts w:hint="eastAsia" w:ascii="宋体" w:hAnsi="宋体" w:eastAsia="宋体" w:cs="宋体"/>
                <w:color w:val="0000FF"/>
                <w:sz w:val="24"/>
                <w:highlight w:val="cyan"/>
                <w:u w:val="none"/>
              </w:rPr>
              <w:t>XXX</w:t>
            </w:r>
          </w:p>
        </w:tc>
      </w:tr>
      <w:tr w14:paraId="34BE796A">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1271" w:hRule="atLeast"/>
          <w:jc w:val="center"/>
        </w:trPr>
        <w:tc>
          <w:tcPr>
            <w:tcW w:w="4740" w:type="dxa"/>
            <w:noWrap w:val="0"/>
            <w:vAlign w:val="top"/>
          </w:tcPr>
          <w:p w14:paraId="470D35D8">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宋体" w:hAnsi="宋体" w:eastAsia="宋体" w:cs="宋体"/>
                <w:sz w:val="24"/>
              </w:rPr>
            </w:pPr>
            <w:r>
              <w:rPr>
                <w:rFonts w:hint="eastAsia" w:ascii="宋体" w:hAnsi="宋体" w:eastAsia="宋体" w:cs="宋体"/>
                <w:sz w:val="24"/>
                <w:lang w:eastAsia="zh-CN"/>
              </w:rPr>
              <w:t>甲方</w:t>
            </w:r>
            <w:r>
              <w:rPr>
                <w:rFonts w:hint="eastAsia" w:ascii="宋体" w:hAnsi="宋体" w:eastAsia="宋体" w:cs="宋体"/>
                <w:sz w:val="24"/>
              </w:rPr>
              <w:t>代表签字</w:t>
            </w:r>
            <w:r>
              <w:rPr>
                <w:rFonts w:hint="eastAsia" w:ascii="宋体" w:hAnsi="宋体" w:eastAsia="宋体" w:cs="宋体"/>
                <w:sz w:val="24"/>
                <w:lang w:val="en-US" w:eastAsia="zh-CN"/>
              </w:rPr>
              <w:t>:</w:t>
            </w:r>
          </w:p>
          <w:p w14:paraId="50C62E38">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宋体" w:hAnsi="宋体" w:eastAsia="宋体" w:cs="宋体"/>
                <w:sz w:val="24"/>
              </w:rPr>
            </w:pPr>
          </w:p>
          <w:p w14:paraId="705F586C">
            <w:pPr>
              <w:keepNext w:val="0"/>
              <w:keepLines w:val="0"/>
              <w:pageBreakBefore w:val="0"/>
              <w:widowControl w:val="0"/>
              <w:tabs>
                <w:tab w:val="left" w:pos="2216"/>
              </w:tabs>
              <w:kinsoku/>
              <w:wordWrap/>
              <w:overflowPunct/>
              <w:topLinePunct w:val="0"/>
              <w:autoSpaceDE/>
              <w:autoSpaceDN/>
              <w:bidi w:val="0"/>
              <w:adjustRightInd/>
              <w:snapToGrid/>
              <w:ind w:left="745" w:leftChars="354" w:right="893" w:rightChars="425" w:hanging="2"/>
              <w:jc w:val="center"/>
              <w:textAlignment w:val="auto"/>
              <w:rPr>
                <w:rFonts w:hint="eastAsia" w:ascii="宋体" w:hAnsi="宋体" w:eastAsia="宋体" w:cs="宋体"/>
                <w:sz w:val="24"/>
              </w:rPr>
            </w:pPr>
          </w:p>
        </w:tc>
        <w:tc>
          <w:tcPr>
            <w:tcW w:w="4315" w:type="dxa"/>
            <w:noWrap w:val="0"/>
            <w:vAlign w:val="top"/>
          </w:tcPr>
          <w:p w14:paraId="6DD38139">
            <w:pPr>
              <w:keepNext w:val="0"/>
              <w:keepLines w:val="0"/>
              <w:pageBreakBefore w:val="0"/>
              <w:widowControl w:val="0"/>
              <w:kinsoku/>
              <w:wordWrap/>
              <w:overflowPunct/>
              <w:topLinePunct w:val="0"/>
              <w:autoSpaceDE/>
              <w:autoSpaceDN/>
              <w:bidi w:val="0"/>
              <w:adjustRightInd/>
              <w:snapToGrid/>
              <w:ind w:left="745" w:leftChars="355" w:right="893" w:rightChars="425" w:firstLine="480" w:firstLineChars="200"/>
              <w:textAlignment w:val="auto"/>
              <w:rPr>
                <w:rFonts w:hint="eastAsia" w:ascii="宋体" w:hAnsi="宋体" w:eastAsia="宋体" w:cs="宋体"/>
                <w:sz w:val="24"/>
                <w:highlight w:val="yellow"/>
              </w:rPr>
            </w:pPr>
            <w:r>
              <w:rPr>
                <w:rFonts w:hint="eastAsia" w:ascii="宋体" w:hAnsi="宋体" w:eastAsia="宋体" w:cs="宋体"/>
                <w:sz w:val="24"/>
                <w:lang w:eastAsia="zh-CN"/>
              </w:rPr>
              <w:t>乙方</w:t>
            </w:r>
            <w:r>
              <w:rPr>
                <w:rFonts w:hint="eastAsia" w:ascii="宋体" w:hAnsi="宋体" w:eastAsia="宋体" w:cs="宋体"/>
                <w:sz w:val="24"/>
              </w:rPr>
              <w:t>代表签字</w:t>
            </w:r>
            <w:r>
              <w:rPr>
                <w:rFonts w:hint="eastAsia" w:ascii="宋体" w:hAnsi="宋体" w:eastAsia="宋体" w:cs="宋体"/>
                <w:color w:val="FF0000"/>
                <w:sz w:val="24"/>
                <w:lang w:val="en-US" w:eastAsia="zh-CN"/>
              </w:rPr>
              <w:t>:</w:t>
            </w:r>
            <w:r>
              <w:rPr>
                <w:rFonts w:hint="eastAsia" w:ascii="宋体" w:hAnsi="宋体" w:eastAsia="宋体" w:cs="宋体"/>
                <w:color w:val="FF0000"/>
                <w:sz w:val="24"/>
              </w:rPr>
              <w:t xml:space="preserve">  </w:t>
            </w:r>
          </w:p>
        </w:tc>
      </w:tr>
      <w:tr w14:paraId="5454CF85">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534" w:hRule="atLeast"/>
          <w:jc w:val="center"/>
        </w:trPr>
        <w:tc>
          <w:tcPr>
            <w:tcW w:w="4740" w:type="dxa"/>
            <w:noWrap w:val="0"/>
            <w:vAlign w:val="center"/>
          </w:tcPr>
          <w:p w14:paraId="0B9DF713">
            <w:pPr>
              <w:keepNext w:val="0"/>
              <w:keepLines w:val="0"/>
              <w:pageBreakBefore w:val="0"/>
              <w:widowControl w:val="0"/>
              <w:kinsoku/>
              <w:wordWrap/>
              <w:overflowPunct/>
              <w:topLinePunct w:val="0"/>
              <w:autoSpaceDE/>
              <w:autoSpaceDN/>
              <w:bidi w:val="0"/>
              <w:adjustRightInd/>
              <w:snapToGrid/>
              <w:ind w:right="893" w:rightChars="425"/>
              <w:textAlignment w:val="auto"/>
              <w:rPr>
                <w:rFonts w:hint="eastAsia" w:ascii="宋体" w:hAnsi="宋体" w:eastAsia="宋体" w:cs="宋体"/>
                <w:sz w:val="24"/>
              </w:rPr>
            </w:pPr>
            <w:r>
              <w:rPr>
                <w:rFonts w:hint="eastAsia" w:ascii="宋体" w:hAnsi="宋体" w:eastAsia="宋体" w:cs="宋体"/>
                <w:sz w:val="24"/>
              </w:rPr>
              <w:t xml:space="preserve">法定代表人: </w:t>
            </w:r>
            <w:r>
              <w:rPr>
                <w:rFonts w:hint="eastAsia" w:ascii="宋体" w:hAnsi="宋体" w:eastAsia="宋体" w:cs="宋体"/>
                <w:color w:val="0000FF"/>
                <w:sz w:val="24"/>
                <w:highlight w:val="cyan"/>
              </w:rPr>
              <w:t>XXX</w:t>
            </w:r>
          </w:p>
        </w:tc>
        <w:tc>
          <w:tcPr>
            <w:tcW w:w="4315" w:type="dxa"/>
            <w:noWrap w:val="0"/>
            <w:vAlign w:val="center"/>
          </w:tcPr>
          <w:p w14:paraId="33711B4F">
            <w:pPr>
              <w:keepNext w:val="0"/>
              <w:keepLines w:val="0"/>
              <w:pageBreakBefore w:val="0"/>
              <w:widowControl w:val="0"/>
              <w:kinsoku/>
              <w:wordWrap/>
              <w:overflowPunct/>
              <w:topLinePunct w:val="0"/>
              <w:autoSpaceDE/>
              <w:autoSpaceDN/>
              <w:bidi w:val="0"/>
              <w:adjustRightInd/>
              <w:snapToGrid/>
              <w:ind w:right="893" w:rightChars="425"/>
              <w:textAlignment w:val="auto"/>
              <w:rPr>
                <w:rFonts w:hint="eastAsia" w:ascii="宋体" w:hAnsi="宋体" w:eastAsia="宋体" w:cs="宋体"/>
                <w:sz w:val="24"/>
              </w:rPr>
            </w:pPr>
            <w:r>
              <w:rPr>
                <w:rFonts w:hint="eastAsia" w:ascii="宋体" w:hAnsi="宋体" w:eastAsia="宋体" w:cs="宋体"/>
                <w:sz w:val="24"/>
              </w:rPr>
              <w:t xml:space="preserve">法定代表人: </w:t>
            </w:r>
            <w:r>
              <w:rPr>
                <w:rFonts w:hint="eastAsia" w:ascii="宋体" w:hAnsi="宋体" w:eastAsia="宋体" w:cs="宋体"/>
                <w:color w:val="0000FF"/>
                <w:sz w:val="24"/>
                <w:highlight w:val="cyan"/>
              </w:rPr>
              <w:t>XXX</w:t>
            </w:r>
          </w:p>
        </w:tc>
      </w:tr>
      <w:tr w14:paraId="619419F1">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502" w:hRule="atLeast"/>
          <w:jc w:val="center"/>
        </w:trPr>
        <w:tc>
          <w:tcPr>
            <w:tcW w:w="4740" w:type="dxa"/>
            <w:noWrap w:val="0"/>
            <w:vAlign w:val="center"/>
          </w:tcPr>
          <w:p w14:paraId="29822FAE">
            <w:pPr>
              <w:keepNext w:val="0"/>
              <w:keepLines w:val="0"/>
              <w:pageBreakBefore w:val="0"/>
              <w:widowControl w:val="0"/>
              <w:kinsoku/>
              <w:wordWrap/>
              <w:overflowPunct/>
              <w:topLinePunct w:val="0"/>
              <w:autoSpaceDE/>
              <w:autoSpaceDN/>
              <w:bidi w:val="0"/>
              <w:adjustRightInd/>
              <w:snapToGrid/>
              <w:ind w:right="893" w:rightChars="425"/>
              <w:textAlignment w:val="auto"/>
              <w:rPr>
                <w:rFonts w:hint="eastAsia" w:ascii="宋体" w:hAnsi="宋体" w:eastAsia="宋体" w:cs="宋体"/>
                <w:sz w:val="24"/>
              </w:rPr>
            </w:pPr>
            <w:r>
              <w:rPr>
                <w:rFonts w:hint="eastAsia" w:ascii="宋体" w:hAnsi="宋体" w:eastAsia="宋体" w:cs="宋体"/>
                <w:sz w:val="24"/>
              </w:rPr>
              <w:t>注册地址：</w:t>
            </w:r>
            <w:r>
              <w:rPr>
                <w:rFonts w:hint="eastAsia" w:ascii="宋体" w:hAnsi="宋体" w:eastAsia="宋体" w:cs="宋体"/>
                <w:color w:val="0000FF"/>
                <w:sz w:val="24"/>
                <w:highlight w:val="cyan"/>
              </w:rPr>
              <w:t>XXX</w:t>
            </w:r>
          </w:p>
        </w:tc>
        <w:tc>
          <w:tcPr>
            <w:tcW w:w="4315" w:type="dxa"/>
            <w:noWrap w:val="0"/>
            <w:vAlign w:val="center"/>
          </w:tcPr>
          <w:p w14:paraId="375712D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r>
              <w:rPr>
                <w:rFonts w:hint="eastAsia" w:ascii="宋体" w:hAnsi="宋体" w:eastAsia="宋体" w:cs="宋体"/>
                <w:sz w:val="24"/>
              </w:rPr>
              <w:t xml:space="preserve">注册地址： </w:t>
            </w:r>
            <w:r>
              <w:rPr>
                <w:rFonts w:hint="eastAsia" w:ascii="宋体" w:hAnsi="宋体" w:eastAsia="宋体" w:cs="宋体"/>
                <w:color w:val="0000FF"/>
                <w:sz w:val="24"/>
                <w:highlight w:val="cyan"/>
              </w:rPr>
              <w:t>XXX</w:t>
            </w:r>
          </w:p>
        </w:tc>
      </w:tr>
      <w:tr w14:paraId="6B722A3E">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2076" w:hRule="atLeast"/>
          <w:jc w:val="center"/>
        </w:trPr>
        <w:tc>
          <w:tcPr>
            <w:tcW w:w="4740" w:type="dxa"/>
            <w:noWrap w:val="0"/>
            <w:vAlign w:val="center"/>
          </w:tcPr>
          <w:p w14:paraId="334A180D">
            <w:pPr>
              <w:keepNext w:val="0"/>
              <w:keepLines w:val="0"/>
              <w:pageBreakBefore w:val="0"/>
              <w:widowControl w:val="0"/>
              <w:kinsoku/>
              <w:wordWrap/>
              <w:overflowPunct/>
              <w:topLinePunct w:val="0"/>
              <w:autoSpaceDE/>
              <w:autoSpaceDN/>
              <w:bidi w:val="0"/>
              <w:adjustRightInd/>
              <w:snapToGrid w:val="0"/>
              <w:spacing w:line="300" w:lineRule="exact"/>
              <w:ind w:right="0" w:rightChars="0"/>
              <w:textAlignment w:val="auto"/>
              <w:rPr>
                <w:rFonts w:hint="eastAsia" w:ascii="宋体" w:hAnsi="宋体" w:eastAsia="宋体" w:cs="宋体"/>
                <w:color w:val="0000FF"/>
                <w:sz w:val="24"/>
                <w:highlight w:val="cyan"/>
                <w:lang w:eastAsia="zh-CN"/>
              </w:rPr>
            </w:pPr>
            <w:r>
              <w:rPr>
                <w:rFonts w:hint="eastAsia" w:ascii="宋体" w:hAnsi="宋体" w:eastAsia="宋体" w:cs="宋体"/>
                <w:sz w:val="24"/>
                <w:lang w:eastAsia="zh-CN"/>
              </w:rPr>
              <w:t>统一社会信用代码：</w:t>
            </w:r>
            <w:r>
              <w:rPr>
                <w:rFonts w:hint="eastAsia" w:ascii="宋体" w:hAnsi="宋体" w:eastAsia="宋体" w:cs="宋体"/>
                <w:color w:val="0000FF"/>
                <w:sz w:val="24"/>
                <w:highlight w:val="cyan"/>
              </w:rPr>
              <w:t>XXX</w:t>
            </w:r>
          </w:p>
          <w:p w14:paraId="0DF56FBA">
            <w:pPr>
              <w:keepNext w:val="0"/>
              <w:keepLines w:val="0"/>
              <w:pageBreakBefore w:val="0"/>
              <w:widowControl w:val="0"/>
              <w:kinsoku/>
              <w:wordWrap/>
              <w:overflowPunct/>
              <w:topLinePunct w:val="0"/>
              <w:autoSpaceDE/>
              <w:autoSpaceDN/>
              <w:bidi w:val="0"/>
              <w:adjustRightInd/>
              <w:snapToGrid w:val="0"/>
              <w:spacing w:line="300" w:lineRule="exact"/>
              <w:ind w:right="0" w:rightChars="0"/>
              <w:textAlignment w:val="auto"/>
              <w:rPr>
                <w:rFonts w:hint="eastAsia" w:ascii="宋体" w:hAnsi="宋体" w:eastAsia="宋体" w:cs="宋体"/>
                <w:color w:val="0000FF"/>
                <w:sz w:val="24"/>
                <w:highlight w:val="cyan"/>
              </w:rPr>
            </w:pPr>
            <w:r>
              <w:rPr>
                <w:rFonts w:hint="eastAsia" w:ascii="宋体" w:hAnsi="宋体" w:eastAsia="宋体" w:cs="宋体"/>
                <w:sz w:val="24"/>
              </w:rPr>
              <w:t>开户行及账号：</w:t>
            </w:r>
            <w:r>
              <w:rPr>
                <w:rFonts w:hint="eastAsia" w:ascii="宋体" w:hAnsi="宋体" w:eastAsia="宋体" w:cs="宋体"/>
                <w:color w:val="0000FF"/>
                <w:sz w:val="24"/>
                <w:highlight w:val="cyan"/>
              </w:rPr>
              <w:t>XXX</w:t>
            </w:r>
          </w:p>
          <w:p w14:paraId="7A2536B5">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宋体" w:hAnsi="宋体" w:eastAsia="宋体" w:cs="宋体"/>
                <w:color w:val="0000FF"/>
                <w:sz w:val="24"/>
                <w:highlight w:val="cyan"/>
              </w:rPr>
            </w:pPr>
            <w:r>
              <w:rPr>
                <w:rFonts w:hint="eastAsia" w:ascii="宋体" w:hAnsi="宋体" w:eastAsia="宋体" w:cs="宋体"/>
                <w:sz w:val="24"/>
              </w:rPr>
              <w:t>邮寄地址：</w:t>
            </w:r>
            <w:r>
              <w:rPr>
                <w:rFonts w:hint="eastAsia" w:ascii="宋体" w:hAnsi="宋体" w:eastAsia="宋体" w:cs="宋体"/>
                <w:color w:val="0000FF"/>
                <w:sz w:val="24"/>
                <w:highlight w:val="cyan"/>
              </w:rPr>
              <w:t>XXX</w:t>
            </w:r>
          </w:p>
          <w:p w14:paraId="1CB78EA8">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宋体" w:hAnsi="宋体" w:eastAsia="宋体" w:cs="宋体"/>
                <w:color w:val="0000FF"/>
                <w:sz w:val="24"/>
                <w:highlight w:val="cyan"/>
              </w:rPr>
            </w:pPr>
            <w:r>
              <w:rPr>
                <w:rFonts w:hint="eastAsia" w:ascii="宋体" w:hAnsi="宋体" w:eastAsia="宋体" w:cs="宋体"/>
                <w:sz w:val="24"/>
                <w:szCs w:val="24"/>
                <w:u w:val="none"/>
              </w:rPr>
              <w:t>电子邮箱：</w:t>
            </w:r>
            <w:r>
              <w:rPr>
                <w:rFonts w:hint="eastAsia" w:ascii="宋体" w:hAnsi="宋体" w:eastAsia="宋体" w:cs="宋体"/>
                <w:color w:val="0000FF"/>
                <w:sz w:val="24"/>
                <w:highlight w:val="cyan"/>
              </w:rPr>
              <w:t>XXX</w:t>
            </w:r>
          </w:p>
          <w:p w14:paraId="392413A9">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宋体" w:hAnsi="宋体" w:eastAsia="宋体" w:cs="宋体"/>
                <w:color w:val="0000FF"/>
                <w:sz w:val="24"/>
                <w:highlight w:val="cyan"/>
              </w:rPr>
            </w:pPr>
            <w:r>
              <w:rPr>
                <w:rFonts w:hint="eastAsia" w:ascii="宋体" w:hAnsi="宋体" w:eastAsia="宋体" w:cs="宋体"/>
                <w:color w:val="auto"/>
                <w:sz w:val="24"/>
                <w:lang w:val="en-US" w:eastAsia="zh-CN"/>
              </w:rPr>
              <w:t>联系电话：</w:t>
            </w:r>
            <w:r>
              <w:rPr>
                <w:rFonts w:hint="eastAsia" w:ascii="宋体" w:hAnsi="宋体" w:eastAsia="宋体" w:cs="宋体"/>
                <w:color w:val="0000FF"/>
                <w:sz w:val="24"/>
                <w:highlight w:val="cyan"/>
              </w:rPr>
              <w:t>XXX</w:t>
            </w:r>
          </w:p>
          <w:p w14:paraId="57DE6E4F">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宋体" w:hAnsi="宋体" w:eastAsia="宋体" w:cs="宋体"/>
                <w:color w:val="FF0000"/>
                <w:sz w:val="24"/>
                <w:lang w:val="en-US" w:eastAsia="zh-CN"/>
              </w:rPr>
            </w:pPr>
            <w:r>
              <w:rPr>
                <w:rFonts w:hint="eastAsia" w:ascii="宋体" w:hAnsi="宋体" w:eastAsia="宋体" w:cs="宋体"/>
                <w:color w:val="auto"/>
                <w:sz w:val="24"/>
                <w:lang w:eastAsia="zh-CN"/>
              </w:rPr>
              <w:t>联系人：</w:t>
            </w:r>
            <w:r>
              <w:rPr>
                <w:rFonts w:hint="eastAsia" w:ascii="宋体" w:hAnsi="宋体" w:eastAsia="宋体" w:cs="宋体"/>
                <w:color w:val="0000FF"/>
                <w:sz w:val="24"/>
                <w:highlight w:val="cyan"/>
              </w:rPr>
              <w:t>XXX</w:t>
            </w:r>
            <w:r>
              <w:rPr>
                <w:rFonts w:hint="eastAsia" w:ascii="宋体" w:hAnsi="宋体" w:eastAsia="宋体" w:cs="宋体"/>
                <w:color w:val="0000FF"/>
                <w:sz w:val="24"/>
                <w:highlight w:val="cyan"/>
                <w:lang w:val="en-US" w:eastAsia="zh-CN"/>
              </w:rPr>
              <w:t xml:space="preserve"> </w:t>
            </w:r>
          </w:p>
        </w:tc>
        <w:tc>
          <w:tcPr>
            <w:tcW w:w="4315" w:type="dxa"/>
            <w:noWrap w:val="0"/>
            <w:vAlign w:val="center"/>
          </w:tcPr>
          <w:p w14:paraId="302207CA">
            <w:pPr>
              <w:keepNext w:val="0"/>
              <w:keepLines w:val="0"/>
              <w:pageBreakBefore w:val="0"/>
              <w:widowControl w:val="0"/>
              <w:kinsoku/>
              <w:wordWrap/>
              <w:overflowPunct/>
              <w:topLinePunct w:val="0"/>
              <w:autoSpaceDE/>
              <w:autoSpaceDN/>
              <w:bidi w:val="0"/>
              <w:adjustRightInd/>
              <w:snapToGrid w:val="0"/>
              <w:spacing w:line="300" w:lineRule="exact"/>
              <w:ind w:right="0" w:rightChars="0"/>
              <w:textAlignment w:val="auto"/>
              <w:rPr>
                <w:rFonts w:hint="eastAsia" w:ascii="宋体" w:hAnsi="宋体" w:eastAsia="宋体" w:cs="宋体"/>
                <w:color w:val="0000FF"/>
                <w:sz w:val="24"/>
                <w:highlight w:val="cyan"/>
                <w:lang w:eastAsia="zh-CN"/>
              </w:rPr>
            </w:pPr>
            <w:r>
              <w:rPr>
                <w:rFonts w:hint="eastAsia" w:ascii="宋体" w:hAnsi="宋体" w:eastAsia="宋体" w:cs="宋体"/>
                <w:sz w:val="24"/>
                <w:lang w:eastAsia="zh-CN"/>
              </w:rPr>
              <w:t>统一社会信用代码：</w:t>
            </w:r>
            <w:r>
              <w:rPr>
                <w:rFonts w:hint="eastAsia" w:ascii="宋体" w:hAnsi="宋体" w:eastAsia="宋体" w:cs="宋体"/>
                <w:color w:val="0000FF"/>
                <w:sz w:val="24"/>
                <w:highlight w:val="cyan"/>
              </w:rPr>
              <w:t>XXX</w:t>
            </w:r>
          </w:p>
          <w:p w14:paraId="26826305">
            <w:pPr>
              <w:keepNext w:val="0"/>
              <w:keepLines w:val="0"/>
              <w:pageBreakBefore w:val="0"/>
              <w:widowControl w:val="0"/>
              <w:kinsoku/>
              <w:wordWrap/>
              <w:overflowPunct/>
              <w:topLinePunct w:val="0"/>
              <w:autoSpaceDE/>
              <w:autoSpaceDN/>
              <w:bidi w:val="0"/>
              <w:adjustRightInd/>
              <w:snapToGrid w:val="0"/>
              <w:spacing w:line="300" w:lineRule="exact"/>
              <w:ind w:right="0" w:rightChars="0"/>
              <w:textAlignment w:val="auto"/>
              <w:rPr>
                <w:rFonts w:hint="eastAsia" w:ascii="宋体" w:hAnsi="宋体" w:eastAsia="宋体" w:cs="宋体"/>
                <w:color w:val="FF0000"/>
                <w:sz w:val="24"/>
              </w:rPr>
            </w:pPr>
            <w:r>
              <w:rPr>
                <w:rFonts w:hint="eastAsia" w:ascii="宋体" w:hAnsi="宋体" w:eastAsia="宋体" w:cs="宋体"/>
                <w:sz w:val="24"/>
              </w:rPr>
              <w:t>开户行及账号：</w:t>
            </w:r>
            <w:r>
              <w:rPr>
                <w:rFonts w:hint="eastAsia" w:ascii="宋体" w:hAnsi="宋体" w:eastAsia="宋体" w:cs="宋体"/>
                <w:color w:val="0000FF"/>
                <w:sz w:val="24"/>
                <w:highlight w:val="cyan"/>
              </w:rPr>
              <w:t>XXX</w:t>
            </w:r>
          </w:p>
          <w:p w14:paraId="712806D0">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宋体" w:hAnsi="宋体" w:eastAsia="宋体" w:cs="宋体"/>
                <w:color w:val="0000FF"/>
                <w:sz w:val="24"/>
                <w:highlight w:val="cyan"/>
              </w:rPr>
            </w:pPr>
            <w:r>
              <w:rPr>
                <w:rFonts w:hint="eastAsia" w:ascii="宋体" w:hAnsi="宋体" w:eastAsia="宋体" w:cs="宋体"/>
                <w:sz w:val="24"/>
              </w:rPr>
              <w:t>邮寄地址：</w:t>
            </w:r>
            <w:r>
              <w:rPr>
                <w:rFonts w:hint="eastAsia" w:ascii="宋体" w:hAnsi="宋体" w:eastAsia="宋体" w:cs="宋体"/>
                <w:color w:val="0000FF"/>
                <w:sz w:val="24"/>
                <w:highlight w:val="cyan"/>
              </w:rPr>
              <w:t>XXX</w:t>
            </w:r>
          </w:p>
          <w:p w14:paraId="0A02784A">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宋体" w:hAnsi="宋体" w:eastAsia="宋体" w:cs="宋体"/>
                <w:color w:val="0000FF"/>
                <w:sz w:val="24"/>
                <w:highlight w:val="cyan"/>
              </w:rPr>
            </w:pPr>
            <w:r>
              <w:rPr>
                <w:rFonts w:hint="eastAsia" w:ascii="宋体" w:hAnsi="宋体" w:eastAsia="宋体" w:cs="宋体"/>
                <w:sz w:val="24"/>
                <w:szCs w:val="24"/>
                <w:u w:val="none"/>
              </w:rPr>
              <w:t>电子邮箱：</w:t>
            </w:r>
            <w:r>
              <w:rPr>
                <w:rFonts w:hint="eastAsia" w:ascii="宋体" w:hAnsi="宋体" w:eastAsia="宋体" w:cs="宋体"/>
                <w:color w:val="0000FF"/>
                <w:sz w:val="24"/>
                <w:highlight w:val="cyan"/>
              </w:rPr>
              <w:t>XXX</w:t>
            </w:r>
          </w:p>
          <w:p w14:paraId="49724F26">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宋体" w:hAnsi="宋体" w:eastAsia="宋体" w:cs="宋体"/>
                <w:color w:val="0000FF"/>
                <w:sz w:val="24"/>
                <w:highlight w:val="cyan"/>
              </w:rPr>
            </w:pPr>
            <w:r>
              <w:rPr>
                <w:rFonts w:hint="eastAsia" w:ascii="宋体" w:hAnsi="宋体" w:eastAsia="宋体" w:cs="宋体"/>
                <w:color w:val="auto"/>
                <w:sz w:val="24"/>
                <w:lang w:val="en-US" w:eastAsia="zh-CN"/>
              </w:rPr>
              <w:t>联系电话：</w:t>
            </w:r>
            <w:r>
              <w:rPr>
                <w:rFonts w:hint="eastAsia" w:ascii="宋体" w:hAnsi="宋体" w:eastAsia="宋体" w:cs="宋体"/>
                <w:color w:val="0000FF"/>
                <w:sz w:val="24"/>
                <w:highlight w:val="cyan"/>
              </w:rPr>
              <w:t>XXX</w:t>
            </w:r>
          </w:p>
          <w:p w14:paraId="3D862AC3">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宋体" w:hAnsi="宋体" w:eastAsia="宋体" w:cs="宋体"/>
                <w:sz w:val="24"/>
              </w:rPr>
            </w:pPr>
            <w:r>
              <w:rPr>
                <w:rFonts w:hint="eastAsia" w:ascii="宋体" w:hAnsi="宋体" w:eastAsia="宋体" w:cs="宋体"/>
                <w:color w:val="auto"/>
                <w:sz w:val="24"/>
                <w:lang w:eastAsia="zh-CN"/>
              </w:rPr>
              <w:t>联系人：</w:t>
            </w:r>
            <w:r>
              <w:rPr>
                <w:rFonts w:hint="eastAsia" w:ascii="宋体" w:hAnsi="宋体" w:eastAsia="宋体" w:cs="宋体"/>
                <w:color w:val="0000FF"/>
                <w:sz w:val="24"/>
                <w:highlight w:val="cyan"/>
              </w:rPr>
              <w:t>XXX</w:t>
            </w:r>
            <w:r>
              <w:rPr>
                <w:rFonts w:hint="eastAsia" w:ascii="宋体" w:hAnsi="宋体" w:eastAsia="宋体" w:cs="宋体"/>
                <w:color w:val="0000FF"/>
                <w:sz w:val="24"/>
                <w:highlight w:val="cyan"/>
                <w:lang w:val="en-US" w:eastAsia="zh-CN"/>
              </w:rPr>
              <w:t xml:space="preserve">  </w:t>
            </w:r>
          </w:p>
        </w:tc>
      </w:tr>
      <w:tr w14:paraId="56248359">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1891" w:hRule="atLeast"/>
          <w:jc w:val="center"/>
        </w:trPr>
        <w:tc>
          <w:tcPr>
            <w:tcW w:w="4740" w:type="dxa"/>
            <w:noWrap w:val="0"/>
            <w:vAlign w:val="top"/>
          </w:tcPr>
          <w:p w14:paraId="22DC0F05">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宋体" w:hAnsi="宋体" w:eastAsia="宋体" w:cs="宋体"/>
                <w:sz w:val="24"/>
              </w:rPr>
            </w:pPr>
            <w:r>
              <w:rPr>
                <w:rFonts w:hint="eastAsia" w:ascii="宋体" w:hAnsi="宋体" w:eastAsia="宋体" w:cs="宋体"/>
                <w:sz w:val="24"/>
              </w:rPr>
              <w:t>盖章:</w:t>
            </w:r>
          </w:p>
        </w:tc>
        <w:tc>
          <w:tcPr>
            <w:tcW w:w="4315" w:type="dxa"/>
            <w:noWrap w:val="0"/>
            <w:vAlign w:val="top"/>
          </w:tcPr>
          <w:p w14:paraId="7A2554ED">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宋体" w:hAnsi="宋体" w:eastAsia="宋体" w:cs="宋体"/>
                <w:sz w:val="24"/>
              </w:rPr>
            </w:pPr>
            <w:r>
              <w:rPr>
                <w:rFonts w:hint="eastAsia" w:ascii="宋体" w:hAnsi="宋体" w:eastAsia="宋体" w:cs="宋体"/>
                <w:sz w:val="24"/>
              </w:rPr>
              <w:t>盖章:</w:t>
            </w:r>
          </w:p>
          <w:p w14:paraId="6FB9B186">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宋体" w:hAnsi="宋体" w:eastAsia="宋体" w:cs="宋体"/>
                <w:sz w:val="24"/>
              </w:rPr>
            </w:pPr>
          </w:p>
        </w:tc>
      </w:tr>
    </w:tbl>
    <w:p w14:paraId="759E28CD">
      <w:pPr>
        <w:pStyle w:val="7"/>
        <w:keepNext w:val="0"/>
        <w:keepLines w:val="0"/>
        <w:pageBreakBefore w:val="0"/>
        <w:widowControl w:val="0"/>
        <w:kinsoku/>
        <w:wordWrap/>
        <w:overflowPunct/>
        <w:topLinePunct w:val="0"/>
        <w:bidi w:val="0"/>
        <w:snapToGrid/>
        <w:jc w:val="both"/>
        <w:textAlignment w:val="auto"/>
        <w:rPr>
          <w:rFonts w:hint="default" w:ascii="仿宋_GB2312" w:hAnsi="仿宋_GB2312" w:eastAsia="仿宋_GB2312" w:cs="仿宋_GB2312"/>
          <w:sz w:val="32"/>
          <w:szCs w:val="32"/>
          <w:lang w:val="en-US" w:eastAsia="zh-CN"/>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00000000000000000"/>
    <w:charset w:val="86"/>
    <w:family w:val="script"/>
    <w:pitch w:val="default"/>
    <w:sig w:usb0="A00002BF" w:usb1="184F6CFA" w:usb2="00000012"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22D59">
    <w:pPr>
      <w:tabs>
        <w:tab w:val="center" w:pos="4870"/>
      </w:tabs>
      <w:rPr>
        <w:rFonts w:hint="eastAsia"/>
      </w:rPr>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30F20">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FAD92">
    <w:pPr>
      <w:pStyle w:val="19"/>
      <w:pBdr>
        <w:bottom w:val="none" w:color="auto" w:sz="0" w:space="1"/>
      </w:pBdr>
      <w:jc w:val="right"/>
      <w:rPr>
        <w:rFonts w:hint="default" w:eastAsia="宋体"/>
        <w:sz w:val="21"/>
        <w:szCs w:val="21"/>
        <w:lang w:val="en-US" w:eastAsia="zh-CN"/>
      </w:rPr>
    </w:pPr>
    <w:r>
      <w:rPr>
        <w:rFonts w:hint="eastAsia"/>
        <w:sz w:val="21"/>
        <w:szCs w:val="21"/>
        <w:lang w:val="en-US" w:eastAsia="zh-CN"/>
      </w:rPr>
      <w:t>合同编码：</w:t>
    </w:r>
    <w:r>
      <w:rPr>
        <w:rFonts w:hint="eastAsia" w:ascii="宋体" w:hAnsi="宋体" w:eastAsia="宋体" w:cs="宋体"/>
        <w:bCs/>
        <w:color w:val="auto"/>
        <w:kern w:val="0"/>
        <w:sz w:val="21"/>
        <w:szCs w:val="21"/>
        <w:highlight w:val="cyan"/>
      </w:rPr>
      <w:t>XXX</w:t>
    </w:r>
    <w:r>
      <w:rPr>
        <w:rFonts w:hint="eastAsia" w:ascii="宋体" w:hAnsi="宋体" w:eastAsia="宋体" w:cs="宋体"/>
        <w:bCs/>
        <w:color w:val="auto"/>
        <w:kern w:val="0"/>
        <w:sz w:val="21"/>
        <w:szCs w:val="21"/>
        <w:highlight w:val="cyan"/>
        <w:lang w:eastAsia="zh-CN"/>
      </w:rPr>
      <w:t>（</w:t>
    </w:r>
    <w:r>
      <w:rPr>
        <w:rFonts w:hint="eastAsia" w:ascii="宋体" w:hAnsi="宋体" w:eastAsia="宋体" w:cs="宋体"/>
        <w:bCs/>
        <w:color w:val="auto"/>
        <w:kern w:val="0"/>
        <w:sz w:val="21"/>
        <w:szCs w:val="21"/>
        <w:highlight w:val="cyan"/>
        <w:lang w:val="en-US" w:eastAsia="zh-CN"/>
      </w:rPr>
      <w:t>二维码</w:t>
    </w:r>
    <w:r>
      <w:rPr>
        <w:rFonts w:hint="eastAsia" w:ascii="宋体" w:hAnsi="宋体" w:eastAsia="宋体" w:cs="宋体"/>
        <w:bCs/>
        <w:color w:val="auto"/>
        <w:kern w:val="0"/>
        <w:sz w:val="21"/>
        <w:szCs w:val="21"/>
        <w:highlight w:val="cyan"/>
        <w:lang w:eastAsia="zh-CN"/>
      </w:rPr>
      <w:t>）</w:t>
    </w:r>
  </w:p>
  <w:p w14:paraId="7D2C158D">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90B80">
    <w:pPr>
      <w:pStyle w:val="19"/>
      <w:pBdr>
        <w:bottom w:val="none" w:color="auto" w:sz="0" w:space="1"/>
      </w:pBdr>
      <w:jc w:val="right"/>
    </w:pPr>
    <w:r>
      <w:rPr>
        <w:rFonts w:hint="eastAsia" w:ascii="宋体" w:hAnsi="宋体" w:eastAsia="宋体" w:cs="宋体"/>
        <w:sz w:val="21"/>
        <w:szCs w:val="21"/>
      </w:rPr>
      <w:t>合同编</w:t>
    </w:r>
    <w:r>
      <w:rPr>
        <w:rFonts w:hint="eastAsia" w:ascii="宋体" w:hAnsi="宋体" w:eastAsia="宋体" w:cs="宋体"/>
        <w:sz w:val="21"/>
        <w:szCs w:val="21"/>
        <w:lang w:val="en-US" w:eastAsia="zh-CN"/>
      </w:rPr>
      <w:t>码</w:t>
    </w:r>
    <w:r>
      <w:rPr>
        <w:rFonts w:hint="eastAsia" w:ascii="宋体" w:hAnsi="宋体" w:eastAsia="宋体" w:cs="宋体"/>
        <w:sz w:val="21"/>
        <w:szCs w:val="21"/>
      </w:rPr>
      <w:t>：</w:t>
    </w:r>
    <w:r>
      <w:rPr>
        <w:rFonts w:hint="eastAsia" w:ascii="宋体" w:hAnsi="宋体" w:eastAsia="宋体" w:cs="宋体"/>
        <w:color w:val="auto"/>
        <w:sz w:val="21"/>
        <w:szCs w:val="21"/>
        <w:highlight w:val="yellow"/>
      </w:rPr>
      <w:t>XXX</w:t>
    </w: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二维码</w:t>
    </w:r>
    <w:r>
      <w:rPr>
        <w:rFonts w:hint="eastAsia" w:ascii="宋体" w:hAnsi="宋体" w:eastAsia="宋体" w:cs="宋体"/>
        <w:color w:val="auto"/>
        <w:sz w:val="21"/>
        <w:szCs w:val="21"/>
        <w:highlight w:val="yellow"/>
        <w:lang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D2210D"/>
    <w:rsid w:val="00223CB6"/>
    <w:rsid w:val="007C7041"/>
    <w:rsid w:val="00BA17B8"/>
    <w:rsid w:val="0141375D"/>
    <w:rsid w:val="028C4341"/>
    <w:rsid w:val="02AC1008"/>
    <w:rsid w:val="033C2760"/>
    <w:rsid w:val="033D34CF"/>
    <w:rsid w:val="0368603E"/>
    <w:rsid w:val="036E740E"/>
    <w:rsid w:val="040A476F"/>
    <w:rsid w:val="045712B9"/>
    <w:rsid w:val="04F045A3"/>
    <w:rsid w:val="0545493D"/>
    <w:rsid w:val="05B6507C"/>
    <w:rsid w:val="06F56D0B"/>
    <w:rsid w:val="0763331E"/>
    <w:rsid w:val="078D4F1C"/>
    <w:rsid w:val="07AE5C3D"/>
    <w:rsid w:val="07F1093F"/>
    <w:rsid w:val="07FB725D"/>
    <w:rsid w:val="080419EC"/>
    <w:rsid w:val="083D1BCF"/>
    <w:rsid w:val="08BB059B"/>
    <w:rsid w:val="08CF4980"/>
    <w:rsid w:val="09851D63"/>
    <w:rsid w:val="0AAD3BF6"/>
    <w:rsid w:val="0B831F37"/>
    <w:rsid w:val="0C6A0B1D"/>
    <w:rsid w:val="0CB23C3F"/>
    <w:rsid w:val="0D8252A1"/>
    <w:rsid w:val="0D935DD6"/>
    <w:rsid w:val="0DCF5B34"/>
    <w:rsid w:val="0E4E74B6"/>
    <w:rsid w:val="0E8C4961"/>
    <w:rsid w:val="0EFD46B7"/>
    <w:rsid w:val="0F8816E6"/>
    <w:rsid w:val="10445A10"/>
    <w:rsid w:val="112A31A2"/>
    <w:rsid w:val="1151017F"/>
    <w:rsid w:val="115B5037"/>
    <w:rsid w:val="126061F6"/>
    <w:rsid w:val="129E6715"/>
    <w:rsid w:val="13451CD0"/>
    <w:rsid w:val="137D1B04"/>
    <w:rsid w:val="13E00960"/>
    <w:rsid w:val="14040BA8"/>
    <w:rsid w:val="14677BB8"/>
    <w:rsid w:val="14C02861"/>
    <w:rsid w:val="15AD40FC"/>
    <w:rsid w:val="15CA6DCF"/>
    <w:rsid w:val="15E6321E"/>
    <w:rsid w:val="16646B19"/>
    <w:rsid w:val="16791B63"/>
    <w:rsid w:val="16795531"/>
    <w:rsid w:val="16E4553C"/>
    <w:rsid w:val="16E77826"/>
    <w:rsid w:val="17405056"/>
    <w:rsid w:val="1751287D"/>
    <w:rsid w:val="179137D1"/>
    <w:rsid w:val="17AC608E"/>
    <w:rsid w:val="18354ACD"/>
    <w:rsid w:val="19872D9C"/>
    <w:rsid w:val="19945056"/>
    <w:rsid w:val="19973560"/>
    <w:rsid w:val="19D3222B"/>
    <w:rsid w:val="1A953F5D"/>
    <w:rsid w:val="1B2B68BC"/>
    <w:rsid w:val="1BB56A9B"/>
    <w:rsid w:val="1BDC494B"/>
    <w:rsid w:val="1C447D2A"/>
    <w:rsid w:val="1CA065EB"/>
    <w:rsid w:val="1CFB7676"/>
    <w:rsid w:val="1D211C4B"/>
    <w:rsid w:val="1D552A91"/>
    <w:rsid w:val="1D556C6F"/>
    <w:rsid w:val="1DD54230"/>
    <w:rsid w:val="1DDC0361"/>
    <w:rsid w:val="1EF83325"/>
    <w:rsid w:val="1F59631B"/>
    <w:rsid w:val="1F842CB5"/>
    <w:rsid w:val="1FBF42A8"/>
    <w:rsid w:val="20FF66A5"/>
    <w:rsid w:val="21AF7E50"/>
    <w:rsid w:val="21CF30A6"/>
    <w:rsid w:val="22574A6B"/>
    <w:rsid w:val="22AC5FC5"/>
    <w:rsid w:val="23F34167"/>
    <w:rsid w:val="24563F11"/>
    <w:rsid w:val="24EC6CA0"/>
    <w:rsid w:val="25A57197"/>
    <w:rsid w:val="25D62EE0"/>
    <w:rsid w:val="265F1AB4"/>
    <w:rsid w:val="26F21887"/>
    <w:rsid w:val="273B0FD8"/>
    <w:rsid w:val="27F143AF"/>
    <w:rsid w:val="28376DC6"/>
    <w:rsid w:val="28595609"/>
    <w:rsid w:val="295F330B"/>
    <w:rsid w:val="298A38B4"/>
    <w:rsid w:val="2ADA01BA"/>
    <w:rsid w:val="2AFE3C0D"/>
    <w:rsid w:val="2CA20B28"/>
    <w:rsid w:val="2DDC7FC1"/>
    <w:rsid w:val="2DF15B96"/>
    <w:rsid w:val="2E60667F"/>
    <w:rsid w:val="2EB42892"/>
    <w:rsid w:val="2ED518A3"/>
    <w:rsid w:val="2EE47984"/>
    <w:rsid w:val="2F7E75E2"/>
    <w:rsid w:val="300E08F2"/>
    <w:rsid w:val="302A4CF9"/>
    <w:rsid w:val="30312AFB"/>
    <w:rsid w:val="31FA2703"/>
    <w:rsid w:val="323863D8"/>
    <w:rsid w:val="326F409D"/>
    <w:rsid w:val="32B17D30"/>
    <w:rsid w:val="32F95B4A"/>
    <w:rsid w:val="335F1F40"/>
    <w:rsid w:val="33A17370"/>
    <w:rsid w:val="34353047"/>
    <w:rsid w:val="344445F1"/>
    <w:rsid w:val="34621CD6"/>
    <w:rsid w:val="346552B4"/>
    <w:rsid w:val="347B2FEE"/>
    <w:rsid w:val="34CA0AB3"/>
    <w:rsid w:val="350B2140"/>
    <w:rsid w:val="354A7C2A"/>
    <w:rsid w:val="356C5FA6"/>
    <w:rsid w:val="357F6824"/>
    <w:rsid w:val="35C725BA"/>
    <w:rsid w:val="35F07D92"/>
    <w:rsid w:val="36357CFE"/>
    <w:rsid w:val="365D5DC9"/>
    <w:rsid w:val="36840042"/>
    <w:rsid w:val="368C440E"/>
    <w:rsid w:val="36ED6E77"/>
    <w:rsid w:val="3761290A"/>
    <w:rsid w:val="38934DB5"/>
    <w:rsid w:val="38CA6562"/>
    <w:rsid w:val="393C1315"/>
    <w:rsid w:val="39AE5431"/>
    <w:rsid w:val="39DD1C87"/>
    <w:rsid w:val="3ABE4BC5"/>
    <w:rsid w:val="3BBD5E17"/>
    <w:rsid w:val="3C340758"/>
    <w:rsid w:val="3C73358F"/>
    <w:rsid w:val="3CE91228"/>
    <w:rsid w:val="3DC57C84"/>
    <w:rsid w:val="3F02185C"/>
    <w:rsid w:val="3F026B7D"/>
    <w:rsid w:val="3F3F613E"/>
    <w:rsid w:val="3F9B6559"/>
    <w:rsid w:val="401B7E79"/>
    <w:rsid w:val="402A52E8"/>
    <w:rsid w:val="40A22884"/>
    <w:rsid w:val="41390FBC"/>
    <w:rsid w:val="42ED2948"/>
    <w:rsid w:val="430D1902"/>
    <w:rsid w:val="431743BD"/>
    <w:rsid w:val="43405E84"/>
    <w:rsid w:val="43BF68D1"/>
    <w:rsid w:val="445F1653"/>
    <w:rsid w:val="462546DD"/>
    <w:rsid w:val="46EC4849"/>
    <w:rsid w:val="470E0EC1"/>
    <w:rsid w:val="47247744"/>
    <w:rsid w:val="47BC3A0A"/>
    <w:rsid w:val="48247129"/>
    <w:rsid w:val="49930D0B"/>
    <w:rsid w:val="4A9B655C"/>
    <w:rsid w:val="4ABF56A3"/>
    <w:rsid w:val="4C042900"/>
    <w:rsid w:val="4C1E5C03"/>
    <w:rsid w:val="4C2963E4"/>
    <w:rsid w:val="4C2E7334"/>
    <w:rsid w:val="4C437A23"/>
    <w:rsid w:val="4D31610A"/>
    <w:rsid w:val="4D3E4614"/>
    <w:rsid w:val="4D4B2507"/>
    <w:rsid w:val="4D641A66"/>
    <w:rsid w:val="4D9E24B0"/>
    <w:rsid w:val="4DB6394A"/>
    <w:rsid w:val="4DCD58E5"/>
    <w:rsid w:val="4DF429D7"/>
    <w:rsid w:val="4E0E063A"/>
    <w:rsid w:val="4E4D2F78"/>
    <w:rsid w:val="4EEC1546"/>
    <w:rsid w:val="4FB75F49"/>
    <w:rsid w:val="500D60EA"/>
    <w:rsid w:val="501E29D9"/>
    <w:rsid w:val="50825244"/>
    <w:rsid w:val="509223FD"/>
    <w:rsid w:val="51D60B89"/>
    <w:rsid w:val="52183EAA"/>
    <w:rsid w:val="522A4EC9"/>
    <w:rsid w:val="523D5809"/>
    <w:rsid w:val="5253135C"/>
    <w:rsid w:val="52BE61C6"/>
    <w:rsid w:val="532A1C27"/>
    <w:rsid w:val="54341FDF"/>
    <w:rsid w:val="543F51DC"/>
    <w:rsid w:val="54C31DB2"/>
    <w:rsid w:val="54C536E6"/>
    <w:rsid w:val="54D50FAA"/>
    <w:rsid w:val="554B6078"/>
    <w:rsid w:val="56256ACF"/>
    <w:rsid w:val="562C4783"/>
    <w:rsid w:val="56637792"/>
    <w:rsid w:val="56AA65FE"/>
    <w:rsid w:val="57BE6995"/>
    <w:rsid w:val="57ED3505"/>
    <w:rsid w:val="582E5BF8"/>
    <w:rsid w:val="58877785"/>
    <w:rsid w:val="59965F5C"/>
    <w:rsid w:val="5A426F45"/>
    <w:rsid w:val="5A5F4EBF"/>
    <w:rsid w:val="5AA653AB"/>
    <w:rsid w:val="5C3345A6"/>
    <w:rsid w:val="5C563B16"/>
    <w:rsid w:val="5C8A55CA"/>
    <w:rsid w:val="5C8B602D"/>
    <w:rsid w:val="5D5436D4"/>
    <w:rsid w:val="5D811D48"/>
    <w:rsid w:val="5DEF057C"/>
    <w:rsid w:val="5DFD775B"/>
    <w:rsid w:val="5E2939C1"/>
    <w:rsid w:val="5E4D33E1"/>
    <w:rsid w:val="5ED0407F"/>
    <w:rsid w:val="5FB828E0"/>
    <w:rsid w:val="60093CA2"/>
    <w:rsid w:val="60E003D2"/>
    <w:rsid w:val="60E22C21"/>
    <w:rsid w:val="620A5B81"/>
    <w:rsid w:val="62E4632A"/>
    <w:rsid w:val="640E6F52"/>
    <w:rsid w:val="6434378E"/>
    <w:rsid w:val="64403D51"/>
    <w:rsid w:val="65294397"/>
    <w:rsid w:val="65E159EE"/>
    <w:rsid w:val="671C11A5"/>
    <w:rsid w:val="67A77D71"/>
    <w:rsid w:val="6877128A"/>
    <w:rsid w:val="68A92E53"/>
    <w:rsid w:val="68B356FE"/>
    <w:rsid w:val="69B7385F"/>
    <w:rsid w:val="6A140369"/>
    <w:rsid w:val="6A1C1656"/>
    <w:rsid w:val="6A2331F1"/>
    <w:rsid w:val="6AA777E3"/>
    <w:rsid w:val="6B8F78E0"/>
    <w:rsid w:val="6BA31DC6"/>
    <w:rsid w:val="6C6B23BA"/>
    <w:rsid w:val="6CC977A1"/>
    <w:rsid w:val="6CD2210D"/>
    <w:rsid w:val="6D1B5C6F"/>
    <w:rsid w:val="6F24535A"/>
    <w:rsid w:val="6F4C5FEB"/>
    <w:rsid w:val="6F5032C9"/>
    <w:rsid w:val="6FFA5B96"/>
    <w:rsid w:val="700B2067"/>
    <w:rsid w:val="71E2661A"/>
    <w:rsid w:val="72310D41"/>
    <w:rsid w:val="730D14B8"/>
    <w:rsid w:val="73E12648"/>
    <w:rsid w:val="74591A53"/>
    <w:rsid w:val="746F0344"/>
    <w:rsid w:val="753A1CAA"/>
    <w:rsid w:val="75954639"/>
    <w:rsid w:val="759A46D2"/>
    <w:rsid w:val="75D655C2"/>
    <w:rsid w:val="76714A3E"/>
    <w:rsid w:val="7721245E"/>
    <w:rsid w:val="774308DD"/>
    <w:rsid w:val="775C1463"/>
    <w:rsid w:val="785B0185"/>
    <w:rsid w:val="78F36A54"/>
    <w:rsid w:val="79206434"/>
    <w:rsid w:val="7B3B24DB"/>
    <w:rsid w:val="7B51019A"/>
    <w:rsid w:val="7B6B3225"/>
    <w:rsid w:val="7D310F0F"/>
    <w:rsid w:val="7D362357"/>
    <w:rsid w:val="7D5A7F00"/>
    <w:rsid w:val="7D800163"/>
    <w:rsid w:val="7D9F51AA"/>
    <w:rsid w:val="7DB91015"/>
    <w:rsid w:val="7DC542A5"/>
    <w:rsid w:val="7ECF4DD8"/>
    <w:rsid w:val="7F361DD2"/>
    <w:rsid w:val="7FB72E98"/>
    <w:rsid w:val="7FCC3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rFonts w:ascii="仿宋" w:hAnsi="仿宋" w:eastAsia="仿宋"/>
      <w:b/>
      <w:bCs/>
      <w:kern w:val="44"/>
      <w:sz w:val="32"/>
      <w:szCs w:val="32"/>
      <w:lang w:val="zh-CN"/>
    </w:rPr>
  </w:style>
  <w:style w:type="paragraph" w:styleId="3">
    <w:name w:val="heading 2"/>
    <w:basedOn w:val="1"/>
    <w:next w:val="1"/>
    <w:link w:val="27"/>
    <w:unhideWhenUsed/>
    <w:qFormat/>
    <w:uiPriority w:val="0"/>
    <w:pPr>
      <w:ind w:left="501" w:hanging="401"/>
      <w:outlineLvl w:val="1"/>
    </w:pPr>
    <w:rPr>
      <w:rFonts w:ascii="微软雅黑" w:hAnsi="微软雅黑" w:eastAsia="微软雅黑" w:cs="微软雅黑"/>
      <w:b/>
      <w:bCs/>
      <w:sz w:val="32"/>
      <w:szCs w:val="32"/>
    </w:rPr>
  </w:style>
  <w:style w:type="paragraph" w:styleId="4">
    <w:name w:val="heading 3"/>
    <w:basedOn w:val="1"/>
    <w:next w:val="1"/>
    <w:qFormat/>
    <w:uiPriority w:val="0"/>
    <w:pPr>
      <w:keepLines/>
      <w:widowControl/>
      <w:tabs>
        <w:tab w:val="left" w:pos="720"/>
      </w:tabs>
      <w:adjustRightInd w:val="0"/>
      <w:snapToGrid w:val="0"/>
      <w:spacing w:before="260" w:after="260" w:line="440" w:lineRule="exact"/>
      <w:ind w:left="821" w:hanging="821" w:hangingChars="342"/>
      <w:jc w:val="center"/>
      <w:outlineLvl w:val="2"/>
    </w:pPr>
    <w:rPr>
      <w:rFonts w:ascii="黑体" w:hAnsi="宋体" w:eastAsia="黑体"/>
      <w:sz w:val="24"/>
      <w:szCs w:val="32"/>
    </w:rPr>
  </w:style>
  <w:style w:type="paragraph" w:styleId="5">
    <w:name w:val="heading 4"/>
    <w:basedOn w:val="1"/>
    <w:next w:val="1"/>
    <w:semiHidden/>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ind w:firstLine="420"/>
    </w:pPr>
    <w:rPr>
      <w:szCs w:val="20"/>
    </w:rPr>
  </w:style>
  <w:style w:type="paragraph" w:customStyle="1" w:styleId="7">
    <w:name w:val="Default"/>
    <w:next w:val="8"/>
    <w:qFormat/>
    <w:uiPriority w:val="0"/>
    <w:pPr>
      <w:widowControl w:val="0"/>
      <w:autoSpaceDE w:val="0"/>
      <w:autoSpaceDN w:val="0"/>
      <w:adjustRightInd w:val="0"/>
    </w:pPr>
    <w:rPr>
      <w:rFonts w:ascii="黑体" w:hAnsi="Calibri" w:eastAsia="黑体" w:cs="黑体"/>
      <w:color w:val="000000"/>
      <w:kern w:val="2"/>
      <w:sz w:val="24"/>
      <w:szCs w:val="24"/>
      <w:lang w:val="en-US" w:eastAsia="zh-CN" w:bidi="ar-SA"/>
    </w:rPr>
  </w:style>
  <w:style w:type="paragraph" w:customStyle="1" w:styleId="8">
    <w:name w:val="大标题"/>
    <w:basedOn w:val="1"/>
    <w:next w:val="9"/>
    <w:qFormat/>
    <w:uiPriority w:val="0"/>
    <w:pPr>
      <w:jc w:val="center"/>
    </w:pPr>
    <w:rPr>
      <w:rFonts w:eastAsia="宋体"/>
      <w:b/>
      <w:sz w:val="28"/>
      <w:szCs w:val="24"/>
    </w:rPr>
  </w:style>
  <w:style w:type="paragraph" w:styleId="9">
    <w:name w:val="Body Text First Indent 2"/>
    <w:basedOn w:val="10"/>
    <w:next w:val="6"/>
    <w:qFormat/>
    <w:uiPriority w:val="0"/>
    <w:pPr>
      <w:ind w:firstLine="420" w:firstLineChars="200"/>
    </w:pPr>
  </w:style>
  <w:style w:type="paragraph" w:styleId="10">
    <w:name w:val="Body Text Indent"/>
    <w:basedOn w:val="1"/>
    <w:next w:val="11"/>
    <w:unhideWhenUsed/>
    <w:qFormat/>
    <w:uiPriority w:val="99"/>
    <w:pPr>
      <w:spacing w:after="120"/>
      <w:ind w:left="420" w:leftChars="200"/>
    </w:pPr>
    <w:rPr>
      <w:rFonts w:ascii="Calibri" w:hAnsi="Calibri"/>
      <w:kern w:val="0"/>
      <w:sz w:val="20"/>
      <w:szCs w:val="20"/>
    </w:rPr>
  </w:style>
  <w:style w:type="paragraph" w:styleId="11">
    <w:name w:val="annotation subject"/>
    <w:basedOn w:val="12"/>
    <w:next w:val="1"/>
    <w:semiHidden/>
    <w:qFormat/>
    <w:uiPriority w:val="0"/>
    <w:rPr>
      <w:b/>
      <w:bCs/>
      <w:szCs w:val="24"/>
    </w:rPr>
  </w:style>
  <w:style w:type="paragraph" w:styleId="12">
    <w:name w:val="annotation text"/>
    <w:basedOn w:val="1"/>
    <w:next w:val="13"/>
    <w:qFormat/>
    <w:uiPriority w:val="0"/>
    <w:pPr>
      <w:jc w:val="left"/>
    </w:pPr>
    <w:rPr>
      <w:szCs w:val="20"/>
    </w:rPr>
  </w:style>
  <w:style w:type="paragraph" w:styleId="13">
    <w:name w:val="footer"/>
    <w:basedOn w:val="1"/>
    <w:next w:val="14"/>
    <w:unhideWhenUsed/>
    <w:qFormat/>
    <w:uiPriority w:val="99"/>
    <w:pPr>
      <w:tabs>
        <w:tab w:val="center" w:pos="4153"/>
        <w:tab w:val="right" w:pos="8306"/>
      </w:tabs>
      <w:snapToGrid w:val="0"/>
      <w:jc w:val="left"/>
    </w:pPr>
    <w:rPr>
      <w:rFonts w:ascii="Calibri" w:hAnsi="Calibri"/>
      <w:kern w:val="0"/>
      <w:sz w:val="18"/>
      <w:szCs w:val="18"/>
    </w:rPr>
  </w:style>
  <w:style w:type="paragraph" w:customStyle="1" w:styleId="14">
    <w:name w:val="目录 311"/>
    <w:next w:val="1"/>
    <w:qFormat/>
    <w:uiPriority w:val="0"/>
    <w:pPr>
      <w:wordWrap w:val="0"/>
      <w:ind w:left="425"/>
      <w:jc w:val="both"/>
    </w:pPr>
    <w:rPr>
      <w:rFonts w:ascii="Times New Roman" w:hAnsi="Times New Roman" w:eastAsia="宋体" w:cs="Times New Roman"/>
      <w:sz w:val="21"/>
      <w:lang w:val="en-US" w:eastAsia="zh-CN" w:bidi="ar-SA"/>
    </w:rPr>
  </w:style>
  <w:style w:type="paragraph" w:styleId="15">
    <w:name w:val="toa heading"/>
    <w:basedOn w:val="1"/>
    <w:next w:val="1"/>
    <w:qFormat/>
    <w:uiPriority w:val="0"/>
    <w:pPr>
      <w:widowControl/>
      <w:spacing w:line="360" w:lineRule="atLeast"/>
      <w:jc w:val="left"/>
    </w:pPr>
    <w:rPr>
      <w:rFonts w:ascii="Calibri" w:hAnsi="Calibri" w:eastAsia="黑体"/>
      <w:kern w:val="0"/>
      <w:sz w:val="22"/>
      <w:szCs w:val="22"/>
    </w:rPr>
  </w:style>
  <w:style w:type="paragraph" w:styleId="16">
    <w:name w:val="Body Text"/>
    <w:basedOn w:val="1"/>
    <w:next w:val="10"/>
    <w:qFormat/>
    <w:uiPriority w:val="0"/>
    <w:pPr>
      <w:spacing w:line="360" w:lineRule="auto"/>
    </w:pPr>
  </w:style>
  <w:style w:type="paragraph" w:styleId="17">
    <w:name w:val="Plain Text"/>
    <w:basedOn w:val="1"/>
    <w:qFormat/>
    <w:uiPriority w:val="0"/>
    <w:rPr>
      <w:rFonts w:ascii="宋体" w:hAnsi="Courier New"/>
      <w:szCs w:val="20"/>
    </w:rPr>
  </w:style>
  <w:style w:type="paragraph" w:styleId="18">
    <w:name w:val="Date"/>
    <w:basedOn w:val="1"/>
    <w:next w:val="1"/>
    <w:qFormat/>
    <w:uiPriority w:val="0"/>
    <w:pPr>
      <w:jc w:val="both"/>
    </w:pPr>
  </w:style>
  <w:style w:type="paragraph" w:styleId="19">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0">
    <w:name w:val="Body Text Indent 3"/>
    <w:basedOn w:val="1"/>
    <w:next w:val="1"/>
    <w:unhideWhenUsed/>
    <w:qFormat/>
    <w:uiPriority w:val="0"/>
    <w:pPr>
      <w:spacing w:after="120" w:line="360" w:lineRule="auto"/>
      <w:ind w:left="420" w:leftChars="200"/>
    </w:pPr>
    <w:rPr>
      <w:rFonts w:ascii="Calibri" w:hAnsi="Calibri" w:eastAsia="宋体" w:cs="Times New Roman"/>
      <w:sz w:val="16"/>
      <w:szCs w:val="16"/>
    </w:rPr>
  </w:style>
  <w:style w:type="paragraph" w:styleId="21">
    <w:name w:val="Body Text First Indent"/>
    <w:basedOn w:val="16"/>
    <w:next w:val="1"/>
    <w:qFormat/>
    <w:uiPriority w:val="0"/>
    <w:pPr>
      <w:spacing w:after="120"/>
      <w:ind w:firstLine="420" w:firstLineChars="100"/>
    </w:pPr>
    <w:rPr>
      <w:sz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表格文字"/>
    <w:basedOn w:val="1"/>
    <w:next w:val="16"/>
    <w:qFormat/>
    <w:uiPriority w:val="0"/>
    <w:pPr>
      <w:spacing w:before="25" w:after="25"/>
      <w:jc w:val="left"/>
    </w:pPr>
    <w:rPr>
      <w:bCs/>
      <w:spacing w:val="10"/>
      <w:kern w:val="0"/>
      <w:sz w:val="24"/>
    </w:rPr>
  </w:style>
  <w:style w:type="paragraph" w:customStyle="1" w:styleId="26">
    <w:name w:val="四级标题"/>
    <w:basedOn w:val="18"/>
    <w:qFormat/>
    <w:uiPriority w:val="0"/>
    <w:rPr>
      <w:rFonts w:eastAsia="黑体" w:cs="Times New Roman"/>
      <w:szCs w:val="22"/>
    </w:rPr>
  </w:style>
  <w:style w:type="character" w:customStyle="1" w:styleId="27">
    <w:name w:val="标题 2 Char"/>
    <w:link w:val="3"/>
    <w:qFormat/>
    <w:uiPriority w:val="0"/>
    <w:rPr>
      <w:rFonts w:ascii="微软雅黑" w:hAnsi="微软雅黑" w:eastAsia="微软雅黑" w:cs="微软雅黑"/>
      <w:b/>
      <w:bCs/>
      <w:sz w:val="32"/>
      <w:szCs w:val="32"/>
    </w:rPr>
  </w:style>
  <w:style w:type="paragraph" w:customStyle="1" w:styleId="28">
    <w:name w:val="Cap_Normal"/>
    <w:qFormat/>
    <w:uiPriority w:val="0"/>
    <w:pPr>
      <w:spacing w:after="160"/>
    </w:pPr>
    <w:rPr>
      <w:rFonts w:ascii="Times New Roman" w:hAnsi="Times New Roman" w:eastAsia="宋体" w:cs="Times New Roman"/>
      <w:sz w:val="22"/>
      <w:szCs w:val="24"/>
      <w:lang w:val="en-US" w:eastAsia="en-CA" w:bidi="ar-SA"/>
    </w:rPr>
  </w:style>
  <w:style w:type="paragraph" w:customStyle="1" w:styleId="29">
    <w:name w:val="Body Text 21"/>
    <w:basedOn w:val="1"/>
    <w:qFormat/>
    <w:uiPriority w:val="0"/>
    <w:pPr>
      <w:tabs>
        <w:tab w:val="left" w:pos="-720"/>
        <w:tab w:val="left" w:pos="0"/>
      </w:tabs>
      <w:suppressAutoHyphens/>
      <w:autoSpaceDE w:val="0"/>
      <w:autoSpaceDN w:val="0"/>
    </w:pPr>
    <w:rPr>
      <w:i/>
      <w:iCs/>
      <w:spacing w:val="-3"/>
      <w:kern w:val="0"/>
      <w:sz w:val="16"/>
      <w:szCs w:val="16"/>
      <w:lang w:val="en-GB"/>
    </w:rPr>
  </w:style>
  <w:style w:type="character" w:customStyle="1" w:styleId="30">
    <w:name w:val="objwebdatawindowcontrol31e5"/>
    <w:basedOn w:val="2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46</Pages>
  <Words>0</Words>
  <Characters>0</Characters>
  <Lines>0</Lines>
  <Paragraphs>0</Paragraphs>
  <TotalTime>2</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2025-03-19T07:41:00Z</dcterms:created>
  <dc:creator>科技信息化部</dc:creator>
  <cp:lastModifiedBy>Anonymous</cp:lastModifiedBy>
  <cp:lastPrinted>2025-11-04T03:23:00Z</cp:lastPrinted>
  <dcterms:modified xsi:type="dcterms:W3CDTF">2025-11-06T02:08:54Z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47F0C07ABFC349CC98668B0FD4A44516_12</vt:lpwstr>
  </property>
</Properties>
</file>