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A7591">
      <w:pPr>
        <w:widowControl/>
        <w:spacing w:before="100" w:beforeAutospacing="1" w:after="100" w:afterAutospacing="1" w:line="360" w:lineRule="auto"/>
        <w:ind w:left="34"/>
        <w:rPr>
          <w:rFonts w:hint="default" w:ascii="宋体" w:hAnsi="宋体" w:eastAsia="宋体" w:cs="宋体"/>
          <w:b/>
          <w:bCs/>
          <w:color w:val="auto"/>
          <w:kern w:val="0"/>
          <w:sz w:val="21"/>
          <w:szCs w:val="21"/>
          <w:highlight w:val="yellow"/>
          <w:lang w:val="en-US" w:eastAsia="zh-CN"/>
        </w:rPr>
      </w:pPr>
      <w:r>
        <w:rPr>
          <w:rFonts w:hint="eastAsia" w:ascii="宋体" w:hAnsi="宋体" w:eastAsia="宋体" w:cs="宋体"/>
          <w:b/>
          <w:bCs/>
          <w:color w:val="auto"/>
          <w:kern w:val="0"/>
          <w:sz w:val="21"/>
          <w:szCs w:val="21"/>
        </w:rPr>
        <w:t>公告编号：ZCGD（2025）-竞标公告-0036</w:t>
      </w:r>
    </w:p>
    <w:p w14:paraId="44CAAEA3">
      <w:pPr>
        <w:widowControl/>
        <w:spacing w:before="100" w:beforeAutospacing="1" w:after="100" w:afterAutospacing="1" w:line="360" w:lineRule="auto"/>
        <w:ind w:left="34"/>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u w:val="single"/>
          <w:lang w:val="en-US" w:eastAsia="zh-CN"/>
        </w:rPr>
        <w:t>2025年深圳13号线一期通勤车辆租赁</w:t>
      </w:r>
      <w:r>
        <w:rPr>
          <w:rFonts w:hint="eastAsia" w:ascii="宋体" w:hAnsi="宋体" w:eastAsia="宋体" w:cs="宋体"/>
          <w:b/>
          <w:bCs/>
          <w:color w:val="auto"/>
          <w:kern w:val="0"/>
          <w:sz w:val="21"/>
          <w:szCs w:val="21"/>
          <w:highlight w:val="none"/>
          <w:lang w:eastAsia="zh-CN"/>
        </w:rPr>
        <w:t>竞标</w:t>
      </w:r>
      <w:r>
        <w:rPr>
          <w:rFonts w:hint="eastAsia" w:ascii="宋体" w:hAnsi="宋体" w:eastAsia="宋体" w:cs="宋体"/>
          <w:b/>
          <w:bCs/>
          <w:color w:val="auto"/>
          <w:kern w:val="0"/>
          <w:sz w:val="21"/>
          <w:szCs w:val="21"/>
          <w:highlight w:val="none"/>
        </w:rPr>
        <w:t>公告</w:t>
      </w:r>
      <w:r>
        <w:rPr>
          <w:rFonts w:ascii="宋体" w:hAnsi="宋体" w:eastAsia="宋体" w:cs="宋体"/>
          <w:color w:val="auto"/>
          <w:kern w:val="0"/>
          <w:sz w:val="21"/>
          <w:szCs w:val="21"/>
          <w:highlight w:val="none"/>
        </w:rPr>
        <w:t xml:space="preserve"> </w:t>
      </w:r>
    </w:p>
    <w:p w14:paraId="6D7C73AF">
      <w:pPr>
        <w:spacing w:line="360" w:lineRule="auto"/>
        <w:rPr>
          <w:color w:val="auto"/>
          <w:sz w:val="21"/>
          <w:szCs w:val="21"/>
        </w:rPr>
      </w:pPr>
      <w:r>
        <w:rPr>
          <w:rFonts w:hint="eastAsia"/>
          <w:color w:val="auto"/>
          <w:sz w:val="21"/>
          <w:szCs w:val="21"/>
        </w:rPr>
        <w:t>致各潜在投标人：</w:t>
      </w:r>
    </w:p>
    <w:p w14:paraId="11649549">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lang w:val="en-US" w:eastAsia="zh-CN"/>
        </w:rPr>
        <w:t>2025年深圳13号线一期通勤用车租赁</w:t>
      </w:r>
      <w:r>
        <w:rPr>
          <w:rFonts w:hint="eastAsia" w:ascii="宋体" w:hAnsi="宋体" w:eastAsia="宋体" w:cs="宋体"/>
          <w:color w:val="auto"/>
          <w:kern w:val="0"/>
          <w:sz w:val="21"/>
          <w:szCs w:val="21"/>
          <w:lang w:eastAsia="zh-CN"/>
        </w:rPr>
        <w:t>项</w:t>
      </w:r>
      <w:r>
        <w:rPr>
          <w:rFonts w:hint="eastAsia" w:ascii="宋体" w:hAnsi="宋体" w:eastAsia="宋体" w:cs="宋体"/>
          <w:color w:val="auto"/>
          <w:kern w:val="0"/>
          <w:sz w:val="21"/>
          <w:szCs w:val="21"/>
        </w:rPr>
        <w:t>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14:paraId="19DAA554">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14:paraId="4A65C8E1">
      <w:pPr>
        <w:pStyle w:val="15"/>
        <w:numPr>
          <w:ilvl w:val="0"/>
          <w:numId w:val="1"/>
        </w:numPr>
        <w:spacing w:line="360" w:lineRule="auto"/>
        <w:ind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rPr>
        <w:t>投标人应具有独立的法人资格，持有</w:t>
      </w:r>
      <w:r>
        <w:rPr>
          <w:rFonts w:hint="eastAsia" w:ascii="宋体" w:hAnsi="宋体" w:eastAsia="宋体" w:cs="宋体"/>
          <w:color w:val="auto"/>
          <w:kern w:val="0"/>
          <w:sz w:val="21"/>
          <w:szCs w:val="21"/>
          <w:highlight w:val="none"/>
        </w:rPr>
        <w:t>在中国合法注册的经年检合格的《企业法人营业执照》；</w:t>
      </w:r>
    </w:p>
    <w:p w14:paraId="022CCA6A">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highlight w:val="none"/>
        </w:rPr>
        <w:t>投标人注册资金应不少于</w:t>
      </w:r>
      <w:r>
        <w:rPr>
          <w:rFonts w:hint="eastAsia" w:ascii="宋体" w:hAnsi="宋体" w:eastAsia="宋体" w:cs="宋体"/>
          <w:color w:val="auto"/>
          <w:kern w:val="0"/>
          <w:sz w:val="21"/>
          <w:szCs w:val="21"/>
          <w:highlight w:val="none"/>
          <w:lang w:val="en-US" w:eastAsia="zh-CN"/>
        </w:rPr>
        <w:t>500</w:t>
      </w:r>
      <w:r>
        <w:rPr>
          <w:rFonts w:hint="eastAsia" w:ascii="宋体" w:hAnsi="宋体" w:eastAsia="宋体" w:cs="宋体"/>
          <w:color w:val="auto"/>
          <w:kern w:val="0"/>
          <w:sz w:val="21"/>
          <w:szCs w:val="21"/>
          <w:highlight w:val="none"/>
        </w:rPr>
        <w:t>万元人</w:t>
      </w:r>
      <w:r>
        <w:rPr>
          <w:rFonts w:hint="eastAsia" w:ascii="宋体" w:hAnsi="宋体" w:eastAsia="宋体" w:cs="宋体"/>
          <w:color w:val="auto"/>
          <w:kern w:val="0"/>
          <w:sz w:val="21"/>
          <w:szCs w:val="21"/>
        </w:rPr>
        <w:t>民币；</w:t>
      </w:r>
    </w:p>
    <w:p w14:paraId="0935B836">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14:paraId="1B014127">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14:paraId="355F61B5">
      <w:pPr>
        <w:pStyle w:val="15"/>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14:paraId="1019BBF3">
      <w:pPr>
        <w:pStyle w:val="15"/>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highlight w:val="yellow"/>
          <w:lang w:val="en-US" w:eastAsia="zh-CN"/>
        </w:rPr>
        <w:t>车辆使用权为参与投标公司拥有、车辆全套保险单、年检、及相应经验驾驶员，需市面流行品牌的2.0或以上排量的商务车(7座）车2辆（需驾驶员）及B级5座商务车1辆，深圳车牌</w:t>
      </w:r>
      <w:r>
        <w:rPr>
          <w:rFonts w:hint="eastAsia" w:ascii="宋体" w:hAnsi="宋体" w:eastAsia="宋体" w:cs="宋体"/>
          <w:color w:val="auto"/>
          <w:kern w:val="0"/>
          <w:sz w:val="21"/>
          <w:szCs w:val="21"/>
          <w:lang w:val="en-US" w:eastAsia="zh-CN"/>
        </w:rPr>
        <w:t>。</w:t>
      </w:r>
    </w:p>
    <w:p w14:paraId="6B151A71">
      <w:pPr>
        <w:pStyle w:val="15"/>
        <w:numPr>
          <w:ilvl w:val="0"/>
          <w:numId w:val="0"/>
        </w:numPr>
        <w:spacing w:line="360" w:lineRule="auto"/>
        <w:ind w:leftChars="0"/>
        <w:rPr>
          <w:rFonts w:hint="eastAsia" w:ascii="宋体" w:hAnsi="宋体" w:eastAsia="宋体" w:cs="宋体"/>
          <w:b/>
          <w:bCs/>
          <w:color w:val="auto"/>
          <w:kern w:val="0"/>
          <w:sz w:val="21"/>
          <w:szCs w:val="21"/>
        </w:rPr>
      </w:pPr>
    </w:p>
    <w:p w14:paraId="32A32A9A">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eastAsia="宋体" w:cs="宋体"/>
          <w:b w:val="0"/>
          <w:bCs w:val="0"/>
          <w:color w:val="auto"/>
          <w:kern w:val="0"/>
          <w:sz w:val="21"/>
          <w:szCs w:val="21"/>
        </w:rPr>
        <w:t>本项目不接受挂靠、分包、转包、联合体单位参与投标，请符合上述条件且有兴趣的潜在投标人，于202</w:t>
      </w:r>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rPr>
        <w:t>年</w:t>
      </w:r>
      <w:r>
        <w:rPr>
          <w:rFonts w:hint="eastAsia" w:ascii="宋体" w:hAnsi="宋体" w:eastAsia="宋体" w:cs="宋体"/>
          <w:b w:val="0"/>
          <w:bCs w:val="0"/>
          <w:color w:val="auto"/>
          <w:kern w:val="0"/>
          <w:sz w:val="21"/>
          <w:szCs w:val="21"/>
          <w:lang w:val="en-US" w:eastAsia="zh-CN"/>
        </w:rPr>
        <w:t>6</w:t>
      </w:r>
      <w:r>
        <w:rPr>
          <w:rFonts w:hint="eastAsia" w:ascii="宋体" w:hAnsi="宋体" w:eastAsia="宋体" w:cs="宋体"/>
          <w:b w:val="0"/>
          <w:bCs w:val="0"/>
          <w:color w:val="auto"/>
          <w:kern w:val="0"/>
          <w:sz w:val="21"/>
          <w:szCs w:val="21"/>
        </w:rPr>
        <w:t>月</w:t>
      </w:r>
      <w:r>
        <w:rPr>
          <w:rFonts w:hint="eastAsia" w:ascii="宋体" w:hAnsi="宋体" w:eastAsia="宋体" w:cs="宋体"/>
          <w:b w:val="0"/>
          <w:bCs w:val="0"/>
          <w:color w:val="auto"/>
          <w:kern w:val="0"/>
          <w:sz w:val="21"/>
          <w:szCs w:val="21"/>
          <w:lang w:val="en-US" w:eastAsia="zh-CN"/>
        </w:rPr>
        <w:t>11</w:t>
      </w:r>
      <w:r>
        <w:rPr>
          <w:rFonts w:hint="eastAsia" w:ascii="宋体" w:hAnsi="宋体" w:eastAsia="宋体" w:cs="宋体"/>
          <w:b w:val="0"/>
          <w:bCs w:val="0"/>
          <w:color w:val="auto"/>
          <w:kern w:val="0"/>
          <w:sz w:val="21"/>
          <w:szCs w:val="21"/>
        </w:rPr>
        <w:t>日12:00前（北京时间），按照附件1的要求提供资格预审文件（PDF版），同时将报名表(附件</w:t>
      </w: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，PDF版), 一并发送至：</w:t>
      </w:r>
      <w:r>
        <w:rPr>
          <w:rFonts w:hint="eastAsia" w:ascii="宋体" w:hAnsi="宋体" w:eastAsia="宋体" w:cs="宋体"/>
          <w:b w:val="0"/>
          <w:bCs w:val="0"/>
          <w:color w:val="auto"/>
          <w:kern w:val="0"/>
          <w:sz w:val="21"/>
          <w:szCs w:val="21"/>
          <w:lang w:val="en-US" w:eastAsia="zh-CN"/>
        </w:rPr>
        <w:t>zcgdzb</w:t>
      </w:r>
      <w:r>
        <w:rPr>
          <w:rFonts w:hint="eastAsia" w:ascii="宋体" w:hAnsi="宋体" w:eastAsia="宋体" w:cs="宋体"/>
          <w:b w:val="0"/>
          <w:bCs w:val="0"/>
          <w:color w:val="auto"/>
          <w:kern w:val="0"/>
          <w:sz w:val="21"/>
          <w:szCs w:val="21"/>
        </w:rPr>
        <w:t xml:space="preserve">@crrcgc.cc邮箱（未发送以上邮箱，视为未报名）。通过资格预审并接受邀请的投标人方可参加投标。本公司联系人：招标中心 </w:t>
      </w:r>
      <w:r>
        <w:rPr>
          <w:rFonts w:hint="eastAsia" w:ascii="宋体" w:hAnsi="宋体" w:eastAsia="宋体" w:cs="宋体"/>
          <w:b w:val="0"/>
          <w:bCs w:val="0"/>
          <w:color w:val="auto"/>
          <w:kern w:val="0"/>
          <w:sz w:val="21"/>
          <w:szCs w:val="21"/>
          <w:lang w:val="en-US" w:eastAsia="zh-CN"/>
        </w:rPr>
        <w:t>王奡</w:t>
      </w:r>
      <w:r>
        <w:rPr>
          <w:rFonts w:hint="eastAsia" w:ascii="宋体" w:hAnsi="宋体" w:eastAsia="宋体" w:cs="宋体"/>
          <w:b w:val="0"/>
          <w:bCs w:val="0"/>
          <w:color w:val="auto"/>
          <w:kern w:val="0"/>
          <w:sz w:val="21"/>
          <w:szCs w:val="21"/>
        </w:rPr>
        <w:t>(电话：0750-6627996，地址 ：广东省江门市新会区南车路6号，邮编：529100)</w:t>
      </w:r>
      <w:r>
        <w:rPr>
          <w:rFonts w:hint="eastAsia" w:ascii="宋体" w:hAnsi="宋体" w:eastAsia="宋体" w:cs="宋体"/>
          <w:b w:val="0"/>
          <w:bCs w:val="0"/>
          <w:color w:val="auto"/>
          <w:kern w:val="0"/>
          <w:sz w:val="21"/>
          <w:szCs w:val="21"/>
          <w:lang w:eastAsia="zh-CN"/>
        </w:rPr>
        <w:t>；</w:t>
      </w:r>
    </w:p>
    <w:p w14:paraId="776C165C">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hint="eastAsia" w:ascii="宋体" w:hAnsi="宋体" w:eastAsia="宋体" w:cs="宋体"/>
          <w:color w:val="auto"/>
          <w:kern w:val="0"/>
          <w:sz w:val="21"/>
          <w:szCs w:val="21"/>
          <w:highlight w:val="none"/>
        </w:rPr>
      </w:pPr>
    </w:p>
    <w:p w14:paraId="592A66EF">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14:paraId="179FE60B">
      <w:pPr>
        <w:pStyle w:val="15"/>
        <w:spacing w:line="360" w:lineRule="auto"/>
        <w:ind w:left="357" w:firstLine="480"/>
        <w:rPr>
          <w:rFonts w:ascii="宋体" w:hAnsi="宋体" w:eastAsia="宋体" w:cs="宋体"/>
          <w:color w:val="auto"/>
          <w:kern w:val="0"/>
          <w:sz w:val="21"/>
          <w:szCs w:val="21"/>
        </w:rPr>
      </w:pPr>
    </w:p>
    <w:p w14:paraId="088B36D7">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14:paraId="5D9D2854">
      <w:pPr>
        <w:pStyle w:val="15"/>
        <w:spacing w:line="360" w:lineRule="auto"/>
        <w:ind w:left="360" w:firstLine="0" w:firstLineChars="0"/>
        <w:rPr>
          <w:rFonts w:hint="eastAsia"/>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2025年66月6日</w:t>
      </w:r>
    </w:p>
    <w:p w14:paraId="4C242D27">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14:paraId="548266C2">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979"/>
        <w:gridCol w:w="3447"/>
        <w:gridCol w:w="3827"/>
      </w:tblGrid>
      <w:tr w14:paraId="6349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Pr>
          <w:p w14:paraId="0A774D9F">
            <w:pPr>
              <w:spacing w:line="360" w:lineRule="auto"/>
              <w:jc w:val="center"/>
              <w:rPr>
                <w:color w:val="auto"/>
                <w:sz w:val="21"/>
                <w:szCs w:val="21"/>
              </w:rPr>
            </w:pPr>
            <w:r>
              <w:rPr>
                <w:rFonts w:hint="eastAsia"/>
                <w:color w:val="auto"/>
                <w:sz w:val="21"/>
                <w:szCs w:val="21"/>
              </w:rPr>
              <w:t>序号</w:t>
            </w:r>
          </w:p>
        </w:tc>
        <w:tc>
          <w:tcPr>
            <w:tcW w:w="1979" w:type="dxa"/>
          </w:tcPr>
          <w:p w14:paraId="7750EF5B">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3447" w:type="dxa"/>
          </w:tcPr>
          <w:p w14:paraId="56AC4101">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14:paraId="1A22A615">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14:paraId="6456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0601596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1979" w:type="dxa"/>
            <w:vAlign w:val="center"/>
          </w:tcPr>
          <w:p w14:paraId="23C75CF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3447" w:type="dxa"/>
            <w:vAlign w:val="top"/>
          </w:tcPr>
          <w:p w14:paraId="021A481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14:paraId="7DE1FEAC">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14:paraId="6DAD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5A84F42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1979" w:type="dxa"/>
            <w:vAlign w:val="center"/>
          </w:tcPr>
          <w:p w14:paraId="5BBCDAA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3447" w:type="dxa"/>
          </w:tcPr>
          <w:p w14:paraId="69035A16">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14:paraId="51A7C62A">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14:paraId="546D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0F2D4C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1979" w:type="dxa"/>
            <w:vAlign w:val="center"/>
          </w:tcPr>
          <w:p w14:paraId="0F78AA06">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3447" w:type="dxa"/>
          </w:tcPr>
          <w:p w14:paraId="4F352C6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r>
              <w:rPr>
                <w:rFonts w:hint="eastAsia" w:ascii="宋体" w:hAnsi="宋体" w:eastAsia="宋体" w:cs="宋体"/>
                <w:color w:val="auto"/>
                <w:kern w:val="0"/>
                <w:sz w:val="21"/>
                <w:szCs w:val="21"/>
                <w:highlight w:val="yellow"/>
                <w:lang w:val="en-US" w:eastAsia="zh-CN"/>
              </w:rPr>
              <w:t>进三年</w:t>
            </w:r>
            <w:r>
              <w:rPr>
                <w:rFonts w:hint="eastAsia" w:ascii="宋体" w:hAnsi="宋体" w:eastAsia="宋体" w:cs="宋体"/>
                <w:color w:val="auto"/>
                <w:kern w:val="0"/>
                <w:sz w:val="21"/>
                <w:szCs w:val="21"/>
                <w:highlight w:val="yellow"/>
                <w:lang w:eastAsia="zh-CN"/>
              </w:rPr>
              <w:t>每年</w:t>
            </w:r>
            <w:r>
              <w:rPr>
                <w:rFonts w:hint="eastAsia" w:ascii="宋体" w:hAnsi="宋体" w:eastAsia="宋体" w:cs="宋体"/>
                <w:color w:val="auto"/>
                <w:kern w:val="0"/>
                <w:sz w:val="21"/>
                <w:szCs w:val="21"/>
                <w:highlight w:val="yellow"/>
              </w:rPr>
              <w:t>资产负债率</w:t>
            </w:r>
            <w:r>
              <w:rPr>
                <w:rFonts w:hint="eastAsia" w:ascii="宋体" w:hAnsi="宋体" w:eastAsia="宋体" w:cs="宋体"/>
                <w:color w:val="auto"/>
                <w:kern w:val="0"/>
                <w:sz w:val="21"/>
                <w:szCs w:val="21"/>
                <w:highlight w:val="yellow"/>
                <w:lang w:eastAsia="zh-CN"/>
              </w:rPr>
              <w:t>均低</w:t>
            </w:r>
            <w:r>
              <w:rPr>
                <w:rFonts w:hint="eastAsia" w:ascii="宋体" w:hAnsi="宋体" w:eastAsia="宋体" w:cs="宋体"/>
                <w:color w:val="auto"/>
                <w:kern w:val="0"/>
                <w:sz w:val="21"/>
                <w:szCs w:val="21"/>
                <w:highlight w:val="yellow"/>
              </w:rPr>
              <w:t>于80%</w:t>
            </w:r>
            <w:r>
              <w:rPr>
                <w:rFonts w:hint="eastAsia" w:ascii="宋体" w:hAnsi="宋体" w:eastAsia="宋体" w:cs="宋体"/>
                <w:color w:val="auto"/>
                <w:kern w:val="0"/>
                <w:sz w:val="21"/>
                <w:szCs w:val="21"/>
                <w:highlight w:val="yellow"/>
                <w:lang w:eastAsia="zh-CN"/>
              </w:rPr>
              <w:t>。</w:t>
            </w:r>
          </w:p>
        </w:tc>
        <w:tc>
          <w:tcPr>
            <w:tcW w:w="3827" w:type="dxa"/>
            <w:vAlign w:val="top"/>
          </w:tcPr>
          <w:p w14:paraId="2BDD0D1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14:paraId="3B0C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1537D55F">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1979" w:type="dxa"/>
            <w:vAlign w:val="center"/>
          </w:tcPr>
          <w:p w14:paraId="2D532858">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3447" w:type="dxa"/>
            <w:vAlign w:val="top"/>
          </w:tcPr>
          <w:p w14:paraId="78A5260D">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14:paraId="389A34E5">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14:paraId="63A2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473700C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1979" w:type="dxa"/>
            <w:vAlign w:val="center"/>
          </w:tcPr>
          <w:p w14:paraId="6AB435C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3447" w:type="dxa"/>
          </w:tcPr>
          <w:p w14:paraId="7AD0E184">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14:paraId="64E330C3">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14:paraId="7E59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14:paraId="3373A262">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Theme="minorHAnsi" w:hAnsiTheme="minorHAnsi" w:eastAsiaTheme="minorEastAsia" w:cstheme="minorBidi"/>
                <w:color w:val="auto"/>
                <w:kern w:val="2"/>
                <w:sz w:val="21"/>
                <w:szCs w:val="21"/>
                <w:lang w:val="en-US" w:eastAsia="zh-CN" w:bidi="ar-SA"/>
              </w:rPr>
            </w:pPr>
            <w:r>
              <w:rPr>
                <w:rFonts w:hint="eastAsia"/>
                <w:color w:val="auto"/>
                <w:sz w:val="21"/>
                <w:szCs w:val="21"/>
                <w:highlight w:val="yellow"/>
                <w:lang w:val="en-US" w:eastAsia="zh-CN"/>
              </w:rPr>
              <w:t>6</w:t>
            </w:r>
          </w:p>
        </w:tc>
        <w:tc>
          <w:tcPr>
            <w:tcW w:w="1979" w:type="dxa"/>
            <w:vAlign w:val="center"/>
          </w:tcPr>
          <w:p w14:paraId="325168CA">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yellow"/>
                <w:lang w:val="en-US" w:eastAsia="zh-CN"/>
              </w:rPr>
              <w:t>车辆使用权、车辆保险、年检及驾驶员资质文件</w:t>
            </w:r>
          </w:p>
        </w:tc>
        <w:tc>
          <w:tcPr>
            <w:tcW w:w="3447" w:type="dxa"/>
            <w:vAlign w:val="top"/>
          </w:tcPr>
          <w:p w14:paraId="378DF85E">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highlight w:val="yellow"/>
                <w:lang w:val="en-US" w:eastAsia="zh-CN"/>
              </w:rPr>
              <w:t>车辆使用权为参与投标公司拥有、车辆全套保险单、年检、及相应经验驾驶员，</w:t>
            </w:r>
            <w:r>
              <w:rPr>
                <w:rFonts w:hint="eastAsia" w:ascii="宋体" w:hAnsi="宋体" w:eastAsia="宋体"/>
                <w:sz w:val="21"/>
                <w:szCs w:val="21"/>
                <w:highlight w:val="yellow"/>
                <w:lang w:val="en-US" w:eastAsia="zh-CN"/>
              </w:rPr>
              <w:t>需市面流行品牌的2.0或以上排量的商务车(7座）</w:t>
            </w:r>
            <w:r>
              <w:rPr>
                <w:rFonts w:hint="eastAsia" w:ascii="宋体" w:hAnsi="宋体" w:eastAsia="宋体" w:cs="宋体"/>
                <w:color w:val="auto"/>
                <w:kern w:val="0"/>
                <w:sz w:val="21"/>
                <w:szCs w:val="21"/>
                <w:highlight w:val="yellow"/>
                <w:lang w:val="en-US" w:eastAsia="zh-CN"/>
              </w:rPr>
              <w:t>车1辆（需驾驶员），及B级5座商务车1辆深圳车牌。</w:t>
            </w:r>
          </w:p>
        </w:tc>
        <w:tc>
          <w:tcPr>
            <w:tcW w:w="3827" w:type="dxa"/>
            <w:vAlign w:val="top"/>
          </w:tcPr>
          <w:p w14:paraId="2BCDEF51">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yellow"/>
                <w:lang w:val="en-US" w:eastAsia="zh-CN"/>
              </w:rPr>
              <w:t>需提供车辆使用权证明文件、车辆全套保险单缴纳文件、年检文件、配属驾驶员资质及身份证复印件（如需要）并加盖公司公章。需提供</w:t>
            </w:r>
            <w:bookmarkStart w:id="0" w:name="_GoBack"/>
            <w:bookmarkEnd w:id="0"/>
            <w:r>
              <w:rPr>
                <w:rFonts w:hint="eastAsia" w:ascii="宋体" w:hAnsi="宋体" w:eastAsia="宋体" w:cs="宋体"/>
                <w:color w:val="auto"/>
                <w:kern w:val="0"/>
                <w:sz w:val="21"/>
                <w:szCs w:val="21"/>
                <w:highlight w:val="yellow"/>
              </w:rPr>
              <w:t>驾驶人员</w:t>
            </w:r>
            <w:r>
              <w:rPr>
                <w:rFonts w:hint="eastAsia" w:ascii="宋体" w:hAnsi="宋体" w:eastAsia="宋体" w:cs="宋体"/>
                <w:color w:val="auto"/>
                <w:kern w:val="0"/>
                <w:sz w:val="21"/>
                <w:szCs w:val="21"/>
                <w:highlight w:val="yellow"/>
                <w:lang w:eastAsia="zh-CN"/>
              </w:rPr>
              <w:t>驾驶证复印件并加盖公章。</w:t>
            </w:r>
            <w:r>
              <w:rPr>
                <w:rFonts w:hint="eastAsia" w:ascii="宋体" w:hAnsi="宋体" w:eastAsia="宋体" w:cs="宋体"/>
                <w:color w:val="auto"/>
                <w:kern w:val="0"/>
                <w:sz w:val="21"/>
                <w:szCs w:val="21"/>
                <w:highlight w:val="yellow"/>
              </w:rPr>
              <w:t>提供车辆行驶证复印件并加盖单位公章。</w:t>
            </w:r>
            <w:r>
              <w:rPr>
                <w:rFonts w:hint="eastAsia" w:ascii="宋体" w:hAnsi="宋体" w:eastAsia="宋体" w:cs="宋体"/>
                <w:color w:val="auto"/>
                <w:kern w:val="0"/>
                <w:sz w:val="21"/>
                <w:szCs w:val="21"/>
                <w:highlight w:val="yellow"/>
                <w:lang w:val="en-US" w:eastAsia="zh-CN"/>
              </w:rPr>
              <w:t>如车辆非投标人所有请提供租赁合同。</w:t>
            </w:r>
          </w:p>
        </w:tc>
      </w:tr>
    </w:tbl>
    <w:p w14:paraId="421E7115">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14:paraId="52A43029">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14:paraId="69E5629A">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p>
    <w:p w14:paraId="02BF0E51">
      <w:pPr>
        <w:widowControl/>
        <w:spacing w:before="100" w:beforeAutospacing="1" w:after="100" w:afterAutospacing="1"/>
        <w:jc w:val="left"/>
        <w:rPr>
          <w:rFonts w:hint="eastAsia" w:ascii="宋体" w:hAnsi="宋体" w:eastAsia="宋体" w:cs="宋体"/>
          <w:b/>
          <w:bCs/>
          <w:color w:val="auto"/>
          <w:kern w:val="0"/>
          <w:sz w:val="21"/>
          <w:szCs w:val="21"/>
        </w:rPr>
        <w:sectPr>
          <w:footerReference r:id="rId3" w:type="default"/>
          <w:pgSz w:w="11906" w:h="16838"/>
          <w:pgMar w:top="1440" w:right="1080" w:bottom="1440" w:left="1080" w:header="851" w:footer="992" w:gutter="0"/>
          <w:cols w:space="425" w:num="1"/>
          <w:docGrid w:type="lines" w:linePitch="312" w:charSpace="0"/>
        </w:sectPr>
      </w:pPr>
    </w:p>
    <w:p w14:paraId="5563B5DA">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14:paraId="78E3F9B9">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14:paraId="50C60B8B">
      <w:pPr>
        <w:tabs>
          <w:tab w:val="left" w:pos="8364"/>
        </w:tabs>
        <w:snapToGrid w:val="0"/>
        <w:spacing w:line="360" w:lineRule="auto"/>
        <w:ind w:right="-57"/>
        <w:jc w:val="both"/>
        <w:rPr>
          <w:rFonts w:ascii="宋体"/>
          <w:b/>
          <w:color w:val="auto"/>
          <w:sz w:val="21"/>
          <w:szCs w:val="21"/>
        </w:rPr>
      </w:pPr>
    </w:p>
    <w:p w14:paraId="1DA89B8B">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14:paraId="7BB7F64B">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14:paraId="568B9FB7">
      <w:pPr>
        <w:tabs>
          <w:tab w:val="left" w:pos="8364"/>
        </w:tabs>
        <w:snapToGrid w:val="0"/>
        <w:spacing w:line="360" w:lineRule="auto"/>
        <w:ind w:right="-57"/>
        <w:rPr>
          <w:color w:val="auto"/>
          <w:sz w:val="21"/>
          <w:szCs w:val="21"/>
        </w:rPr>
      </w:pPr>
    </w:p>
    <w:p w14:paraId="541ABE14">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14:paraId="551BD436">
      <w:pPr>
        <w:snapToGrid w:val="0"/>
        <w:spacing w:line="600" w:lineRule="atLeast"/>
        <w:rPr>
          <w:color w:val="auto"/>
          <w:sz w:val="21"/>
          <w:szCs w:val="21"/>
        </w:rPr>
      </w:pPr>
    </w:p>
    <w:p w14:paraId="347E0553">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14:paraId="6E52918B">
      <w:pPr>
        <w:tabs>
          <w:tab w:val="left" w:pos="8364"/>
        </w:tabs>
        <w:snapToGrid w:val="0"/>
        <w:spacing w:line="360" w:lineRule="exact"/>
        <w:ind w:right="-58"/>
        <w:rPr>
          <w:rFonts w:ascii="宋体"/>
          <w:color w:val="auto"/>
          <w:sz w:val="21"/>
          <w:szCs w:val="21"/>
        </w:rPr>
      </w:pPr>
    </w:p>
    <w:p w14:paraId="435A23FD">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14:paraId="1E427066">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14:paraId="30E9BB19">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14:paraId="2B38ABF3">
      <w:pPr>
        <w:pStyle w:val="3"/>
        <w:spacing w:line="360" w:lineRule="auto"/>
        <w:rPr>
          <w:color w:val="auto"/>
          <w:sz w:val="21"/>
        </w:rPr>
      </w:pPr>
      <w:r>
        <w:rPr>
          <w:rFonts w:hint="eastAsia"/>
          <w:color w:val="auto"/>
          <w:sz w:val="21"/>
        </w:rPr>
        <w:t>本公司将承担代理人行为的全部法律责任和后果。</w:t>
      </w:r>
    </w:p>
    <w:p w14:paraId="0EDE6C82">
      <w:pPr>
        <w:pStyle w:val="3"/>
        <w:spacing w:line="360" w:lineRule="auto"/>
        <w:rPr>
          <w:color w:val="auto"/>
        </w:rPr>
      </w:pPr>
      <w:r>
        <w:rPr>
          <w:rFonts w:hint="eastAsia"/>
          <w:color w:val="auto"/>
          <w:sz w:val="21"/>
        </w:rPr>
        <w:t>本授权书于      年    月    日签字生效，特此声明。</w:t>
      </w:r>
    </w:p>
    <w:p w14:paraId="6471F730">
      <w:pPr>
        <w:tabs>
          <w:tab w:val="left" w:pos="8364"/>
        </w:tabs>
        <w:snapToGrid w:val="0"/>
        <w:spacing w:line="240" w:lineRule="atLeast"/>
        <w:ind w:right="-57" w:firstLine="600"/>
        <w:rPr>
          <w:color w:val="auto"/>
        </w:rPr>
      </w:pPr>
    </w:p>
    <w:p w14:paraId="07F7327F">
      <w:pPr>
        <w:tabs>
          <w:tab w:val="left" w:pos="8364"/>
        </w:tabs>
        <w:snapToGrid w:val="0"/>
        <w:spacing w:line="240" w:lineRule="atLeast"/>
        <w:ind w:right="-57" w:firstLine="600"/>
        <w:rPr>
          <w:color w:val="auto"/>
        </w:rPr>
      </w:pPr>
    </w:p>
    <w:p w14:paraId="350C72E1">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14:paraId="21C66841">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62E0A351">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14:paraId="0FD4EE14">
      <w:pPr>
        <w:tabs>
          <w:tab w:val="left" w:pos="8364"/>
        </w:tabs>
        <w:snapToGrid w:val="0"/>
        <w:spacing w:line="360" w:lineRule="auto"/>
        <w:ind w:right="-57" w:firstLine="540"/>
        <w:rPr>
          <w:color w:val="auto"/>
          <w:u w:val="single" w:color="000000"/>
        </w:rPr>
      </w:pPr>
    </w:p>
    <w:p w14:paraId="2F5A9E97">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14:paraId="46752036">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14:paraId="6B50756A">
      <w:pPr>
        <w:spacing w:line="360" w:lineRule="auto"/>
        <w:rPr>
          <w:rFonts w:ascii="宋体" w:hAnsi="宋体" w:eastAsia="宋体" w:cs="宋体"/>
          <w:color w:val="auto"/>
          <w:kern w:val="0"/>
          <w:sz w:val="21"/>
          <w:szCs w:val="21"/>
        </w:rPr>
      </w:pPr>
      <w:r>
        <w:rPr>
          <w:rFonts w:hint="eastAsia"/>
          <w:color w:val="auto"/>
        </w:rPr>
        <w:t>单位名称：（盖章）</w:t>
      </w:r>
    </w:p>
    <w:p w14:paraId="641876C8">
      <w:pPr>
        <w:spacing w:line="360" w:lineRule="auto"/>
        <w:rPr>
          <w:rFonts w:ascii="宋体" w:hAnsi="宋体" w:eastAsia="宋体" w:cs="宋体"/>
          <w:color w:val="auto"/>
          <w:kern w:val="0"/>
          <w:sz w:val="21"/>
          <w:szCs w:val="21"/>
        </w:rPr>
      </w:pPr>
    </w:p>
    <w:p w14:paraId="5F7182DD">
      <w:pPr>
        <w:spacing w:line="360" w:lineRule="auto"/>
        <w:rPr>
          <w:rFonts w:ascii="宋体" w:hAnsi="宋体" w:eastAsia="宋体" w:cs="宋体"/>
          <w:color w:val="auto"/>
          <w:kern w:val="0"/>
          <w:sz w:val="21"/>
          <w:szCs w:val="21"/>
        </w:rPr>
      </w:pPr>
    </w:p>
    <w:p w14:paraId="32A13A77">
      <w:pPr>
        <w:spacing w:line="360" w:lineRule="auto"/>
        <w:rPr>
          <w:rFonts w:ascii="宋体" w:hAnsi="宋体" w:eastAsia="宋体" w:cs="宋体"/>
          <w:color w:val="auto"/>
          <w:kern w:val="0"/>
          <w:sz w:val="21"/>
          <w:szCs w:val="21"/>
        </w:rPr>
      </w:pPr>
    </w:p>
    <w:p w14:paraId="04E03721">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14:paraId="68B63816">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highlight w:val="none"/>
        </w:rPr>
      </w:pPr>
      <w:r>
        <w:rPr>
          <w:rFonts w:hint="eastAsia" w:ascii="宋体" w:hAnsi="宋体"/>
          <w:color w:val="auto"/>
          <w:sz w:val="21"/>
          <w:szCs w:val="21"/>
        </w:rPr>
        <w:t>项目概况</w:t>
      </w:r>
    </w:p>
    <w:p w14:paraId="49A498AD">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highlight w:val="none"/>
        </w:rPr>
      </w:pPr>
      <w:r>
        <w:rPr>
          <w:rFonts w:hint="eastAsia"/>
          <w:color w:val="auto"/>
          <w:sz w:val="21"/>
          <w:szCs w:val="21"/>
          <w:highlight w:val="none"/>
        </w:rPr>
        <w:t>项目名称：</w:t>
      </w:r>
      <w:r>
        <w:rPr>
          <w:rFonts w:hint="eastAsia" w:ascii="宋体" w:hAnsi="宋体" w:eastAsia="宋体" w:cs="宋体"/>
          <w:b/>
          <w:bCs/>
          <w:color w:val="auto"/>
          <w:kern w:val="0"/>
          <w:sz w:val="21"/>
          <w:szCs w:val="21"/>
          <w:highlight w:val="none"/>
          <w:u w:val="single"/>
          <w:lang w:val="en-US" w:eastAsia="zh-CN"/>
        </w:rPr>
        <w:t>2025年深圳13号线</w:t>
      </w:r>
      <w:r>
        <w:rPr>
          <w:rFonts w:hint="eastAsia" w:cs="宋体"/>
          <w:b/>
          <w:bCs/>
          <w:color w:val="auto"/>
          <w:kern w:val="0"/>
          <w:sz w:val="21"/>
          <w:szCs w:val="21"/>
          <w:highlight w:val="none"/>
          <w:u w:val="single"/>
          <w:lang w:val="en-US" w:eastAsia="zh-CN"/>
        </w:rPr>
        <w:t>一期</w:t>
      </w:r>
      <w:r>
        <w:rPr>
          <w:rFonts w:hint="eastAsia" w:ascii="宋体" w:hAnsi="宋体" w:eastAsia="宋体" w:cs="宋体"/>
          <w:b/>
          <w:bCs/>
          <w:color w:val="auto"/>
          <w:kern w:val="0"/>
          <w:sz w:val="21"/>
          <w:szCs w:val="21"/>
          <w:highlight w:val="none"/>
          <w:u w:val="single"/>
          <w:lang w:val="en-US" w:eastAsia="zh-CN"/>
        </w:rPr>
        <w:t>通勤车辆租赁项目</w:t>
      </w:r>
    </w:p>
    <w:p w14:paraId="6F73C5D4">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rFonts w:hint="eastAsia" w:ascii="宋体" w:hAnsi="宋体" w:eastAsia="宋体" w:cs="Times New Roman"/>
          <w:color w:val="auto"/>
          <w:kern w:val="0"/>
          <w:sz w:val="21"/>
          <w:szCs w:val="21"/>
          <w:highlight w:val="none"/>
          <w:lang w:val="en-US" w:eastAsia="zh-CN" w:bidi="ar-SA"/>
        </w:rPr>
      </w:pPr>
      <w:r>
        <w:rPr>
          <w:rFonts w:hint="eastAsia"/>
          <w:color w:val="auto"/>
          <w:sz w:val="21"/>
          <w:szCs w:val="21"/>
          <w:highlight w:val="none"/>
        </w:rPr>
        <w:t>数    量：</w:t>
      </w:r>
      <w:r>
        <w:rPr>
          <w:rFonts w:hint="eastAsia"/>
          <w:color w:val="auto"/>
          <w:sz w:val="21"/>
          <w:szCs w:val="21"/>
          <w:highlight w:val="none"/>
          <w:lang w:val="en-US" w:eastAsia="zh-CN"/>
        </w:rPr>
        <w:t>3辆</w:t>
      </w:r>
    </w:p>
    <w:p w14:paraId="4BC52EE6">
      <w:pPr>
        <w:pStyle w:val="1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right="0" w:rightChars="0" w:firstLine="420" w:firstLineChars="200"/>
        <w:textAlignment w:val="auto"/>
        <w:rPr>
          <w:rFonts w:hint="default" w:ascii="宋体" w:hAnsi="宋体" w:eastAsia="宋体" w:cs="Times New Roman"/>
          <w:b w:val="0"/>
          <w:bCs w:val="0"/>
          <w:color w:val="auto"/>
          <w:kern w:val="0"/>
          <w:sz w:val="21"/>
          <w:szCs w:val="21"/>
          <w:highlight w:val="none"/>
          <w:lang w:val="en-US" w:eastAsia="zh-CN" w:bidi="ar-SA"/>
        </w:rPr>
      </w:pPr>
      <w:r>
        <w:rPr>
          <w:rFonts w:hint="eastAsia" w:ascii="宋体" w:hAnsi="宋体" w:eastAsia="宋体" w:cs="Times New Roman"/>
          <w:color w:val="auto"/>
          <w:kern w:val="0"/>
          <w:sz w:val="21"/>
          <w:szCs w:val="21"/>
          <w:highlight w:val="none"/>
          <w:lang w:val="en-US" w:eastAsia="zh-CN" w:bidi="ar-SA"/>
        </w:rPr>
        <w:t>1.2.</w:t>
      </w:r>
      <w:r>
        <w:rPr>
          <w:rFonts w:hint="eastAsia" w:cs="Times New Roman"/>
          <w:color w:val="auto"/>
          <w:kern w:val="0"/>
          <w:sz w:val="21"/>
          <w:szCs w:val="21"/>
          <w:highlight w:val="none"/>
          <w:lang w:val="en-US" w:eastAsia="zh-CN" w:bidi="ar-SA"/>
        </w:rPr>
        <w:t xml:space="preserve">1 </w:t>
      </w:r>
      <w:r>
        <w:rPr>
          <w:rFonts w:hint="eastAsia" w:ascii="宋体" w:hAnsi="宋体" w:eastAsia="宋体" w:cs="宋体"/>
          <w:sz w:val="18"/>
          <w:szCs w:val="18"/>
          <w:highlight w:val="none"/>
          <w:lang w:eastAsia="zh-CN"/>
        </w:rPr>
        <w:t>：</w:t>
      </w:r>
    </w:p>
    <w:tbl>
      <w:tblPr>
        <w:tblStyle w:val="9"/>
        <w:tblW w:w="9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4524"/>
        <w:gridCol w:w="1961"/>
        <w:gridCol w:w="1241"/>
        <w:gridCol w:w="1241"/>
      </w:tblGrid>
      <w:tr w14:paraId="28535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9"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EFE2">
            <w:pPr>
              <w:keepNext w:val="0"/>
              <w:keepLines w:val="0"/>
              <w:widowControl/>
              <w:suppressLineNumbers w:val="0"/>
              <w:jc w:val="center"/>
              <w:textAlignment w:val="center"/>
              <w:rPr>
                <w:rFonts w:ascii="等线" w:hAnsi="等线" w:eastAsia="等线" w:cs="等线"/>
                <w:b/>
                <w:i w:val="0"/>
                <w:color w:val="000000"/>
                <w:sz w:val="20"/>
                <w:szCs w:val="20"/>
                <w:highlight w:val="none"/>
                <w:u w:val="none"/>
              </w:rPr>
            </w:pPr>
            <w:r>
              <w:rPr>
                <w:rFonts w:hint="eastAsia" w:ascii="等线" w:hAnsi="等线" w:eastAsia="等线" w:cs="等线"/>
                <w:b/>
                <w:i w:val="0"/>
                <w:color w:val="000000"/>
                <w:kern w:val="0"/>
                <w:sz w:val="20"/>
                <w:szCs w:val="20"/>
                <w:highlight w:val="none"/>
                <w:u w:val="none"/>
                <w:lang w:val="en-US" w:eastAsia="zh-CN" w:bidi="ar"/>
              </w:rPr>
              <w:t>序号</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EAE6">
            <w:pPr>
              <w:keepNext w:val="0"/>
              <w:keepLines w:val="0"/>
              <w:widowControl/>
              <w:suppressLineNumbers w:val="0"/>
              <w:jc w:val="center"/>
              <w:textAlignment w:val="center"/>
              <w:rPr>
                <w:rFonts w:hint="eastAsia" w:ascii="等线" w:hAnsi="等线" w:eastAsia="等线" w:cs="等线"/>
                <w:b/>
                <w:i w:val="0"/>
                <w:color w:val="000000"/>
                <w:sz w:val="20"/>
                <w:szCs w:val="20"/>
                <w:highlight w:val="none"/>
                <w:u w:val="none"/>
              </w:rPr>
            </w:pPr>
            <w:r>
              <w:rPr>
                <w:rFonts w:hint="eastAsia" w:ascii="等线" w:hAnsi="等线" w:eastAsia="等线" w:cs="等线"/>
                <w:b/>
                <w:i w:val="0"/>
                <w:color w:val="000000"/>
                <w:kern w:val="0"/>
                <w:sz w:val="20"/>
                <w:szCs w:val="20"/>
                <w:highlight w:val="none"/>
                <w:u w:val="none"/>
                <w:lang w:val="en-US" w:eastAsia="zh-CN" w:bidi="ar"/>
              </w:rPr>
              <w:t>物资描述</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BDA5">
            <w:pPr>
              <w:keepNext w:val="0"/>
              <w:keepLines w:val="0"/>
              <w:widowControl/>
              <w:suppressLineNumbers w:val="0"/>
              <w:jc w:val="center"/>
              <w:textAlignment w:val="center"/>
              <w:rPr>
                <w:rFonts w:hint="eastAsia" w:ascii="等线" w:hAnsi="等线" w:eastAsia="等线" w:cs="等线"/>
                <w:b/>
                <w:i w:val="0"/>
                <w:color w:val="000000"/>
                <w:sz w:val="20"/>
                <w:szCs w:val="20"/>
                <w:highlight w:val="none"/>
                <w:u w:val="none"/>
              </w:rPr>
            </w:pPr>
            <w:r>
              <w:rPr>
                <w:rFonts w:hint="eastAsia" w:ascii="等线" w:hAnsi="等线" w:eastAsia="等线" w:cs="等线"/>
                <w:b/>
                <w:i w:val="0"/>
                <w:color w:val="000000"/>
                <w:kern w:val="0"/>
                <w:sz w:val="20"/>
                <w:szCs w:val="20"/>
                <w:highlight w:val="none"/>
                <w:u w:val="none"/>
                <w:lang w:val="en-US" w:eastAsia="zh-CN" w:bidi="ar"/>
              </w:rPr>
              <w:t>型号规格</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DD7AE">
            <w:pPr>
              <w:keepNext w:val="0"/>
              <w:keepLines w:val="0"/>
              <w:widowControl/>
              <w:suppressLineNumbers w:val="0"/>
              <w:jc w:val="center"/>
              <w:textAlignment w:val="center"/>
              <w:rPr>
                <w:rFonts w:hint="eastAsia" w:ascii="等线" w:hAnsi="等线" w:eastAsia="等线" w:cs="等线"/>
                <w:b/>
                <w:i w:val="0"/>
                <w:color w:val="000000"/>
                <w:kern w:val="0"/>
                <w:sz w:val="20"/>
                <w:szCs w:val="20"/>
                <w:highlight w:val="none"/>
                <w:u w:val="none"/>
                <w:lang w:val="en-US" w:eastAsia="zh-CN" w:bidi="ar"/>
              </w:rPr>
            </w:pPr>
            <w:r>
              <w:rPr>
                <w:rFonts w:hint="eastAsia" w:ascii="等线" w:hAnsi="等线" w:eastAsia="等线" w:cs="等线"/>
                <w:b/>
                <w:i w:val="0"/>
                <w:color w:val="000000"/>
                <w:kern w:val="0"/>
                <w:sz w:val="20"/>
                <w:szCs w:val="20"/>
                <w:highlight w:val="none"/>
                <w:u w:val="none"/>
                <w:lang w:val="en-US" w:eastAsia="zh-CN" w:bidi="ar"/>
              </w:rPr>
              <w:t>备注</w:t>
            </w:r>
          </w:p>
        </w:tc>
      </w:tr>
      <w:tr w14:paraId="5715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69304">
            <w:pPr>
              <w:keepNext w:val="0"/>
              <w:keepLines w:val="0"/>
              <w:widowControl/>
              <w:suppressLineNumbers w:val="0"/>
              <w:jc w:val="center"/>
              <w:textAlignment w:val="center"/>
              <w:rPr>
                <w:rFonts w:hint="default" w:ascii="等线" w:hAnsi="等线" w:eastAsia="等线" w:cs="等线"/>
                <w:b/>
                <w:i w:val="0"/>
                <w:color w:val="000000"/>
                <w:kern w:val="0"/>
                <w:sz w:val="20"/>
                <w:szCs w:val="20"/>
                <w:highlight w:val="none"/>
                <w:u w:val="none"/>
                <w:lang w:val="en-US" w:eastAsia="zh-CN" w:bidi="ar"/>
              </w:rPr>
            </w:pPr>
            <w:r>
              <w:rPr>
                <w:rFonts w:hint="eastAsia" w:ascii="等线" w:hAnsi="等线" w:eastAsia="等线" w:cs="等线"/>
                <w:b/>
                <w:i w:val="0"/>
                <w:color w:val="000000"/>
                <w:kern w:val="0"/>
                <w:sz w:val="20"/>
                <w:szCs w:val="20"/>
                <w:highlight w:val="none"/>
                <w:u w:val="none"/>
                <w:lang w:val="en-US" w:eastAsia="zh-CN" w:bidi="ar"/>
              </w:rPr>
              <w:t>1</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25D9">
            <w:pPr>
              <w:keepNext w:val="0"/>
              <w:keepLines w:val="0"/>
              <w:widowControl/>
              <w:suppressLineNumbers w:val="0"/>
              <w:jc w:val="center"/>
              <w:textAlignment w:val="center"/>
              <w:rPr>
                <w:rFonts w:hint="eastAsia" w:ascii="仿宋" w:hAnsi="仿宋" w:eastAsia="仿宋" w:cs="仿宋"/>
                <w:b w:val="0"/>
                <w:bCs/>
                <w:i w:val="0"/>
                <w:color w:val="000000"/>
                <w:kern w:val="0"/>
                <w:sz w:val="21"/>
                <w:szCs w:val="21"/>
                <w:highlight w:val="none"/>
                <w:u w:val="none"/>
                <w:lang w:val="en-US" w:eastAsia="zh-CN" w:bidi="ar"/>
              </w:rPr>
            </w:pPr>
            <w:r>
              <w:rPr>
                <w:rFonts w:hint="eastAsia" w:ascii="仿宋" w:hAnsi="仿宋" w:eastAsia="仿宋" w:cs="仿宋"/>
                <w:sz w:val="21"/>
                <w:szCs w:val="21"/>
                <w:highlight w:val="none"/>
                <w:lang w:val="en-US" w:eastAsia="zh-CN"/>
              </w:rPr>
              <w:t>市面流行品牌的商务车(7座）</w:t>
            </w:r>
            <w:r>
              <w:rPr>
                <w:rFonts w:hint="eastAsia" w:ascii="仿宋" w:hAnsi="仿宋" w:eastAsia="仿宋" w:cs="仿宋"/>
                <w:color w:val="auto"/>
                <w:kern w:val="0"/>
                <w:sz w:val="21"/>
                <w:szCs w:val="21"/>
                <w:highlight w:val="none"/>
                <w:lang w:val="en-US" w:eastAsia="zh-CN"/>
              </w:rPr>
              <w:t>车1辆（含驾驶员）</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4064">
            <w:pPr>
              <w:keepNext w:val="0"/>
              <w:keepLines w:val="0"/>
              <w:widowControl/>
              <w:suppressLineNumbers w:val="0"/>
              <w:jc w:val="center"/>
              <w:textAlignment w:val="center"/>
              <w:rPr>
                <w:rFonts w:hint="eastAsia" w:ascii="仿宋" w:hAnsi="仿宋" w:eastAsia="仿宋" w:cs="仿宋"/>
                <w:b w:val="0"/>
                <w:bCs/>
                <w:i w:val="0"/>
                <w:color w:val="000000"/>
                <w:kern w:val="0"/>
                <w:sz w:val="21"/>
                <w:szCs w:val="21"/>
                <w:highlight w:val="none"/>
                <w:u w:val="none"/>
                <w:lang w:val="en-US" w:eastAsia="zh-CN" w:bidi="ar"/>
              </w:rPr>
            </w:pPr>
            <w:r>
              <w:rPr>
                <w:rFonts w:hint="eastAsia" w:ascii="仿宋" w:hAnsi="仿宋" w:eastAsia="仿宋" w:cs="仿宋"/>
                <w:b w:val="0"/>
                <w:bCs/>
                <w:i w:val="0"/>
                <w:color w:val="000000"/>
                <w:kern w:val="0"/>
                <w:sz w:val="21"/>
                <w:szCs w:val="21"/>
                <w:highlight w:val="none"/>
                <w:u w:val="none"/>
                <w:lang w:val="en-US" w:eastAsia="zh-CN" w:bidi="ar"/>
              </w:rPr>
              <w:t>2.0L或以上排量，6年以下车型</w:t>
            </w:r>
            <w:r>
              <w:rPr>
                <w:rFonts w:hint="eastAsia" w:ascii="仿宋" w:hAnsi="仿宋" w:eastAsia="仿宋" w:cs="仿宋"/>
                <w:b w:val="0"/>
                <w:bCs/>
                <w:i w:val="0"/>
                <w:color w:val="000000"/>
                <w:kern w:val="0"/>
                <w:sz w:val="21"/>
                <w:szCs w:val="21"/>
                <w:highlight w:val="none"/>
                <w:u w:val="none"/>
                <w:lang w:val="en-US" w:eastAsia="zh-CN" w:bidi="ar"/>
              </w:rPr>
              <w:t>（相当于别克GL8）</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2581">
            <w:pPr>
              <w:keepNext w:val="0"/>
              <w:keepLines w:val="0"/>
              <w:widowControl/>
              <w:suppressLineNumbers w:val="0"/>
              <w:jc w:val="left"/>
              <w:textAlignment w:val="center"/>
              <w:rPr>
                <w:rFonts w:hint="eastAsia" w:ascii="仿宋" w:hAnsi="仿宋" w:eastAsia="仿宋" w:cs="仿宋"/>
                <w:b w:val="0"/>
                <w:bCs/>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包含车辆保险费、维修保养费、过桥过路费、停车费、4500公里油费，配备皮套座椅、双侧电动门、深圳车牌。</w:t>
            </w:r>
          </w:p>
        </w:tc>
      </w:tr>
      <w:tr w14:paraId="239C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6ACC">
            <w:pPr>
              <w:keepNext w:val="0"/>
              <w:keepLines w:val="0"/>
              <w:widowControl/>
              <w:suppressLineNumbers w:val="0"/>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2</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60E3">
            <w:pPr>
              <w:keepNext w:val="0"/>
              <w:keepLines w:val="0"/>
              <w:widowControl/>
              <w:suppressLineNumbers w:val="0"/>
              <w:jc w:val="center"/>
              <w:textAlignment w:val="center"/>
              <w:rPr>
                <w:rFonts w:hint="eastAsia" w:ascii="仿宋" w:hAnsi="仿宋" w:eastAsia="仿宋" w:cs="仿宋"/>
                <w:b w:val="0"/>
                <w:bCs/>
                <w:i w:val="0"/>
                <w:color w:val="000000"/>
                <w:kern w:val="0"/>
                <w:sz w:val="21"/>
                <w:szCs w:val="21"/>
                <w:highlight w:val="none"/>
                <w:u w:val="none"/>
                <w:lang w:val="en-US" w:eastAsia="zh-CN" w:bidi="ar"/>
              </w:rPr>
            </w:pPr>
            <w:r>
              <w:rPr>
                <w:rFonts w:hint="eastAsia" w:ascii="仿宋" w:hAnsi="仿宋" w:eastAsia="仿宋" w:cs="仿宋"/>
                <w:sz w:val="21"/>
                <w:szCs w:val="21"/>
                <w:highlight w:val="none"/>
                <w:lang w:val="en-US" w:eastAsia="zh-CN"/>
              </w:rPr>
              <w:t>市面流行品牌的商务车(7座）</w:t>
            </w:r>
            <w:r>
              <w:rPr>
                <w:rFonts w:hint="eastAsia" w:ascii="仿宋" w:hAnsi="仿宋" w:eastAsia="仿宋" w:cs="仿宋"/>
                <w:color w:val="auto"/>
                <w:kern w:val="0"/>
                <w:sz w:val="21"/>
                <w:szCs w:val="21"/>
                <w:highlight w:val="none"/>
                <w:lang w:val="en-US" w:eastAsia="zh-CN"/>
              </w:rPr>
              <w:t>车1辆（含驾驶员）</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87FF">
            <w:pPr>
              <w:keepNext w:val="0"/>
              <w:keepLines w:val="0"/>
              <w:widowControl/>
              <w:suppressLineNumbers w:val="0"/>
              <w:jc w:val="center"/>
              <w:textAlignment w:val="center"/>
              <w:rPr>
                <w:rFonts w:hint="eastAsia" w:ascii="仿宋" w:hAnsi="仿宋" w:eastAsia="仿宋" w:cs="仿宋"/>
                <w:b/>
                <w:bCs w:val="0"/>
                <w:i w:val="0"/>
                <w:color w:val="000000"/>
                <w:kern w:val="0"/>
                <w:sz w:val="21"/>
                <w:szCs w:val="21"/>
                <w:highlight w:val="none"/>
                <w:u w:val="none"/>
                <w:lang w:val="en-US" w:eastAsia="zh-CN" w:bidi="ar"/>
              </w:rPr>
            </w:pPr>
            <w:r>
              <w:rPr>
                <w:rFonts w:hint="eastAsia" w:ascii="仿宋" w:hAnsi="仿宋" w:eastAsia="仿宋" w:cs="仿宋"/>
                <w:b w:val="0"/>
                <w:bCs/>
                <w:i w:val="0"/>
                <w:color w:val="000000"/>
                <w:kern w:val="0"/>
                <w:sz w:val="21"/>
                <w:szCs w:val="21"/>
                <w:highlight w:val="none"/>
                <w:u w:val="none"/>
                <w:lang w:val="en-US" w:eastAsia="zh-CN" w:bidi="ar"/>
              </w:rPr>
              <w:t>2.0L或以上排量，6年以下车型</w:t>
            </w:r>
            <w:r>
              <w:rPr>
                <w:rFonts w:hint="eastAsia" w:ascii="仿宋" w:hAnsi="仿宋" w:eastAsia="仿宋" w:cs="仿宋"/>
                <w:b w:val="0"/>
                <w:bCs/>
                <w:i w:val="0"/>
                <w:color w:val="000000"/>
                <w:kern w:val="0"/>
                <w:sz w:val="21"/>
                <w:szCs w:val="21"/>
                <w:highlight w:val="none"/>
                <w:u w:val="none"/>
                <w:lang w:val="en-US" w:eastAsia="zh-CN" w:bidi="ar"/>
              </w:rPr>
              <w:t>（相当于别克GL8）</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59CF">
            <w:pPr>
              <w:jc w:val="left"/>
              <w:rPr>
                <w:rFonts w:hint="eastAsia" w:ascii="仿宋" w:hAnsi="仿宋" w:eastAsia="仿宋" w:cs="仿宋"/>
                <w:b w:val="0"/>
                <w:bCs/>
                <w:i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包含车辆保险费、维修保养费、过桥过路费、停车费、3500公里油费，配备皮套座椅、双侧电动门、深圳车牌。</w:t>
            </w:r>
          </w:p>
        </w:tc>
      </w:tr>
      <w:tr w14:paraId="5389C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D4161">
            <w:pPr>
              <w:keepNext w:val="0"/>
              <w:keepLines w:val="0"/>
              <w:widowControl/>
              <w:suppressLineNumbers w:val="0"/>
              <w:jc w:val="center"/>
              <w:textAlignment w:val="center"/>
              <w:rPr>
                <w:rFonts w:hint="eastAsia" w:ascii="等线" w:hAnsi="等线" w:eastAsia="等线" w:cs="等线"/>
                <w:i w:val="0"/>
                <w:color w:val="000000"/>
                <w:sz w:val="20"/>
                <w:szCs w:val="20"/>
                <w:u w:val="none"/>
                <w:lang w:val="en-US" w:eastAsia="zh-CN"/>
              </w:rPr>
            </w:pPr>
            <w:r>
              <w:rPr>
                <w:rFonts w:hint="eastAsia" w:ascii="等线" w:hAnsi="等线" w:eastAsia="等线" w:cs="等线"/>
                <w:i w:val="0"/>
                <w:color w:val="000000"/>
                <w:sz w:val="20"/>
                <w:szCs w:val="20"/>
                <w:u w:val="none"/>
                <w:lang w:val="en-US" w:eastAsia="zh-CN"/>
              </w:rPr>
              <w:t>3</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CD23">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sz w:val="21"/>
                <w:szCs w:val="21"/>
                <w:highlight w:val="none"/>
                <w:lang w:val="en-US" w:eastAsia="zh-CN"/>
              </w:rPr>
              <w:t>市面流行品牌的B级商务车(5座）</w:t>
            </w:r>
            <w:r>
              <w:rPr>
                <w:rFonts w:hint="eastAsia" w:ascii="仿宋" w:hAnsi="仿宋" w:eastAsia="仿宋" w:cs="仿宋"/>
                <w:color w:val="auto"/>
                <w:kern w:val="0"/>
                <w:sz w:val="21"/>
                <w:szCs w:val="21"/>
                <w:highlight w:val="none"/>
                <w:lang w:val="en-US" w:eastAsia="zh-CN"/>
              </w:rPr>
              <w:t>车1辆（不含驾驶员）</w:t>
            </w: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0E0E">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highlight w:val="none"/>
                <w:u w:val="none"/>
                <w:lang w:val="en-US" w:eastAsia="zh-CN" w:bidi="ar"/>
              </w:rPr>
              <w:t>2.0L或以上排量，6年以下车型（相当于大众帕沙特）</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01CFA">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包含车辆保险费、维修保养费、过桥过路费、停车费、3500公里油费，深圳车牌。</w:t>
            </w:r>
          </w:p>
        </w:tc>
      </w:tr>
      <w:tr w14:paraId="2635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518B5">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AB79">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5B4F">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CFC5">
            <w:pPr>
              <w:jc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67EF">
            <w:pPr>
              <w:jc w:val="center"/>
              <w:rPr>
                <w:rFonts w:hint="eastAsia" w:ascii="宋体" w:hAnsi="宋体" w:eastAsia="宋体" w:cs="宋体"/>
                <w:b w:val="0"/>
                <w:bCs/>
                <w:i w:val="0"/>
                <w:color w:val="000000"/>
                <w:sz w:val="24"/>
                <w:szCs w:val="24"/>
                <w:u w:val="none"/>
              </w:rPr>
            </w:pPr>
          </w:p>
        </w:tc>
      </w:tr>
      <w:tr w14:paraId="006F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3C247">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36FD">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6982">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B8A4">
            <w:pPr>
              <w:jc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F21E">
            <w:pPr>
              <w:jc w:val="center"/>
              <w:rPr>
                <w:rFonts w:hint="eastAsia" w:ascii="宋体" w:hAnsi="宋体" w:eastAsia="宋体" w:cs="宋体"/>
                <w:b w:val="0"/>
                <w:bCs/>
                <w:i w:val="0"/>
                <w:color w:val="000000"/>
                <w:sz w:val="24"/>
                <w:szCs w:val="24"/>
                <w:u w:val="none"/>
              </w:rPr>
            </w:pPr>
          </w:p>
        </w:tc>
      </w:tr>
      <w:tr w14:paraId="7475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EC79">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7741C">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C2CF">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74C7">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EB82">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r>
      <w:tr w14:paraId="56982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2E45B">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A680">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5A3C">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8F82">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C213">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r>
      <w:tr w14:paraId="34C1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63E8">
            <w:pPr>
              <w:keepNext w:val="0"/>
              <w:keepLines w:val="0"/>
              <w:widowControl/>
              <w:suppressLineNumbers w:val="0"/>
              <w:jc w:val="center"/>
              <w:textAlignment w:val="center"/>
              <w:rPr>
                <w:rFonts w:hint="eastAsia" w:ascii="等线" w:hAnsi="等线" w:eastAsia="等线" w:cs="等线"/>
                <w:i w:val="0"/>
                <w:color w:val="000000"/>
                <w:sz w:val="20"/>
                <w:szCs w:val="20"/>
                <w:u w:val="none"/>
                <w:lang w:val="en-US" w:eastAsia="zh-CN"/>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520B3">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B9DC4">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6A99">
            <w:pPr>
              <w:jc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C96D">
            <w:pPr>
              <w:jc w:val="center"/>
              <w:rPr>
                <w:rFonts w:hint="eastAsia" w:ascii="宋体" w:hAnsi="宋体" w:eastAsia="宋体" w:cs="宋体"/>
                <w:b w:val="0"/>
                <w:bCs/>
                <w:i w:val="0"/>
                <w:color w:val="000000"/>
                <w:sz w:val="24"/>
                <w:szCs w:val="24"/>
                <w:u w:val="none"/>
              </w:rPr>
            </w:pPr>
          </w:p>
        </w:tc>
      </w:tr>
      <w:tr w14:paraId="30E8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7814">
            <w:pPr>
              <w:keepNext w:val="0"/>
              <w:keepLines w:val="0"/>
              <w:widowControl/>
              <w:suppressLineNumbers w:val="0"/>
              <w:jc w:val="center"/>
              <w:textAlignment w:val="center"/>
              <w:rPr>
                <w:rFonts w:hint="default" w:ascii="等线" w:hAnsi="等线" w:eastAsia="等线" w:cs="等线"/>
                <w:i w:val="0"/>
                <w:color w:val="000000"/>
                <w:kern w:val="0"/>
                <w:sz w:val="20"/>
                <w:szCs w:val="20"/>
                <w:u w:val="none"/>
                <w:lang w:val="en-US" w:eastAsia="zh-CN" w:bidi="ar"/>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5043">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38227">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67335">
            <w:pPr>
              <w:jc w:val="center"/>
              <w:rPr>
                <w:rFonts w:hint="eastAsia" w:ascii="宋体" w:hAnsi="宋体" w:eastAsia="宋体" w:cs="宋体"/>
                <w:b w:val="0"/>
                <w:bCs/>
                <w:i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3137">
            <w:pPr>
              <w:jc w:val="center"/>
              <w:rPr>
                <w:rFonts w:hint="eastAsia" w:ascii="宋体" w:hAnsi="宋体" w:eastAsia="宋体" w:cs="宋体"/>
                <w:b w:val="0"/>
                <w:bCs/>
                <w:i w:val="0"/>
                <w:color w:val="000000"/>
                <w:sz w:val="24"/>
                <w:szCs w:val="24"/>
                <w:u w:val="none"/>
              </w:rPr>
            </w:pPr>
          </w:p>
        </w:tc>
      </w:tr>
    </w:tbl>
    <w:p w14:paraId="1C4DEACD">
      <w:pPr>
        <w:keepNext w:val="0"/>
        <w:keepLines w:val="0"/>
        <w:pageBreakBefore w:val="0"/>
        <w:kinsoku/>
        <w:wordWrap/>
        <w:overflowPunct/>
        <w:topLinePunct w:val="0"/>
        <w:autoSpaceDE/>
        <w:autoSpaceDN/>
        <w:bidi w:val="0"/>
        <w:spacing w:line="360" w:lineRule="auto"/>
        <w:textAlignment w:val="auto"/>
        <w:rPr>
          <w:rFonts w:hint="default" w:ascii="宋体" w:hAnsi="宋体" w:eastAsia="宋体" w:cs="Times New Roman"/>
          <w:color w:val="auto"/>
          <w:kern w:val="0"/>
          <w:sz w:val="21"/>
          <w:szCs w:val="21"/>
          <w:lang w:val="en-US" w:eastAsia="zh-CN" w:bidi="ar-SA"/>
        </w:rPr>
      </w:pPr>
    </w:p>
    <w:p w14:paraId="173B20B4">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中车广东公司轨道交通车辆有限公司指定的深圳区域。</w:t>
      </w:r>
    </w:p>
    <w:p w14:paraId="54D9A9B4">
      <w:pPr>
        <w:pStyle w:val="15"/>
        <w:keepNext w:val="0"/>
        <w:keepLines w:val="0"/>
        <w:pageBreakBefore w:val="0"/>
        <w:numPr>
          <w:ilvl w:val="1"/>
          <w:numId w:val="4"/>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w:t>
      </w: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具体作业时间以实际通知为准。</w:t>
      </w:r>
    </w:p>
    <w:p w14:paraId="0304BD37">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color w:val="auto"/>
          <w:sz w:val="21"/>
          <w:szCs w:val="21"/>
          <w:lang w:eastAsia="zh-CN"/>
        </w:rPr>
        <w:t>无</w:t>
      </w:r>
    </w:p>
    <w:p w14:paraId="1F1FEA2F">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14:paraId="66AA773F">
      <w:pPr>
        <w:pStyle w:val="16"/>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360" w:lineRule="auto"/>
        <w:ind w:left="635" w:leftChars="100" w:right="210" w:rightChars="100" w:hanging="425" w:firstLineChars="0"/>
        <w:jc w:val="left"/>
        <w:textAlignment w:val="auto"/>
        <w:outlineLvl w:val="9"/>
        <w:rPr>
          <w:rFonts w:hint="eastAsia"/>
          <w:color w:val="auto"/>
          <w:sz w:val="21"/>
          <w:szCs w:val="21"/>
          <w:lang w:val="en-US" w:eastAsia="zh-CN"/>
        </w:rPr>
      </w:pPr>
      <w:r>
        <w:rPr>
          <w:rFonts w:hint="eastAsia"/>
          <w:color w:val="auto"/>
          <w:sz w:val="21"/>
          <w:szCs w:val="21"/>
          <w:lang w:val="en-US" w:eastAsia="zh-CN"/>
        </w:rPr>
        <w:t>货物到达目的地，收货人员签收通过，物料装卸检验入库完毕。</w:t>
      </w:r>
    </w:p>
    <w:p w14:paraId="2DCF40B2">
      <w:pPr>
        <w:widowControl/>
        <w:spacing w:before="100" w:beforeAutospacing="1" w:after="100" w:afterAutospacing="1"/>
        <w:ind w:firstLine="422" w:firstLineChars="200"/>
        <w:jc w:val="left"/>
        <w:rPr>
          <w:rFonts w:hint="eastAsia" w:ascii="宋体" w:hAnsi="宋体" w:eastAsia="宋体" w:cs="宋体"/>
          <w:b/>
          <w:bCs/>
          <w:color w:val="auto"/>
          <w:kern w:val="0"/>
          <w:sz w:val="21"/>
          <w:szCs w:val="21"/>
        </w:rPr>
      </w:pPr>
    </w:p>
    <w:p w14:paraId="7DCE1F07">
      <w:pPr>
        <w:widowControl/>
        <w:spacing w:before="100" w:beforeAutospacing="1" w:after="100" w:afterAutospacing="1"/>
        <w:jc w:val="left"/>
        <w:rPr>
          <w:rFonts w:hint="eastAsia" w:ascii="宋体" w:hAnsi="宋体" w:eastAsia="宋体" w:cs="宋体"/>
          <w:b/>
          <w:bCs/>
          <w:color w:val="auto"/>
          <w:kern w:val="0"/>
          <w:sz w:val="21"/>
          <w:szCs w:val="21"/>
        </w:rPr>
      </w:pPr>
    </w:p>
    <w:p w14:paraId="77301A5F">
      <w:pPr>
        <w:widowControl/>
        <w:spacing w:before="100" w:beforeAutospacing="1" w:after="100" w:afterAutospacing="1"/>
        <w:jc w:val="left"/>
        <w:rPr>
          <w:rFonts w:hint="eastAsia" w:ascii="宋体" w:hAnsi="宋体" w:eastAsia="宋体" w:cs="宋体"/>
          <w:b/>
          <w:bCs/>
          <w:color w:val="auto"/>
          <w:kern w:val="0"/>
          <w:sz w:val="21"/>
          <w:szCs w:val="21"/>
        </w:rPr>
      </w:pPr>
    </w:p>
    <w:p w14:paraId="13FCE9C0">
      <w:pPr>
        <w:widowControl/>
        <w:spacing w:before="100" w:beforeAutospacing="1" w:after="100" w:afterAutospacing="1"/>
        <w:jc w:val="left"/>
        <w:rPr>
          <w:rFonts w:hint="eastAsia" w:ascii="宋体" w:hAnsi="宋体" w:eastAsia="宋体" w:cs="宋体"/>
          <w:b/>
          <w:bCs/>
          <w:color w:val="auto"/>
          <w:kern w:val="0"/>
          <w:sz w:val="21"/>
          <w:szCs w:val="21"/>
        </w:rPr>
      </w:pPr>
    </w:p>
    <w:p w14:paraId="3DF5526B">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14:paraId="1CF1E7A1">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14:paraId="403C996E">
      <w:pPr>
        <w:widowControl/>
        <w:spacing w:before="100" w:beforeAutospacing="1" w:after="100" w:afterAutospacing="1" w:line="360" w:lineRule="auto"/>
        <w:ind w:left="34"/>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宋体" w:hAnsi="宋体" w:eastAsia="宋体" w:cs="宋体"/>
          <w:b/>
          <w:bCs/>
          <w:color w:val="auto"/>
          <w:kern w:val="0"/>
          <w:sz w:val="21"/>
          <w:szCs w:val="21"/>
        </w:rPr>
        <w:t>ZCGD（2025）-竞标公告-0036</w:t>
      </w:r>
      <w:r>
        <w:rPr>
          <w:rFonts w:hint="eastAsia" w:ascii="宋体" w:hAnsi="宋体" w:eastAsia="宋体" w:cs="宋体"/>
          <w:b/>
          <w:bCs/>
          <w:color w:val="auto"/>
          <w:kern w:val="0"/>
          <w:sz w:val="21"/>
          <w:szCs w:val="21"/>
          <w:lang w:val="en-US" w:eastAsia="zh-CN"/>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2025年6月6日</w:t>
      </w:r>
    </w:p>
    <w:tbl>
      <w:tblPr>
        <w:tblStyle w:val="9"/>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14:paraId="1063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05" w:type="dxa"/>
            <w:vAlign w:val="center"/>
          </w:tcPr>
          <w:p w14:paraId="558266C7">
            <w:pPr>
              <w:spacing w:line="360" w:lineRule="auto"/>
              <w:jc w:val="center"/>
              <w:rPr>
                <w:rFonts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rPr>
              <w:t>项目名称</w:t>
            </w:r>
          </w:p>
        </w:tc>
        <w:tc>
          <w:tcPr>
            <w:tcW w:w="8408" w:type="dxa"/>
            <w:gridSpan w:val="5"/>
            <w:vAlign w:val="center"/>
          </w:tcPr>
          <w:p w14:paraId="0C909D68">
            <w:pPr>
              <w:spacing w:line="360" w:lineRule="auto"/>
              <w:jc w:val="center"/>
              <w:rPr>
                <w:rFonts w:ascii="宋体" w:hAnsi="宋体" w:eastAsia="宋体" w:cs="Times New Roman"/>
                <w:b/>
                <w:color w:val="auto"/>
                <w:sz w:val="21"/>
                <w:szCs w:val="21"/>
                <w:highlight w:val="none"/>
              </w:rPr>
            </w:pPr>
            <w:r>
              <w:rPr>
                <w:rFonts w:hint="eastAsia" w:ascii="宋体" w:hAnsi="宋体" w:eastAsia="宋体" w:cs="宋体"/>
                <w:b/>
                <w:bCs/>
                <w:color w:val="auto"/>
                <w:kern w:val="0"/>
                <w:sz w:val="21"/>
                <w:szCs w:val="21"/>
                <w:highlight w:val="none"/>
                <w:u w:val="single"/>
                <w:lang w:val="en-US" w:eastAsia="zh-CN"/>
              </w:rPr>
              <w:t>2025年深圳13号线一期通勤车辆租赁项目</w:t>
            </w:r>
          </w:p>
        </w:tc>
      </w:tr>
      <w:tr w14:paraId="1B65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012" w:type="dxa"/>
            <w:gridSpan w:val="2"/>
            <w:vAlign w:val="center"/>
          </w:tcPr>
          <w:p w14:paraId="1FFBEF66">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14:paraId="3270B7A7">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14:paraId="28A29F65">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14:paraId="66060A2E">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14:paraId="727EE3A6">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14:paraId="754F9DD1">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14:paraId="3B91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012" w:type="dxa"/>
            <w:gridSpan w:val="2"/>
          </w:tcPr>
          <w:p w14:paraId="5734A916">
            <w:pPr>
              <w:spacing w:line="360" w:lineRule="auto"/>
              <w:jc w:val="center"/>
              <w:rPr>
                <w:rFonts w:ascii="仿宋_GB2312" w:hAnsi="宋体" w:eastAsia="仿宋_GB2312" w:cs="Times New Roman"/>
                <w:color w:val="auto"/>
                <w:sz w:val="21"/>
                <w:szCs w:val="21"/>
              </w:rPr>
            </w:pPr>
          </w:p>
        </w:tc>
        <w:tc>
          <w:tcPr>
            <w:tcW w:w="1593" w:type="dxa"/>
          </w:tcPr>
          <w:p w14:paraId="7FD3E712">
            <w:pPr>
              <w:spacing w:line="360" w:lineRule="auto"/>
              <w:jc w:val="center"/>
              <w:rPr>
                <w:rFonts w:ascii="仿宋_GB2312" w:hAnsi="宋体" w:eastAsia="仿宋_GB2312" w:cs="Times New Roman"/>
                <w:color w:val="auto"/>
                <w:sz w:val="21"/>
                <w:szCs w:val="21"/>
              </w:rPr>
            </w:pPr>
          </w:p>
        </w:tc>
        <w:tc>
          <w:tcPr>
            <w:tcW w:w="1522" w:type="dxa"/>
            <w:vAlign w:val="center"/>
          </w:tcPr>
          <w:p w14:paraId="4129B375">
            <w:pPr>
              <w:spacing w:line="360" w:lineRule="auto"/>
              <w:jc w:val="center"/>
              <w:rPr>
                <w:rFonts w:ascii="仿宋_GB2312" w:hAnsi="宋体" w:eastAsia="仿宋_GB2312" w:cs="Times New Roman"/>
                <w:color w:val="auto"/>
                <w:sz w:val="21"/>
                <w:szCs w:val="21"/>
              </w:rPr>
            </w:pPr>
          </w:p>
        </w:tc>
        <w:tc>
          <w:tcPr>
            <w:tcW w:w="1775" w:type="dxa"/>
            <w:vAlign w:val="center"/>
          </w:tcPr>
          <w:p w14:paraId="5866A020">
            <w:pPr>
              <w:spacing w:line="360" w:lineRule="auto"/>
              <w:jc w:val="center"/>
              <w:rPr>
                <w:rFonts w:ascii="仿宋_GB2312" w:hAnsi="宋体" w:eastAsia="仿宋_GB2312" w:cs="Times New Roman"/>
                <w:color w:val="auto"/>
                <w:sz w:val="21"/>
                <w:szCs w:val="21"/>
              </w:rPr>
            </w:pPr>
          </w:p>
        </w:tc>
        <w:tc>
          <w:tcPr>
            <w:tcW w:w="1911" w:type="dxa"/>
            <w:vAlign w:val="center"/>
          </w:tcPr>
          <w:p w14:paraId="6240F024">
            <w:pPr>
              <w:spacing w:line="360" w:lineRule="auto"/>
              <w:jc w:val="center"/>
              <w:rPr>
                <w:rFonts w:ascii="仿宋_GB2312" w:hAnsi="宋体" w:eastAsia="仿宋_GB2312" w:cs="Times New Roman"/>
                <w:color w:val="auto"/>
                <w:sz w:val="21"/>
                <w:szCs w:val="21"/>
              </w:rPr>
            </w:pPr>
          </w:p>
        </w:tc>
      </w:tr>
      <w:tr w14:paraId="2C60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012" w:type="dxa"/>
            <w:gridSpan w:val="2"/>
          </w:tcPr>
          <w:p w14:paraId="56D4BF8D">
            <w:pPr>
              <w:spacing w:line="360" w:lineRule="auto"/>
              <w:jc w:val="center"/>
              <w:rPr>
                <w:rFonts w:ascii="仿宋_GB2312" w:hAnsi="宋体" w:eastAsia="仿宋_GB2312" w:cs="Times New Roman"/>
                <w:color w:val="auto"/>
                <w:sz w:val="21"/>
                <w:szCs w:val="21"/>
              </w:rPr>
            </w:pPr>
          </w:p>
        </w:tc>
        <w:tc>
          <w:tcPr>
            <w:tcW w:w="1593" w:type="dxa"/>
          </w:tcPr>
          <w:p w14:paraId="5A144F37">
            <w:pPr>
              <w:spacing w:line="360" w:lineRule="auto"/>
              <w:jc w:val="center"/>
              <w:rPr>
                <w:rFonts w:hint="eastAsia" w:ascii="仿宋_GB2312" w:hAnsi="宋体" w:eastAsia="仿宋_GB2312" w:cs="Times New Roman"/>
                <w:color w:val="auto"/>
                <w:sz w:val="21"/>
                <w:szCs w:val="21"/>
              </w:rPr>
            </w:pPr>
          </w:p>
        </w:tc>
        <w:tc>
          <w:tcPr>
            <w:tcW w:w="1522" w:type="dxa"/>
            <w:vAlign w:val="center"/>
          </w:tcPr>
          <w:p w14:paraId="6CC46F66">
            <w:pPr>
              <w:spacing w:line="360" w:lineRule="auto"/>
              <w:jc w:val="center"/>
              <w:rPr>
                <w:rFonts w:ascii="仿宋_GB2312" w:hAnsi="宋体" w:eastAsia="仿宋_GB2312" w:cs="Times New Roman"/>
                <w:color w:val="auto"/>
                <w:sz w:val="21"/>
                <w:szCs w:val="21"/>
              </w:rPr>
            </w:pPr>
          </w:p>
        </w:tc>
        <w:tc>
          <w:tcPr>
            <w:tcW w:w="1775" w:type="dxa"/>
            <w:vAlign w:val="center"/>
          </w:tcPr>
          <w:p w14:paraId="3361341E">
            <w:pPr>
              <w:spacing w:line="360" w:lineRule="auto"/>
              <w:jc w:val="center"/>
              <w:rPr>
                <w:rFonts w:ascii="仿宋_GB2312" w:hAnsi="宋体" w:eastAsia="仿宋_GB2312" w:cs="Times New Roman"/>
                <w:color w:val="auto"/>
                <w:sz w:val="21"/>
                <w:szCs w:val="21"/>
              </w:rPr>
            </w:pPr>
          </w:p>
        </w:tc>
        <w:tc>
          <w:tcPr>
            <w:tcW w:w="1911" w:type="dxa"/>
            <w:vAlign w:val="center"/>
          </w:tcPr>
          <w:p w14:paraId="445E042F">
            <w:pPr>
              <w:spacing w:line="360" w:lineRule="auto"/>
              <w:jc w:val="center"/>
              <w:rPr>
                <w:rFonts w:ascii="仿宋_GB2312" w:hAnsi="宋体" w:eastAsia="仿宋_GB2312" w:cs="Times New Roman"/>
                <w:color w:val="auto"/>
                <w:sz w:val="21"/>
                <w:szCs w:val="21"/>
              </w:rPr>
            </w:pPr>
          </w:p>
        </w:tc>
      </w:tr>
    </w:tbl>
    <w:p w14:paraId="217C1A4E">
      <w:pPr>
        <w:spacing w:line="360" w:lineRule="auto"/>
        <w:rPr>
          <w:color w:val="auto"/>
          <w:sz w:val="21"/>
          <w:szCs w:val="21"/>
        </w:rPr>
      </w:pPr>
    </w:p>
    <w:p w14:paraId="3904FEB7">
      <w:pPr>
        <w:spacing w:line="360" w:lineRule="auto"/>
        <w:rPr>
          <w:color w:val="auto"/>
          <w:sz w:val="21"/>
          <w:szCs w:val="21"/>
        </w:rPr>
      </w:pPr>
    </w:p>
    <w:p w14:paraId="5348A762">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14:paraId="4D31B195">
      <w:pPr>
        <w:spacing w:line="360" w:lineRule="auto"/>
        <w:rPr>
          <w:color w:val="auto"/>
          <w:sz w:val="21"/>
          <w:szCs w:val="21"/>
        </w:rPr>
      </w:pPr>
    </w:p>
    <w:p w14:paraId="469FF55D">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14:paraId="1D216342">
      <w:pPr>
        <w:rPr>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14:paraId="7978B8FF">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099643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rFonts w:hint="default"/>
        <w:color w:val="000000"/>
        <w:sz w:val="20"/>
        <w:szCs w:val="2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356D05"/>
    <w:multiLevelType w:val="singleLevel"/>
    <w:tmpl w:val="5D356D05"/>
    <w:lvl w:ilvl="0" w:tentative="0">
      <w:start w:val="1"/>
      <w:numFmt w:val="decimal"/>
      <w:lvlText w:val="%1)"/>
      <w:lvlJc w:val="left"/>
      <w:pPr>
        <w:ind w:left="425" w:leftChars="0" w:hanging="425" w:firstLineChars="0"/>
      </w:pPr>
      <w:rPr>
        <w:rFonts w:hint="default"/>
      </w:rPr>
    </w:lvl>
  </w:abstractNum>
  <w:abstractNum w:abstractNumId="4">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74"/>
    <w:rsid w:val="00055F52"/>
    <w:rsid w:val="00067504"/>
    <w:rsid w:val="001630C1"/>
    <w:rsid w:val="001951B7"/>
    <w:rsid w:val="00217605"/>
    <w:rsid w:val="00264245"/>
    <w:rsid w:val="00324ADE"/>
    <w:rsid w:val="003452FA"/>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F5807"/>
    <w:rsid w:val="0206608C"/>
    <w:rsid w:val="020E4D8C"/>
    <w:rsid w:val="02250236"/>
    <w:rsid w:val="022D6A86"/>
    <w:rsid w:val="02305D77"/>
    <w:rsid w:val="02D2475E"/>
    <w:rsid w:val="03082B74"/>
    <w:rsid w:val="04F17040"/>
    <w:rsid w:val="05797574"/>
    <w:rsid w:val="073E4FD8"/>
    <w:rsid w:val="07830DD6"/>
    <w:rsid w:val="0A122B7A"/>
    <w:rsid w:val="0A984BB5"/>
    <w:rsid w:val="0B1B029C"/>
    <w:rsid w:val="0B974AD9"/>
    <w:rsid w:val="0BE90684"/>
    <w:rsid w:val="0C620DE3"/>
    <w:rsid w:val="106159B8"/>
    <w:rsid w:val="10A15B58"/>
    <w:rsid w:val="131103E0"/>
    <w:rsid w:val="144A203E"/>
    <w:rsid w:val="16891462"/>
    <w:rsid w:val="173A15A4"/>
    <w:rsid w:val="1803214C"/>
    <w:rsid w:val="191612D3"/>
    <w:rsid w:val="1A2A4DBC"/>
    <w:rsid w:val="1AA64EFA"/>
    <w:rsid w:val="1B492305"/>
    <w:rsid w:val="1B6B6A0B"/>
    <w:rsid w:val="1C3B36BD"/>
    <w:rsid w:val="1CBF22C4"/>
    <w:rsid w:val="1D35361D"/>
    <w:rsid w:val="1E9B20C6"/>
    <w:rsid w:val="1E9F76B0"/>
    <w:rsid w:val="1EB30B58"/>
    <w:rsid w:val="20702405"/>
    <w:rsid w:val="20C74B63"/>
    <w:rsid w:val="210E2B21"/>
    <w:rsid w:val="212E0E50"/>
    <w:rsid w:val="21AA37C8"/>
    <w:rsid w:val="21F70410"/>
    <w:rsid w:val="2651616E"/>
    <w:rsid w:val="266D64A6"/>
    <w:rsid w:val="291E4D46"/>
    <w:rsid w:val="29462246"/>
    <w:rsid w:val="29502FD4"/>
    <w:rsid w:val="2A0327AC"/>
    <w:rsid w:val="2AE53BA8"/>
    <w:rsid w:val="2CE618B6"/>
    <w:rsid w:val="2DC72C47"/>
    <w:rsid w:val="2DCD2588"/>
    <w:rsid w:val="2E084F48"/>
    <w:rsid w:val="2F59243A"/>
    <w:rsid w:val="301C57B8"/>
    <w:rsid w:val="303C2F0C"/>
    <w:rsid w:val="3080325A"/>
    <w:rsid w:val="308D1737"/>
    <w:rsid w:val="314255B7"/>
    <w:rsid w:val="319B1B09"/>
    <w:rsid w:val="336F39EE"/>
    <w:rsid w:val="35535040"/>
    <w:rsid w:val="36B85CC0"/>
    <w:rsid w:val="36DE5B30"/>
    <w:rsid w:val="395F4A2E"/>
    <w:rsid w:val="398D2481"/>
    <w:rsid w:val="3B4C7172"/>
    <w:rsid w:val="3C1906B8"/>
    <w:rsid w:val="3E0666D4"/>
    <w:rsid w:val="3F4D72B9"/>
    <w:rsid w:val="405C544F"/>
    <w:rsid w:val="407D2916"/>
    <w:rsid w:val="41677663"/>
    <w:rsid w:val="419268FE"/>
    <w:rsid w:val="41CA6CFC"/>
    <w:rsid w:val="43414B9F"/>
    <w:rsid w:val="4345786D"/>
    <w:rsid w:val="44C0617C"/>
    <w:rsid w:val="44FE1A1E"/>
    <w:rsid w:val="45BD3779"/>
    <w:rsid w:val="45C410A5"/>
    <w:rsid w:val="467F3A27"/>
    <w:rsid w:val="47553ECD"/>
    <w:rsid w:val="4A881286"/>
    <w:rsid w:val="4B2C3CF6"/>
    <w:rsid w:val="4C334B0F"/>
    <w:rsid w:val="4C704620"/>
    <w:rsid w:val="4E0C1DE4"/>
    <w:rsid w:val="4ECC5FCB"/>
    <w:rsid w:val="4FB20CFE"/>
    <w:rsid w:val="4FEE5FF1"/>
    <w:rsid w:val="501036E9"/>
    <w:rsid w:val="50ED280A"/>
    <w:rsid w:val="5138658E"/>
    <w:rsid w:val="56A603BA"/>
    <w:rsid w:val="57904600"/>
    <w:rsid w:val="585A2B76"/>
    <w:rsid w:val="595860FF"/>
    <w:rsid w:val="59EF2CAD"/>
    <w:rsid w:val="59F62CA4"/>
    <w:rsid w:val="5CE90EE9"/>
    <w:rsid w:val="5D8645AE"/>
    <w:rsid w:val="5E412B65"/>
    <w:rsid w:val="5F0C07AE"/>
    <w:rsid w:val="60D42497"/>
    <w:rsid w:val="619B0190"/>
    <w:rsid w:val="61AD5D49"/>
    <w:rsid w:val="624703F4"/>
    <w:rsid w:val="63EC1F99"/>
    <w:rsid w:val="64CF4182"/>
    <w:rsid w:val="65304A35"/>
    <w:rsid w:val="67446475"/>
    <w:rsid w:val="677E09F7"/>
    <w:rsid w:val="68375E7F"/>
    <w:rsid w:val="68D76BE1"/>
    <w:rsid w:val="69A37E5B"/>
    <w:rsid w:val="69A414E8"/>
    <w:rsid w:val="6A875F77"/>
    <w:rsid w:val="6B482C03"/>
    <w:rsid w:val="6B9B6A70"/>
    <w:rsid w:val="6C4C203A"/>
    <w:rsid w:val="6DBB3DC8"/>
    <w:rsid w:val="6F187301"/>
    <w:rsid w:val="71381CD3"/>
    <w:rsid w:val="71433773"/>
    <w:rsid w:val="71D83FEB"/>
    <w:rsid w:val="71DF07A5"/>
    <w:rsid w:val="735329C8"/>
    <w:rsid w:val="740A3E6D"/>
    <w:rsid w:val="740C7F1F"/>
    <w:rsid w:val="74813517"/>
    <w:rsid w:val="77A27113"/>
    <w:rsid w:val="7873508C"/>
    <w:rsid w:val="7ABF3B5D"/>
    <w:rsid w:val="7B353B11"/>
    <w:rsid w:val="7BC83595"/>
    <w:rsid w:val="7BF371D8"/>
    <w:rsid w:val="7D264307"/>
    <w:rsid w:val="7DCA3F33"/>
    <w:rsid w:val="7E566BF5"/>
    <w:rsid w:val="7E5D74AC"/>
    <w:rsid w:val="7E911593"/>
    <w:rsid w:val="7EA36E51"/>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706</Words>
  <Characters>4030</Characters>
  <Lines>33</Lines>
  <Paragraphs>9</Paragraphs>
  <TotalTime>2</TotalTime>
  <ScaleCrop>false</ScaleCrop>
  <LinksUpToDate>false</LinksUpToDate>
  <CharactersWithSpaces>4727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010503800710</cp:lastModifiedBy>
  <cp:lastPrinted>2018-12-06T07:31:00Z</cp:lastPrinted>
  <dcterms:modified xsi:type="dcterms:W3CDTF">2025-06-06T08:53:22Z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EFC9BBB0C34448D19E2AB4263340B7E7</vt:lpwstr>
  </property>
</Properties>
</file>