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743D0">
      <w:pPr>
        <w:widowControl/>
        <w:spacing w:before="100" w:beforeAutospacing="1" w:after="100" w:afterAutospacing="1" w:line="360" w:lineRule="auto"/>
        <w:ind w:left="34"/>
        <w:rPr>
          <w:rFonts w:hint="default" w:ascii="宋体" w:hAnsi="宋体" w:eastAsia="宋体" w:cs="宋体"/>
          <w:b/>
          <w:bCs/>
          <w:color w:val="auto"/>
          <w:kern w:val="0"/>
          <w:sz w:val="21"/>
          <w:szCs w:val="21"/>
          <w:highlight w:val="yellow"/>
          <w:lang w:val="en-US" w:eastAsia="zh-CN"/>
        </w:rPr>
      </w:pPr>
      <w:r>
        <w:rPr>
          <w:rFonts w:hint="eastAsia" w:ascii="宋体" w:hAnsi="宋体" w:eastAsia="宋体" w:cs="宋体"/>
          <w:b/>
          <w:bCs/>
          <w:color w:val="auto"/>
          <w:kern w:val="0"/>
          <w:sz w:val="21"/>
          <w:szCs w:val="21"/>
        </w:rPr>
        <w:t>公告编号：</w:t>
      </w:r>
      <w:r>
        <w:rPr>
          <w:rFonts w:hint="eastAsia" w:ascii="Segoe UI" w:hAnsi="Segoe UI" w:eastAsia="Segoe UI" w:cs="Segoe UI"/>
          <w:i w:val="0"/>
          <w:iCs w:val="0"/>
          <w:caps w:val="0"/>
          <w:color w:val="4E5463"/>
          <w:spacing w:val="0"/>
          <w:sz w:val="21"/>
          <w:szCs w:val="21"/>
        </w:rPr>
        <w:t>ZCGD（2025）-竞标公告-0078</w:t>
      </w:r>
    </w:p>
    <w:p w14:paraId="7AF4E20A">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港铁项目轮饼与配件包装发运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6FDA76A3">
      <w:pPr>
        <w:spacing w:line="360" w:lineRule="auto"/>
        <w:rPr>
          <w:color w:val="auto"/>
          <w:sz w:val="21"/>
          <w:szCs w:val="21"/>
        </w:rPr>
      </w:pPr>
      <w:r>
        <w:rPr>
          <w:rFonts w:hint="eastAsia"/>
          <w:color w:val="auto"/>
          <w:sz w:val="21"/>
          <w:szCs w:val="21"/>
        </w:rPr>
        <w:t>致各潜在投标人：</w:t>
      </w:r>
    </w:p>
    <w:p w14:paraId="601FD5D8">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b w:val="0"/>
          <w:bCs w:val="0"/>
          <w:color w:val="auto"/>
          <w:kern w:val="0"/>
          <w:sz w:val="21"/>
          <w:szCs w:val="21"/>
          <w:u w:val="single"/>
          <w:lang w:val="en-US" w:eastAsia="zh-CN"/>
        </w:rPr>
        <w:t>港铁项目轮饼与配件包装发运</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076D7FDD">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68CA08FF">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69BD5000">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14:paraId="09AEC88E">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145F7CA1">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5D77AED6">
      <w:pPr>
        <w:pStyle w:val="15"/>
        <w:numPr>
          <w:ilvl w:val="0"/>
          <w:numId w:val="1"/>
        </w:numPr>
        <w:spacing w:line="360" w:lineRule="auto"/>
        <w:ind w:firstLineChars="0"/>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投标人必须具备交通管理部门颁发的且在有效期内的《道路运输经营许可证》</w:t>
      </w:r>
      <w:r>
        <w:rPr>
          <w:rFonts w:hint="eastAsia" w:ascii="宋体" w:hAnsi="宋体" w:eastAsia="宋体" w:cs="宋体"/>
          <w:color w:val="auto"/>
          <w:kern w:val="0"/>
          <w:sz w:val="21"/>
          <w:szCs w:val="21"/>
          <w:highlight w:val="yellow"/>
          <w:lang w:eastAsia="zh-CN"/>
        </w:rPr>
        <w:t>，</w:t>
      </w:r>
      <w:r>
        <w:rPr>
          <w:rFonts w:hint="eastAsia" w:ascii="宋体" w:hAnsi="宋体" w:eastAsia="宋体" w:cs="宋体"/>
          <w:color w:val="auto"/>
          <w:kern w:val="0"/>
          <w:sz w:val="21"/>
          <w:szCs w:val="21"/>
          <w:highlight w:val="yellow"/>
        </w:rPr>
        <w:t>陆运业务驾驶人员应取得相应的车辆驾驶资格（非实习期）</w:t>
      </w:r>
      <w:r>
        <w:rPr>
          <w:rFonts w:hint="eastAsia" w:ascii="宋体" w:hAnsi="宋体" w:eastAsia="宋体" w:cs="宋体"/>
          <w:color w:val="auto"/>
          <w:kern w:val="0"/>
          <w:sz w:val="21"/>
          <w:szCs w:val="21"/>
          <w:highlight w:val="yellow"/>
          <w:lang w:val="en-US" w:eastAsia="zh-CN"/>
        </w:rPr>
        <w:t>，</w:t>
      </w:r>
      <w:r>
        <w:rPr>
          <w:rFonts w:hint="eastAsia" w:ascii="宋体" w:hAnsi="宋体" w:eastAsia="宋体" w:cs="宋体"/>
          <w:color w:val="auto"/>
          <w:kern w:val="0"/>
          <w:sz w:val="21"/>
          <w:szCs w:val="21"/>
          <w:highlight w:val="yellow"/>
        </w:rPr>
        <w:t>陆运业务车辆系登记日期在</w:t>
      </w:r>
      <w:r>
        <w:rPr>
          <w:rFonts w:hint="eastAsia" w:ascii="宋体" w:hAnsi="宋体" w:eastAsia="宋体" w:cs="宋体"/>
          <w:color w:val="auto"/>
          <w:kern w:val="0"/>
          <w:sz w:val="21"/>
          <w:szCs w:val="21"/>
          <w:highlight w:val="yellow"/>
          <w:lang w:val="en-US" w:eastAsia="zh-CN"/>
        </w:rPr>
        <w:t>8</w:t>
      </w:r>
      <w:r>
        <w:rPr>
          <w:rFonts w:hint="eastAsia" w:ascii="宋体" w:hAnsi="宋体" w:eastAsia="宋体" w:cs="宋体"/>
          <w:color w:val="auto"/>
          <w:kern w:val="0"/>
          <w:sz w:val="21"/>
          <w:szCs w:val="21"/>
          <w:highlight w:val="yellow"/>
        </w:rPr>
        <w:t>年之内且审验合格的车辆</w:t>
      </w:r>
      <w:r>
        <w:rPr>
          <w:rFonts w:hint="eastAsia" w:ascii="宋体" w:hAnsi="宋体" w:eastAsia="宋体" w:cs="宋体"/>
          <w:color w:val="auto"/>
          <w:kern w:val="0"/>
          <w:sz w:val="21"/>
          <w:szCs w:val="21"/>
          <w:highlight w:val="yellow"/>
          <w:lang w:eastAsia="zh-CN"/>
        </w:rPr>
        <w:t>，</w:t>
      </w:r>
      <w:r>
        <w:rPr>
          <w:rFonts w:hint="eastAsia" w:ascii="宋体" w:hAnsi="宋体" w:eastAsia="宋体" w:cs="宋体"/>
          <w:color w:val="auto"/>
          <w:kern w:val="0"/>
          <w:sz w:val="21"/>
          <w:szCs w:val="21"/>
          <w:highlight w:val="yellow"/>
          <w:lang w:val="en-US" w:eastAsia="zh-CN"/>
        </w:rPr>
        <w:t>必须具备不少于4辆平板车与4个驾驶人员</w:t>
      </w:r>
      <w:r>
        <w:rPr>
          <w:rFonts w:hint="eastAsia" w:ascii="宋体" w:hAnsi="宋体" w:eastAsia="宋体" w:cs="宋体"/>
          <w:color w:val="auto"/>
          <w:kern w:val="0"/>
          <w:sz w:val="21"/>
          <w:szCs w:val="21"/>
          <w:highlight w:val="yellow"/>
        </w:rPr>
        <w:t>；</w:t>
      </w:r>
    </w:p>
    <w:p w14:paraId="4A9F2AA6">
      <w:pPr>
        <w:pStyle w:val="15"/>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14:paraId="2BF4B05B">
      <w:pPr>
        <w:pStyle w:val="15"/>
        <w:numPr>
          <w:numId w:val="0"/>
        </w:numPr>
        <w:spacing w:line="360" w:lineRule="auto"/>
        <w:ind w:leftChars="0"/>
        <w:rPr>
          <w:rFonts w:hint="eastAsia" w:ascii="宋体" w:hAnsi="宋体" w:eastAsia="宋体" w:cs="宋体"/>
          <w:b/>
          <w:bCs/>
          <w:color w:val="auto"/>
          <w:kern w:val="0"/>
          <w:sz w:val="21"/>
          <w:szCs w:val="21"/>
        </w:rPr>
      </w:pPr>
    </w:p>
    <w:p w14:paraId="0D07750F">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本项目不接受挂靠、分包、转包、联合体单位参与投标，请符合上述条件且有兴趣的潜在投标人，于202</w:t>
      </w: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14</w:t>
      </w:r>
      <w:r>
        <w:rPr>
          <w:rFonts w:hint="eastAsia" w:ascii="宋体" w:hAnsi="宋体" w:eastAsia="宋体" w:cs="宋体"/>
          <w:b w:val="0"/>
          <w:bCs w:val="0"/>
          <w:color w:val="auto"/>
          <w:kern w:val="0"/>
          <w:sz w:val="21"/>
          <w:szCs w:val="21"/>
        </w:rPr>
        <w:t>日12:00前（北京时间），按照附件1的要求提供资格预审文件（PDF版），同时将报名表(附件</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，PDF版), 一并发送至：</w:t>
      </w:r>
      <w:r>
        <w:rPr>
          <w:rFonts w:hint="eastAsia" w:ascii="宋体" w:hAnsi="宋体" w:eastAsia="宋体" w:cs="宋体"/>
          <w:b w:val="0"/>
          <w:bCs w:val="0"/>
          <w:color w:val="auto"/>
          <w:kern w:val="0"/>
          <w:sz w:val="21"/>
          <w:szCs w:val="21"/>
          <w:lang w:val="en-US" w:eastAsia="zh-CN"/>
        </w:rPr>
        <w:t>zcgdzb</w:t>
      </w:r>
      <w:r>
        <w:rPr>
          <w:rFonts w:hint="eastAsia" w:ascii="宋体" w:hAnsi="宋体" w:eastAsia="宋体" w:cs="宋体"/>
          <w:b w:val="0"/>
          <w:bCs w:val="0"/>
          <w:color w:val="auto"/>
          <w:kern w:val="0"/>
          <w:sz w:val="21"/>
          <w:szCs w:val="21"/>
        </w:rPr>
        <w:t xml:space="preserve">@crrcgc.cc邮箱（未发送以上邮箱，视为未报名）。通过资格预审并接受邀请的投标人方可参加投标。本公司联系人：招标中心 </w:t>
      </w:r>
      <w:r>
        <w:rPr>
          <w:rFonts w:hint="eastAsia" w:ascii="宋体" w:hAnsi="宋体" w:eastAsia="宋体" w:cs="宋体"/>
          <w:b w:val="0"/>
          <w:bCs w:val="0"/>
          <w:color w:val="auto"/>
          <w:kern w:val="0"/>
          <w:sz w:val="21"/>
          <w:szCs w:val="21"/>
          <w:lang w:val="en-US" w:eastAsia="zh-CN"/>
        </w:rPr>
        <w:t>王奡</w:t>
      </w:r>
      <w:r>
        <w:rPr>
          <w:rFonts w:hint="eastAsia" w:ascii="宋体" w:hAnsi="宋体" w:eastAsia="宋体" w:cs="宋体"/>
          <w:b w:val="0"/>
          <w:bCs w:val="0"/>
          <w:color w:val="auto"/>
          <w:kern w:val="0"/>
          <w:sz w:val="21"/>
          <w:szCs w:val="21"/>
        </w:rPr>
        <w:t>(电话：0750-6627996，地址 ：广东省江门市新会区南车路6号，邮编：529100)</w:t>
      </w:r>
      <w:r>
        <w:rPr>
          <w:rFonts w:hint="eastAsia" w:ascii="宋体" w:hAnsi="宋体" w:eastAsia="宋体" w:cs="宋体"/>
          <w:b w:val="0"/>
          <w:bCs w:val="0"/>
          <w:color w:val="auto"/>
          <w:kern w:val="0"/>
          <w:sz w:val="21"/>
          <w:szCs w:val="21"/>
          <w:lang w:eastAsia="zh-CN"/>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14:paraId="38057552">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color w:val="auto"/>
          <w:kern w:val="0"/>
          <w:sz w:val="21"/>
          <w:szCs w:val="21"/>
          <w:highlight w:val="none"/>
        </w:rPr>
      </w:pPr>
    </w:p>
    <w:p w14:paraId="7AF74FAE">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14:paraId="7F2ACACD">
      <w:pPr>
        <w:pStyle w:val="15"/>
        <w:spacing w:line="360" w:lineRule="auto"/>
        <w:ind w:left="357" w:firstLine="480"/>
        <w:rPr>
          <w:rFonts w:ascii="宋体" w:hAnsi="宋体" w:eastAsia="宋体" w:cs="宋体"/>
          <w:color w:val="auto"/>
          <w:kern w:val="0"/>
          <w:sz w:val="21"/>
          <w:szCs w:val="21"/>
        </w:rPr>
      </w:pPr>
    </w:p>
    <w:p w14:paraId="11451F47">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3F938231">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2025年5月9日</w:t>
      </w:r>
    </w:p>
    <w:p w14:paraId="51254864">
      <w:pPr>
        <w:widowControl/>
        <w:spacing w:before="100" w:beforeAutospacing="1" w:after="100" w:afterAutospacing="1"/>
        <w:jc w:val="left"/>
        <w:rPr>
          <w:rFonts w:hint="eastAsia" w:ascii="宋体" w:hAnsi="宋体" w:eastAsia="宋体" w:cs="宋体"/>
          <w:b/>
          <w:bCs/>
          <w:color w:val="auto"/>
          <w:kern w:val="0"/>
          <w:sz w:val="21"/>
          <w:szCs w:val="21"/>
        </w:rPr>
      </w:pPr>
    </w:p>
    <w:p w14:paraId="2D4A8C54">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79"/>
        <w:gridCol w:w="3447"/>
        <w:gridCol w:w="3827"/>
      </w:tblGrid>
      <w:tr w14:paraId="737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7794436D">
            <w:pPr>
              <w:spacing w:line="360" w:lineRule="auto"/>
              <w:jc w:val="center"/>
              <w:rPr>
                <w:color w:val="auto"/>
                <w:sz w:val="21"/>
                <w:szCs w:val="21"/>
              </w:rPr>
            </w:pPr>
            <w:r>
              <w:rPr>
                <w:rFonts w:hint="eastAsia"/>
                <w:color w:val="auto"/>
                <w:sz w:val="21"/>
                <w:szCs w:val="21"/>
              </w:rPr>
              <w:t>序号</w:t>
            </w:r>
          </w:p>
        </w:tc>
        <w:tc>
          <w:tcPr>
            <w:tcW w:w="1979" w:type="dxa"/>
          </w:tcPr>
          <w:p w14:paraId="07ECEDBE">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3447" w:type="dxa"/>
          </w:tcPr>
          <w:p w14:paraId="609DBB66">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42EA22B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BD7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0109A9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1979" w:type="dxa"/>
            <w:vAlign w:val="center"/>
          </w:tcPr>
          <w:p w14:paraId="6F6F3FF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3447" w:type="dxa"/>
            <w:vAlign w:val="top"/>
          </w:tcPr>
          <w:p w14:paraId="6D597D1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05EC6A5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4245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ABBFF6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1979" w:type="dxa"/>
            <w:vAlign w:val="center"/>
          </w:tcPr>
          <w:p w14:paraId="6FE776D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3447" w:type="dxa"/>
          </w:tcPr>
          <w:p w14:paraId="741C05C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59EBA21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4F9A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487369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1979" w:type="dxa"/>
            <w:vAlign w:val="center"/>
          </w:tcPr>
          <w:p w14:paraId="706DF68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3447" w:type="dxa"/>
          </w:tcPr>
          <w:p w14:paraId="0C8C944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r>
              <w:rPr>
                <w:rFonts w:hint="eastAsia" w:ascii="宋体" w:hAnsi="宋体" w:eastAsia="宋体" w:cs="宋体"/>
                <w:color w:val="auto"/>
                <w:kern w:val="0"/>
                <w:sz w:val="21"/>
                <w:szCs w:val="21"/>
                <w:highlight w:val="green"/>
                <w:lang w:eastAsia="zh-CN"/>
              </w:rPr>
              <w:t>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均低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w:t>
            </w:r>
          </w:p>
        </w:tc>
        <w:tc>
          <w:tcPr>
            <w:tcW w:w="3827" w:type="dxa"/>
            <w:vAlign w:val="top"/>
          </w:tcPr>
          <w:p w14:paraId="62FE0D1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7A2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3FEE12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1979" w:type="dxa"/>
            <w:vAlign w:val="center"/>
          </w:tcPr>
          <w:p w14:paraId="18BB6FF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企业经营状况及履约情况承诺书</w:t>
            </w:r>
          </w:p>
        </w:tc>
        <w:tc>
          <w:tcPr>
            <w:tcW w:w="3447" w:type="dxa"/>
          </w:tcPr>
          <w:p w14:paraId="69AACA9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4C06A7D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2EB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24A4DF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1979" w:type="dxa"/>
            <w:vAlign w:val="center"/>
          </w:tcPr>
          <w:p w14:paraId="59011AE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3447" w:type="dxa"/>
          </w:tcPr>
          <w:p w14:paraId="2D144BB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8D7EB5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14:paraId="27A5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76" w:type="dxa"/>
            <w:vAlign w:val="center"/>
          </w:tcPr>
          <w:p w14:paraId="1CAC098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6</w:t>
            </w:r>
          </w:p>
        </w:tc>
        <w:tc>
          <w:tcPr>
            <w:tcW w:w="1979" w:type="dxa"/>
            <w:vAlign w:val="center"/>
          </w:tcPr>
          <w:p w14:paraId="54DA218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kern w:val="0"/>
                <w:sz w:val="21"/>
                <w:szCs w:val="21"/>
                <w:highlight w:val="yellow"/>
                <w:lang w:val="en-US"/>
              </w:rPr>
            </w:pPr>
            <w:r>
              <w:rPr>
                <w:rFonts w:hint="eastAsia" w:ascii="宋体" w:hAnsi="宋体" w:eastAsia="宋体" w:cs="宋体"/>
                <w:color w:val="auto"/>
                <w:kern w:val="0"/>
                <w:sz w:val="21"/>
                <w:szCs w:val="21"/>
                <w:highlight w:val="yellow"/>
                <w:lang w:val="en-US" w:eastAsia="zh-CN"/>
              </w:rPr>
              <w:t>资质条件</w:t>
            </w:r>
          </w:p>
        </w:tc>
        <w:tc>
          <w:tcPr>
            <w:tcW w:w="3447" w:type="dxa"/>
          </w:tcPr>
          <w:p w14:paraId="75EFAA7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yellow"/>
                <w:lang w:val="en-US" w:eastAsia="zh-CN"/>
              </w:rPr>
              <w:t>提供</w:t>
            </w:r>
            <w:r>
              <w:rPr>
                <w:rFonts w:hint="eastAsia" w:ascii="宋体" w:hAnsi="宋体" w:eastAsia="宋体" w:cs="宋体"/>
                <w:color w:val="auto"/>
                <w:kern w:val="0"/>
                <w:sz w:val="21"/>
                <w:szCs w:val="21"/>
                <w:highlight w:val="yellow"/>
              </w:rPr>
              <w:t>有效期内的《道路运输经营许可证》，陆运业务驾驶人员应取得相应的车辆驾驶资格（非实习期）</w:t>
            </w:r>
            <w:r>
              <w:rPr>
                <w:rFonts w:hint="eastAsia" w:ascii="宋体" w:hAnsi="宋体" w:eastAsia="宋体" w:cs="宋体"/>
                <w:color w:val="auto"/>
                <w:kern w:val="0"/>
                <w:sz w:val="21"/>
                <w:szCs w:val="21"/>
                <w:highlight w:val="yellow"/>
                <w:lang w:val="en-US" w:eastAsia="zh-CN"/>
              </w:rPr>
              <w:t>，</w:t>
            </w:r>
            <w:r>
              <w:rPr>
                <w:rFonts w:hint="eastAsia" w:ascii="宋体" w:hAnsi="宋体" w:eastAsia="宋体" w:cs="宋体"/>
                <w:color w:val="auto"/>
                <w:kern w:val="0"/>
                <w:sz w:val="21"/>
                <w:szCs w:val="21"/>
                <w:highlight w:val="yellow"/>
              </w:rPr>
              <w:t>陆运业务车辆系登记日期在</w:t>
            </w:r>
            <w:r>
              <w:rPr>
                <w:rFonts w:hint="eastAsia" w:ascii="宋体" w:hAnsi="宋体" w:eastAsia="宋体" w:cs="宋体"/>
                <w:color w:val="auto"/>
                <w:kern w:val="0"/>
                <w:sz w:val="21"/>
                <w:szCs w:val="21"/>
                <w:highlight w:val="yellow"/>
                <w:lang w:val="en-US" w:eastAsia="zh-CN"/>
              </w:rPr>
              <w:t>8</w:t>
            </w:r>
            <w:r>
              <w:rPr>
                <w:rFonts w:hint="eastAsia" w:ascii="宋体" w:hAnsi="宋体" w:eastAsia="宋体" w:cs="宋体"/>
                <w:color w:val="auto"/>
                <w:kern w:val="0"/>
                <w:sz w:val="21"/>
                <w:szCs w:val="21"/>
                <w:highlight w:val="yellow"/>
              </w:rPr>
              <w:t>年之内且审验合格的车辆</w:t>
            </w:r>
            <w:r>
              <w:rPr>
                <w:rFonts w:hint="eastAsia" w:ascii="宋体" w:hAnsi="宋体" w:eastAsia="宋体" w:cs="宋体"/>
                <w:color w:val="auto"/>
                <w:kern w:val="0"/>
                <w:sz w:val="21"/>
                <w:szCs w:val="21"/>
                <w:highlight w:val="yellow"/>
                <w:lang w:eastAsia="zh-CN"/>
              </w:rPr>
              <w:t>，</w:t>
            </w:r>
            <w:r>
              <w:rPr>
                <w:rFonts w:hint="eastAsia" w:ascii="宋体" w:hAnsi="宋体" w:eastAsia="宋体" w:cs="宋体"/>
                <w:color w:val="auto"/>
                <w:kern w:val="0"/>
                <w:sz w:val="21"/>
                <w:szCs w:val="21"/>
                <w:highlight w:val="yellow"/>
                <w:lang w:val="en-US" w:eastAsia="zh-CN"/>
              </w:rPr>
              <w:t>具备不少于4辆平板车与4个驾驶人员(4个A2驾照)。</w:t>
            </w:r>
          </w:p>
        </w:tc>
        <w:tc>
          <w:tcPr>
            <w:tcW w:w="3827" w:type="dxa"/>
            <w:vAlign w:val="top"/>
          </w:tcPr>
          <w:p w14:paraId="41EAF73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highlight w:val="yellow"/>
              </w:rPr>
            </w:pPr>
            <w:r>
              <w:rPr>
                <w:rFonts w:hint="default" w:ascii="Calibri" w:hAnsi="Calibri" w:eastAsia="宋体" w:cs="Calibri"/>
                <w:color w:val="auto"/>
                <w:kern w:val="0"/>
                <w:sz w:val="21"/>
                <w:szCs w:val="21"/>
                <w:highlight w:val="yellow"/>
              </w:rPr>
              <w:t>①</w:t>
            </w:r>
            <w:r>
              <w:rPr>
                <w:rFonts w:hint="eastAsia" w:ascii="宋体" w:hAnsi="宋体" w:eastAsia="宋体" w:cs="宋体"/>
                <w:color w:val="auto"/>
                <w:kern w:val="0"/>
                <w:sz w:val="21"/>
                <w:szCs w:val="21"/>
                <w:highlight w:val="yellow"/>
                <w:lang w:val="en-US" w:eastAsia="zh-CN"/>
              </w:rPr>
              <w:t>需提供</w:t>
            </w:r>
            <w:r>
              <w:rPr>
                <w:rFonts w:hint="eastAsia" w:ascii="宋体" w:hAnsi="宋体" w:eastAsia="宋体" w:cs="宋体"/>
                <w:color w:val="auto"/>
                <w:kern w:val="0"/>
                <w:sz w:val="21"/>
                <w:szCs w:val="21"/>
                <w:highlight w:val="yellow"/>
              </w:rPr>
              <w:t>《道路运输经营许可证》</w:t>
            </w:r>
            <w:r>
              <w:rPr>
                <w:rFonts w:hint="eastAsia" w:ascii="宋体" w:hAnsi="宋体" w:eastAsia="宋体" w:cs="宋体"/>
                <w:color w:val="auto"/>
                <w:kern w:val="0"/>
                <w:sz w:val="21"/>
                <w:szCs w:val="21"/>
                <w:highlight w:val="yellow"/>
                <w:lang w:val="en-US" w:eastAsia="zh-CN"/>
              </w:rPr>
              <w:t>复印件</w:t>
            </w:r>
            <w:r>
              <w:rPr>
                <w:rFonts w:hint="eastAsia" w:ascii="宋体" w:hAnsi="宋体" w:eastAsia="宋体" w:cs="宋体"/>
                <w:color w:val="auto"/>
                <w:kern w:val="0"/>
                <w:sz w:val="21"/>
                <w:szCs w:val="21"/>
                <w:highlight w:val="yellow"/>
                <w:lang w:eastAsia="zh-CN"/>
              </w:rPr>
              <w:t>并加盖公章</w:t>
            </w:r>
            <w:r>
              <w:rPr>
                <w:rFonts w:hint="eastAsia" w:ascii="宋体" w:hAnsi="宋体" w:eastAsia="宋体" w:cs="宋体"/>
                <w:b/>
                <w:bCs/>
                <w:color w:val="auto"/>
                <w:kern w:val="0"/>
                <w:sz w:val="21"/>
                <w:szCs w:val="21"/>
                <w:highlight w:val="yellow"/>
              </w:rPr>
              <w:t>。</w:t>
            </w:r>
          </w:p>
          <w:p w14:paraId="76BF982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eastAsia="zh-CN"/>
              </w:rPr>
            </w:pPr>
            <w:r>
              <w:rPr>
                <w:rFonts w:hint="default" w:ascii="Calibri" w:hAnsi="Calibri" w:eastAsia="宋体" w:cs="Calibri"/>
                <w:b w:val="0"/>
                <w:bCs w:val="0"/>
                <w:color w:val="auto"/>
                <w:kern w:val="0"/>
                <w:sz w:val="21"/>
                <w:szCs w:val="21"/>
                <w:highlight w:val="yellow"/>
                <w:lang w:eastAsia="zh-CN"/>
              </w:rPr>
              <w:t>②</w:t>
            </w:r>
            <w:r>
              <w:rPr>
                <w:rFonts w:hint="eastAsia" w:ascii="宋体" w:hAnsi="宋体" w:eastAsia="宋体" w:cs="宋体"/>
                <w:color w:val="auto"/>
                <w:kern w:val="0"/>
                <w:sz w:val="21"/>
                <w:szCs w:val="21"/>
                <w:highlight w:val="yellow"/>
                <w:lang w:val="en-US" w:eastAsia="zh-CN"/>
              </w:rPr>
              <w:t>需提供</w:t>
            </w:r>
            <w:r>
              <w:rPr>
                <w:rFonts w:hint="eastAsia" w:ascii="宋体" w:hAnsi="宋体" w:eastAsia="宋体" w:cs="宋体"/>
                <w:color w:val="auto"/>
                <w:kern w:val="0"/>
                <w:sz w:val="21"/>
                <w:szCs w:val="21"/>
                <w:highlight w:val="yellow"/>
              </w:rPr>
              <w:t>陆运业务驾驶人员</w:t>
            </w:r>
            <w:r>
              <w:rPr>
                <w:rFonts w:hint="eastAsia" w:ascii="宋体" w:hAnsi="宋体" w:eastAsia="宋体" w:cs="宋体"/>
                <w:color w:val="auto"/>
                <w:kern w:val="0"/>
                <w:sz w:val="21"/>
                <w:szCs w:val="21"/>
                <w:highlight w:val="yellow"/>
                <w:lang w:eastAsia="zh-CN"/>
              </w:rPr>
              <w:t>驾驶证复印件并加盖公章。</w:t>
            </w:r>
          </w:p>
          <w:p w14:paraId="5A0953D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default" w:ascii="Calibri" w:hAnsi="Calibri" w:eastAsia="宋体" w:cs="Calibri"/>
                <w:color w:val="auto"/>
                <w:kern w:val="0"/>
                <w:sz w:val="21"/>
                <w:szCs w:val="21"/>
                <w:highlight w:val="yellow"/>
              </w:rPr>
              <w:t>③</w:t>
            </w:r>
            <w:r>
              <w:rPr>
                <w:rFonts w:hint="eastAsia" w:ascii="宋体" w:hAnsi="宋体" w:eastAsia="宋体" w:cs="宋体"/>
                <w:color w:val="auto"/>
                <w:kern w:val="0"/>
                <w:sz w:val="21"/>
                <w:szCs w:val="21"/>
                <w:highlight w:val="yellow"/>
              </w:rPr>
              <w:t>陆运业务车辆系登记日期在</w:t>
            </w:r>
            <w:r>
              <w:rPr>
                <w:rFonts w:hint="eastAsia" w:ascii="宋体" w:hAnsi="宋体" w:eastAsia="宋体" w:cs="宋体"/>
                <w:color w:val="auto"/>
                <w:kern w:val="0"/>
                <w:sz w:val="21"/>
                <w:szCs w:val="21"/>
                <w:highlight w:val="yellow"/>
                <w:lang w:val="en-US" w:eastAsia="zh-CN"/>
              </w:rPr>
              <w:t>8</w:t>
            </w:r>
            <w:r>
              <w:rPr>
                <w:rFonts w:hint="eastAsia" w:ascii="宋体" w:hAnsi="宋体" w:eastAsia="宋体" w:cs="宋体"/>
                <w:color w:val="auto"/>
                <w:kern w:val="0"/>
                <w:sz w:val="21"/>
                <w:szCs w:val="21"/>
                <w:highlight w:val="yellow"/>
              </w:rPr>
              <w:t>年之内且审验合格的车辆</w:t>
            </w:r>
            <w:r>
              <w:rPr>
                <w:rFonts w:hint="eastAsia" w:ascii="宋体" w:hAnsi="宋体" w:eastAsia="宋体" w:cs="宋体"/>
                <w:color w:val="auto"/>
                <w:kern w:val="0"/>
                <w:sz w:val="21"/>
                <w:szCs w:val="21"/>
                <w:highlight w:val="yellow"/>
                <w:lang w:eastAsia="zh-CN"/>
              </w:rPr>
              <w:t>行驶证复印件并加盖公章</w:t>
            </w:r>
            <w:r>
              <w:rPr>
                <w:rFonts w:hint="eastAsia" w:ascii="宋体" w:hAnsi="宋体" w:eastAsia="宋体" w:cs="宋体"/>
                <w:color w:val="auto"/>
                <w:kern w:val="0"/>
                <w:sz w:val="21"/>
                <w:szCs w:val="21"/>
                <w:highlight w:val="yellow"/>
              </w:rPr>
              <w:t>；</w:t>
            </w:r>
          </w:p>
        </w:tc>
      </w:tr>
    </w:tbl>
    <w:p w14:paraId="117EC77C">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F5455B7">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1D2901CE">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p>
    <w:p w14:paraId="211DA896">
      <w:pPr>
        <w:widowControl/>
        <w:spacing w:before="100" w:beforeAutospacing="1" w:after="100" w:afterAutospacing="1"/>
        <w:jc w:val="left"/>
        <w:rPr>
          <w:rFonts w:hint="eastAsia" w:ascii="宋体" w:hAnsi="宋体" w:eastAsia="宋体" w:cs="宋体"/>
          <w:b/>
          <w:bCs/>
          <w:color w:val="auto"/>
          <w:kern w:val="0"/>
          <w:sz w:val="21"/>
          <w:szCs w:val="21"/>
        </w:rPr>
      </w:pPr>
    </w:p>
    <w:p w14:paraId="3B09428A">
      <w:pPr>
        <w:widowControl/>
        <w:spacing w:before="100" w:beforeAutospacing="1" w:after="100" w:afterAutospacing="1"/>
        <w:jc w:val="left"/>
        <w:rPr>
          <w:rFonts w:hint="eastAsia" w:ascii="宋体" w:hAnsi="宋体" w:eastAsia="宋体" w:cs="宋体"/>
          <w:b/>
          <w:bCs/>
          <w:color w:val="auto"/>
          <w:kern w:val="0"/>
          <w:sz w:val="21"/>
          <w:szCs w:val="21"/>
        </w:rPr>
      </w:pPr>
    </w:p>
    <w:p w14:paraId="79B534E0">
      <w:pPr>
        <w:widowControl/>
        <w:spacing w:before="100" w:beforeAutospacing="1" w:after="100" w:afterAutospacing="1"/>
        <w:jc w:val="left"/>
        <w:rPr>
          <w:rFonts w:hint="eastAsia" w:ascii="宋体" w:hAnsi="宋体" w:eastAsia="宋体" w:cs="宋体"/>
          <w:b/>
          <w:bCs/>
          <w:color w:val="auto"/>
          <w:kern w:val="0"/>
          <w:sz w:val="21"/>
          <w:szCs w:val="21"/>
        </w:rPr>
      </w:pPr>
    </w:p>
    <w:p w14:paraId="28486992">
      <w:pPr>
        <w:widowControl/>
        <w:spacing w:before="100" w:beforeAutospacing="1" w:after="100" w:afterAutospacing="1"/>
        <w:jc w:val="left"/>
        <w:rPr>
          <w:rFonts w:hint="eastAsia" w:ascii="宋体" w:hAnsi="宋体" w:eastAsia="宋体" w:cs="宋体"/>
          <w:b/>
          <w:bCs/>
          <w:color w:val="auto"/>
          <w:kern w:val="0"/>
          <w:sz w:val="21"/>
          <w:szCs w:val="21"/>
        </w:rPr>
        <w:sectPr>
          <w:footerReference r:id="rId3" w:type="default"/>
          <w:pgSz w:w="11906" w:h="16838"/>
          <w:pgMar w:top="1440" w:right="1080" w:bottom="1440" w:left="1080" w:header="851" w:footer="992" w:gutter="0"/>
          <w:cols w:space="425" w:num="1"/>
          <w:docGrid w:type="lines" w:linePitch="312" w:charSpace="0"/>
        </w:sectPr>
      </w:pPr>
    </w:p>
    <w:p w14:paraId="2D8EC3BE">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5E334014">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1C048723">
      <w:pPr>
        <w:tabs>
          <w:tab w:val="left" w:pos="8364"/>
        </w:tabs>
        <w:snapToGrid w:val="0"/>
        <w:spacing w:line="360" w:lineRule="auto"/>
        <w:ind w:right="-57"/>
        <w:jc w:val="both"/>
        <w:rPr>
          <w:rFonts w:ascii="宋体"/>
          <w:b/>
          <w:color w:val="auto"/>
          <w:sz w:val="21"/>
          <w:szCs w:val="21"/>
        </w:rPr>
      </w:pPr>
    </w:p>
    <w:p w14:paraId="46856AE9">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4AE9657E">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4EF43125">
      <w:pPr>
        <w:tabs>
          <w:tab w:val="left" w:pos="8364"/>
        </w:tabs>
        <w:snapToGrid w:val="0"/>
        <w:spacing w:line="360" w:lineRule="auto"/>
        <w:ind w:right="-57"/>
        <w:rPr>
          <w:color w:val="auto"/>
          <w:sz w:val="21"/>
          <w:szCs w:val="21"/>
        </w:rPr>
      </w:pPr>
    </w:p>
    <w:p w14:paraId="24C06CE9">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53BA7A55">
      <w:pPr>
        <w:snapToGrid w:val="0"/>
        <w:spacing w:line="600" w:lineRule="atLeast"/>
        <w:rPr>
          <w:color w:val="auto"/>
          <w:sz w:val="21"/>
          <w:szCs w:val="21"/>
        </w:rPr>
      </w:pPr>
    </w:p>
    <w:p w14:paraId="718F1B3D">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6E9DD810">
      <w:pPr>
        <w:tabs>
          <w:tab w:val="left" w:pos="8364"/>
        </w:tabs>
        <w:snapToGrid w:val="0"/>
        <w:spacing w:line="360" w:lineRule="exact"/>
        <w:ind w:right="-58"/>
        <w:rPr>
          <w:rFonts w:ascii="宋体"/>
          <w:color w:val="auto"/>
          <w:sz w:val="21"/>
          <w:szCs w:val="21"/>
        </w:rPr>
      </w:pPr>
    </w:p>
    <w:p w14:paraId="7C789375">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18750F08">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1BDDDCC4">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63C2E614">
      <w:pPr>
        <w:pStyle w:val="3"/>
        <w:spacing w:line="360" w:lineRule="auto"/>
        <w:rPr>
          <w:color w:val="auto"/>
          <w:sz w:val="21"/>
        </w:rPr>
      </w:pPr>
      <w:r>
        <w:rPr>
          <w:rFonts w:hint="eastAsia"/>
          <w:color w:val="auto"/>
          <w:sz w:val="21"/>
        </w:rPr>
        <w:t>本公司将承担代理人行为的全部法律责任和后果。</w:t>
      </w:r>
    </w:p>
    <w:p w14:paraId="47DF8229">
      <w:pPr>
        <w:pStyle w:val="3"/>
        <w:spacing w:line="360" w:lineRule="auto"/>
        <w:rPr>
          <w:color w:val="auto"/>
        </w:rPr>
      </w:pPr>
      <w:r>
        <w:rPr>
          <w:rFonts w:hint="eastAsia"/>
          <w:color w:val="auto"/>
          <w:sz w:val="21"/>
        </w:rPr>
        <w:t>本授权书于      年    月    日签字生效，特此声明。</w:t>
      </w:r>
    </w:p>
    <w:p w14:paraId="1CE733EA">
      <w:pPr>
        <w:tabs>
          <w:tab w:val="left" w:pos="8364"/>
        </w:tabs>
        <w:snapToGrid w:val="0"/>
        <w:spacing w:line="240" w:lineRule="atLeast"/>
        <w:ind w:right="-57" w:firstLine="600"/>
        <w:rPr>
          <w:color w:val="auto"/>
        </w:rPr>
      </w:pPr>
    </w:p>
    <w:p w14:paraId="6E58B015">
      <w:pPr>
        <w:tabs>
          <w:tab w:val="left" w:pos="8364"/>
        </w:tabs>
        <w:snapToGrid w:val="0"/>
        <w:spacing w:line="240" w:lineRule="atLeast"/>
        <w:ind w:right="-57" w:firstLine="600"/>
        <w:rPr>
          <w:color w:val="auto"/>
        </w:rPr>
      </w:pPr>
    </w:p>
    <w:p w14:paraId="4C748B8E">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17E3F806">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734AF0F">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7FB6FEEF">
      <w:pPr>
        <w:tabs>
          <w:tab w:val="left" w:pos="8364"/>
        </w:tabs>
        <w:snapToGrid w:val="0"/>
        <w:spacing w:line="360" w:lineRule="auto"/>
        <w:ind w:right="-57" w:firstLine="540"/>
        <w:rPr>
          <w:color w:val="auto"/>
          <w:u w:val="single" w:color="000000"/>
        </w:rPr>
      </w:pPr>
    </w:p>
    <w:p w14:paraId="34B071C4">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18F72F5D">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924C3B4">
      <w:pPr>
        <w:spacing w:line="360" w:lineRule="auto"/>
        <w:rPr>
          <w:rFonts w:ascii="宋体" w:hAnsi="宋体" w:eastAsia="宋体" w:cs="宋体"/>
          <w:color w:val="auto"/>
          <w:kern w:val="0"/>
          <w:sz w:val="21"/>
          <w:szCs w:val="21"/>
        </w:rPr>
      </w:pPr>
      <w:r>
        <w:rPr>
          <w:rFonts w:hint="eastAsia"/>
          <w:color w:val="auto"/>
        </w:rPr>
        <w:t>单位名称：（盖章）</w:t>
      </w:r>
    </w:p>
    <w:p w14:paraId="5DCA9A64">
      <w:pPr>
        <w:spacing w:line="360" w:lineRule="auto"/>
        <w:rPr>
          <w:rFonts w:ascii="宋体" w:hAnsi="宋体" w:eastAsia="宋体" w:cs="宋体"/>
          <w:color w:val="auto"/>
          <w:kern w:val="0"/>
          <w:sz w:val="21"/>
          <w:szCs w:val="21"/>
        </w:rPr>
      </w:pPr>
    </w:p>
    <w:p w14:paraId="34446623">
      <w:pPr>
        <w:spacing w:line="360" w:lineRule="auto"/>
        <w:rPr>
          <w:rFonts w:ascii="宋体" w:hAnsi="宋体" w:eastAsia="宋体" w:cs="宋体"/>
          <w:color w:val="auto"/>
          <w:kern w:val="0"/>
          <w:sz w:val="21"/>
          <w:szCs w:val="21"/>
        </w:rPr>
      </w:pPr>
    </w:p>
    <w:p w14:paraId="4BF6A7A2">
      <w:pPr>
        <w:spacing w:line="360" w:lineRule="auto"/>
        <w:rPr>
          <w:rFonts w:ascii="宋体" w:hAnsi="宋体" w:eastAsia="宋体" w:cs="宋体"/>
          <w:color w:val="auto"/>
          <w:kern w:val="0"/>
          <w:sz w:val="21"/>
          <w:szCs w:val="21"/>
        </w:rPr>
      </w:pPr>
    </w:p>
    <w:p w14:paraId="7CFDB141">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5D68F35D">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4118271E">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color w:val="auto"/>
          <w:sz w:val="21"/>
          <w:szCs w:val="21"/>
          <w:lang w:val="en-US" w:eastAsia="zh-CN"/>
        </w:rPr>
        <w:t>港铁项目轮饼与配件</w:t>
      </w:r>
      <w:r>
        <w:rPr>
          <w:rFonts w:hint="eastAsia"/>
          <w:color w:val="auto"/>
          <w:sz w:val="21"/>
          <w:szCs w:val="21"/>
          <w:lang w:val="zh-CN"/>
        </w:rPr>
        <w:t>包装发运</w:t>
      </w:r>
    </w:p>
    <w:p w14:paraId="3BFE7563">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Times New Roman"/>
          <w:color w:val="auto"/>
          <w:kern w:val="0"/>
          <w:sz w:val="21"/>
          <w:szCs w:val="21"/>
          <w:lang w:val="en-US" w:eastAsia="zh-CN" w:bidi="ar-SA"/>
        </w:rPr>
      </w:pPr>
      <w:r>
        <w:rPr>
          <w:rFonts w:hint="eastAsia"/>
          <w:color w:val="auto"/>
          <w:sz w:val="21"/>
          <w:szCs w:val="21"/>
        </w:rPr>
        <w:t>数    量：</w:t>
      </w:r>
    </w:p>
    <w:p w14:paraId="406A0FB0">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1.2.1</w:t>
      </w:r>
      <w:r>
        <w:rPr>
          <w:rFonts w:hint="eastAsia"/>
          <w:color w:val="auto"/>
          <w:sz w:val="21"/>
          <w:szCs w:val="21"/>
          <w:lang w:val="en-US" w:eastAsia="zh-CN"/>
        </w:rPr>
        <w:t>港铁项目轮饼与配件</w:t>
      </w:r>
      <w:r>
        <w:rPr>
          <w:rFonts w:hint="eastAsia" w:ascii="宋体" w:hAnsi="宋体" w:eastAsia="宋体" w:cs="Times New Roman"/>
          <w:color w:val="auto"/>
          <w:kern w:val="0"/>
          <w:sz w:val="21"/>
          <w:szCs w:val="21"/>
          <w:lang w:val="en-US" w:eastAsia="zh-CN" w:bidi="ar-SA"/>
        </w:rPr>
        <w:t>包装发运，招标方以《包装发运委托单》的方式向中标方提出物料委托包装发运需求，中标方按《包装发运委托单》需求执行。</w:t>
      </w:r>
    </w:p>
    <w:p w14:paraId="7BE1EE52">
      <w:pPr>
        <w:pStyle w:val="1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宋体" w:hAnsi="宋体" w:eastAsia="宋体" w:cs="Times New Roman"/>
          <w:b w:val="0"/>
          <w:bCs w:val="0"/>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1.2.2</w:t>
      </w:r>
      <w:r>
        <w:rPr>
          <w:rFonts w:hint="eastAsia" w:cs="Times New Roman"/>
          <w:color w:val="auto"/>
          <w:kern w:val="0"/>
          <w:sz w:val="21"/>
          <w:szCs w:val="21"/>
          <w:lang w:val="en-US" w:eastAsia="zh-CN" w:bidi="ar-SA"/>
        </w:rPr>
        <w:t xml:space="preserve"> </w:t>
      </w:r>
      <w:r>
        <w:rPr>
          <w:rFonts w:hint="eastAsia" w:ascii="宋体" w:hAnsi="宋体" w:eastAsia="宋体" w:cs="宋体"/>
          <w:sz w:val="18"/>
          <w:szCs w:val="18"/>
          <w:lang w:eastAsia="zh-CN"/>
        </w:rPr>
        <w:t>包装发运物料包含但不限于以下物料，具体以《包装发运委托单》通知为准，详细如下：</w:t>
      </w:r>
    </w:p>
    <w:tbl>
      <w:tblPr>
        <w:tblStyle w:val="9"/>
        <w:tblW w:w="8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4524"/>
        <w:gridCol w:w="1961"/>
        <w:gridCol w:w="1241"/>
      </w:tblGrid>
      <w:tr w14:paraId="2163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CCD8">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6DA2">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物资描述</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C06D">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型号规格</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A5A9">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备注</w:t>
            </w:r>
          </w:p>
        </w:tc>
      </w:tr>
      <w:tr w14:paraId="22F9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FCF1">
            <w:pPr>
              <w:keepNext w:val="0"/>
              <w:keepLines w:val="0"/>
              <w:widowControl/>
              <w:suppressLineNumbers w:val="0"/>
              <w:jc w:val="center"/>
              <w:textAlignment w:val="center"/>
              <w:rPr>
                <w:rFonts w:hint="default" w:ascii="等线" w:hAnsi="等线" w:eastAsia="等线" w:cs="等线"/>
                <w:b/>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2903">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轮饼</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7A9C">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Φ900x180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C37B">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14:paraId="745F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2B09">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FD71">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一系定位节点A </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5AB1">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2000×500×500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6581">
            <w:pPr>
              <w:jc w:val="center"/>
              <w:rPr>
                <w:rFonts w:hint="eastAsia" w:ascii="宋体" w:hAnsi="宋体" w:eastAsia="宋体" w:cs="宋体"/>
                <w:b w:val="0"/>
                <w:bCs/>
                <w:i w:val="0"/>
                <w:color w:val="000000"/>
                <w:sz w:val="24"/>
                <w:szCs w:val="24"/>
                <w:u w:val="none"/>
              </w:rPr>
            </w:pPr>
          </w:p>
        </w:tc>
      </w:tr>
      <w:tr w14:paraId="01D7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1F3E">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EF92">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铅封Φ10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DFC0">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4FC5">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通用件</w:t>
            </w:r>
          </w:p>
        </w:tc>
      </w:tr>
      <w:tr w14:paraId="49EE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1ECF">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8A9AB">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防松片85X23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2716">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F69D">
            <w:pPr>
              <w:jc w:val="center"/>
              <w:rPr>
                <w:rFonts w:hint="eastAsia" w:ascii="宋体" w:hAnsi="宋体" w:eastAsia="宋体" w:cs="宋体"/>
                <w:b w:val="0"/>
                <w:bCs/>
                <w:i w:val="0"/>
                <w:color w:val="000000"/>
                <w:sz w:val="24"/>
                <w:szCs w:val="24"/>
                <w:u w:val="none"/>
              </w:rPr>
            </w:pPr>
          </w:p>
        </w:tc>
      </w:tr>
      <w:tr w14:paraId="2054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4A8E">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49B0">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螺母M24(达克罗)</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44E5">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54CC">
            <w:pPr>
              <w:jc w:val="center"/>
              <w:rPr>
                <w:rFonts w:hint="eastAsia" w:ascii="宋体" w:hAnsi="宋体" w:eastAsia="宋体" w:cs="宋体"/>
                <w:b w:val="0"/>
                <w:bCs/>
                <w:i w:val="0"/>
                <w:color w:val="000000"/>
                <w:sz w:val="24"/>
                <w:szCs w:val="24"/>
                <w:u w:val="none"/>
              </w:rPr>
            </w:pPr>
          </w:p>
        </w:tc>
      </w:tr>
      <w:tr w14:paraId="06CA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1F60">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CD43">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螺母M16(达克罗)</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7B55">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7CC2">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通用件</w:t>
            </w:r>
          </w:p>
        </w:tc>
      </w:tr>
      <w:tr w14:paraId="6345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251B">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8713">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垫圈16(达克罗)</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8B20">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F4F8">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通用件</w:t>
            </w:r>
          </w:p>
        </w:tc>
      </w:tr>
      <w:tr w14:paraId="4E9D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5DAA">
            <w:pPr>
              <w:keepNext w:val="0"/>
              <w:keepLines w:val="0"/>
              <w:widowControl/>
              <w:suppressLineNumbers w:val="0"/>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8</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719E">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支撑条</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AF75">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1000×500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079E">
            <w:pPr>
              <w:jc w:val="center"/>
              <w:rPr>
                <w:rFonts w:hint="eastAsia" w:ascii="宋体" w:hAnsi="宋体" w:eastAsia="宋体" w:cs="宋体"/>
                <w:b w:val="0"/>
                <w:bCs/>
                <w:i w:val="0"/>
                <w:color w:val="000000"/>
                <w:sz w:val="24"/>
                <w:szCs w:val="24"/>
                <w:u w:val="none"/>
              </w:rPr>
            </w:pPr>
          </w:p>
        </w:tc>
      </w:tr>
      <w:tr w14:paraId="02F2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F3FA">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9</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EEB5">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新增物料</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636D">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按运输事实计算</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858B3">
            <w:pPr>
              <w:jc w:val="center"/>
              <w:rPr>
                <w:rFonts w:hint="eastAsia" w:ascii="宋体" w:hAnsi="宋体" w:eastAsia="宋体" w:cs="宋体"/>
                <w:b w:val="0"/>
                <w:bCs/>
                <w:i w:val="0"/>
                <w:color w:val="000000"/>
                <w:sz w:val="24"/>
                <w:szCs w:val="24"/>
                <w:u w:val="none"/>
              </w:rPr>
            </w:pPr>
          </w:p>
        </w:tc>
      </w:tr>
    </w:tbl>
    <w:p w14:paraId="2C95F14C">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default" w:ascii="宋体" w:hAnsi="宋体" w:eastAsia="宋体" w:cs="Times New Roman"/>
          <w:color w:val="auto"/>
          <w:kern w:val="0"/>
          <w:sz w:val="21"/>
          <w:szCs w:val="21"/>
          <w:lang w:val="en-US" w:eastAsia="zh-CN" w:bidi="ar-SA"/>
        </w:rPr>
      </w:pPr>
    </w:p>
    <w:p w14:paraId="463D8FDF">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中车广东公司轨道交通车辆有限公司。</w:t>
      </w:r>
    </w:p>
    <w:p w14:paraId="1684B125">
      <w:pPr>
        <w:pStyle w:val="15"/>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w:t>
      </w: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具体作业时间以实际通知为准。</w:t>
      </w:r>
    </w:p>
    <w:p w14:paraId="22F1DCB7">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lang w:eastAsia="zh-CN"/>
        </w:rPr>
        <w:t>无</w:t>
      </w:r>
    </w:p>
    <w:p w14:paraId="43D9144A">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62EF4D04">
      <w:pPr>
        <w:pStyle w:val="1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auto"/>
        <w:ind w:left="635" w:leftChars="100" w:right="210" w:rightChars="100" w:hanging="425" w:firstLineChars="0"/>
        <w:jc w:val="left"/>
        <w:textAlignment w:val="auto"/>
        <w:outlineLvl w:val="9"/>
        <w:rPr>
          <w:rFonts w:hint="eastAsia"/>
          <w:color w:val="auto"/>
          <w:sz w:val="21"/>
          <w:szCs w:val="21"/>
          <w:lang w:val="en-US" w:eastAsia="zh-CN"/>
        </w:rPr>
      </w:pPr>
      <w:r>
        <w:rPr>
          <w:rFonts w:hint="eastAsia"/>
          <w:color w:val="auto"/>
          <w:sz w:val="21"/>
          <w:szCs w:val="21"/>
          <w:lang w:val="en-US" w:eastAsia="zh-CN"/>
        </w:rPr>
        <w:t>货物到达目的地，收货人员签收通过，物料装卸检验入库完毕。</w:t>
      </w:r>
    </w:p>
    <w:p w14:paraId="5114E71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   运输与包装防护要求</w:t>
      </w:r>
    </w:p>
    <w:p w14:paraId="2389B142">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.1对货物所选用的包装，应当符合以下要求:</w:t>
      </w:r>
    </w:p>
    <w:p w14:paraId="0F6184D2">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.1.1对货物采用适于公路运输的标准包装，包装应具有良好的防潮、防雨、防锈、防腐蚀、防振动、防撞击以及防止其它损坏的保护措施。</w:t>
      </w:r>
    </w:p>
    <w:p w14:paraId="3C50D8C4">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.1.2满足因搬运、装卸、腾挪以及所选择的运输方式、工具相适应的安全、便利需要。</w:t>
      </w:r>
    </w:p>
    <w:p w14:paraId="6C36C5E2">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.2对于不适于包装的货物，应按上述的包装基本要求采取其他必要的防护措施。</w:t>
      </w:r>
    </w:p>
    <w:p w14:paraId="04F7B2AB">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.3货物包装上的标记，应当符合以下要求：</w:t>
      </w:r>
    </w:p>
    <w:p w14:paraId="0C9292F0">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3.1每个工装的外部应当附有一套详细的装箱清单。工装相邻四个侧面上（不适合包装货物的可见侧面上）需粘贴或悬挂标牌，标明货物信息，以及根据货物的特性显著地标明“小心轻放”、“勿倒置”、“防雨”、“易燃品”、“凶险品”等通用安全注意标记。</w:t>
      </w:r>
    </w:p>
    <w:p w14:paraId="3EFC5ACF">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.3.2为保证货物的安全以及满足搬运、装卸等需求，根据货物的重量、体积、数量等，应配备必要与足够的货物储运工装，如支架、垫木等。</w:t>
      </w:r>
    </w:p>
    <w:p w14:paraId="30ACAE1C">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物料</w:t>
      </w:r>
      <w:r>
        <w:rPr>
          <w:rFonts w:hint="eastAsia" w:ascii="宋体" w:hAnsi="宋体" w:eastAsia="宋体" w:cs="宋体"/>
          <w:color w:val="auto"/>
          <w:sz w:val="21"/>
          <w:szCs w:val="21"/>
          <w:highlight w:val="none"/>
          <w:lang w:eastAsia="zh-CN"/>
        </w:rPr>
        <w:t>运输</w:t>
      </w:r>
      <w:r>
        <w:rPr>
          <w:rFonts w:hint="eastAsia" w:ascii="宋体" w:hAnsi="宋体" w:eastAsia="宋体" w:cs="宋体"/>
          <w:color w:val="auto"/>
          <w:sz w:val="21"/>
          <w:szCs w:val="21"/>
          <w:highlight w:val="none"/>
        </w:rPr>
        <w:t>要求：</w:t>
      </w:r>
    </w:p>
    <w:p w14:paraId="513E0D51">
      <w:pPr>
        <w:keepNext w:val="0"/>
        <w:keepLines w:val="0"/>
        <w:pageBreakBefore w:val="0"/>
        <w:kinsoku/>
        <w:wordWrap/>
        <w:overflowPunct/>
        <w:topLinePunct w:val="0"/>
        <w:autoSpaceDE/>
        <w:autoSpaceDN/>
        <w:bidi w:val="0"/>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物料运输时，</w:t>
      </w:r>
      <w:r>
        <w:rPr>
          <w:rFonts w:hint="eastAsia" w:ascii="宋体" w:hAnsi="宋体" w:eastAsia="宋体" w:cs="宋体"/>
          <w:color w:val="auto"/>
          <w:sz w:val="21"/>
          <w:szCs w:val="21"/>
          <w:highlight w:val="none"/>
          <w:lang w:val="en-US" w:eastAsia="zh-CN"/>
        </w:rPr>
        <w:t>应防止剧列震动、挤压、雨淋和化学物品的浸蚀，要轻拿、轻放、码放整齐，做</w:t>
      </w:r>
      <w:r>
        <w:rPr>
          <w:rFonts w:hint="eastAsia" w:ascii="宋体" w:hAnsi="宋体" w:eastAsia="宋体" w:cs="宋体"/>
          <w:color w:val="auto"/>
          <w:sz w:val="21"/>
          <w:szCs w:val="21"/>
          <w:highlight w:val="none"/>
        </w:rPr>
        <w:t>到合理堆放，规格正确，不遗漏数量，不搞野蛮运输和装卸。</w:t>
      </w:r>
    </w:p>
    <w:p w14:paraId="788DA1C3">
      <w:pPr>
        <w:widowControl/>
        <w:spacing w:before="100" w:beforeAutospacing="1" w:after="100" w:afterAutospacing="1"/>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运输过程做好设备的安全防护工作，不得有淋雨情况，或因颠簸造成物料损伤等情况。</w:t>
      </w:r>
    </w:p>
    <w:p w14:paraId="5150EC74">
      <w:pPr>
        <w:widowControl/>
        <w:spacing w:before="100" w:beforeAutospacing="1" w:after="100" w:afterAutospacing="1"/>
        <w:ind w:firstLine="420" w:firstLineChars="200"/>
        <w:jc w:val="left"/>
        <w:rPr>
          <w:rFonts w:hint="eastAsia" w:ascii="宋体" w:hAnsi="宋体" w:eastAsia="宋体" w:cs="宋体"/>
          <w:b/>
          <w:bCs/>
          <w:color w:val="auto"/>
          <w:kern w:val="0"/>
          <w:sz w:val="21"/>
          <w:szCs w:val="21"/>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4.3运输车辆必须满足香港与广东省两地互通行驶，具备粤港两地车牌。</w:t>
      </w:r>
    </w:p>
    <w:p w14:paraId="06DFDFEE">
      <w:pPr>
        <w:widowControl/>
        <w:spacing w:before="100" w:beforeAutospacing="1" w:after="100" w:afterAutospacing="1"/>
        <w:jc w:val="left"/>
        <w:rPr>
          <w:rFonts w:hint="eastAsia" w:ascii="宋体" w:hAnsi="宋体" w:eastAsia="宋体" w:cs="宋体"/>
          <w:b/>
          <w:bCs/>
          <w:color w:val="auto"/>
          <w:kern w:val="0"/>
          <w:sz w:val="21"/>
          <w:szCs w:val="21"/>
        </w:rPr>
      </w:pPr>
    </w:p>
    <w:p w14:paraId="4A3DDA22">
      <w:pPr>
        <w:widowControl/>
        <w:spacing w:before="100" w:beforeAutospacing="1" w:after="100" w:afterAutospacing="1"/>
        <w:jc w:val="left"/>
        <w:rPr>
          <w:rFonts w:hint="eastAsia" w:ascii="宋体" w:hAnsi="宋体" w:eastAsia="宋体" w:cs="宋体"/>
          <w:b/>
          <w:bCs/>
          <w:color w:val="auto"/>
          <w:kern w:val="0"/>
          <w:sz w:val="21"/>
          <w:szCs w:val="21"/>
        </w:rPr>
      </w:pPr>
    </w:p>
    <w:p w14:paraId="4FDF2033">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318944FA">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418D2D8D">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39A9ED1A">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ZCGD（2025）-竞标</w:t>
      </w:r>
      <w:bookmarkStart w:id="0" w:name="_GoBack"/>
      <w:bookmarkEnd w:id="0"/>
      <w:r>
        <w:rPr>
          <w:rFonts w:hint="eastAsia" w:ascii="Calibri" w:hAnsi="Calibri" w:eastAsia="宋体" w:cs="Times New Roman"/>
          <w:b/>
          <w:color w:val="auto"/>
          <w:sz w:val="21"/>
          <w:szCs w:val="21"/>
          <w:lang w:val="en-US" w:eastAsia="zh-CN"/>
        </w:rPr>
        <w:t xml:space="preserve">公告-0078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2025年5月9日</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14:paraId="6A94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3B223446">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14:paraId="5BB710EF">
            <w:pPr>
              <w:spacing w:line="360" w:lineRule="auto"/>
              <w:jc w:val="center"/>
              <w:rPr>
                <w:rFonts w:ascii="宋体" w:hAnsi="宋体" w:eastAsia="宋体" w:cs="Times New Roman"/>
                <w:b/>
                <w:color w:val="auto"/>
                <w:sz w:val="21"/>
                <w:szCs w:val="21"/>
                <w:highlight w:val="yellow"/>
              </w:rPr>
            </w:pPr>
            <w:r>
              <w:rPr>
                <w:rFonts w:hint="eastAsia" w:ascii="宋体" w:hAnsi="宋体"/>
                <w:b/>
                <w:color w:val="auto"/>
                <w:sz w:val="21"/>
                <w:szCs w:val="21"/>
                <w:lang w:val="en-US" w:eastAsia="zh-CN"/>
              </w:rPr>
              <w:t>港铁项目轮饼与配件包装发运</w:t>
            </w:r>
          </w:p>
        </w:tc>
      </w:tr>
      <w:tr w14:paraId="088D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67912D1C">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0620AD84">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14:paraId="3845EEDA">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14:paraId="263AFFE5">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394B2064">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114C6482">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3687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38C999FD">
            <w:pPr>
              <w:spacing w:line="360" w:lineRule="auto"/>
              <w:jc w:val="center"/>
              <w:rPr>
                <w:rFonts w:ascii="仿宋_GB2312" w:hAnsi="宋体" w:eastAsia="仿宋_GB2312" w:cs="Times New Roman"/>
                <w:color w:val="auto"/>
                <w:sz w:val="21"/>
                <w:szCs w:val="21"/>
              </w:rPr>
            </w:pPr>
          </w:p>
        </w:tc>
        <w:tc>
          <w:tcPr>
            <w:tcW w:w="1593" w:type="dxa"/>
          </w:tcPr>
          <w:p w14:paraId="763ACF51">
            <w:pPr>
              <w:spacing w:line="360" w:lineRule="auto"/>
              <w:jc w:val="center"/>
              <w:rPr>
                <w:rFonts w:ascii="仿宋_GB2312" w:hAnsi="宋体" w:eastAsia="仿宋_GB2312" w:cs="Times New Roman"/>
                <w:color w:val="auto"/>
                <w:sz w:val="21"/>
                <w:szCs w:val="21"/>
              </w:rPr>
            </w:pPr>
          </w:p>
        </w:tc>
        <w:tc>
          <w:tcPr>
            <w:tcW w:w="1522" w:type="dxa"/>
            <w:vAlign w:val="center"/>
          </w:tcPr>
          <w:p w14:paraId="0FA47CB4">
            <w:pPr>
              <w:spacing w:line="360" w:lineRule="auto"/>
              <w:jc w:val="center"/>
              <w:rPr>
                <w:rFonts w:ascii="仿宋_GB2312" w:hAnsi="宋体" w:eastAsia="仿宋_GB2312" w:cs="Times New Roman"/>
                <w:color w:val="auto"/>
                <w:sz w:val="21"/>
                <w:szCs w:val="21"/>
              </w:rPr>
            </w:pPr>
          </w:p>
        </w:tc>
        <w:tc>
          <w:tcPr>
            <w:tcW w:w="1775" w:type="dxa"/>
            <w:vAlign w:val="center"/>
          </w:tcPr>
          <w:p w14:paraId="2EE9F70B">
            <w:pPr>
              <w:spacing w:line="360" w:lineRule="auto"/>
              <w:jc w:val="center"/>
              <w:rPr>
                <w:rFonts w:ascii="仿宋_GB2312" w:hAnsi="宋体" w:eastAsia="仿宋_GB2312" w:cs="Times New Roman"/>
                <w:color w:val="auto"/>
                <w:sz w:val="21"/>
                <w:szCs w:val="21"/>
              </w:rPr>
            </w:pPr>
          </w:p>
        </w:tc>
        <w:tc>
          <w:tcPr>
            <w:tcW w:w="1911" w:type="dxa"/>
            <w:vAlign w:val="center"/>
          </w:tcPr>
          <w:p w14:paraId="5A1A3F8F">
            <w:pPr>
              <w:spacing w:line="360" w:lineRule="auto"/>
              <w:jc w:val="center"/>
              <w:rPr>
                <w:rFonts w:ascii="仿宋_GB2312" w:hAnsi="宋体" w:eastAsia="仿宋_GB2312" w:cs="Times New Roman"/>
                <w:color w:val="auto"/>
                <w:sz w:val="21"/>
                <w:szCs w:val="21"/>
              </w:rPr>
            </w:pPr>
          </w:p>
        </w:tc>
      </w:tr>
      <w:tr w14:paraId="4847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50E88D29">
            <w:pPr>
              <w:spacing w:line="360" w:lineRule="auto"/>
              <w:jc w:val="center"/>
              <w:rPr>
                <w:rFonts w:ascii="仿宋_GB2312" w:hAnsi="宋体" w:eastAsia="仿宋_GB2312" w:cs="Times New Roman"/>
                <w:color w:val="auto"/>
                <w:sz w:val="21"/>
                <w:szCs w:val="21"/>
              </w:rPr>
            </w:pPr>
          </w:p>
        </w:tc>
        <w:tc>
          <w:tcPr>
            <w:tcW w:w="1593" w:type="dxa"/>
          </w:tcPr>
          <w:p w14:paraId="0768D315">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6D0D0608">
            <w:pPr>
              <w:spacing w:line="360" w:lineRule="auto"/>
              <w:jc w:val="center"/>
              <w:rPr>
                <w:rFonts w:ascii="仿宋_GB2312" w:hAnsi="宋体" w:eastAsia="仿宋_GB2312" w:cs="Times New Roman"/>
                <w:color w:val="auto"/>
                <w:sz w:val="21"/>
                <w:szCs w:val="21"/>
              </w:rPr>
            </w:pPr>
          </w:p>
        </w:tc>
        <w:tc>
          <w:tcPr>
            <w:tcW w:w="1775" w:type="dxa"/>
            <w:vAlign w:val="center"/>
          </w:tcPr>
          <w:p w14:paraId="2EA4D641">
            <w:pPr>
              <w:spacing w:line="360" w:lineRule="auto"/>
              <w:jc w:val="center"/>
              <w:rPr>
                <w:rFonts w:ascii="仿宋_GB2312" w:hAnsi="宋体" w:eastAsia="仿宋_GB2312" w:cs="Times New Roman"/>
                <w:color w:val="auto"/>
                <w:sz w:val="21"/>
                <w:szCs w:val="21"/>
              </w:rPr>
            </w:pPr>
          </w:p>
        </w:tc>
        <w:tc>
          <w:tcPr>
            <w:tcW w:w="1911" w:type="dxa"/>
            <w:vAlign w:val="center"/>
          </w:tcPr>
          <w:p w14:paraId="5AA898BD">
            <w:pPr>
              <w:spacing w:line="360" w:lineRule="auto"/>
              <w:jc w:val="center"/>
              <w:rPr>
                <w:rFonts w:ascii="仿宋_GB2312" w:hAnsi="宋体" w:eastAsia="仿宋_GB2312" w:cs="Times New Roman"/>
                <w:color w:val="auto"/>
                <w:sz w:val="21"/>
                <w:szCs w:val="21"/>
              </w:rPr>
            </w:pPr>
          </w:p>
        </w:tc>
      </w:tr>
    </w:tbl>
    <w:p w14:paraId="6028CF92">
      <w:pPr>
        <w:spacing w:line="360" w:lineRule="auto"/>
        <w:rPr>
          <w:color w:val="auto"/>
          <w:sz w:val="21"/>
          <w:szCs w:val="21"/>
        </w:rPr>
      </w:pPr>
    </w:p>
    <w:p w14:paraId="31BD7405">
      <w:pPr>
        <w:spacing w:line="360" w:lineRule="auto"/>
        <w:rPr>
          <w:color w:val="auto"/>
          <w:sz w:val="21"/>
          <w:szCs w:val="21"/>
        </w:rPr>
      </w:pPr>
    </w:p>
    <w:p w14:paraId="01C59BDE">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5F322BC9">
      <w:pPr>
        <w:spacing w:line="360" w:lineRule="auto"/>
        <w:rPr>
          <w:color w:val="auto"/>
          <w:sz w:val="21"/>
          <w:szCs w:val="21"/>
        </w:rPr>
      </w:pPr>
    </w:p>
    <w:p w14:paraId="6F8FD9A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3D0B499E">
      <w:pPr>
        <w:rPr>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201AB310">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7E51616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color w:val="000000"/>
        <w:sz w:val="20"/>
        <w:szCs w:val="2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356D05"/>
    <w:multiLevelType w:val="singleLevel"/>
    <w:tmpl w:val="5D356D05"/>
    <w:lvl w:ilvl="0" w:tentative="0">
      <w:start w:val="1"/>
      <w:numFmt w:val="decimal"/>
      <w:lvlText w:val="%1)"/>
      <w:lvlJc w:val="left"/>
      <w:pPr>
        <w:ind w:left="425" w:leftChars="0" w:hanging="425" w:firstLineChars="0"/>
      </w:pPr>
      <w:rPr>
        <w:rFonts w:hint="default"/>
      </w:rPr>
    </w:lvl>
  </w:abstractNum>
  <w:abstractNum w:abstractNumId="4">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74"/>
    <w:rsid w:val="00055F52"/>
    <w:rsid w:val="00067504"/>
    <w:rsid w:val="001630C1"/>
    <w:rsid w:val="001951B7"/>
    <w:rsid w:val="00217605"/>
    <w:rsid w:val="00264245"/>
    <w:rsid w:val="00324ADE"/>
    <w:rsid w:val="003452FA"/>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F5807"/>
    <w:rsid w:val="0206608C"/>
    <w:rsid w:val="02250236"/>
    <w:rsid w:val="022D6A86"/>
    <w:rsid w:val="02305D77"/>
    <w:rsid w:val="02D2475E"/>
    <w:rsid w:val="03082B74"/>
    <w:rsid w:val="04F17040"/>
    <w:rsid w:val="073E4FD8"/>
    <w:rsid w:val="07830DD6"/>
    <w:rsid w:val="0A122B7A"/>
    <w:rsid w:val="0B1B029C"/>
    <w:rsid w:val="0B974AD9"/>
    <w:rsid w:val="0BE90684"/>
    <w:rsid w:val="0C620DE3"/>
    <w:rsid w:val="106159B8"/>
    <w:rsid w:val="131103E0"/>
    <w:rsid w:val="144A203E"/>
    <w:rsid w:val="16891462"/>
    <w:rsid w:val="173A15A4"/>
    <w:rsid w:val="1803214C"/>
    <w:rsid w:val="191612D3"/>
    <w:rsid w:val="1AA64EFA"/>
    <w:rsid w:val="1C3B36BD"/>
    <w:rsid w:val="1CBF22C4"/>
    <w:rsid w:val="1E9F76B0"/>
    <w:rsid w:val="1EB30B58"/>
    <w:rsid w:val="20702405"/>
    <w:rsid w:val="20C74B63"/>
    <w:rsid w:val="210E2B21"/>
    <w:rsid w:val="212E0E50"/>
    <w:rsid w:val="21F70410"/>
    <w:rsid w:val="2651616E"/>
    <w:rsid w:val="291E4D46"/>
    <w:rsid w:val="29462246"/>
    <w:rsid w:val="2A0327AC"/>
    <w:rsid w:val="2AE53BA8"/>
    <w:rsid w:val="2E084F48"/>
    <w:rsid w:val="2F59243A"/>
    <w:rsid w:val="301C57B8"/>
    <w:rsid w:val="303C2F0C"/>
    <w:rsid w:val="3080325A"/>
    <w:rsid w:val="314255B7"/>
    <w:rsid w:val="319B1B09"/>
    <w:rsid w:val="35535040"/>
    <w:rsid w:val="36B85CC0"/>
    <w:rsid w:val="398D2481"/>
    <w:rsid w:val="3B4C7172"/>
    <w:rsid w:val="3C1906B8"/>
    <w:rsid w:val="3E0666D4"/>
    <w:rsid w:val="3F4D72B9"/>
    <w:rsid w:val="407D2916"/>
    <w:rsid w:val="41677663"/>
    <w:rsid w:val="419268FE"/>
    <w:rsid w:val="43414B9F"/>
    <w:rsid w:val="44C0617C"/>
    <w:rsid w:val="45C410A5"/>
    <w:rsid w:val="47553ECD"/>
    <w:rsid w:val="4B2C3CF6"/>
    <w:rsid w:val="4C704620"/>
    <w:rsid w:val="4E0C1DE4"/>
    <w:rsid w:val="4ECC5FCB"/>
    <w:rsid w:val="4FEE5FF1"/>
    <w:rsid w:val="50ED280A"/>
    <w:rsid w:val="5138658E"/>
    <w:rsid w:val="57904600"/>
    <w:rsid w:val="585A2B76"/>
    <w:rsid w:val="595860FF"/>
    <w:rsid w:val="59EF2CAD"/>
    <w:rsid w:val="5D8645AE"/>
    <w:rsid w:val="5E412B65"/>
    <w:rsid w:val="5F0C07AE"/>
    <w:rsid w:val="60D42497"/>
    <w:rsid w:val="619B0190"/>
    <w:rsid w:val="61AD5D49"/>
    <w:rsid w:val="624703F4"/>
    <w:rsid w:val="63EC1F99"/>
    <w:rsid w:val="677E09F7"/>
    <w:rsid w:val="68375E7F"/>
    <w:rsid w:val="68D76BE1"/>
    <w:rsid w:val="69A37E5B"/>
    <w:rsid w:val="69A414E8"/>
    <w:rsid w:val="6A875F77"/>
    <w:rsid w:val="6B9B6A70"/>
    <w:rsid w:val="6DBB3DC8"/>
    <w:rsid w:val="71381CD3"/>
    <w:rsid w:val="71433773"/>
    <w:rsid w:val="71D83FEB"/>
    <w:rsid w:val="735329C8"/>
    <w:rsid w:val="740C7F1F"/>
    <w:rsid w:val="74813517"/>
    <w:rsid w:val="77A27113"/>
    <w:rsid w:val="7ABF3B5D"/>
    <w:rsid w:val="7B353B11"/>
    <w:rsid w:val="7BC83595"/>
    <w:rsid w:val="7BF371D8"/>
    <w:rsid w:val="7D264307"/>
    <w:rsid w:val="7DCA3F33"/>
    <w:rsid w:val="7E566BF5"/>
    <w:rsid w:val="7E5D74AC"/>
    <w:rsid w:val="7E911593"/>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706</Words>
  <Characters>4030</Characters>
  <Lines>33</Lines>
  <Paragraphs>9</Paragraphs>
  <TotalTime>16</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2025-05-09T03:25:04Z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9DC7D8473D3F48EF9C257AAF42CE866F_12</vt:lpwstr>
  </property>
</Properties>
</file>