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28"/>
          <w:szCs w:val="28"/>
        </w:rPr>
      </w:pPr>
      <w:r>
        <w:rPr>
          <w:rFonts w:hint="eastAsia" w:ascii="Times New Roman" w:hAnsi="Times New Roman"/>
          <w:b/>
          <w:bCs/>
          <w:sz w:val="28"/>
          <w:szCs w:val="28"/>
          <w:lang w:val="en-US" w:eastAsia="zh-CN"/>
        </w:rPr>
        <w:t xml:space="preserve"> </w:t>
      </w:r>
      <w:bookmarkStart w:id="3" w:name="_GoBack"/>
      <w:r>
        <w:rPr>
          <w:rFonts w:hint="eastAsia" w:ascii="Times New Roman" w:hAnsi="Times New Roman"/>
          <w:b/>
          <w:bCs/>
          <w:sz w:val="28"/>
          <w:szCs w:val="28"/>
          <w:lang w:val="en-US" w:eastAsia="zh-CN"/>
        </w:rPr>
        <w:t>山东中车同力钢构有限公司TLSC3LXGB-2102运输</w:t>
      </w:r>
      <w:r>
        <w:rPr>
          <w:rFonts w:hint="eastAsia" w:ascii="Times New Roman" w:hAnsi="Times New Roman"/>
          <w:b/>
          <w:bCs/>
          <w:sz w:val="28"/>
          <w:szCs w:val="28"/>
        </w:rPr>
        <w:t>公开竞标公告</w:t>
      </w:r>
      <w:bookmarkEnd w:id="3"/>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TLSC3LXGB-2102运输</w:t>
      </w:r>
      <w:r>
        <w:rPr>
          <w:rFonts w:hint="eastAsia" w:ascii="宋体" w:hAnsi="宋体" w:eastAsia="宋体" w:cs="宋体"/>
          <w:sz w:val="24"/>
          <w:szCs w:val="24"/>
        </w:rPr>
        <w:t>进行公开竞标，诚邀有实力的公司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山东中车同力钢构有限公司。</w:t>
      </w:r>
    </w:p>
    <w:p>
      <w:pPr>
        <w:pStyle w:val="7"/>
        <w:widowControl/>
        <w:numPr>
          <w:ilvl w:val="0"/>
          <w:numId w:val="3"/>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cs="宋体"/>
          <w:sz w:val="24"/>
          <w:szCs w:val="24"/>
          <w:highlight w:val="none"/>
          <w:lang w:eastAsia="zh-CN"/>
        </w:rPr>
        <w:t>TLSC3LXGB-2102。</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cs="宋体"/>
          <w:kern w:val="0"/>
          <w:sz w:val="24"/>
          <w:szCs w:val="24"/>
          <w:lang w:val="en-US" w:eastAsia="zh-CN"/>
        </w:rPr>
        <w:t>2021-15E。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此项目只允许在中车购供应链管理采购电子平台上投标。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widowControl/>
        <w:numPr>
          <w:ilvl w:val="0"/>
          <w:numId w:val="4"/>
        </w:numPr>
        <w:spacing w:line="440" w:lineRule="exact"/>
        <w:ind w:firstLine="480"/>
        <w:jc w:val="left"/>
        <w:rPr>
          <w:rFonts w:hint="eastAsia" w:ascii="仿宋_GB2312" w:hAnsi="宋体" w:cs="宋体"/>
          <w:color w:val="000000"/>
          <w:kern w:val="0"/>
          <w:sz w:val="24"/>
          <w:highlight w:val="none"/>
        </w:rPr>
      </w:pPr>
      <w:r>
        <w:rPr>
          <w:rFonts w:hint="eastAsia" w:ascii="宋体" w:hAnsi="宋体" w:cs="宋体"/>
          <w:bCs/>
          <w:color w:val="000000"/>
          <w:sz w:val="24"/>
          <w:highlight w:val="none"/>
        </w:rPr>
        <w:t>项目名称：</w:t>
      </w:r>
      <w:r>
        <w:rPr>
          <w:rFonts w:hint="eastAsia" w:ascii="宋体" w:hAnsi="宋体" w:cs="宋体"/>
          <w:sz w:val="24"/>
          <w:szCs w:val="24"/>
          <w:highlight w:val="none"/>
          <w:lang w:eastAsia="zh-CN"/>
        </w:rPr>
        <w:t>TLSC3LXGB-2102。</w:t>
      </w:r>
    </w:p>
    <w:p>
      <w:pPr>
        <w:pStyle w:val="7"/>
        <w:widowControl/>
        <w:numPr>
          <w:ilvl w:val="0"/>
          <w:numId w:val="4"/>
        </w:numPr>
        <w:spacing w:line="440" w:lineRule="exact"/>
        <w:ind w:firstLine="480"/>
        <w:jc w:val="left"/>
        <w:rPr>
          <w:rFonts w:hint="eastAsia" w:ascii="宋体" w:hAnsi="宋体" w:cs="宋体"/>
          <w:bCs/>
          <w:color w:val="000000"/>
          <w:sz w:val="24"/>
          <w:highlight w:val="none"/>
        </w:rPr>
      </w:pPr>
      <w:r>
        <w:rPr>
          <w:rFonts w:hint="eastAsia" w:ascii="宋体" w:hAnsi="宋体" w:cs="宋体"/>
          <w:bCs/>
          <w:color w:val="000000"/>
          <w:sz w:val="24"/>
          <w:highlight w:val="none"/>
        </w:rPr>
        <w:t>项目概况：</w:t>
      </w:r>
      <w:r>
        <w:rPr>
          <w:rFonts w:hint="eastAsia" w:ascii="宋体" w:hAnsi="宋体" w:cs="宋体"/>
          <w:bCs/>
          <w:color w:val="000000"/>
          <w:sz w:val="24"/>
          <w:highlight w:val="none"/>
          <w:lang w:val="en-US" w:eastAsia="zh-CN"/>
        </w:rPr>
        <w:t>钢板1032吨、法兰34吨、油漆一批</w:t>
      </w:r>
      <w:r>
        <w:rPr>
          <w:rFonts w:hint="eastAsia" w:ascii="宋体" w:hAnsi="宋体" w:cs="宋体"/>
          <w:sz w:val="24"/>
          <w:highlight w:val="none"/>
        </w:rPr>
        <w:t>。</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cs="宋体"/>
          <w:sz w:val="24"/>
          <w:highlight w:val="none"/>
        </w:rPr>
        <w:t>运输起止地点：</w:t>
      </w:r>
      <w:r>
        <w:rPr>
          <w:rFonts w:hint="eastAsia" w:ascii="宋体" w:hAnsi="宋体" w:cs="宋体"/>
          <w:sz w:val="24"/>
          <w:highlight w:val="none"/>
          <w:lang w:eastAsia="zh-CN"/>
        </w:rPr>
        <w:t>山东中车同力钢构有限公司</w:t>
      </w:r>
      <w:r>
        <w:rPr>
          <w:rFonts w:hint="eastAsia" w:ascii="宋体" w:hAnsi="宋体" w:cs="宋体"/>
          <w:sz w:val="24"/>
          <w:highlight w:val="none"/>
          <w:lang w:val="en-US" w:eastAsia="zh-CN"/>
        </w:rPr>
        <w:t>济南</w:t>
      </w:r>
      <w:r>
        <w:rPr>
          <w:rFonts w:hint="eastAsia" w:ascii="宋体" w:hAnsi="宋体" w:cs="宋体"/>
          <w:sz w:val="24"/>
          <w:highlight w:val="none"/>
          <w:lang w:eastAsia="zh-CN"/>
        </w:rPr>
        <w:t>生产基地——山东省菏泽市成武县泉城路开发区生产基地</w:t>
      </w:r>
      <w:r>
        <w:rPr>
          <w:rFonts w:hint="eastAsia" w:ascii="宋体" w:hAnsi="宋体" w:cs="宋体"/>
          <w:sz w:val="24"/>
          <w:highlight w:val="none"/>
          <w:lang w:val="en-US" w:eastAsia="zh-CN"/>
        </w:rPr>
        <w:t>厂内</w:t>
      </w:r>
      <w:r>
        <w:rPr>
          <w:rFonts w:hint="eastAsia" w:ascii="宋体" w:hAnsi="宋体" w:cs="宋体"/>
          <w:sz w:val="24"/>
          <w:highlight w:val="none"/>
          <w:lang w:eastAsia="zh-CN"/>
        </w:rPr>
        <w:t>车板交货</w:t>
      </w:r>
      <w:r>
        <w:rPr>
          <w:rFonts w:hint="eastAsia" w:ascii="宋体" w:hAnsi="宋体" w:cs="宋体"/>
          <w:sz w:val="24"/>
          <w:highlight w:val="none"/>
        </w:rPr>
        <w:t>。</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请各投标单位于开标前进行现场勘察。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5"/>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5"/>
        </w:numPr>
        <w:spacing w:line="440" w:lineRule="exact"/>
        <w:ind w:firstLine="480" w:firstLineChars="200"/>
        <w:rPr>
          <w:rFonts w:hint="eastAsia" w:ascii="宋体"/>
          <w:sz w:val="24"/>
        </w:rPr>
      </w:pPr>
      <w:r>
        <w:rPr>
          <w:rFonts w:hint="eastAsia" w:ascii="宋体"/>
          <w:sz w:val="24"/>
        </w:rPr>
        <w:t>投标人须具有相关资质证书（包括</w:t>
      </w:r>
      <w:r>
        <w:rPr>
          <w:rFonts w:hint="eastAsia" w:ascii="宋体" w:hAnsi="宋体" w:cs="宋体"/>
          <w:sz w:val="24"/>
        </w:rPr>
        <w:t>道路运输许可证、大件运输资质及车辆资质等</w:t>
      </w:r>
      <w:r>
        <w:rPr>
          <w:rFonts w:hint="eastAsia" w:ascii="宋体"/>
          <w:sz w:val="24"/>
        </w:rPr>
        <w:t>）。</w:t>
      </w:r>
    </w:p>
    <w:p>
      <w:pPr>
        <w:numPr>
          <w:ilvl w:val="0"/>
          <w:numId w:val="5"/>
        </w:numPr>
        <w:spacing w:line="440" w:lineRule="exact"/>
        <w:ind w:firstLine="480" w:firstLineChars="200"/>
        <w:rPr>
          <w:rFonts w:hint="eastAsia" w:ascii="宋体"/>
          <w:sz w:val="24"/>
        </w:rPr>
      </w:pPr>
      <w:r>
        <w:rPr>
          <w:rFonts w:hint="eastAsia" w:ascii="宋体"/>
          <w:sz w:val="24"/>
        </w:rPr>
        <w:t>投标人须为一般纳税人。</w:t>
      </w:r>
    </w:p>
    <w:p>
      <w:pPr>
        <w:numPr>
          <w:ilvl w:val="0"/>
          <w:numId w:val="5"/>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5"/>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保证金缴纳→投标权限开启→投标文件递交。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13时00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TLSC3LXGB-2102</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cs="宋体"/>
          <w:kern w:val="0"/>
          <w:sz w:val="24"/>
          <w:szCs w:val="24"/>
          <w:highlight w:val="none"/>
          <w:lang w:val="en-US" w:eastAsia="zh-CN"/>
        </w:rPr>
        <w:t>2000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TLSC3LXGB-2102</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汇款凭证请发至邮箱</w:t>
      </w:r>
      <w:r>
        <w:rPr>
          <w:rFonts w:hint="eastAsia" w:ascii="宋体" w:hAnsi="宋体" w:cs="宋体"/>
          <w:kern w:val="0"/>
          <w:sz w:val="24"/>
          <w:szCs w:val="24"/>
          <w:highlight w:val="none"/>
          <w:lang w:val="en-US" w:eastAsia="zh-CN"/>
        </w:rPr>
        <w:t>tlggzb@163.com</w:t>
      </w:r>
      <w:r>
        <w:rPr>
          <w:rFonts w:hint="eastAsia" w:ascii="宋体" w:hAnsi="宋体" w:eastAsia="宋体" w:cs="宋体"/>
          <w:kern w:val="0"/>
          <w:sz w:val="24"/>
          <w:szCs w:val="24"/>
          <w:highlight w:val="none"/>
        </w:rPr>
        <w:t>，标书费、</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保证金请分开电汇。</w:t>
      </w:r>
      <w:r>
        <w:rPr>
          <w:rFonts w:hint="eastAsia" w:ascii="宋体" w:hAnsi="宋体" w:eastAsia="宋体" w:cs="宋体"/>
          <w:color w:val="auto"/>
          <w:kern w:val="0"/>
          <w:sz w:val="24"/>
          <w:szCs w:val="24"/>
          <w:highlight w:val="none"/>
        </w:rPr>
        <w:t>凭证邮</w:t>
      </w:r>
      <w:r>
        <w:rPr>
          <w:rFonts w:hint="eastAsia" w:ascii="宋体" w:hAnsi="宋体" w:eastAsia="宋体" w:cs="宋体"/>
          <w:color w:val="auto"/>
          <w:kern w:val="0"/>
          <w:sz w:val="24"/>
          <w:szCs w:val="24"/>
        </w:rPr>
        <w:t>件请注明</w:t>
      </w:r>
      <w:r>
        <w:rPr>
          <w:rFonts w:hint="eastAsia" w:ascii="宋体" w:hAnsi="宋体" w:cs="宋体"/>
          <w:b/>
          <w:bCs/>
          <w:sz w:val="24"/>
          <w:szCs w:val="24"/>
          <w:lang w:eastAsia="zh-CN"/>
        </w:rPr>
        <w:t>TLSC3LXGB-2102</w:t>
      </w:r>
      <w:r>
        <w:rPr>
          <w:rFonts w:hint="eastAsia" w:ascii="宋体" w:hAnsi="宋体" w:eastAsia="宋体" w:cs="宋体"/>
          <w:color w:val="auto"/>
          <w:kern w:val="0"/>
          <w:sz w:val="24"/>
          <w:szCs w:val="24"/>
        </w:rPr>
        <w:t>，同时备注投标联系人及联系方式</w:t>
      </w:r>
      <w:r>
        <w:rPr>
          <w:rFonts w:hint="eastAsia" w:ascii="宋体" w:hAnsi="宋体" w:eastAsia="宋体" w:cs="宋体"/>
          <w:kern w:val="0"/>
          <w:sz w:val="24"/>
          <w:szCs w:val="24"/>
        </w:rPr>
        <w:t>如由凭证未及时发至指定邮箱造成的投标延迟及无法投标，后果自负。</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山东中车同力钢构有限公司</w:t>
      </w:r>
      <w:r>
        <w:rPr>
          <w:rFonts w:hint="eastAsia" w:ascii="宋体" w:hAnsi="宋体" w:eastAsia="宋体" w:cs="宋体"/>
          <w:kern w:val="0"/>
          <w:sz w:val="24"/>
          <w:szCs w:val="24"/>
        </w:rPr>
        <w:t>（http://www.crrcgc.cc/</w:t>
      </w:r>
      <w:r>
        <w:rPr>
          <w:rFonts w:hint="eastAsia" w:ascii="宋体" w:hAnsi="宋体" w:cs="宋体"/>
          <w:kern w:val="0"/>
          <w:sz w:val="24"/>
          <w:szCs w:val="24"/>
          <w:lang w:val="en-US" w:eastAsia="zh-CN"/>
        </w:rPr>
        <w:t>tlgg</w:t>
      </w:r>
      <w:r>
        <w:rPr>
          <w:rFonts w:hint="eastAsia" w:ascii="宋体" w:hAnsi="宋体" w:eastAsia="宋体" w:cs="宋体"/>
          <w:kern w:val="0"/>
          <w:sz w:val="24"/>
          <w:szCs w:val="24"/>
        </w:rPr>
        <w:t>）发布。</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六、投标文件递交：</w:t>
      </w:r>
    </w:p>
    <w:p>
      <w:pPr>
        <w:pStyle w:val="7"/>
        <w:widowControl/>
        <w:numPr>
          <w:ilvl w:val="0"/>
          <w:numId w:val="7"/>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r>
        <w:rPr>
          <w:rFonts w:hint="eastAsia" w:ascii="宋体" w:hAnsi="宋体" w:eastAsia="宋体" w:cs="宋体"/>
          <w:color w:val="auto"/>
          <w:kern w:val="0"/>
          <w:sz w:val="24"/>
          <w:szCs w:val="24"/>
          <w:highlight w:val="none"/>
        </w:rPr>
        <w:t>，逾期不予受理。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投标地点：中车购供应链管理采购电子平台，线上操作。</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七、联系方式：</w:t>
      </w:r>
    </w:p>
    <w:p>
      <w:pPr>
        <w:pStyle w:val="7"/>
        <w:widowControl/>
        <w:numPr>
          <w:ilvl w:val="0"/>
          <w:numId w:val="8"/>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魏滢帆  </w:t>
      </w:r>
      <w:r>
        <w:rPr>
          <w:rFonts w:hint="eastAsia" w:ascii="宋体" w:hAnsi="宋体" w:eastAsia="宋体" w:cs="宋体"/>
          <w:sz w:val="24"/>
          <w:highlight w:val="none"/>
        </w:rPr>
        <w:t>0531-588095</w:t>
      </w:r>
      <w:r>
        <w:rPr>
          <w:rFonts w:hint="eastAsia" w:ascii="宋体" w:hAnsi="宋体" w:cs="宋体"/>
          <w:sz w:val="24"/>
          <w:highlight w:val="none"/>
          <w:lang w:val="en-US" w:eastAsia="zh-CN"/>
        </w:rPr>
        <w:t>23</w:t>
      </w:r>
      <w:r>
        <w:rPr>
          <w:rFonts w:hint="eastAsia" w:ascii="宋体" w:hAnsi="宋体" w:eastAsia="宋体" w:cs="宋体"/>
          <w:kern w:val="0"/>
          <w:sz w:val="24"/>
          <w:szCs w:val="24"/>
          <w:highlight w:val="none"/>
        </w:rPr>
        <w:t>（商务咨询）</w:t>
      </w:r>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8"/>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3C4FE0"/>
    <w:multiLevelType w:val="singleLevel"/>
    <w:tmpl w:val="5C3C4FE0"/>
    <w:lvl w:ilvl="0" w:tentative="0">
      <w:start w:val="1"/>
      <w:numFmt w:val="decimal"/>
      <w:suff w:val="nothing"/>
      <w:lvlText w:val="%1、"/>
      <w:lvlJc w:val="left"/>
    </w:lvl>
  </w:abstractNum>
  <w:abstractNum w:abstractNumId="2">
    <w:nsid w:val="5CEB8BD0"/>
    <w:multiLevelType w:val="singleLevel"/>
    <w:tmpl w:val="5CEB8BD0"/>
    <w:lvl w:ilvl="0" w:tentative="0">
      <w:start w:val="1"/>
      <w:numFmt w:val="decimal"/>
      <w:lvlText w:val="%1."/>
      <w:lvlJc w:val="left"/>
      <w:pPr>
        <w:ind w:left="425" w:hanging="425"/>
      </w:pPr>
      <w:rPr>
        <w:rFonts w:hint="default"/>
      </w:rPr>
    </w:lvl>
  </w:abstractNum>
  <w:abstractNum w:abstractNumId="3">
    <w:nsid w:val="5CEB8CA5"/>
    <w:multiLevelType w:val="singleLevel"/>
    <w:tmpl w:val="5CEB8CA5"/>
    <w:lvl w:ilvl="0" w:tentative="0">
      <w:start w:val="1"/>
      <w:numFmt w:val="decimal"/>
      <w:lvlText w:val="%1."/>
      <w:lvlJc w:val="left"/>
      <w:pPr>
        <w:ind w:left="425" w:hanging="425"/>
      </w:pPr>
      <w:rPr>
        <w:rFonts w:hint="default"/>
      </w:rPr>
    </w:lvl>
  </w:abstractNum>
  <w:abstractNum w:abstractNumId="4">
    <w:nsid w:val="5CEB903A"/>
    <w:multiLevelType w:val="singleLevel"/>
    <w:tmpl w:val="5CEB903A"/>
    <w:lvl w:ilvl="0" w:tentative="0">
      <w:start w:val="1"/>
      <w:numFmt w:val="decimal"/>
      <w:lvlText w:val="%1."/>
      <w:lvlJc w:val="left"/>
      <w:pPr>
        <w:ind w:left="425" w:hanging="425"/>
      </w:pPr>
      <w:rPr>
        <w:rFonts w:hint="default"/>
      </w:rPr>
    </w:lvl>
  </w:abstractNum>
  <w:abstractNum w:abstractNumId="5">
    <w:nsid w:val="5DA97286"/>
    <w:multiLevelType w:val="singleLevel"/>
    <w:tmpl w:val="5DA97286"/>
    <w:lvl w:ilvl="0" w:tentative="0">
      <w:start w:val="1"/>
      <w:numFmt w:val="chineseCounting"/>
      <w:suff w:val="nothing"/>
      <w:lvlText w:val="%1、"/>
      <w:lvlJc w:val="left"/>
    </w:lvl>
  </w:abstractNum>
  <w:abstractNum w:abstractNumId="6">
    <w:nsid w:val="5DE5D545"/>
    <w:multiLevelType w:val="singleLevel"/>
    <w:tmpl w:val="5DE5D545"/>
    <w:lvl w:ilvl="0" w:tentative="0">
      <w:start w:val="1"/>
      <w:numFmt w:val="decimal"/>
      <w:lvlText w:val="%1."/>
      <w:lvlJc w:val="left"/>
      <w:pPr>
        <w:ind w:left="425" w:hanging="425"/>
      </w:pPr>
      <w:rPr>
        <w:rFonts w:hint="default"/>
      </w:rPr>
    </w:lvl>
  </w:abstractNum>
  <w:abstractNum w:abstractNumId="7">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30853"/>
    <w:rsid w:val="085308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2021-01-06T06:53:00Z</dcterms:created>
  <dc:creator>赵春华</dc:creator>
  <cp:lastModifiedBy>赵春华</cp:lastModifiedBy>
  <dcterms:modified xsi:type="dcterms:W3CDTF">2021-01-06T06:54:37Z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