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rPr>
          <w:b/>
          <w:bCs/>
          <w:sz w:val="28"/>
          <w:szCs w:val="28"/>
        </w:rPr>
      </w:pPr>
      <w:bookmarkStart w:id="1" w:name="_GoBack"/>
      <w:bookmarkEnd w:id="1"/>
      <w:r>
        <w:rPr>
          <w:rFonts w:hint="eastAsia"/>
          <w:b/>
          <w:bCs/>
          <w:sz w:val="28"/>
          <w:szCs w:val="28"/>
          <w:lang w:val="en-US" w:eastAsia="zh-CN"/>
        </w:rPr>
        <w:t>山东中车同力钢构有限公司敞顶集装箱型式试验技术服务</w:t>
      </w:r>
      <w:r>
        <w:rPr>
          <w:rFonts w:hint="eastAsia"/>
          <w:b/>
          <w:bCs/>
          <w:sz w:val="28"/>
          <w:szCs w:val="28"/>
          <w:lang w:eastAsia="zh-CN"/>
        </w:rPr>
        <w:t>单一来源</w:t>
      </w:r>
      <w:r>
        <w:rPr>
          <w:rFonts w:hint="eastAsia"/>
          <w:b/>
          <w:bCs/>
          <w:sz w:val="28"/>
          <w:szCs w:val="28"/>
        </w:rPr>
        <w:t>公告</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敞顶集装箱型式试验技术服务</w:t>
      </w:r>
      <w:r>
        <w:rPr>
          <w:rFonts w:hint="eastAsia" w:ascii="宋体" w:hAnsi="宋体" w:eastAsia="宋体" w:cs="宋体"/>
          <w:sz w:val="24"/>
          <w:szCs w:val="24"/>
        </w:rPr>
        <w:t>进行</w:t>
      </w:r>
      <w:r>
        <w:rPr>
          <w:rFonts w:hint="eastAsia" w:ascii="宋体" w:hAnsi="宋体" w:cs="宋体"/>
          <w:sz w:val="24"/>
          <w:szCs w:val="24"/>
          <w:lang w:eastAsia="zh-CN"/>
        </w:rPr>
        <w:t>单一来源采购</w:t>
      </w:r>
      <w:r>
        <w:rPr>
          <w:rFonts w:hint="eastAsia" w:ascii="宋体" w:hAnsi="宋体" w:eastAsia="宋体" w:cs="宋体"/>
          <w:sz w:val="24"/>
          <w:szCs w:val="24"/>
        </w:rPr>
        <w:t>，诚邀有实力的公司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w:t>
      </w:r>
      <w:r>
        <w:rPr>
          <w:rFonts w:hint="eastAsia" w:ascii="宋体" w:hAnsi="宋体" w:cs="宋体"/>
          <w:color w:val="auto"/>
          <w:kern w:val="0"/>
          <w:sz w:val="24"/>
          <w:szCs w:val="24"/>
          <w:lang w:eastAsia="zh-CN"/>
        </w:rPr>
        <w:t>东中车同力钢构有限公司。</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sz w:val="24"/>
          <w:szCs w:val="24"/>
          <w:highlight w:val="none"/>
          <w:lang w:eastAsia="zh-CN"/>
        </w:rPr>
        <w:t>敞顶集装箱型式试验技术服务。</w:t>
      </w:r>
    </w:p>
    <w:p>
      <w:pPr>
        <w:pStyle w:val="7"/>
        <w:widowControl/>
        <w:numPr>
          <w:ilvl w:val="0"/>
          <w:numId w:val="3"/>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val="en-US" w:eastAsia="zh-CN"/>
        </w:rPr>
        <w:t>2021-21E。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此项目只允许在中车购供应</w:t>
      </w:r>
      <w:r>
        <w:rPr>
          <w:rFonts w:hint="eastAsia" w:ascii="宋体" w:hAnsi="宋体" w:eastAsia="宋体" w:cs="宋体"/>
          <w:kern w:val="0"/>
          <w:sz w:val="24"/>
          <w:szCs w:val="24"/>
        </w:rPr>
        <w:t>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4"/>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4"/>
        </w:numPr>
        <w:spacing w:line="440" w:lineRule="exact"/>
        <w:ind w:firstLine="480" w:firstLineChars="200"/>
        <w:rPr>
          <w:rFonts w:hint="eastAsia" w:ascii="宋体"/>
          <w:sz w:val="24"/>
        </w:rPr>
      </w:pPr>
      <w:r>
        <w:rPr>
          <w:rFonts w:hint="eastAsia" w:ascii="宋体"/>
          <w:sz w:val="24"/>
        </w:rPr>
        <w:t>投标人须具有相关资质证书。</w:t>
      </w:r>
    </w:p>
    <w:p>
      <w:pPr>
        <w:numPr>
          <w:ilvl w:val="0"/>
          <w:numId w:val="4"/>
        </w:numPr>
        <w:spacing w:line="440" w:lineRule="exact"/>
        <w:ind w:firstLine="480" w:firstLineChars="200"/>
        <w:rPr>
          <w:rFonts w:hint="eastAsia" w:ascii="宋体"/>
          <w:sz w:val="24"/>
        </w:rPr>
      </w:pPr>
      <w:r>
        <w:rPr>
          <w:rFonts w:hint="eastAsia" w:ascii="宋体"/>
          <w:sz w:val="24"/>
        </w:rPr>
        <w:t>投标人须为一般纳税人。</w:t>
      </w:r>
    </w:p>
    <w:p>
      <w:pPr>
        <w:numPr>
          <w:ilvl w:val="0"/>
          <w:numId w:val="4"/>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4"/>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eastAsia="zh-CN"/>
        </w:rPr>
        <w:t>三</w:t>
      </w:r>
      <w:r>
        <w:rPr>
          <w:rFonts w:hint="eastAsia" w:ascii="宋体" w:hAnsi="宋体" w:eastAsia="宋体" w:cs="宋体"/>
          <w:b/>
          <w:bCs/>
          <w:kern w:val="0"/>
          <w:sz w:val="24"/>
          <w:szCs w:val="24"/>
        </w:rPr>
        <w:t>、标书文件获取：</w:t>
      </w:r>
    </w:p>
    <w:p>
      <w:pPr>
        <w:pStyle w:val="7"/>
        <w:widowControl/>
        <w:numPr>
          <w:ilvl w:val="0"/>
          <w:numId w:val="5"/>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kern w:val="0"/>
          <w:sz w:val="24"/>
          <w:szCs w:val="24"/>
        </w:rPr>
        <w:t>保证金缴纳→投标</w:t>
      </w:r>
      <w:r>
        <w:rPr>
          <w:rFonts w:hint="eastAsia" w:ascii="宋体" w:hAnsi="宋体" w:eastAsia="宋体" w:cs="宋体"/>
          <w:color w:val="auto"/>
          <w:kern w:val="0"/>
          <w:sz w:val="24"/>
          <w:szCs w:val="24"/>
        </w:rPr>
        <w:t>权限开启→投标文件递交。</w:t>
      </w:r>
    </w:p>
    <w:p>
      <w:pPr>
        <w:pStyle w:val="7"/>
        <w:widowControl/>
        <w:numPr>
          <w:ilvl w:val="0"/>
          <w:numId w:val="5"/>
        </w:numPr>
        <w:spacing w:line="360" w:lineRule="auto"/>
        <w:ind w:left="0" w:firstLine="480"/>
        <w:jc w:val="left"/>
        <w:rPr>
          <w:rFonts w:hint="eastAsia" w:ascii="宋体" w:hAnsi="宋体" w:eastAsia="宋体" w:cs="宋体"/>
          <w:kern w:val="0"/>
          <w:sz w:val="24"/>
          <w:szCs w:val="24"/>
        </w:rPr>
      </w:pPr>
      <w:bookmarkStart w:id="0" w:name="_Hlk29471107"/>
      <w:r>
        <w:rPr>
          <w:rFonts w:hint="eastAsia" w:ascii="宋体" w:hAnsi="宋体" w:eastAsia="宋体" w:cs="宋体"/>
          <w:kern w:val="0"/>
          <w:sz w:val="24"/>
          <w:szCs w:val="24"/>
        </w:rPr>
        <w:t>获取标书方式：</w:t>
      </w:r>
      <w:bookmarkEnd w:id="0"/>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eastAsia="zh-CN"/>
        </w:rPr>
        <w:t>四</w:t>
      </w:r>
      <w:r>
        <w:rPr>
          <w:rFonts w:hint="eastAsia" w:ascii="宋体" w:hAnsi="宋体" w:eastAsia="宋体" w:cs="宋体"/>
          <w:b/>
          <w:bCs/>
          <w:kern w:val="0"/>
          <w:sz w:val="24"/>
          <w:szCs w:val="24"/>
        </w:rPr>
        <w:t>、发布公告的媒介：</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w:t>
      </w:r>
      <w:r>
        <w:rPr>
          <w:rFonts w:hint="eastAsia" w:ascii="宋体" w:hAnsi="宋体" w:cs="宋体"/>
          <w:color w:val="auto"/>
          <w:kern w:val="0"/>
          <w:sz w:val="24"/>
          <w:szCs w:val="24"/>
          <w:lang w:eastAsia="zh-CN"/>
        </w:rPr>
        <w:t>有限公司</w:t>
      </w:r>
      <w:r>
        <w:rPr>
          <w:rFonts w:hint="eastAsia" w:ascii="宋体" w:hAnsi="宋体" w:eastAsia="宋体" w:cs="宋体"/>
          <w:color w:val="auto"/>
          <w:kern w:val="0"/>
          <w:sz w:val="24"/>
          <w:szCs w:val="24"/>
        </w:rPr>
        <w:t>（http://www.crrcgc.cc/</w:t>
      </w:r>
      <w:r>
        <w:rPr>
          <w:rFonts w:hint="eastAsia" w:ascii="宋体" w:hAnsi="宋体" w:cs="宋体"/>
          <w:color w:val="auto"/>
          <w:kern w:val="0"/>
          <w:sz w:val="24"/>
          <w:szCs w:val="24"/>
          <w:lang w:val="en-US" w:eastAsia="zh-CN"/>
        </w:rPr>
        <w:t>tlgg</w:t>
      </w:r>
      <w:r>
        <w:rPr>
          <w:rFonts w:hint="eastAsia" w:ascii="宋体" w:hAnsi="宋体" w:eastAsia="宋体" w:cs="宋体"/>
          <w:color w:val="auto"/>
          <w:kern w:val="0"/>
          <w:sz w:val="24"/>
          <w:szCs w:val="24"/>
        </w:rPr>
        <w:t>）发布。</w:t>
      </w:r>
    </w:p>
    <w:p>
      <w:pPr>
        <w:widowControl/>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五</w:t>
      </w:r>
      <w:r>
        <w:rPr>
          <w:rFonts w:hint="eastAsia" w:ascii="宋体" w:hAnsi="宋体" w:eastAsia="宋体" w:cs="宋体"/>
          <w:b/>
          <w:bCs/>
          <w:color w:val="auto"/>
          <w:kern w:val="0"/>
          <w:sz w:val="24"/>
          <w:szCs w:val="24"/>
        </w:rPr>
        <w:t>、投标文件递交：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：2021年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日上午9点30分</w:t>
      </w:r>
      <w:r>
        <w:rPr>
          <w:rFonts w:hint="eastAsia" w:ascii="宋体" w:hAnsi="宋体" w:eastAsia="宋体" w:cs="宋体"/>
          <w:color w:val="auto"/>
          <w:kern w:val="0"/>
          <w:sz w:val="24"/>
          <w:szCs w:val="24"/>
          <w:highlight w:val="none"/>
        </w:rPr>
        <w:t>，逾期不予受理。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：2021年</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日上午9点30分。</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投标地点：中车购供应链管理采购电子平台，线上操作。</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eastAsia="zh-CN"/>
        </w:rPr>
        <w:t>六</w:t>
      </w:r>
      <w:r>
        <w:rPr>
          <w:rFonts w:hint="eastAsia" w:ascii="宋体" w:hAnsi="宋体" w:eastAsia="宋体" w:cs="宋体"/>
          <w:b/>
          <w:bCs/>
          <w:kern w:val="0"/>
          <w:sz w:val="24"/>
          <w:szCs w:val="24"/>
          <w:highlight w:val="none"/>
        </w:rPr>
        <w:t>、联系方式：</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崔旭 </w:t>
      </w:r>
      <w:r>
        <w:rPr>
          <w:rFonts w:hint="eastAsia" w:ascii="宋体" w:hAnsi="宋体" w:eastAsia="宋体" w:cs="宋体"/>
          <w:sz w:val="24"/>
          <w:highlight w:val="none"/>
        </w:rPr>
        <w:t xml:space="preserve"> 0531-58809</w:t>
      </w:r>
      <w:r>
        <w:rPr>
          <w:rFonts w:hint="eastAsia" w:ascii="宋体" w:hAnsi="宋体" w:cs="宋体"/>
          <w:sz w:val="24"/>
          <w:highlight w:val="none"/>
          <w:lang w:val="en-US" w:eastAsia="zh-CN"/>
        </w:rPr>
        <w:t>415</w:t>
      </w:r>
      <w:r>
        <w:rPr>
          <w:rFonts w:hint="eastAsia" w:ascii="宋体" w:hAnsi="宋体" w:eastAsia="宋体" w:cs="宋体"/>
          <w:kern w:val="0"/>
          <w:sz w:val="24"/>
          <w:szCs w:val="24"/>
          <w:highlight w:val="none"/>
        </w:rPr>
        <w:t>（商务咨询）</w:t>
      </w:r>
    </w:p>
    <w:p>
      <w:pPr>
        <w:pStyle w:val="7"/>
        <w:widowControl/>
        <w:numPr>
          <w:ilvl w:val="0"/>
          <w:numId w:val="7"/>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7"/>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rPr>
          <w:color w:val="auto"/>
        </w:rP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年</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28</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ans 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圆简体">
    <w:altName w:val="宋体"/>
    <w:panose1 w:val="00000000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EB8BD0"/>
    <w:multiLevelType w:val="singleLevel"/>
    <w:tmpl w:val="5CEB8BD0"/>
    <w:lvl w:ilvl="0" w:tentative="0">
      <w:start w:val="1"/>
      <w:numFmt w:val="decimal"/>
      <w:lvlText w:val="%1."/>
      <w:lvlJc w:val="left"/>
      <w:pPr>
        <w:ind w:left="425" w:hanging="425"/>
      </w:pPr>
      <w:rPr>
        <w:rFonts w:hint="default"/>
      </w:rPr>
    </w:lvl>
  </w:abstractNum>
  <w:abstractNum w:abstractNumId="2">
    <w:nsid w:val="5CEB8CA5"/>
    <w:multiLevelType w:val="singleLevel"/>
    <w:tmpl w:val="5CEB8CA5"/>
    <w:lvl w:ilvl="0" w:tentative="0">
      <w:start w:val="1"/>
      <w:numFmt w:val="decimal"/>
      <w:lvlText w:val="%1."/>
      <w:lvlJc w:val="left"/>
      <w:pPr>
        <w:ind w:left="425" w:hanging="425"/>
      </w:pPr>
      <w:rPr>
        <w:rFonts w:hint="default"/>
      </w:rPr>
    </w:lvl>
  </w:abstractNum>
  <w:abstractNum w:abstractNumId="3">
    <w:nsid w:val="5CEB903A"/>
    <w:multiLevelType w:val="singleLevel"/>
    <w:tmpl w:val="5CEB903A"/>
    <w:lvl w:ilvl="0" w:tentative="0">
      <w:start w:val="1"/>
      <w:numFmt w:val="decimal"/>
      <w:lvlText w:val="%1."/>
      <w:lvlJc w:val="left"/>
      <w:pPr>
        <w:ind w:left="425" w:hanging="425"/>
      </w:pPr>
      <w:rPr>
        <w:rFonts w:hint="default"/>
      </w:rPr>
    </w:lvl>
  </w:abstractNum>
  <w:abstractNum w:abstractNumId="4">
    <w:nsid w:val="5DA97286"/>
    <w:multiLevelType w:val="singleLevel"/>
    <w:tmpl w:val="5DA97286"/>
    <w:lvl w:ilvl="0" w:tentative="0">
      <w:start w:val="1"/>
      <w:numFmt w:val="chineseCounting"/>
      <w:suff w:val="nothing"/>
      <w:lvlText w:val="%1、"/>
      <w:lvlJc w:val="left"/>
    </w:lvl>
  </w:abstractNum>
  <w:abstractNum w:abstractNumId="5">
    <w:nsid w:val="5DE5D545"/>
    <w:multiLevelType w:val="singleLevel"/>
    <w:tmpl w:val="5DE5D545"/>
    <w:lvl w:ilvl="0" w:tentative="0">
      <w:start w:val="1"/>
      <w:numFmt w:val="decimal"/>
      <w:lvlText w:val="%1."/>
      <w:lvlJc w:val="left"/>
      <w:pPr>
        <w:ind w:left="425" w:hanging="425"/>
      </w:pPr>
      <w:rPr>
        <w:rFonts w:hint="default"/>
      </w:rPr>
    </w:lvl>
  </w:abstractNum>
  <w:abstractNum w:abstractNumId="6">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52E7F"/>
    <w:rsid w:val="01D52E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2021-01-28T02:58:00Z</dcterms:created>
  <dc:creator>赵春华</dc:creator>
  <cp:lastModifiedBy>赵春华</cp:lastModifiedBy>
  <dcterms:modified xsi:type="dcterms:W3CDTF">2021-01-28T02:59:14Z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