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b/>
          <w:bCs/>
          <w:sz w:val="32"/>
          <w:szCs w:val="32"/>
        </w:rPr>
      </w:pPr>
      <w:r>
        <w:rPr>
          <w:rFonts w:hint="eastAsia"/>
          <w:b/>
          <w:bCs/>
          <w:sz w:val="32"/>
          <w:szCs w:val="32"/>
          <w:lang w:val="en-US" w:eastAsia="zh-CN"/>
        </w:rPr>
        <w:t>山东中车同力钢构有限公司应变强化设备</w:t>
      </w:r>
      <w:r>
        <w:rPr>
          <w:rFonts w:hint="eastAsia"/>
          <w:b/>
          <w:bCs/>
          <w:sz w:val="32"/>
          <w:szCs w:val="32"/>
        </w:rPr>
        <w:t>公开竞标公告</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应变强化设备</w:t>
      </w:r>
      <w:r>
        <w:rPr>
          <w:rFonts w:hint="eastAsia" w:ascii="宋体" w:hAnsi="宋体" w:eastAsia="宋体" w:cs="宋体"/>
          <w:sz w:val="24"/>
          <w:szCs w:val="24"/>
        </w:rPr>
        <w:t>进行公开竞标，诚邀有实力的公司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w:t>
      </w:r>
      <w:r>
        <w:rPr>
          <w:rFonts w:hint="eastAsia" w:ascii="宋体" w:hAnsi="宋体" w:cs="宋体"/>
          <w:color w:val="auto"/>
          <w:kern w:val="0"/>
          <w:sz w:val="24"/>
          <w:szCs w:val="24"/>
          <w:lang w:eastAsia="zh-CN"/>
        </w:rPr>
        <w:t>东中车同力钢构有限公司。</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sz w:val="24"/>
          <w:szCs w:val="24"/>
          <w:highlight w:val="none"/>
          <w:lang w:eastAsia="zh-CN"/>
        </w:rPr>
        <w:t>应变强化设备。</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val="en-US" w:eastAsia="zh-CN"/>
        </w:rPr>
        <w:t>2021-17E。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此项目只允许在中车购供应</w:t>
      </w:r>
      <w:r>
        <w:rPr>
          <w:rFonts w:hint="eastAsia" w:ascii="宋体" w:hAnsi="宋体" w:eastAsia="宋体" w:cs="宋体"/>
          <w:kern w:val="0"/>
          <w:sz w:val="24"/>
          <w:szCs w:val="24"/>
        </w:rPr>
        <w:t>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宋体" w:cs="宋体"/>
          <w:color w:val="000000"/>
          <w:kern w:val="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项目名称：</w:t>
      </w:r>
      <w:r>
        <w:rPr>
          <w:rFonts w:hint="eastAsia" w:ascii="宋体" w:hAnsi="宋体" w:cs="宋体"/>
          <w:sz w:val="24"/>
          <w:szCs w:val="24"/>
          <w:highlight w:val="none"/>
          <w:lang w:eastAsia="zh-CN"/>
        </w:rPr>
        <w:t>应变强化设备。</w:t>
      </w:r>
      <w:bookmarkStart w:id="3" w:name="_GoBack"/>
      <w:bookmarkEnd w:id="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right="0" w:rightChars="0" w:firstLine="240" w:firstLineChars="100"/>
        <w:jc w:val="both"/>
        <w:textAlignment w:val="auto"/>
        <w:outlineLvl w:val="9"/>
        <w:rPr>
          <w:rFonts w:hint="eastAsia" w:ascii="宋体" w:hAnsi="宋体" w:cs="宋体"/>
          <w:sz w:val="24"/>
          <w:highlight w:val="none"/>
        </w:rPr>
      </w:pPr>
      <w:r>
        <w:rPr>
          <w:rFonts w:hint="eastAsia" w:ascii="宋体" w:hAnsi="宋体" w:cs="宋体"/>
          <w:bCs/>
          <w:color w:val="000000"/>
          <w:sz w:val="24"/>
          <w:highlight w:val="none"/>
          <w:lang w:val="en-US" w:eastAsia="zh-CN"/>
        </w:rPr>
        <w:t>2、</w:t>
      </w:r>
      <w:r>
        <w:rPr>
          <w:rFonts w:hint="eastAsia" w:ascii="宋体" w:hAnsi="宋体" w:cs="宋体"/>
          <w:sz w:val="24"/>
          <w:highlight w:val="none"/>
          <w:lang w:eastAsia="zh-CN"/>
        </w:rPr>
        <w:t>施工</w:t>
      </w:r>
      <w:r>
        <w:rPr>
          <w:rFonts w:hint="eastAsia" w:ascii="宋体" w:hAnsi="宋体" w:cs="宋体"/>
          <w:sz w:val="24"/>
          <w:highlight w:val="none"/>
        </w:rPr>
        <w:t>地点：</w:t>
      </w:r>
      <w:r>
        <w:rPr>
          <w:rFonts w:hint="eastAsia" w:ascii="宋体" w:hAnsi="宋体" w:cs="宋体"/>
          <w:sz w:val="24"/>
          <w:highlight w:val="none"/>
          <w:lang w:eastAsia="zh-CN"/>
        </w:rPr>
        <w:t>山东中车同力钢构有限公司</w:t>
      </w:r>
      <w:r>
        <w:rPr>
          <w:rFonts w:hint="eastAsia" w:ascii="宋体" w:hAnsi="宋体" w:cs="宋体"/>
          <w:sz w:val="24"/>
          <w:highlight w:val="none"/>
          <w:lang w:val="en-US" w:eastAsia="zh-CN"/>
        </w:rPr>
        <w:t>济南</w:t>
      </w:r>
      <w:r>
        <w:rPr>
          <w:rFonts w:hint="eastAsia" w:ascii="宋体" w:hAnsi="宋体" w:cs="宋体"/>
          <w:sz w:val="24"/>
          <w:highlight w:val="none"/>
          <w:lang w:eastAsia="zh-CN"/>
        </w:rPr>
        <w:t>分公司</w:t>
      </w:r>
      <w:r>
        <w:rPr>
          <w:rFonts w:hint="eastAsia" w:ascii="宋体" w:hAnsi="宋体" w:cs="宋体"/>
          <w:sz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100" w:right="0" w:rightChars="0" w:firstLine="240" w:firstLineChars="100"/>
        <w:jc w:val="both"/>
        <w:textAlignment w:val="auto"/>
        <w:outlineLvl w:val="9"/>
        <w:rPr>
          <w:rFonts w:hint="eastAsia" w:ascii="宋体" w:hAnsi="宋体" w:eastAsia="宋体" w:cs="宋体"/>
          <w:kern w:val="0"/>
          <w:sz w:val="24"/>
          <w:szCs w:val="24"/>
          <w:highlight w:val="none"/>
        </w:rPr>
      </w:pPr>
      <w:r>
        <w:rPr>
          <w:rFonts w:hint="eastAsia" w:ascii="宋体" w:hAnsi="宋体" w:cs="宋体"/>
          <w:sz w:val="24"/>
          <w:highlight w:val="none"/>
          <w:lang w:val="en-US" w:eastAsia="zh-CN"/>
        </w:rPr>
        <w:t>3、</w:t>
      </w:r>
      <w:r>
        <w:rPr>
          <w:rFonts w:hint="eastAsia" w:ascii="宋体" w:hAnsi="宋体" w:eastAsia="宋体" w:cs="宋体"/>
          <w:kern w:val="0"/>
          <w:sz w:val="24"/>
          <w:szCs w:val="24"/>
        </w:rPr>
        <w:t>请各投标单位于开标前进行现场勘察。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4"/>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4"/>
        </w:numPr>
        <w:spacing w:line="440" w:lineRule="exact"/>
        <w:ind w:firstLine="480" w:firstLineChars="200"/>
        <w:rPr>
          <w:rFonts w:hint="eastAsia" w:ascii="宋体"/>
          <w:sz w:val="24"/>
        </w:rPr>
      </w:pPr>
      <w:r>
        <w:rPr>
          <w:rFonts w:hint="eastAsia" w:ascii="宋体"/>
          <w:sz w:val="24"/>
        </w:rPr>
        <w:t>投标人须具有相关资质证书。</w:t>
      </w:r>
    </w:p>
    <w:p>
      <w:pPr>
        <w:numPr>
          <w:ilvl w:val="0"/>
          <w:numId w:val="4"/>
        </w:numPr>
        <w:spacing w:line="440" w:lineRule="exact"/>
        <w:ind w:firstLine="480" w:firstLineChars="200"/>
        <w:rPr>
          <w:rFonts w:hint="eastAsia" w:ascii="宋体"/>
          <w:sz w:val="24"/>
        </w:rPr>
      </w:pPr>
      <w:r>
        <w:rPr>
          <w:rFonts w:hint="eastAsia" w:ascii="宋体"/>
          <w:sz w:val="24"/>
        </w:rPr>
        <w:t>投标人须为一般纳税人。</w:t>
      </w:r>
    </w:p>
    <w:p>
      <w:pPr>
        <w:numPr>
          <w:ilvl w:val="0"/>
          <w:numId w:val="4"/>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4"/>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w:t>
      </w:r>
      <w:r>
        <w:rPr>
          <w:rFonts w:hint="eastAsia" w:ascii="宋体" w:hAnsi="宋体" w:eastAsia="宋体" w:cs="宋体"/>
          <w:color w:val="auto"/>
          <w:kern w:val="0"/>
          <w:sz w:val="24"/>
          <w:szCs w:val="24"/>
        </w:rPr>
        <w:t>权限开启→投标文件递交。</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上午10时00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5"/>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00元（必须投标人账户电汇）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应变强化设备</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5"/>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cs="宋体"/>
          <w:kern w:val="0"/>
          <w:sz w:val="24"/>
          <w:szCs w:val="24"/>
          <w:highlight w:val="none"/>
          <w:lang w:val="en-US" w:eastAsia="zh-CN"/>
        </w:rPr>
        <w:t>4000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应变强化设备</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汇款凭证请发至邮箱</w:t>
      </w:r>
      <w:r>
        <w:rPr>
          <w:rFonts w:hint="eastAsia" w:ascii="宋体" w:hAnsi="宋体" w:cs="宋体"/>
          <w:kern w:val="0"/>
          <w:sz w:val="24"/>
          <w:szCs w:val="24"/>
          <w:highlight w:val="none"/>
          <w:lang w:val="en-US" w:eastAsia="zh-CN"/>
        </w:rPr>
        <w:t>tlggzb@163.com</w:t>
      </w:r>
      <w:r>
        <w:rPr>
          <w:rFonts w:hint="eastAsia" w:ascii="宋体" w:hAnsi="宋体" w:eastAsia="宋体" w:cs="宋体"/>
          <w:kern w:val="0"/>
          <w:sz w:val="24"/>
          <w:szCs w:val="24"/>
          <w:highlight w:val="none"/>
        </w:rPr>
        <w:t>，标书费、</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保证金请分开电汇。</w:t>
      </w:r>
      <w:r>
        <w:rPr>
          <w:rFonts w:hint="eastAsia" w:ascii="宋体" w:hAnsi="宋体" w:eastAsia="宋体" w:cs="宋体"/>
          <w:color w:val="auto"/>
          <w:kern w:val="0"/>
          <w:sz w:val="24"/>
          <w:szCs w:val="24"/>
          <w:highlight w:val="none"/>
        </w:rPr>
        <w:t>凭证邮</w:t>
      </w:r>
      <w:r>
        <w:rPr>
          <w:rFonts w:hint="eastAsia" w:ascii="宋体" w:hAnsi="宋体" w:eastAsia="宋体" w:cs="宋体"/>
          <w:color w:val="auto"/>
          <w:kern w:val="0"/>
          <w:sz w:val="24"/>
          <w:szCs w:val="24"/>
        </w:rPr>
        <w:t>件请注明</w:t>
      </w:r>
      <w:r>
        <w:rPr>
          <w:rFonts w:hint="eastAsia" w:ascii="宋体" w:hAnsi="宋体" w:cs="宋体"/>
          <w:b/>
          <w:bCs/>
          <w:sz w:val="24"/>
          <w:szCs w:val="24"/>
          <w:lang w:val="en-US" w:eastAsia="zh-CN"/>
        </w:rPr>
        <w:t>应变强化设备</w:t>
      </w:r>
      <w:r>
        <w:rPr>
          <w:rFonts w:hint="eastAsia" w:ascii="宋体" w:hAnsi="宋体" w:eastAsia="宋体" w:cs="宋体"/>
          <w:color w:val="auto"/>
          <w:kern w:val="0"/>
          <w:sz w:val="24"/>
          <w:szCs w:val="24"/>
        </w:rPr>
        <w:t>，同时备注投标联系人及联系方式</w:t>
      </w:r>
      <w:r>
        <w:rPr>
          <w:rFonts w:hint="eastAsia" w:ascii="宋体" w:hAnsi="宋体" w:eastAsia="宋体" w:cs="宋体"/>
          <w:kern w:val="0"/>
          <w:sz w:val="24"/>
          <w:szCs w:val="24"/>
        </w:rPr>
        <w:t>如由凭证未及时发至指定邮箱造成的投标延迟及无法投标，后果自负。</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w:t>
      </w:r>
      <w:r>
        <w:rPr>
          <w:rFonts w:hint="eastAsia" w:ascii="宋体" w:hAnsi="宋体" w:cs="宋体"/>
          <w:color w:val="auto"/>
          <w:kern w:val="0"/>
          <w:sz w:val="24"/>
          <w:szCs w:val="24"/>
          <w:lang w:eastAsia="zh-CN"/>
        </w:rPr>
        <w:t>有限公司</w:t>
      </w:r>
      <w:r>
        <w:rPr>
          <w:rFonts w:hint="eastAsia" w:ascii="宋体" w:hAnsi="宋体" w:eastAsia="宋体" w:cs="宋体"/>
          <w:color w:val="auto"/>
          <w:kern w:val="0"/>
          <w:sz w:val="24"/>
          <w:szCs w:val="24"/>
        </w:rPr>
        <w:t>（http://www.crrcgc.cc/</w:t>
      </w:r>
      <w:r>
        <w:rPr>
          <w:rFonts w:hint="eastAsia" w:ascii="宋体" w:hAnsi="宋体" w:cs="宋体"/>
          <w:color w:val="auto"/>
          <w:kern w:val="0"/>
          <w:sz w:val="24"/>
          <w:szCs w:val="24"/>
          <w:lang w:val="en-US" w:eastAsia="zh-CN"/>
        </w:rPr>
        <w:t>tlgg</w:t>
      </w:r>
      <w:r>
        <w:rPr>
          <w:rFonts w:hint="eastAsia" w:ascii="宋体" w:hAnsi="宋体" w:eastAsia="宋体" w:cs="宋体"/>
          <w:color w:val="auto"/>
          <w:kern w:val="0"/>
          <w:sz w:val="24"/>
          <w:szCs w:val="24"/>
        </w:rPr>
        <w:t>）发布。</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六、投标文件递交：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：2021年1月22日上午9点30分</w:t>
      </w:r>
      <w:r>
        <w:rPr>
          <w:rFonts w:hint="eastAsia" w:ascii="宋体" w:hAnsi="宋体" w:eastAsia="宋体" w:cs="宋体"/>
          <w:color w:val="auto"/>
          <w:kern w:val="0"/>
          <w:sz w:val="24"/>
          <w:szCs w:val="24"/>
          <w:highlight w:val="none"/>
        </w:rPr>
        <w:t>，逾期不予受理。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：2021年1月22日上午9点30分。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投标地点：中车购供应链管理采购电子平台，线上操作。</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七、联系方式：</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王旭东 </w:t>
      </w:r>
      <w:r>
        <w:rPr>
          <w:rFonts w:hint="eastAsia" w:ascii="宋体" w:hAnsi="宋体" w:eastAsia="宋体" w:cs="宋体"/>
          <w:sz w:val="24"/>
          <w:highlight w:val="none"/>
        </w:rPr>
        <w:t xml:space="preserve"> 0531-58809</w:t>
      </w:r>
      <w:r>
        <w:rPr>
          <w:rFonts w:hint="eastAsia" w:ascii="宋体" w:hAnsi="宋体" w:cs="宋体"/>
          <w:sz w:val="24"/>
          <w:highlight w:val="none"/>
          <w:lang w:val="en-US" w:eastAsia="zh-CN"/>
        </w:rPr>
        <w:t>415</w:t>
      </w:r>
      <w:r>
        <w:rPr>
          <w:rFonts w:hint="eastAsia" w:ascii="宋体" w:hAnsi="宋体" w:eastAsia="宋体" w:cs="宋体"/>
          <w:kern w:val="0"/>
          <w:sz w:val="24"/>
          <w:szCs w:val="24"/>
          <w:highlight w:val="none"/>
        </w:rPr>
        <w:t>（商务咨询）</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7"/>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rPr>
          <w:color w:val="auto"/>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18</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圆简体">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EB8BD0"/>
    <w:multiLevelType w:val="singleLevel"/>
    <w:tmpl w:val="5CEB8BD0"/>
    <w:lvl w:ilvl="0" w:tentative="0">
      <w:start w:val="1"/>
      <w:numFmt w:val="decimal"/>
      <w:lvlText w:val="%1."/>
      <w:lvlJc w:val="left"/>
      <w:pPr>
        <w:ind w:left="425" w:hanging="425"/>
      </w:pPr>
      <w:rPr>
        <w:rFonts w:hint="default"/>
      </w:rPr>
    </w:lvl>
  </w:abstractNum>
  <w:abstractNum w:abstractNumId="2">
    <w:nsid w:val="5CEB8CA5"/>
    <w:multiLevelType w:val="singleLevel"/>
    <w:tmpl w:val="5CEB8CA5"/>
    <w:lvl w:ilvl="0" w:tentative="0">
      <w:start w:val="1"/>
      <w:numFmt w:val="decimal"/>
      <w:lvlText w:val="%1."/>
      <w:lvlJc w:val="left"/>
      <w:pPr>
        <w:ind w:left="425" w:hanging="425"/>
      </w:pPr>
      <w:rPr>
        <w:rFonts w:hint="default"/>
      </w:rPr>
    </w:lvl>
  </w:abstractNum>
  <w:abstractNum w:abstractNumId="3">
    <w:nsid w:val="5CEB903A"/>
    <w:multiLevelType w:val="singleLevel"/>
    <w:tmpl w:val="5CEB903A"/>
    <w:lvl w:ilvl="0" w:tentative="0">
      <w:start w:val="1"/>
      <w:numFmt w:val="decimal"/>
      <w:lvlText w:val="%1."/>
      <w:lvlJc w:val="left"/>
      <w:pPr>
        <w:ind w:left="425" w:hanging="425"/>
      </w:pPr>
      <w:rPr>
        <w:rFonts w:hint="default"/>
      </w:rPr>
    </w:lvl>
  </w:abstractNum>
  <w:abstractNum w:abstractNumId="4">
    <w:nsid w:val="5DA97286"/>
    <w:multiLevelType w:val="singleLevel"/>
    <w:tmpl w:val="5DA97286"/>
    <w:lvl w:ilvl="0" w:tentative="0">
      <w:start w:val="1"/>
      <w:numFmt w:val="chineseCounting"/>
      <w:suff w:val="nothing"/>
      <w:lvlText w:val="%1、"/>
      <w:lvlJc w:val="left"/>
    </w:lvl>
  </w:abstractNum>
  <w:abstractNum w:abstractNumId="5">
    <w:nsid w:val="5DE5D545"/>
    <w:multiLevelType w:val="singleLevel"/>
    <w:tmpl w:val="5DE5D545"/>
    <w:lvl w:ilvl="0" w:tentative="0">
      <w:start w:val="1"/>
      <w:numFmt w:val="decimal"/>
      <w:lvlText w:val="%1."/>
      <w:lvlJc w:val="left"/>
      <w:pPr>
        <w:ind w:left="425" w:hanging="425"/>
      </w:pPr>
      <w:rPr>
        <w:rFonts w:hint="default"/>
      </w:rPr>
    </w:lvl>
  </w:abstractNum>
  <w:abstractNum w:abstractNumId="6">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95BFD"/>
    <w:rsid w:val="23E95B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2021-01-18T03:05:00Z</dcterms:created>
  <dc:creator>赵春华</dc:creator>
  <cp:lastModifiedBy>赵春华</cp:lastModifiedBy>
  <dcterms:modified xsi:type="dcterms:W3CDTF">2021-01-18T03:06:06Z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