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黑体"/>
          <w:sz w:val="32"/>
          <w:szCs w:val="32"/>
        </w:rPr>
      </w:pPr>
      <w:r>
        <w:rPr>
          <w:rFonts w:hint="eastAsia" w:ascii="仿宋" w:hAnsi="仿宋" w:eastAsia="仿宋" w:cs="黑体"/>
          <w:sz w:val="32"/>
          <w:szCs w:val="32"/>
        </w:rPr>
        <w:t>附件1</w:t>
      </w:r>
    </w:p>
    <w:p>
      <w:pPr>
        <w:ind w:firstLine="420" w:firstLineChars="200"/>
        <w:jc w:val="left"/>
        <w:rPr>
          <w:rFonts w:hint="eastAsia"/>
        </w:rPr>
      </w:pPr>
    </w:p>
    <w:p>
      <w:pPr>
        <w:ind w:firstLine="420" w:firstLineChars="200"/>
        <w:jc w:val="left"/>
        <w:rPr>
          <w:rFonts w:hint="eastAsia"/>
        </w:rPr>
      </w:pPr>
    </w:p>
    <w:p>
      <w:pPr>
        <w:rPr>
          <w:rFonts w:hint="eastAsia"/>
        </w:rPr>
      </w:pPr>
    </w:p>
    <w:p>
      <w:pPr>
        <w:rPr>
          <w:rFonts w:hint="eastAsia"/>
        </w:rPr>
      </w:pPr>
    </w:p>
    <w:p>
      <w:pPr>
        <w:pStyle w:val="4"/>
        <w:keepLines w:val="0"/>
        <w:snapToGrid w:val="0"/>
        <w:spacing w:before="0" w:after="0" w:line="240" w:lineRule="auto"/>
        <w:jc w:val="center"/>
        <w:rPr>
          <w:rFonts w:hint="eastAsia" w:ascii="方正小标宋_GBK" w:eastAsia="方正小标宋_GBK"/>
          <w:b w:val="0"/>
          <w:sz w:val="44"/>
          <w:szCs w:val="44"/>
        </w:rPr>
      </w:pPr>
      <w:r>
        <w:rPr>
          <w:rFonts w:hint="eastAsia" w:ascii="方正小标宋_GBK" w:eastAsia="方正小标宋_GBK"/>
          <w:b w:val="0"/>
          <w:spacing w:val="20"/>
          <w:sz w:val="44"/>
          <w:szCs w:val="44"/>
        </w:rPr>
        <w:t>建设项目竣工环境保护验收申</w:t>
      </w:r>
      <w:r>
        <w:rPr>
          <w:rFonts w:hint="eastAsia" w:ascii="方正小标宋_GBK" w:eastAsia="方正小标宋_GBK"/>
          <w:b w:val="0"/>
          <w:sz w:val="44"/>
          <w:szCs w:val="44"/>
        </w:rPr>
        <w:t>请</w:t>
      </w:r>
    </w:p>
    <w:p>
      <w:pPr>
        <w:rPr>
          <w:rFonts w:hint="eastAsia" w:ascii="宋体" w:hAnsi="宋体"/>
          <w:spacing w:val="40"/>
          <w:sz w:val="36"/>
        </w:rPr>
      </w:pPr>
    </w:p>
    <w:p>
      <w:pPr>
        <w:rPr>
          <w:rFonts w:hint="eastAsia" w:ascii="宋体" w:hAnsi="宋体"/>
          <w:spacing w:val="40"/>
          <w:sz w:val="36"/>
        </w:rPr>
      </w:pPr>
    </w:p>
    <w:p>
      <w:pPr>
        <w:rPr>
          <w:rFonts w:hint="eastAsia" w:ascii="宋体" w:hAnsi="宋体"/>
          <w:spacing w:val="40"/>
          <w:sz w:val="36"/>
        </w:rPr>
      </w:pPr>
    </w:p>
    <w:p>
      <w:pPr>
        <w:jc w:val="right"/>
        <w:rPr>
          <w:rFonts w:hint="eastAsia" w:ascii="楷体_GB2312" w:hAnsi="宋体" w:eastAsia="楷体_GB2312"/>
          <w:sz w:val="32"/>
          <w:szCs w:val="32"/>
          <w:lang w:eastAsia="zh-CN"/>
        </w:rPr>
      </w:pP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山东中车同力钢构有限公司</w:t>
      </w:r>
      <w:r>
        <w:rPr>
          <w:rFonts w:hint="eastAsia" w:ascii="楷体_GB2312" w:hAnsi="宋体" w:eastAsia="楷体_GB2312"/>
          <w:sz w:val="32"/>
          <w:szCs w:val="32"/>
          <w:lang w:val="en-US" w:eastAsia="zh-CN"/>
        </w:rPr>
        <w:t>(原北车风电有限</w:t>
      </w:r>
    </w:p>
    <w:p>
      <w:pPr>
        <w:snapToGrid w:val="0"/>
        <w:spacing w:line="480" w:lineRule="auto"/>
        <w:jc w:val="left"/>
        <w:rPr>
          <w:rFonts w:hint="default" w:ascii="楷体_GB2312" w:hAnsi="宋体" w:eastAsia="楷体_GB2312"/>
          <w:sz w:val="32"/>
          <w:szCs w:val="32"/>
          <w:lang w:val="en-US" w:eastAsia="zh-CN"/>
        </w:rPr>
      </w:pPr>
      <w:r>
        <w:rPr>
          <w:rFonts w:hint="eastAsia" w:ascii="楷体_GB2312" w:hAnsi="宋体" w:eastAsia="楷体_GB2312"/>
          <w:sz w:val="32"/>
          <w:szCs w:val="32"/>
          <w:lang w:val="en-US" w:eastAsia="zh-CN"/>
        </w:rPr>
        <w:pict>
          <v:line id="直线 17" o:spid="_x0000_s2050" o:spt="20" style="position:absolute;left:0pt;margin-left:89.85pt;margin-top:21.85pt;height:0.05pt;width:342pt;z-index:251660288;mso-width-relative:page;mso-height-relative:page;" coordsize="21600,21600">
            <v:path arrowok="t"/>
            <v:fill focussize="0,0"/>
            <v:stroke weight="1pt"/>
            <v:imagedata o:title=""/>
            <o:lock v:ext="edit"/>
          </v:line>
        </w:pict>
      </w:r>
      <w:r>
        <w:rPr>
          <w:rFonts w:hint="eastAsia" w:ascii="楷体_GB2312" w:hAnsi="宋体" w:eastAsia="楷体_GB2312"/>
          <w:sz w:val="32"/>
          <w:szCs w:val="32"/>
        </w:rPr>
        <w:t>项 目 名 称</w:t>
      </w:r>
      <w:r>
        <w:rPr>
          <w:rFonts w:hint="eastAsia" w:ascii="楷体_GB2312" w:hAnsi="宋体" w:eastAsia="楷体_GB2312"/>
          <w:sz w:val="32"/>
          <w:szCs w:val="32"/>
          <w:lang w:val="en-US" w:eastAsia="zh-CN"/>
        </w:rPr>
        <w:t xml:space="preserve">    公司) </w:t>
      </w:r>
      <w:r>
        <w:rPr>
          <w:rFonts w:hint="eastAsia" w:ascii="楷体_GB2312" w:hAnsi="宋体" w:eastAsia="楷体_GB2312"/>
          <w:sz w:val="32"/>
          <w:szCs w:val="32"/>
          <w:lang w:eastAsia="zh-CN"/>
        </w:rPr>
        <w:t>风力发电装备生产</w:t>
      </w:r>
      <w:r>
        <w:rPr>
          <w:rFonts w:hint="eastAsia" w:ascii="楷体_GB2312" w:hAnsi="宋体" w:eastAsia="楷体_GB2312"/>
          <w:sz w:val="32"/>
          <w:szCs w:val="32"/>
          <w:lang w:val="en-US" w:eastAsia="zh-CN"/>
        </w:rPr>
        <w:t>(塔架制造)项目</w:t>
      </w:r>
    </w:p>
    <w:p>
      <w:pPr>
        <w:snapToGrid w:val="0"/>
        <w:spacing w:line="480" w:lineRule="auto"/>
        <w:jc w:val="left"/>
        <w:rPr>
          <w:rFonts w:hint="eastAsia" w:ascii="楷体_GB2312" w:hAnsi="宋体" w:eastAsia="楷体_GB2312"/>
          <w:sz w:val="32"/>
          <w:szCs w:val="32"/>
        </w:rPr>
      </w:pPr>
      <w:r>
        <w:rPr>
          <w:rFonts w:hint="eastAsia" w:ascii="楷体_GB2312" w:hAnsi="宋体" w:eastAsia="楷体_GB2312"/>
          <w:color w:val="000000"/>
          <w:sz w:val="32"/>
          <w:szCs w:val="32"/>
          <w:lang w:val="en-US" w:eastAsia="zh-CN"/>
        </w:rPr>
        <w:pict>
          <v:line id="直线 18" o:spid="_x0000_s2051" o:spt="20" style="position:absolute;left:0pt;margin-left:89.85pt;margin-top:16.7pt;height:0.05pt;width:342pt;z-index:251661312;mso-width-relative:page;mso-height-relative:page;" coordsize="21600,21600">
            <v:path arrowok="t"/>
            <v:fill focussize="0,0"/>
            <v:stroke weight="1pt"/>
            <v:imagedata o:title=""/>
            <o:lock v:ext="edit"/>
          </v:line>
        </w:pict>
      </w:r>
      <w:r>
        <w:rPr>
          <w:rFonts w:hint="eastAsia" w:ascii="楷体_GB2312" w:hAnsi="宋体" w:eastAsia="楷体_GB2312"/>
          <w:sz w:val="32"/>
          <w:szCs w:val="32"/>
        </w:rPr>
        <w:t xml:space="preserve">建 设 单 位 </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山东中车同力钢构有限公司</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（盖章）</w:t>
      </w:r>
    </w:p>
    <w:p>
      <w:pPr>
        <w:snapToGrid w:val="0"/>
        <w:spacing w:line="480" w:lineRule="auto"/>
        <w:rPr>
          <w:rFonts w:hint="default" w:ascii="楷体_GB2312" w:hAnsi="宋体" w:eastAsia="楷体_GB2312"/>
          <w:spacing w:val="16"/>
          <w:kern w:val="0"/>
          <w:sz w:val="32"/>
          <w:szCs w:val="32"/>
          <w:lang w:val="en-US" w:eastAsia="zh-CN"/>
        </w:rPr>
      </w:pPr>
      <w:r>
        <w:rPr>
          <w:rFonts w:hint="eastAsia" w:ascii="楷体_GB2312" w:hAnsi="宋体" w:eastAsia="楷体_GB2312"/>
          <w:spacing w:val="16"/>
          <w:kern w:val="0"/>
          <w:sz w:val="32"/>
          <w:szCs w:val="32"/>
          <w:lang w:val="en-US" w:eastAsia="zh-CN"/>
        </w:rPr>
        <w:pict>
          <v:line id="直线 23" o:spid="_x0000_s2052" o:spt="20" style="position:absolute;left:0pt;margin-left:89.85pt;margin-top:19.45pt;height:0.05pt;width:342pt;z-index:251666432;mso-width-relative:page;mso-height-relative:page;" coordsize="21600,21600">
            <v:path arrowok="t"/>
            <v:fill focussize="0,0"/>
            <v:stroke weight="1pt"/>
            <v:imagedata o:title=""/>
            <o:lock v:ext="edit"/>
          </v:line>
        </w:pict>
      </w:r>
      <w:r>
        <w:rPr>
          <w:rFonts w:hint="eastAsia" w:ascii="楷体_GB2312" w:hAnsi="宋体" w:eastAsia="楷体_GB2312"/>
          <w:spacing w:val="16"/>
          <w:kern w:val="0"/>
          <w:sz w:val="32"/>
          <w:szCs w:val="32"/>
        </w:rPr>
        <w:t>法定代表人</w:t>
      </w:r>
      <w:r>
        <w:rPr>
          <w:rFonts w:hint="eastAsia" w:ascii="楷体_GB2312" w:hAnsi="宋体" w:eastAsia="楷体_GB2312"/>
          <w:spacing w:val="16"/>
          <w:kern w:val="0"/>
          <w:sz w:val="32"/>
          <w:szCs w:val="32"/>
          <w:lang w:val="en-US" w:eastAsia="zh-CN"/>
        </w:rPr>
        <w:t xml:space="preserve">         李  正</w:t>
      </w:r>
    </w:p>
    <w:p>
      <w:pPr>
        <w:snapToGrid w:val="0"/>
        <w:spacing w:line="480" w:lineRule="auto"/>
        <w:rPr>
          <w:rFonts w:hint="eastAsia" w:ascii="楷体_GB2312" w:hAnsi="宋体" w:eastAsia="楷体_GB2312"/>
          <w:spacing w:val="14"/>
          <w:sz w:val="32"/>
          <w:szCs w:val="32"/>
          <w:lang w:val="en-US" w:eastAsia="zh-CN"/>
        </w:rPr>
      </w:pPr>
      <w:r>
        <w:rPr>
          <w:rFonts w:hint="eastAsia" w:ascii="楷体_GB2312" w:hAnsi="宋体" w:eastAsia="楷体_GB2312"/>
          <w:color w:val="000000"/>
          <w:sz w:val="32"/>
          <w:szCs w:val="32"/>
          <w:lang w:val="en-US" w:eastAsia="zh-CN"/>
        </w:rPr>
        <w:pict>
          <v:line id="直线 22" o:spid="_x0000_s2053" o:spt="20" style="position:absolute;left:0pt;margin-left:89.85pt;margin-top:22.15pt;height:0.05pt;width:342pt;z-index:251665408;mso-width-relative:page;mso-height-relative:page;" coordsize="21600,21600">
            <v:path arrowok="t"/>
            <v:fill focussize="0,0"/>
            <v:stroke weight="1pt"/>
            <v:imagedata o:title=""/>
            <o:lock v:ext="edit"/>
          </v:line>
        </w:pict>
      </w:r>
      <w:r>
        <w:rPr>
          <w:rFonts w:hint="eastAsia" w:ascii="楷体_GB2312" w:hAnsi="宋体" w:eastAsia="楷体_GB2312"/>
          <w:spacing w:val="14"/>
          <w:sz w:val="32"/>
          <w:szCs w:val="32"/>
          <w:lang w:val="en-US" w:eastAsia="zh-CN"/>
        </w:rPr>
        <w:t>联  系  人         王  硕</w:t>
      </w:r>
    </w:p>
    <w:p>
      <w:pPr>
        <w:snapToGrid w:val="0"/>
        <w:spacing w:line="480" w:lineRule="auto"/>
        <w:rPr>
          <w:rFonts w:hint="default" w:ascii="楷体_GB2312" w:hAnsi="宋体" w:eastAsia="楷体_GB2312"/>
          <w:sz w:val="32"/>
          <w:szCs w:val="32"/>
          <w:lang w:val="en-US" w:eastAsia="zh-CN"/>
        </w:rPr>
      </w:pPr>
      <w:r>
        <w:rPr>
          <w:rFonts w:hint="eastAsia" w:ascii="楷体_GB2312" w:hAnsi="宋体" w:eastAsia="楷体_GB2312"/>
          <w:color w:val="000000"/>
          <w:sz w:val="32"/>
          <w:szCs w:val="32"/>
          <w:lang w:val="en-US" w:eastAsia="zh-CN"/>
        </w:rPr>
        <w:pict>
          <v:line id="直线 19" o:spid="_x0000_s2054" o:spt="20" style="position:absolute;left:0pt;margin-left:89.85pt;margin-top:17.15pt;height:0.05pt;width:342pt;z-index:251662336;mso-width-relative:page;mso-height-relative:page;" coordsize="21600,21600">
            <v:path arrowok="t"/>
            <v:fill focussize="0,0"/>
            <v:stroke weight="1pt"/>
            <v:imagedata o:title=""/>
            <o:lock v:ext="edit"/>
          </v:line>
        </w:pict>
      </w:r>
      <w:r>
        <w:rPr>
          <w:rFonts w:hint="eastAsia" w:ascii="楷体_GB2312" w:hAnsi="宋体" w:eastAsia="楷体_GB2312"/>
          <w:sz w:val="32"/>
          <w:szCs w:val="32"/>
        </w:rPr>
        <w:t>联 系 电 话</w:t>
      </w:r>
      <w:r>
        <w:rPr>
          <w:rFonts w:hint="eastAsia" w:ascii="楷体_GB2312" w:hAnsi="宋体" w:eastAsia="楷体_GB2312"/>
          <w:sz w:val="32"/>
          <w:szCs w:val="32"/>
          <w:lang w:val="en-US" w:eastAsia="zh-CN"/>
        </w:rPr>
        <w:t xml:space="preserve">         0531-58809413</w:t>
      </w:r>
    </w:p>
    <w:p>
      <w:pPr>
        <w:snapToGrid w:val="0"/>
        <w:spacing w:line="480" w:lineRule="auto"/>
        <w:rPr>
          <w:rFonts w:hint="default" w:ascii="楷体_GB2312" w:hAnsi="宋体" w:eastAsia="楷体_GB2312"/>
          <w:sz w:val="32"/>
          <w:szCs w:val="32"/>
          <w:lang w:val="en-US" w:eastAsia="zh-CN"/>
        </w:rPr>
      </w:pPr>
      <w:r>
        <w:rPr>
          <w:rFonts w:hint="eastAsia" w:ascii="楷体_GB2312" w:hAnsi="宋体" w:eastAsia="楷体_GB2312"/>
          <w:color w:val="000000"/>
          <w:sz w:val="32"/>
          <w:szCs w:val="32"/>
          <w:lang w:val="en-US" w:eastAsia="zh-CN"/>
        </w:rPr>
        <w:pict>
          <v:line id="直线 20" o:spid="_x0000_s2055" o:spt="20" style="position:absolute;left:0pt;margin-left:89.85pt;margin-top:19.8pt;height:0.05pt;width:342pt;z-index:251663360;mso-width-relative:page;mso-height-relative:page;" coordsize="21600,21600">
            <v:path arrowok="t"/>
            <v:fill focussize="0,0"/>
            <v:stroke weight="1pt"/>
            <v:imagedata o:title=""/>
            <o:lock v:ext="edit"/>
          </v:line>
        </w:pict>
      </w:r>
      <w:r>
        <w:rPr>
          <w:rFonts w:hint="eastAsia" w:ascii="楷体" w:hAnsi="宋体" w:eastAsia="楷体_GB2312"/>
          <w:sz w:val="32"/>
          <w:szCs w:val="32"/>
        </w:rPr>
        <w:t>邮 政 编 码</w:t>
      </w:r>
      <w:r>
        <w:rPr>
          <w:rFonts w:hint="eastAsia" w:ascii="楷体" w:hAnsi="宋体" w:eastAsia="楷体_GB2312"/>
          <w:sz w:val="32"/>
          <w:szCs w:val="32"/>
          <w:lang w:val="en-US" w:eastAsia="zh-CN"/>
        </w:rPr>
        <w:t xml:space="preserve">           250101</w:t>
      </w:r>
    </w:p>
    <w:p>
      <w:pPr>
        <w:snapToGrid w:val="0"/>
        <w:spacing w:line="480" w:lineRule="auto"/>
        <w:rPr>
          <w:rFonts w:hint="default" w:ascii="宋体" w:hAnsi="宋体" w:eastAsia="楷体_GB2312"/>
          <w:sz w:val="32"/>
          <w:szCs w:val="32"/>
          <w:u w:val="single"/>
          <w:lang w:val="en-US" w:eastAsia="zh-CN"/>
        </w:rPr>
      </w:pPr>
      <w:r>
        <w:rPr>
          <w:rFonts w:hint="eastAsia" w:ascii="楷体_GB2312" w:hAnsi="宋体" w:eastAsia="楷体_GB2312"/>
          <w:color w:val="000000"/>
          <w:sz w:val="32"/>
          <w:szCs w:val="32"/>
          <w:lang w:val="en-US" w:eastAsia="zh-CN"/>
        </w:rPr>
        <w:pict>
          <v:line id="直线 21" o:spid="_x0000_s2056" o:spt="20" style="position:absolute;left:0pt;margin-left:89.85pt;margin-top:14.8pt;height:0.05pt;width:342pt;z-index:251664384;mso-width-relative:page;mso-height-relative:page;" coordsize="21600,21600">
            <v:path arrowok="t"/>
            <v:fill focussize="0,0"/>
            <v:stroke weight="1pt"/>
            <v:imagedata o:title=""/>
            <o:lock v:ext="edit"/>
          </v:line>
        </w:pict>
      </w:r>
      <w:r>
        <w:rPr>
          <w:rFonts w:hint="eastAsia" w:ascii="宋体" w:hAnsi="宋体" w:eastAsia="楷体_GB2312"/>
          <w:sz w:val="32"/>
          <w:szCs w:val="32"/>
        </w:rPr>
        <w:t>邮 寄 地 址</w:t>
      </w:r>
      <w:r>
        <w:rPr>
          <w:rFonts w:hint="eastAsia" w:ascii="宋体" w:hAnsi="宋体" w:eastAsia="楷体_GB2312"/>
          <w:sz w:val="32"/>
          <w:szCs w:val="32"/>
          <w:lang w:val="en-US" w:eastAsia="zh-CN"/>
        </w:rPr>
        <w:t xml:space="preserve">     济南市高新区世纪大道3666号</w:t>
      </w:r>
    </w:p>
    <w:p>
      <w:pPr>
        <w:jc w:val="center"/>
        <w:rPr>
          <w:rFonts w:hint="eastAsia" w:ascii="楷体" w:hAnsi="宋体" w:eastAsia="楷体_GB2312"/>
          <w:sz w:val="28"/>
        </w:rPr>
      </w:pPr>
    </w:p>
    <w:p>
      <w:pPr>
        <w:jc w:val="center"/>
        <w:rPr>
          <w:rFonts w:ascii="楷体_GB2312" w:eastAsia="楷体_GB2312"/>
          <w:sz w:val="32"/>
          <w:szCs w:val="32"/>
        </w:rPr>
      </w:pPr>
      <w:r>
        <w:rPr>
          <w:rFonts w:hint="eastAsia" w:ascii="楷体_GB2312" w:eastAsia="楷体_GB2312"/>
          <w:sz w:val="32"/>
          <w:szCs w:val="32"/>
        </w:rPr>
        <w:t>中华人民共和国环境保护部制</w:t>
      </w:r>
    </w:p>
    <w:p>
      <w:pPr>
        <w:snapToGrid w:val="0"/>
        <w:spacing w:line="408" w:lineRule="auto"/>
        <w:jc w:val="center"/>
        <w:rPr>
          <w:rFonts w:hint="eastAsia" w:ascii="黑体" w:eastAsia="黑体"/>
          <w:sz w:val="32"/>
          <w:szCs w:val="32"/>
        </w:rPr>
      </w:pPr>
      <w:r>
        <w:rPr>
          <w:rFonts w:ascii="楷体_GB2312" w:eastAsia="楷体_GB2312"/>
          <w:sz w:val="28"/>
        </w:rPr>
        <w:br w:type="page"/>
      </w:r>
    </w:p>
    <w:p>
      <w:pPr>
        <w:snapToGrid w:val="0"/>
        <w:jc w:val="center"/>
        <w:rPr>
          <w:rFonts w:hint="eastAsia" w:ascii="方正小标宋_GBK" w:eastAsia="方正小标宋_GBK"/>
          <w:sz w:val="36"/>
          <w:szCs w:val="36"/>
        </w:rPr>
      </w:pPr>
      <w:r>
        <w:rPr>
          <w:rFonts w:hint="eastAsia" w:ascii="方正小标宋_GBK" w:eastAsia="方正小标宋_GBK"/>
          <w:sz w:val="36"/>
          <w:szCs w:val="36"/>
        </w:rPr>
        <w:t>说     明</w:t>
      </w:r>
    </w:p>
    <w:p>
      <w:pPr>
        <w:snapToGrid w:val="0"/>
        <w:spacing w:line="408" w:lineRule="auto"/>
        <w:jc w:val="center"/>
        <w:rPr>
          <w:rFonts w:hint="eastAsia" w:ascii="黑体" w:eastAsia="黑体"/>
          <w:sz w:val="32"/>
          <w:szCs w:val="32"/>
        </w:rPr>
      </w:pP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本验收申请替代我部环发〔2001〕214号文件和环发〔2002〕97号文件中适用于编制环境影响报告书、表建设项目的环保验收申请。编制环境影响登记表建设项目的环保验收申请仍执行环发〔2001〕214号文件和环发〔2002〕97号文件。</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2.本验收申请表一、表二由建设单位在申请环保验收前填写，表三、表四由负责建设项目竣工环保验收的环保行政主管部门在验收现场检查后填写。</w:t>
      </w:r>
    </w:p>
    <w:p>
      <w:pPr>
        <w:snapToGrid w:val="0"/>
        <w:spacing w:line="360" w:lineRule="auto"/>
        <w:ind w:firstLine="600" w:firstLineChars="200"/>
        <w:rPr>
          <w:rFonts w:hint="eastAsia" w:ascii="仿宋_GB2312" w:hAnsi="宋体" w:eastAsia="仿宋_GB2312"/>
          <w:spacing w:val="-4"/>
          <w:sz w:val="30"/>
          <w:szCs w:val="30"/>
        </w:rPr>
      </w:pPr>
      <w:r>
        <w:rPr>
          <w:rFonts w:hint="eastAsia" w:ascii="仿宋_GB2312" w:hAnsi="宋体" w:eastAsia="仿宋_GB2312"/>
          <w:sz w:val="30"/>
          <w:szCs w:val="30"/>
        </w:rPr>
        <w:t>3.</w:t>
      </w:r>
      <w:r>
        <w:rPr>
          <w:rFonts w:hint="eastAsia" w:ascii="仿宋_GB2312" w:hAnsi="宋体" w:eastAsia="仿宋_GB2312"/>
          <w:spacing w:val="-4"/>
          <w:sz w:val="30"/>
          <w:szCs w:val="30"/>
        </w:rPr>
        <w:t>表格中填不下或仍需另加说明的内容可以另加附页补充说明。</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4.本验收申请一式两份，由负责建设项目竣工环保验收的环保行政主管部门随验收审批文件一并存档。</w:t>
      </w:r>
    </w:p>
    <w:p>
      <w:pPr>
        <w:snapToGrid w:val="0"/>
        <w:spacing w:afterLines="50"/>
        <w:jc w:val="center"/>
        <w:rPr>
          <w:rFonts w:hint="eastAsia" w:ascii="仿宋_GB2312" w:eastAsia="仿宋_GB2312"/>
          <w:b/>
          <w:sz w:val="24"/>
        </w:rPr>
      </w:pPr>
      <w:r>
        <w:rPr>
          <w:rFonts w:ascii="楷体_GB2312" w:eastAsia="楷体_GB2312"/>
          <w:sz w:val="28"/>
        </w:rPr>
        <w:br w:type="page"/>
      </w:r>
      <w:r>
        <w:rPr>
          <w:rFonts w:hint="eastAsia" w:ascii="仿宋_GB2312" w:eastAsia="仿宋_GB2312"/>
          <w:b/>
          <w:sz w:val="24"/>
        </w:rPr>
        <w:t>表一  基本信息</w:t>
      </w:r>
    </w:p>
    <w:tbl>
      <w:tblPr>
        <w:tblStyle w:val="6"/>
        <w:tblW w:w="891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建设项目名称（验收申请）</w:t>
            </w:r>
          </w:p>
        </w:tc>
        <w:tc>
          <w:tcPr>
            <w:tcW w:w="5855" w:type="dxa"/>
            <w:vAlign w:val="center"/>
          </w:tcPr>
          <w:p>
            <w:pPr>
              <w:snapToGrid w:val="0"/>
              <w:rPr>
                <w:rFonts w:hint="eastAsia" w:ascii="宋体" w:hAnsi="宋体"/>
                <w:szCs w:val="21"/>
                <w:lang w:eastAsia="zh-CN"/>
              </w:rPr>
            </w:pPr>
            <w:r>
              <w:rPr>
                <w:rFonts w:hint="eastAsia" w:ascii="宋体" w:hAnsi="宋体"/>
                <w:szCs w:val="21"/>
                <w:lang w:eastAsia="zh-CN"/>
              </w:rPr>
              <w:t>山东中车同力钢构有限公司</w:t>
            </w:r>
            <w:r>
              <w:rPr>
                <w:rFonts w:hint="eastAsia" w:ascii="宋体" w:hAnsi="宋体"/>
                <w:szCs w:val="21"/>
                <w:lang w:val="en-US" w:eastAsia="zh-CN"/>
              </w:rPr>
              <w:t>(原北车风电有限</w:t>
            </w:r>
          </w:p>
          <w:p>
            <w:pPr>
              <w:snapToGrid w:val="0"/>
              <w:rPr>
                <w:rFonts w:hint="eastAsia" w:ascii="宋体" w:hAnsi="宋体"/>
                <w:szCs w:val="21"/>
              </w:rPr>
            </w:pPr>
            <w:r>
              <w:rPr>
                <w:rFonts w:hint="eastAsia" w:ascii="宋体" w:hAnsi="宋体"/>
                <w:szCs w:val="21"/>
                <w:lang w:val="en-US" w:eastAsia="zh-CN"/>
              </w:rPr>
              <w:t xml:space="preserve">公司) </w:t>
            </w:r>
            <w:r>
              <w:rPr>
                <w:rFonts w:hint="eastAsia" w:ascii="宋体" w:hAnsi="宋体"/>
                <w:szCs w:val="21"/>
                <w:lang w:eastAsia="zh-CN"/>
              </w:rPr>
              <w:t>风力发电装备生产</w:t>
            </w:r>
            <w:r>
              <w:rPr>
                <w:rFonts w:hint="eastAsia" w:ascii="宋体" w:hAnsi="宋体"/>
                <w:szCs w:val="21"/>
                <w:lang w:val="en-US" w:eastAsia="zh-CN"/>
              </w:rPr>
              <w:t>(塔架制造)项目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建设项目名称（环评批复）</w:t>
            </w:r>
          </w:p>
        </w:tc>
        <w:tc>
          <w:tcPr>
            <w:tcW w:w="5855" w:type="dxa"/>
            <w:vAlign w:val="center"/>
          </w:tcPr>
          <w:p>
            <w:pPr>
              <w:snapToGrid w:val="0"/>
              <w:rPr>
                <w:rFonts w:hint="eastAsia" w:ascii="宋体" w:hAnsi="宋体" w:eastAsia="宋体"/>
                <w:szCs w:val="21"/>
                <w:lang w:eastAsia="zh-CN"/>
              </w:rPr>
            </w:pPr>
            <w:r>
              <w:rPr>
                <w:rFonts w:hint="eastAsia" w:ascii="宋体" w:hAnsi="宋体"/>
                <w:szCs w:val="21"/>
                <w:lang w:eastAsia="zh-CN"/>
              </w:rPr>
              <w:t>北车风电有限公司风力发电设备生产项目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建设地点</w:t>
            </w:r>
          </w:p>
        </w:tc>
        <w:tc>
          <w:tcPr>
            <w:tcW w:w="5855" w:type="dxa"/>
            <w:vAlign w:val="center"/>
          </w:tcPr>
          <w:p>
            <w:pPr>
              <w:snapToGrid w:val="0"/>
              <w:rPr>
                <w:rFonts w:hint="default" w:ascii="宋体" w:hAnsi="宋体" w:eastAsia="宋体"/>
                <w:szCs w:val="21"/>
                <w:lang w:val="en-US" w:eastAsia="zh-CN"/>
              </w:rPr>
            </w:pPr>
            <w:r>
              <w:rPr>
                <w:rFonts w:hint="eastAsia" w:ascii="宋体" w:hAnsi="宋体"/>
                <w:szCs w:val="21"/>
                <w:lang w:val="en-US" w:eastAsia="zh-CN"/>
              </w:rPr>
              <w:t>济南高新区世纪大道3666号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060" w:type="dxa"/>
            <w:vAlign w:val="center"/>
          </w:tcPr>
          <w:p>
            <w:pPr>
              <w:snapToGrid w:val="0"/>
              <w:rPr>
                <w:rFonts w:hint="eastAsia" w:ascii="宋体" w:hAnsi="宋体"/>
                <w:szCs w:val="21"/>
              </w:rPr>
            </w:pPr>
            <w:r>
              <w:rPr>
                <w:rFonts w:hint="eastAsia" w:ascii="宋体" w:hAnsi="宋体"/>
                <w:szCs w:val="21"/>
              </w:rPr>
              <w:t>行业主管部门或隶属集团</w:t>
            </w:r>
          </w:p>
        </w:tc>
        <w:tc>
          <w:tcPr>
            <w:tcW w:w="5855" w:type="dxa"/>
            <w:vAlign w:val="center"/>
          </w:tcPr>
          <w:p>
            <w:pPr>
              <w:snapToGrid w:val="0"/>
              <w:rPr>
                <w:rFonts w:hint="eastAsia" w:ascii="宋体" w:hAnsi="宋体"/>
                <w:szCs w:val="21"/>
                <w:lang w:eastAsia="zh-CN"/>
              </w:rPr>
            </w:pPr>
            <w:r>
              <w:rPr>
                <w:rFonts w:hint="eastAsia" w:ascii="宋体" w:hAnsi="宋体"/>
                <w:szCs w:val="21"/>
                <w:lang w:eastAsia="zh-CN"/>
              </w:rPr>
              <w:t>中国中车集团有限公司中车山东机车车辆有限公司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3060" w:type="dxa"/>
            <w:vAlign w:val="center"/>
          </w:tcPr>
          <w:p>
            <w:pPr>
              <w:snapToGrid w:val="0"/>
              <w:rPr>
                <w:rFonts w:hint="eastAsia" w:ascii="宋体" w:hAnsi="宋体"/>
                <w:szCs w:val="21"/>
              </w:rPr>
            </w:pPr>
            <w:r>
              <w:rPr>
                <w:rFonts w:hint="eastAsia" w:ascii="宋体" w:hAnsi="宋体"/>
                <w:szCs w:val="21"/>
              </w:rPr>
              <w:t>建设项目性质（新建、改扩建、技术改造）</w:t>
            </w:r>
          </w:p>
        </w:tc>
        <w:tc>
          <w:tcPr>
            <w:tcW w:w="5855" w:type="dxa"/>
            <w:vAlign w:val="center"/>
          </w:tcPr>
          <w:p>
            <w:pPr>
              <w:snapToGrid w:val="0"/>
              <w:rPr>
                <w:rFonts w:hint="eastAsia" w:ascii="宋体" w:hAnsi="宋体" w:eastAsia="宋体"/>
                <w:szCs w:val="21"/>
                <w:lang w:eastAsia="zh-CN"/>
              </w:rPr>
            </w:pPr>
            <w:r>
              <w:rPr>
                <w:rFonts w:hint="eastAsia" w:ascii="宋体" w:hAnsi="宋体"/>
                <w:szCs w:val="21"/>
                <w:lang w:eastAsia="zh-CN"/>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3060" w:type="dxa"/>
            <w:vAlign w:val="center"/>
          </w:tcPr>
          <w:p>
            <w:pPr>
              <w:snapToGrid w:val="0"/>
              <w:rPr>
                <w:rFonts w:hint="eastAsia" w:ascii="宋体" w:hAnsi="宋体"/>
                <w:szCs w:val="21"/>
              </w:rPr>
            </w:pPr>
            <w:r>
              <w:rPr>
                <w:rFonts w:hint="eastAsia" w:ascii="宋体" w:hAnsi="宋体"/>
                <w:szCs w:val="21"/>
              </w:rPr>
              <w:t>环境影响报告书（表）审批机关及批准文号、时间</w:t>
            </w:r>
          </w:p>
        </w:tc>
        <w:tc>
          <w:tcPr>
            <w:tcW w:w="5855" w:type="dxa"/>
            <w:vAlign w:val="center"/>
          </w:tcPr>
          <w:p>
            <w:pPr>
              <w:snapToGrid w:val="0"/>
              <w:rPr>
                <w:rFonts w:hint="eastAsia" w:ascii="宋体" w:hAnsi="宋体"/>
                <w:szCs w:val="21"/>
                <w:lang w:eastAsia="zh-CN"/>
              </w:rPr>
            </w:pPr>
            <w:r>
              <w:rPr>
                <w:rFonts w:hint="eastAsia" w:ascii="宋体" w:hAnsi="宋体"/>
                <w:szCs w:val="21"/>
                <w:lang w:eastAsia="zh-CN"/>
              </w:rPr>
              <w:t>山东省环境保护厅</w:t>
            </w:r>
          </w:p>
          <w:p>
            <w:pPr>
              <w:snapToGrid w:val="0"/>
              <w:rPr>
                <w:rFonts w:hint="eastAsia" w:ascii="宋体" w:hAnsi="宋体"/>
                <w:szCs w:val="21"/>
                <w:lang w:val="en-US" w:eastAsia="zh-CN"/>
              </w:rPr>
            </w:pPr>
            <w:r>
              <w:rPr>
                <w:rFonts w:hint="eastAsia" w:ascii="宋体" w:hAnsi="宋体"/>
                <w:szCs w:val="21"/>
                <w:lang w:eastAsia="zh-CN"/>
              </w:rPr>
              <w:t>鲁环审</w:t>
            </w:r>
            <w:r>
              <w:rPr>
                <w:rFonts w:hint="eastAsia" w:ascii="宋体" w:hAnsi="宋体"/>
                <w:szCs w:val="21"/>
                <w:lang w:val="en-US" w:eastAsia="zh-CN"/>
              </w:rPr>
              <w:t>[2009]263号</w:t>
            </w:r>
          </w:p>
          <w:p>
            <w:pPr>
              <w:snapToGrid w:val="0"/>
              <w:rPr>
                <w:rFonts w:hint="default" w:ascii="宋体" w:hAnsi="宋体"/>
                <w:szCs w:val="21"/>
                <w:lang w:val="en-US" w:eastAsia="zh-CN"/>
              </w:rPr>
            </w:pPr>
            <w:r>
              <w:rPr>
                <w:rFonts w:hint="eastAsia" w:ascii="宋体" w:hAnsi="宋体"/>
                <w:szCs w:val="21"/>
                <w:lang w:val="en-US" w:eastAsia="zh-CN"/>
              </w:rPr>
              <w:t>2009年12月30日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3060" w:type="dxa"/>
            <w:vAlign w:val="center"/>
          </w:tcPr>
          <w:p>
            <w:pPr>
              <w:snapToGrid w:val="0"/>
              <w:rPr>
                <w:rFonts w:hint="eastAsia" w:ascii="宋体" w:hAnsi="宋体"/>
                <w:szCs w:val="21"/>
              </w:rPr>
            </w:pPr>
            <w:r>
              <w:rPr>
                <w:rFonts w:hint="eastAsia" w:ascii="宋体" w:hAnsi="宋体"/>
                <w:szCs w:val="21"/>
              </w:rPr>
              <w:t>审批、核准、备案机关及批准文号、时间</w:t>
            </w:r>
          </w:p>
        </w:tc>
        <w:tc>
          <w:tcPr>
            <w:tcW w:w="5855" w:type="dxa"/>
            <w:vAlign w:val="center"/>
          </w:tcPr>
          <w:p>
            <w:pPr>
              <w:snapToGrid w:val="0"/>
              <w:rPr>
                <w:rFonts w:hint="eastAsia" w:ascii="宋体" w:hAnsi="宋体" w:eastAsia="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环境影响报告书(表)编制单位</w:t>
            </w:r>
          </w:p>
        </w:tc>
        <w:tc>
          <w:tcPr>
            <w:tcW w:w="5855" w:type="dxa"/>
            <w:vAlign w:val="center"/>
          </w:tcPr>
          <w:p>
            <w:pPr>
              <w:snapToGrid w:val="0"/>
              <w:rPr>
                <w:rFonts w:hint="eastAsia" w:ascii="宋体" w:hAnsi="宋体" w:eastAsia="宋体"/>
                <w:szCs w:val="21"/>
                <w:lang w:eastAsia="zh-CN"/>
              </w:rPr>
            </w:pPr>
            <w:r>
              <w:rPr>
                <w:rFonts w:hint="eastAsia" w:ascii="宋体" w:hAnsi="宋体"/>
                <w:szCs w:val="21"/>
                <w:lang w:eastAsia="zh-CN"/>
              </w:rPr>
              <w:t>山东省环境保护科学研究设计院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项目设计单位</w:t>
            </w:r>
          </w:p>
        </w:tc>
        <w:tc>
          <w:tcPr>
            <w:tcW w:w="5855" w:type="dxa"/>
            <w:vAlign w:val="center"/>
          </w:tcPr>
          <w:p>
            <w:pPr>
              <w:snapToGrid w:val="0"/>
              <w:rPr>
                <w:rFonts w:hint="eastAsia" w:ascii="宋体" w:hAnsi="宋体"/>
                <w:szCs w:val="21"/>
              </w:rPr>
            </w:pPr>
            <w:r>
              <w:rPr>
                <w:rFonts w:hint="eastAsia" w:ascii="宋体" w:hAnsi="宋体"/>
                <w:szCs w:val="21"/>
                <w:lang w:eastAsia="zh-CN"/>
              </w:rPr>
              <w:t>中国联合工程公司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环境监理单位</w:t>
            </w:r>
          </w:p>
        </w:tc>
        <w:tc>
          <w:tcPr>
            <w:tcW w:w="5855" w:type="dxa"/>
            <w:vAlign w:val="center"/>
          </w:tcPr>
          <w:p>
            <w:pPr>
              <w:snapToGrid w:val="0"/>
              <w:rPr>
                <w:rFonts w:hint="eastAsia" w:ascii="宋体" w:hAnsi="宋体" w:eastAsia="宋体"/>
                <w:szCs w:val="21"/>
                <w:lang w:eastAsia="zh-CN"/>
              </w:rPr>
            </w:pPr>
            <w:r>
              <w:rPr>
                <w:rFonts w:hint="eastAsia" w:ascii="宋体" w:hAnsi="宋体"/>
                <w:szCs w:val="21"/>
                <w:lang w:eastAsia="zh-CN"/>
              </w:rPr>
              <w:t>青岛信达工程管理有限公司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环保验收调查或监测单位</w:t>
            </w:r>
          </w:p>
        </w:tc>
        <w:tc>
          <w:tcPr>
            <w:tcW w:w="5855" w:type="dxa"/>
            <w:vAlign w:val="center"/>
          </w:tcPr>
          <w:p>
            <w:pPr>
              <w:snapToGrid w:val="0"/>
              <w:rPr>
                <w:rFonts w:hint="eastAsia" w:ascii="宋体" w:hAnsi="宋体" w:eastAsia="宋体"/>
                <w:szCs w:val="21"/>
                <w:lang w:eastAsia="zh-CN"/>
              </w:rPr>
            </w:pPr>
            <w:r>
              <w:rPr>
                <w:rFonts w:hint="eastAsia" w:ascii="宋体" w:hAnsi="宋体"/>
                <w:szCs w:val="21"/>
                <w:lang w:eastAsia="zh-CN"/>
              </w:rPr>
              <w:t>山东环保产业集团有限公司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3060" w:type="dxa"/>
            <w:vAlign w:val="center"/>
          </w:tcPr>
          <w:p>
            <w:pPr>
              <w:snapToGrid w:val="0"/>
              <w:rPr>
                <w:rFonts w:hint="eastAsia" w:ascii="宋体" w:hAnsi="宋体"/>
                <w:szCs w:val="21"/>
              </w:rPr>
            </w:pPr>
            <w:r>
              <w:rPr>
                <w:rFonts w:hint="eastAsia" w:ascii="宋体" w:hAnsi="宋体"/>
                <w:szCs w:val="21"/>
              </w:rPr>
              <w:t>工程实际总投资（万元）</w:t>
            </w:r>
          </w:p>
        </w:tc>
        <w:tc>
          <w:tcPr>
            <w:tcW w:w="5855" w:type="dxa"/>
            <w:vAlign w:val="center"/>
          </w:tcPr>
          <w:p>
            <w:pPr>
              <w:snapToGrid w:val="0"/>
              <w:rPr>
                <w:rFonts w:hint="default" w:ascii="宋体" w:hAnsi="宋体" w:eastAsia="宋体"/>
                <w:szCs w:val="21"/>
                <w:lang w:val="en-US" w:eastAsia="zh-CN"/>
              </w:rPr>
            </w:pPr>
            <w:r>
              <w:rPr>
                <w:rFonts w:hint="eastAsia" w:ascii="宋体" w:hAnsi="宋体"/>
                <w:szCs w:val="21"/>
                <w:lang w:val="en-US" w:eastAsia="zh-CN"/>
              </w:rPr>
              <w:t>11300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环保投资（万元）</w:t>
            </w:r>
          </w:p>
        </w:tc>
        <w:tc>
          <w:tcPr>
            <w:tcW w:w="5855" w:type="dxa"/>
            <w:vAlign w:val="center"/>
          </w:tcPr>
          <w:p>
            <w:pPr>
              <w:snapToGrid w:val="0"/>
              <w:rPr>
                <w:rFonts w:hint="default" w:ascii="宋体" w:hAnsi="宋体" w:eastAsia="宋体"/>
                <w:szCs w:val="21"/>
                <w:lang w:val="en-US" w:eastAsia="zh-CN"/>
              </w:rPr>
            </w:pPr>
            <w:r>
              <w:rPr>
                <w:rFonts w:hint="eastAsia" w:ascii="宋体" w:hAnsi="宋体"/>
                <w:szCs w:val="21"/>
                <w:lang w:val="en-US" w:eastAsia="zh-CN"/>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60" w:type="dxa"/>
            <w:vAlign w:val="center"/>
          </w:tcPr>
          <w:p>
            <w:pPr>
              <w:snapToGrid w:val="0"/>
              <w:rPr>
                <w:rFonts w:hint="eastAsia" w:ascii="宋体" w:hAnsi="宋体"/>
                <w:szCs w:val="21"/>
              </w:rPr>
            </w:pPr>
            <w:r>
              <w:rPr>
                <w:rFonts w:hint="eastAsia" w:ascii="宋体" w:hAnsi="宋体"/>
                <w:szCs w:val="21"/>
              </w:rPr>
              <w:t>建设项目开工日期</w:t>
            </w:r>
          </w:p>
        </w:tc>
        <w:tc>
          <w:tcPr>
            <w:tcW w:w="5855" w:type="dxa"/>
            <w:vAlign w:val="center"/>
          </w:tcPr>
          <w:p>
            <w:pPr>
              <w:snapToGrid w:val="0"/>
              <w:rPr>
                <w:rFonts w:hint="default" w:ascii="宋体" w:hAnsi="宋体" w:eastAsia="宋体"/>
                <w:szCs w:val="21"/>
                <w:lang w:val="en-US" w:eastAsia="zh-CN"/>
              </w:rPr>
            </w:pPr>
            <w:r>
              <w:rPr>
                <w:rFonts w:hint="eastAsia" w:ascii="宋体" w:hAnsi="宋体"/>
                <w:szCs w:val="21"/>
                <w:lang w:val="en-US" w:eastAsia="zh-CN"/>
              </w:rPr>
              <w:t>2009年9月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3060" w:type="dxa"/>
            <w:vAlign w:val="center"/>
          </w:tcPr>
          <w:p>
            <w:pPr>
              <w:snapToGrid w:val="0"/>
              <w:rPr>
                <w:rFonts w:hint="eastAsia" w:ascii="宋体" w:hAnsi="宋体"/>
                <w:szCs w:val="21"/>
              </w:rPr>
            </w:pPr>
            <w:r>
              <w:rPr>
                <w:rFonts w:hint="eastAsia" w:ascii="宋体" w:hAnsi="宋体"/>
                <w:szCs w:val="21"/>
              </w:rPr>
              <w:t>同意试生产（试运行）的环境保护行政主管部门及审查决定文号、日期</w:t>
            </w:r>
          </w:p>
        </w:tc>
        <w:tc>
          <w:tcPr>
            <w:tcW w:w="5855" w:type="dxa"/>
            <w:vAlign w:val="center"/>
          </w:tcPr>
          <w:p>
            <w:pPr>
              <w:snapToGrid w:val="0"/>
              <w:rPr>
                <w:rFonts w:hint="eastAsia" w:ascii="宋体" w:hAnsi="宋体"/>
                <w:szCs w:val="21"/>
                <w:lang w:val="en-US" w:eastAsia="zh-CN"/>
              </w:rPr>
            </w:pPr>
            <w:r>
              <w:rPr>
                <w:rFonts w:hint="eastAsia" w:ascii="宋体" w:hAnsi="宋体"/>
                <w:szCs w:val="21"/>
                <w:lang w:eastAsia="zh-CN"/>
              </w:rPr>
              <w:t>济环建管函</w:t>
            </w:r>
            <w:r>
              <w:rPr>
                <w:rFonts w:hint="eastAsia" w:ascii="宋体" w:hAnsi="宋体"/>
                <w:szCs w:val="21"/>
                <w:lang w:val="en-US" w:eastAsia="zh-CN"/>
              </w:rPr>
              <w:t>[2015]G9号</w:t>
            </w:r>
          </w:p>
          <w:p>
            <w:pPr>
              <w:snapToGrid w:val="0"/>
              <w:rPr>
                <w:rFonts w:hint="eastAsia" w:ascii="宋体" w:hAnsi="宋体"/>
                <w:szCs w:val="21"/>
                <w:lang w:val="en-US" w:eastAsia="zh-CN"/>
              </w:rPr>
            </w:pPr>
            <w:r>
              <w:rPr>
                <w:rFonts w:hint="eastAsia" w:ascii="宋体" w:hAnsi="宋体"/>
                <w:szCs w:val="21"/>
                <w:lang w:val="en-US" w:eastAsia="zh-CN"/>
              </w:rPr>
              <w:t>济南市环境保护局</w:t>
            </w:r>
          </w:p>
          <w:p>
            <w:pPr>
              <w:snapToGrid w:val="0"/>
              <w:rPr>
                <w:rFonts w:hint="default" w:ascii="宋体" w:hAnsi="宋体"/>
                <w:szCs w:val="21"/>
                <w:lang w:val="en-US" w:eastAsia="zh-CN"/>
              </w:rPr>
            </w:pPr>
            <w:r>
              <w:rPr>
                <w:rFonts w:hint="eastAsia" w:ascii="宋体" w:hAnsi="宋体"/>
                <w:szCs w:val="21"/>
                <w:lang w:val="en-US" w:eastAsia="zh-CN"/>
              </w:rPr>
              <w:t>2015年4月30日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3060" w:type="dxa"/>
            <w:vAlign w:val="center"/>
          </w:tcPr>
          <w:p>
            <w:pPr>
              <w:snapToGrid w:val="0"/>
              <w:rPr>
                <w:rFonts w:hint="eastAsia" w:ascii="宋体" w:hAnsi="宋体"/>
                <w:szCs w:val="21"/>
              </w:rPr>
            </w:pPr>
            <w:r>
              <w:rPr>
                <w:rFonts w:hint="eastAsia" w:ascii="宋体" w:hAnsi="宋体"/>
                <w:szCs w:val="21"/>
              </w:rPr>
              <w:t>建设项目投入试生产（试运行）日期</w:t>
            </w:r>
          </w:p>
        </w:tc>
        <w:tc>
          <w:tcPr>
            <w:tcW w:w="5855" w:type="dxa"/>
            <w:vAlign w:val="center"/>
          </w:tcPr>
          <w:p>
            <w:pPr>
              <w:snapToGrid w:val="0"/>
              <w:rPr>
                <w:rFonts w:hint="default" w:ascii="宋体" w:hAnsi="宋体" w:eastAsia="宋体"/>
                <w:szCs w:val="21"/>
                <w:lang w:val="en-US" w:eastAsia="zh-CN"/>
              </w:rPr>
            </w:pPr>
            <w:r>
              <w:rPr>
                <w:rFonts w:hint="eastAsia" w:ascii="宋体" w:hAnsi="宋体"/>
                <w:szCs w:val="21"/>
                <w:lang w:val="en-US" w:eastAsia="zh-CN"/>
              </w:rPr>
              <w:t>2015年5月1日至2015年8月31日</w:t>
            </w:r>
          </w:p>
        </w:tc>
      </w:tr>
    </w:tbl>
    <w:p>
      <w:pPr>
        <w:snapToGrid w:val="0"/>
        <w:spacing w:afterLines="50"/>
        <w:jc w:val="center"/>
        <w:rPr>
          <w:rFonts w:hint="eastAsia" w:ascii="仿宋_GB2312" w:eastAsia="仿宋_GB2312"/>
          <w:b/>
          <w:sz w:val="24"/>
        </w:rPr>
      </w:pPr>
      <w:r>
        <w:rPr>
          <w:rFonts w:ascii="宋体"/>
          <w:b/>
          <w:color w:val="000000"/>
          <w:sz w:val="24"/>
        </w:rPr>
        <w:br w:type="page"/>
      </w:r>
      <w:r>
        <w:rPr>
          <w:rFonts w:hint="eastAsia" w:ascii="仿宋_GB2312" w:eastAsia="仿宋_GB2312"/>
          <w:b/>
          <w:sz w:val="24"/>
        </w:rPr>
        <w:t xml:space="preserve">表二  </w:t>
      </w:r>
      <w:r>
        <w:rPr>
          <w:rFonts w:ascii="仿宋_GB2312" w:eastAsia="仿宋_GB2312"/>
          <w:b/>
          <w:sz w:val="24"/>
        </w:rPr>
        <w:t xml:space="preserve"> </w:t>
      </w:r>
      <w:r>
        <w:rPr>
          <w:rFonts w:hint="eastAsia" w:ascii="仿宋_GB2312" w:eastAsia="仿宋_GB2312"/>
          <w:b/>
          <w:sz w:val="24"/>
        </w:rPr>
        <w:t>环境保护执行情况</w:t>
      </w:r>
    </w:p>
    <w:tbl>
      <w:tblPr>
        <w:tblStyle w:val="6"/>
        <w:tblW w:w="885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292"/>
        <w:gridCol w:w="2636"/>
        <w:gridCol w:w="13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2" w:type="dxa"/>
            <w:vAlign w:val="center"/>
          </w:tcPr>
          <w:p>
            <w:pPr>
              <w:adjustRightInd w:val="0"/>
              <w:snapToGrid w:val="0"/>
              <w:jc w:val="center"/>
              <w:rPr>
                <w:rFonts w:hint="eastAsia" w:ascii="黑体" w:eastAsia="黑体"/>
                <w:szCs w:val="21"/>
              </w:rPr>
            </w:pPr>
          </w:p>
        </w:tc>
        <w:tc>
          <w:tcPr>
            <w:tcW w:w="3292" w:type="dxa"/>
            <w:vAlign w:val="center"/>
          </w:tcPr>
          <w:p>
            <w:pPr>
              <w:adjustRightInd w:val="0"/>
              <w:snapToGrid w:val="0"/>
              <w:jc w:val="center"/>
              <w:rPr>
                <w:rFonts w:hint="eastAsia" w:ascii="黑体" w:eastAsia="黑体"/>
                <w:szCs w:val="21"/>
              </w:rPr>
            </w:pPr>
            <w:r>
              <w:rPr>
                <w:rFonts w:hint="eastAsia" w:ascii="黑体" w:eastAsia="黑体"/>
                <w:spacing w:val="40"/>
                <w:szCs w:val="21"/>
              </w:rPr>
              <w:t>环评及其批复情</w:t>
            </w:r>
            <w:r>
              <w:rPr>
                <w:rFonts w:hint="eastAsia" w:ascii="黑体" w:eastAsia="黑体"/>
                <w:szCs w:val="21"/>
              </w:rPr>
              <w:t>况</w:t>
            </w:r>
          </w:p>
        </w:tc>
        <w:tc>
          <w:tcPr>
            <w:tcW w:w="2636" w:type="dxa"/>
            <w:vAlign w:val="center"/>
          </w:tcPr>
          <w:p>
            <w:pPr>
              <w:adjustRightInd w:val="0"/>
              <w:snapToGrid w:val="0"/>
              <w:jc w:val="center"/>
              <w:rPr>
                <w:rFonts w:hint="eastAsia" w:ascii="黑体" w:eastAsia="黑体"/>
                <w:szCs w:val="21"/>
              </w:rPr>
            </w:pPr>
            <w:r>
              <w:rPr>
                <w:rFonts w:hint="eastAsia" w:ascii="黑体" w:eastAsia="黑体"/>
                <w:spacing w:val="40"/>
                <w:szCs w:val="21"/>
              </w:rPr>
              <w:t>实际执行情</w:t>
            </w:r>
            <w:r>
              <w:rPr>
                <w:rFonts w:hint="eastAsia" w:ascii="黑体" w:eastAsia="黑体"/>
                <w:szCs w:val="21"/>
              </w:rPr>
              <w:t>况</w:t>
            </w:r>
          </w:p>
        </w:tc>
        <w:tc>
          <w:tcPr>
            <w:tcW w:w="1399" w:type="dxa"/>
            <w:vAlign w:val="center"/>
          </w:tcPr>
          <w:p>
            <w:pPr>
              <w:adjustRightInd w:val="0"/>
              <w:snapToGrid w:val="0"/>
              <w:jc w:val="center"/>
              <w:rPr>
                <w:rFonts w:hint="eastAsia" w:ascii="黑体" w:eastAsia="黑体"/>
                <w:szCs w:val="21"/>
              </w:rPr>
            </w:pPr>
            <w:r>
              <w:rPr>
                <w:rFonts w:hint="eastAsia" w:ascii="黑体" w:eastAsia="黑体"/>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jc w:val="center"/>
        </w:trPr>
        <w:tc>
          <w:tcPr>
            <w:tcW w:w="1532" w:type="dxa"/>
            <w:vAlign w:val="center"/>
          </w:tcPr>
          <w:p>
            <w:pPr>
              <w:adjustRightInd w:val="0"/>
              <w:snapToGrid w:val="0"/>
              <w:rPr>
                <w:rFonts w:hint="eastAsia"/>
                <w:szCs w:val="21"/>
              </w:rPr>
            </w:pPr>
            <w:r>
              <w:rPr>
                <w:rFonts w:hint="eastAsia"/>
                <w:szCs w:val="21"/>
              </w:rPr>
              <w:t>建设内容（地点、规模、性质等）</w:t>
            </w:r>
          </w:p>
        </w:tc>
        <w:tc>
          <w:tcPr>
            <w:tcW w:w="3292" w:type="dxa"/>
          </w:tcPr>
          <w:p>
            <w:pPr>
              <w:adjustRightInd w:val="0"/>
              <w:snapToGrid w:val="0"/>
              <w:rPr>
                <w:rFonts w:hint="eastAsia"/>
                <w:lang w:val="en-US" w:eastAsia="zh-CN"/>
              </w:rPr>
            </w:pPr>
            <w:r>
              <w:rPr>
                <w:rFonts w:hint="eastAsia"/>
                <w:lang w:val="en-US" w:eastAsia="zh-CN"/>
              </w:rPr>
              <w:t>主体工程：塔筒厂房由6个厂房组成，主要功能：塔筒下料、卷制、焊接、喷丸、喷漆、整备及包装发货等</w:t>
            </w:r>
          </w:p>
          <w:p>
            <w:pPr>
              <w:adjustRightInd w:val="0"/>
              <w:snapToGrid w:val="0"/>
              <w:rPr>
                <w:rFonts w:hint="eastAsia"/>
                <w:lang w:val="en-US" w:eastAsia="zh-CN"/>
              </w:rPr>
            </w:pPr>
            <w:r>
              <w:rPr>
                <w:rFonts w:hint="eastAsia"/>
                <w:lang w:val="en-US" w:eastAsia="zh-CN"/>
              </w:rPr>
              <w:t>辅助工程：</w:t>
            </w:r>
          </w:p>
          <w:p>
            <w:pPr>
              <w:adjustRightInd w:val="0"/>
              <w:snapToGrid w:val="0"/>
              <w:rPr>
                <w:rFonts w:hint="eastAsia"/>
                <w:lang w:val="en-US" w:eastAsia="zh-CN"/>
              </w:rPr>
            </w:pPr>
            <w:r>
              <w:rPr>
                <w:rFonts w:hint="eastAsia"/>
                <w:lang w:val="en-US" w:eastAsia="zh-CN"/>
              </w:rPr>
              <w:t>1、库房。原《北车风电有限公司风力发电装备生产项目环境影响报告书》中表2.3-1 项目组成一览表 库房“包括原材料、工装器具、油脂油化及电器配件库房”。主要功能：“承担外购件、原辅材料、配件的储存等”。</w:t>
            </w:r>
          </w:p>
          <w:p>
            <w:pPr>
              <w:adjustRightInd w:val="0"/>
              <w:snapToGrid w:val="0"/>
              <w:rPr>
                <w:rFonts w:hint="eastAsia"/>
                <w:lang w:val="en-US" w:eastAsia="zh-CN"/>
              </w:rPr>
            </w:pPr>
            <w:r>
              <w:rPr>
                <w:rFonts w:hint="eastAsia"/>
                <w:lang w:val="en-US" w:eastAsia="zh-CN"/>
              </w:rPr>
              <w:t>2、食堂、倒班宿舍</w:t>
            </w:r>
          </w:p>
          <w:p>
            <w:pPr>
              <w:adjustRightInd w:val="0"/>
              <w:snapToGrid w:val="0"/>
              <w:rPr>
                <w:rFonts w:hint="eastAsia"/>
                <w:lang w:val="en-US" w:eastAsia="zh-CN"/>
              </w:rPr>
            </w:pPr>
            <w:r>
              <w:rPr>
                <w:rFonts w:hint="eastAsia"/>
                <w:lang w:val="en-US" w:eastAsia="zh-CN"/>
              </w:rPr>
              <w:t>原《北车风电有限公司风力发电装备生产项目环境影响报告书》中表2.3-1 项目组成一览表 食堂、倒班宿舍“员工生活福利设施”主要功能是更衣、就餐。</w:t>
            </w:r>
          </w:p>
          <w:p>
            <w:pPr>
              <w:adjustRightInd w:val="0"/>
              <w:snapToGrid w:val="0"/>
              <w:rPr>
                <w:rFonts w:hint="default"/>
                <w:lang w:val="en-US" w:eastAsia="zh-CN"/>
              </w:rPr>
            </w:pPr>
            <w:r>
              <w:rPr>
                <w:rFonts w:hint="eastAsia"/>
                <w:lang w:val="en-US" w:eastAsia="zh-CN"/>
              </w:rPr>
              <w:t>3、原《北车风电有限公司风力发电装备生产项目环境影响报告书》中表2.3-1 项目组成一览表 厂内外运输“厂外运输依托社会力量，厂内运输采用各种机械车运输方式”，主要功能：承担厂内外原材料、辅料及成品、废料的运输。</w:t>
            </w:r>
          </w:p>
          <w:p>
            <w:pPr>
              <w:adjustRightInd w:val="0"/>
              <w:snapToGrid w:val="0"/>
              <w:rPr>
                <w:rFonts w:hint="eastAsia"/>
                <w:lang w:val="en-US" w:eastAsia="zh-CN"/>
              </w:rPr>
            </w:pPr>
            <w:r>
              <w:rPr>
                <w:rFonts w:hint="eastAsia"/>
                <w:lang w:val="en-US" w:eastAsia="zh-CN"/>
              </w:rPr>
              <w:t>公用工程：</w:t>
            </w:r>
          </w:p>
          <w:p>
            <w:pPr>
              <w:adjustRightInd w:val="0"/>
              <w:snapToGrid w:val="0"/>
              <w:rPr>
                <w:rFonts w:hint="eastAsia"/>
                <w:lang w:val="en-US" w:eastAsia="zh-CN"/>
              </w:rPr>
            </w:pPr>
            <w:r>
              <w:rPr>
                <w:rFonts w:hint="eastAsia"/>
                <w:lang w:val="en-US" w:eastAsia="zh-CN"/>
              </w:rPr>
              <w:t>1、给排水及消防工程：原《北车风电有限公司风力发电装备生产项目环境影响报告书》中表2.3-1 项目组成一览表 给排水及消防工程“供水依托工业园区，目前水源为地下水，远期为黄河水，厂内生产生活给水和消防用水统一布置，厂区排水实行雨污分流”，主要功能：承担厂区各建筑物的给水、排水及消防。</w:t>
            </w:r>
          </w:p>
          <w:p>
            <w:pPr>
              <w:adjustRightInd w:val="0"/>
              <w:snapToGrid w:val="0"/>
              <w:rPr>
                <w:rFonts w:hint="eastAsia"/>
                <w:lang w:val="en-US" w:eastAsia="zh-CN"/>
              </w:rPr>
            </w:pPr>
            <w:r>
              <w:rPr>
                <w:rFonts w:hint="eastAsia"/>
                <w:lang w:val="en-US" w:eastAsia="zh-CN"/>
              </w:rPr>
              <w:t>2、采暖通风工程</w:t>
            </w:r>
          </w:p>
          <w:p>
            <w:pPr>
              <w:adjustRightInd w:val="0"/>
              <w:snapToGrid w:val="0"/>
              <w:rPr>
                <w:rFonts w:hint="eastAsia"/>
                <w:lang w:val="en-US" w:eastAsia="zh-CN"/>
              </w:rPr>
            </w:pPr>
            <w:r>
              <w:rPr>
                <w:rFonts w:hint="eastAsia"/>
                <w:lang w:val="en-US" w:eastAsia="zh-CN"/>
              </w:rPr>
              <w:t>原《北车风电有限公司风力发电装备生产项目环境影响报告书》中表2.3-1 项目组成一览表 采暖通风工程“</w:t>
            </w:r>
            <w:bookmarkStart w:id="0" w:name="OLE_LINK28"/>
            <w:r>
              <w:rPr>
                <w:rFonts w:hint="eastAsia"/>
                <w:lang w:val="en-US" w:eastAsia="zh-CN"/>
              </w:rPr>
              <w:t>生产热水和采暖热源依托工业园区统一供给，通风为轴流风机等机械送排风装置</w:t>
            </w:r>
            <w:bookmarkEnd w:id="0"/>
            <w:r>
              <w:rPr>
                <w:rFonts w:hint="eastAsia"/>
                <w:lang w:val="en-US" w:eastAsia="zh-CN"/>
              </w:rPr>
              <w:t>”。主要功能：承担各车间及生活间、库房等采暖通风除尘。</w:t>
            </w:r>
          </w:p>
          <w:p>
            <w:pPr>
              <w:adjustRightInd w:val="0"/>
              <w:snapToGrid w:val="0"/>
              <w:rPr>
                <w:rFonts w:hint="eastAsia"/>
                <w:lang w:val="en-US" w:eastAsia="zh-CN"/>
              </w:rPr>
            </w:pPr>
            <w:r>
              <w:rPr>
                <w:rFonts w:hint="eastAsia"/>
                <w:lang w:val="en-US" w:eastAsia="zh-CN"/>
              </w:rPr>
              <w:t>3、动力工程</w:t>
            </w:r>
          </w:p>
          <w:p>
            <w:pPr>
              <w:adjustRightInd w:val="0"/>
              <w:snapToGrid w:val="0"/>
              <w:rPr>
                <w:rFonts w:hint="eastAsia"/>
                <w:lang w:val="en-US" w:eastAsia="zh-CN"/>
              </w:rPr>
            </w:pPr>
            <w:r>
              <w:rPr>
                <w:rFonts w:hint="eastAsia"/>
                <w:lang w:val="en-US" w:eastAsia="zh-CN"/>
              </w:rPr>
              <w:t>原《北车风电有限公司风力发电装备生产项目环境影响报告书》中表2.3-1 项目组成一览表 动力工程“压缩空气由公司空压站集中供给，车间供热由热水系统组成，生产用热为蒸汽和热水”，主要功能：承担供热、供汽、供压缩空气等。</w:t>
            </w:r>
          </w:p>
          <w:p>
            <w:pPr>
              <w:adjustRightInd w:val="0"/>
              <w:snapToGrid w:val="0"/>
              <w:rPr>
                <w:rFonts w:hint="eastAsia"/>
                <w:lang w:val="en-US" w:eastAsia="zh-CN"/>
              </w:rPr>
            </w:pPr>
            <w:r>
              <w:rPr>
                <w:rFonts w:hint="eastAsia"/>
                <w:lang w:val="en-US" w:eastAsia="zh-CN"/>
              </w:rPr>
              <w:t>4、电力工程</w:t>
            </w:r>
          </w:p>
          <w:p>
            <w:pPr>
              <w:adjustRightInd w:val="0"/>
              <w:snapToGrid w:val="0"/>
              <w:rPr>
                <w:rFonts w:hint="default"/>
                <w:lang w:val="en-US" w:eastAsia="zh-CN"/>
              </w:rPr>
            </w:pPr>
            <w:r>
              <w:rPr>
                <w:rFonts w:hint="eastAsia"/>
                <w:lang w:val="en-US" w:eastAsia="zh-CN"/>
              </w:rPr>
              <w:t>原《北车风电有限公司风力发电装备生产项目环境影响报告书》中表2.3-1 项目组成一览表 电力工程“电源为片区附近的变电站，厂内单独设置变电装置”，主要功能：承担全厂生产、生活、办公、照明等。</w:t>
            </w:r>
          </w:p>
        </w:tc>
        <w:tc>
          <w:tcPr>
            <w:tcW w:w="2636" w:type="dxa"/>
          </w:tcPr>
          <w:p>
            <w:pPr>
              <w:adjustRightInd w:val="0"/>
              <w:snapToGrid w:val="0"/>
              <w:rPr>
                <w:rFonts w:hint="eastAsia"/>
                <w:lang w:val="en-US" w:eastAsia="zh-CN"/>
              </w:rPr>
            </w:pPr>
            <w:r>
              <w:rPr>
                <w:rFonts w:hint="eastAsia"/>
                <w:lang w:val="en-US" w:eastAsia="zh-CN"/>
              </w:rPr>
              <w:t>主体工程：下料车间1座、环焊车间1座、喷丸室4间、喷漆室 6间（其中4间喷漆室采用更先进的分子筛吸附浓缩-热风脱附-催化燃烧VOCs处置技术进行了升级改造，2间喷漆室由于暂未进行环保升级改造，已经办理封存停用）、办公楼1座等</w:t>
            </w:r>
          </w:p>
          <w:p>
            <w:pPr>
              <w:adjustRightInd w:val="0"/>
              <w:snapToGrid w:val="0"/>
              <w:rPr>
                <w:rFonts w:hint="eastAsia"/>
                <w:lang w:val="en-US" w:eastAsia="zh-CN"/>
              </w:rPr>
            </w:pPr>
            <w:r>
              <w:rPr>
                <w:rFonts w:hint="eastAsia"/>
                <w:lang w:val="en-US" w:eastAsia="zh-CN"/>
              </w:rPr>
              <w:t>辅助工程：</w:t>
            </w:r>
          </w:p>
          <w:p>
            <w:pPr>
              <w:adjustRightInd w:val="0"/>
              <w:snapToGrid w:val="0"/>
              <w:rPr>
                <w:rFonts w:hint="eastAsia"/>
                <w:lang w:val="en-US" w:eastAsia="zh-CN"/>
              </w:rPr>
            </w:pPr>
            <w:r>
              <w:rPr>
                <w:rFonts w:hint="eastAsia"/>
                <w:lang w:val="en-US" w:eastAsia="zh-CN"/>
              </w:rPr>
              <w:t>1、库房。实际建成：漆料库、成品油库，其余库房在车间办公楼内设置，无需单独建设。已建成的漆料库配备有单独的100㎡应急池，并安装了防火阀门。车间使用的成品油全部由油罐车进行集中加油，厂区内基本不存放成品油，产生的废油及时由有资质的厂家进行处理，基本不存留废油。工装器具、劳保用品等使用未使用完的车间办公楼，电器配件等基本是随用随采购。</w:t>
            </w:r>
          </w:p>
          <w:p>
            <w:pPr>
              <w:adjustRightInd w:val="0"/>
              <w:snapToGrid w:val="0"/>
              <w:rPr>
                <w:rFonts w:hint="eastAsia"/>
                <w:lang w:val="en-US" w:eastAsia="zh-CN"/>
              </w:rPr>
            </w:pPr>
            <w:r>
              <w:rPr>
                <w:rFonts w:hint="eastAsia"/>
                <w:lang w:val="en-US" w:eastAsia="zh-CN"/>
              </w:rPr>
              <w:t>2、食堂、倒班宿舍</w:t>
            </w:r>
          </w:p>
          <w:p>
            <w:pPr>
              <w:adjustRightInd w:val="0"/>
              <w:snapToGrid w:val="0"/>
              <w:rPr>
                <w:rFonts w:hint="eastAsia"/>
                <w:lang w:val="en-US" w:eastAsia="zh-CN"/>
              </w:rPr>
            </w:pPr>
            <w:r>
              <w:rPr>
                <w:rFonts w:hint="eastAsia"/>
                <w:lang w:val="en-US" w:eastAsia="zh-CN"/>
              </w:rPr>
              <w:t>已建成食堂、倒班宿舍，归属山东中车风电有限公司管理。山东中车同力钢构有限公司更衣室使用的车间办公楼，并进行了衣柜等配置，就餐区统一调配，山东中车同力钢构有限公司只配有职工餐厅，进行配餐制，不进行烹饪。</w:t>
            </w:r>
          </w:p>
          <w:p>
            <w:pPr>
              <w:numPr>
                <w:ilvl w:val="0"/>
                <w:numId w:val="1"/>
              </w:numPr>
              <w:adjustRightInd w:val="0"/>
              <w:snapToGrid w:val="0"/>
              <w:rPr>
                <w:rFonts w:hint="eastAsia"/>
                <w:lang w:val="en-US" w:eastAsia="zh-CN"/>
              </w:rPr>
            </w:pPr>
            <w:r>
              <w:rPr>
                <w:rFonts w:hint="eastAsia"/>
                <w:lang w:val="en-US" w:eastAsia="zh-CN"/>
              </w:rPr>
              <w:t>厂内外运输与环评报告一致</w:t>
            </w:r>
          </w:p>
          <w:p>
            <w:pPr>
              <w:adjustRightInd w:val="0"/>
              <w:snapToGrid w:val="0"/>
              <w:rPr>
                <w:rFonts w:hint="eastAsia"/>
                <w:lang w:val="en-US" w:eastAsia="zh-CN"/>
              </w:rPr>
            </w:pPr>
            <w:r>
              <w:rPr>
                <w:rFonts w:hint="eastAsia"/>
                <w:lang w:val="en-US" w:eastAsia="zh-CN"/>
              </w:rPr>
              <w:t>公用工程：</w:t>
            </w:r>
          </w:p>
          <w:p>
            <w:pPr>
              <w:adjustRightInd w:val="0"/>
              <w:snapToGrid w:val="0"/>
              <w:rPr>
                <w:rFonts w:hint="eastAsia"/>
                <w:lang w:val="en-US" w:eastAsia="zh-CN"/>
              </w:rPr>
            </w:pPr>
            <w:r>
              <w:rPr>
                <w:rFonts w:hint="eastAsia"/>
                <w:lang w:val="en-US" w:eastAsia="zh-CN"/>
              </w:rPr>
              <w:t>1、给排水及消防工程供水依托工业园区，厂内生产生活给水和消防用水统一布置，厂区排水实行雨污分流，远期为黄河水暂未进行，与原《北车风电有限公司风力发电装备生产项目环境影响报告书》中一致。2、采暖通风工程</w:t>
            </w:r>
          </w:p>
          <w:p>
            <w:pPr>
              <w:adjustRightInd w:val="0"/>
              <w:snapToGrid w:val="0"/>
              <w:rPr>
                <w:rFonts w:hint="eastAsia"/>
                <w:lang w:val="en-US" w:eastAsia="zh-CN"/>
              </w:rPr>
            </w:pPr>
            <w:r>
              <w:rPr>
                <w:rFonts w:hint="eastAsia"/>
                <w:lang w:val="en-US" w:eastAsia="zh-CN"/>
              </w:rPr>
              <w:t>实际建成：办公室采暖热源依托工业园区统一供给，生产过程中不涉及热水，通风为轴流风机等机械送排风装置，与原《北车风电有限公司风力发电装备生产项目环境影响报告书》中一致。</w:t>
            </w:r>
          </w:p>
          <w:p>
            <w:pPr>
              <w:adjustRightInd w:val="0"/>
              <w:snapToGrid w:val="0"/>
              <w:rPr>
                <w:rFonts w:hint="eastAsia"/>
                <w:lang w:val="en-US" w:eastAsia="zh-CN"/>
              </w:rPr>
            </w:pPr>
            <w:r>
              <w:rPr>
                <w:rFonts w:hint="eastAsia"/>
                <w:lang w:val="en-US" w:eastAsia="zh-CN"/>
              </w:rPr>
              <w:t>3、动力工程</w:t>
            </w:r>
          </w:p>
          <w:p>
            <w:pPr>
              <w:adjustRightInd w:val="0"/>
              <w:snapToGrid w:val="0"/>
              <w:rPr>
                <w:rFonts w:hint="eastAsia"/>
                <w:lang w:val="en-US" w:eastAsia="zh-CN"/>
              </w:rPr>
            </w:pPr>
            <w:r>
              <w:rPr>
                <w:rFonts w:hint="eastAsia"/>
                <w:lang w:val="en-US" w:eastAsia="zh-CN"/>
              </w:rPr>
              <w:t>实际建成：压缩空气由公司空压站集中供给，车间供热和生产用热没有，已完成部分与原《北车风电有限公司风力发电装备生产项目环境影响报告书》中一致。</w:t>
            </w:r>
          </w:p>
          <w:p>
            <w:pPr>
              <w:adjustRightInd w:val="0"/>
              <w:snapToGrid w:val="0"/>
              <w:rPr>
                <w:rFonts w:hint="eastAsia"/>
                <w:lang w:val="en-US" w:eastAsia="zh-CN"/>
              </w:rPr>
            </w:pPr>
            <w:r>
              <w:rPr>
                <w:rFonts w:hint="eastAsia"/>
                <w:lang w:val="en-US" w:eastAsia="zh-CN"/>
              </w:rPr>
              <w:t>4、电力工程</w:t>
            </w:r>
          </w:p>
          <w:p>
            <w:pPr>
              <w:adjustRightInd w:val="0"/>
              <w:snapToGrid w:val="0"/>
              <w:rPr>
                <w:rFonts w:hint="eastAsia"/>
                <w:lang w:val="en-US" w:eastAsia="zh-CN"/>
              </w:rPr>
            </w:pPr>
            <w:r>
              <w:rPr>
                <w:rFonts w:hint="eastAsia"/>
                <w:lang w:val="en-US" w:eastAsia="zh-CN"/>
              </w:rPr>
              <w:t>实际建成：电源为片区附近的变电站，厂内单独设置变电装置，与原《北车风电有限公司风力发电装备生产项目环境影响报告书》中一致。</w:t>
            </w:r>
          </w:p>
          <w:p>
            <w:pPr>
              <w:adjustRightInd w:val="0"/>
              <w:snapToGrid w:val="0"/>
              <w:rPr>
                <w:rFonts w:hint="default"/>
                <w:lang w:val="en-US" w:eastAsia="zh-CN"/>
              </w:rPr>
            </w:pPr>
          </w:p>
          <w:p>
            <w:pPr>
              <w:pStyle w:val="2"/>
              <w:rPr>
                <w:rFonts w:hint="default"/>
                <w:lang w:val="en-US" w:eastAsia="zh-CN"/>
              </w:rPr>
            </w:pPr>
          </w:p>
        </w:tc>
        <w:tc>
          <w:tcPr>
            <w:tcW w:w="1399" w:type="dxa"/>
          </w:tcPr>
          <w:p>
            <w:pPr>
              <w:adjustRightInd w:val="0"/>
              <w:snapToGrid w:val="0"/>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jc w:val="center"/>
        </w:trPr>
        <w:tc>
          <w:tcPr>
            <w:tcW w:w="1532" w:type="dxa"/>
            <w:vAlign w:val="center"/>
          </w:tcPr>
          <w:p>
            <w:pPr>
              <w:adjustRightInd w:val="0"/>
              <w:snapToGrid w:val="0"/>
              <w:rPr>
                <w:rFonts w:hint="eastAsia"/>
                <w:szCs w:val="21"/>
              </w:rPr>
            </w:pPr>
            <w:r>
              <w:rPr>
                <w:rFonts w:hint="eastAsia"/>
                <w:szCs w:val="21"/>
              </w:rPr>
              <w:t>生态保护设施和措施</w:t>
            </w:r>
          </w:p>
        </w:tc>
        <w:tc>
          <w:tcPr>
            <w:tcW w:w="3292" w:type="dxa"/>
          </w:tcPr>
          <w:p>
            <w:pPr>
              <w:adjustRightInd w:val="0"/>
              <w:snapToGrid w:val="0"/>
              <w:rPr>
                <w:rFonts w:hint="eastAsia"/>
                <w:lang w:val="en-US" w:eastAsia="zh-CN"/>
              </w:rPr>
            </w:pPr>
            <w:r>
              <w:rPr>
                <w:rFonts w:hint="eastAsia"/>
                <w:lang w:val="en-US" w:eastAsia="zh-CN"/>
              </w:rPr>
              <w:t>绿化</w:t>
            </w:r>
          </w:p>
          <w:p>
            <w:pPr>
              <w:adjustRightInd w:val="0"/>
              <w:snapToGrid w:val="0"/>
              <w:rPr>
                <w:rFonts w:hint="default" w:eastAsia="宋体"/>
                <w:szCs w:val="21"/>
                <w:lang w:val="en-US" w:eastAsia="zh-CN"/>
              </w:rPr>
            </w:pPr>
            <w:r>
              <w:rPr>
                <w:rFonts w:hint="eastAsia"/>
                <w:lang w:val="en-US" w:eastAsia="zh-CN"/>
              </w:rPr>
              <w:t xml:space="preserve">  原《北车风电有限公司风力发电装备生产项目环境影响报告书》中表2.3-1 项目组成一览表 绿化“厂区及车间四周进行绿化，采用乔灌草结合方式”</w:t>
            </w:r>
          </w:p>
        </w:tc>
        <w:tc>
          <w:tcPr>
            <w:tcW w:w="2636" w:type="dxa"/>
          </w:tcPr>
          <w:p>
            <w:pPr>
              <w:adjustRightInd w:val="0"/>
              <w:snapToGrid w:val="0"/>
              <w:rPr>
                <w:rFonts w:hint="eastAsia" w:eastAsia="宋体"/>
                <w:szCs w:val="21"/>
                <w:lang w:eastAsia="zh-CN"/>
              </w:rPr>
            </w:pPr>
            <w:r>
              <w:rPr>
                <w:rFonts w:hint="eastAsia"/>
                <w:szCs w:val="21"/>
                <w:lang w:eastAsia="zh-CN"/>
              </w:rPr>
              <w:t>与环评报告一致</w:t>
            </w:r>
          </w:p>
        </w:tc>
        <w:tc>
          <w:tcPr>
            <w:tcW w:w="1399" w:type="dxa"/>
          </w:tcPr>
          <w:p>
            <w:pPr>
              <w:adjustRightInd w:val="0"/>
              <w:snapToGrid w:val="0"/>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532" w:type="dxa"/>
            <w:vAlign w:val="center"/>
          </w:tcPr>
          <w:p>
            <w:pPr>
              <w:adjustRightInd w:val="0"/>
              <w:snapToGrid w:val="0"/>
              <w:rPr>
                <w:rFonts w:hint="eastAsia"/>
                <w:szCs w:val="21"/>
              </w:rPr>
            </w:pPr>
            <w:r>
              <w:rPr>
                <w:rFonts w:hint="eastAsia"/>
                <w:szCs w:val="21"/>
              </w:rPr>
              <w:t>污染防治设施和措施</w:t>
            </w:r>
          </w:p>
        </w:tc>
        <w:tc>
          <w:tcPr>
            <w:tcW w:w="3292" w:type="dxa"/>
          </w:tcPr>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1废水收集处理设施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原《北车风电有限公司风力发电装备生产项目环境影响报告书》中表2.3-1 项目组成一览表 废水收集处理设施“生产、生活污水经预处理+综合污水处理站统一处理，出水部分回用，剩余排至济南市孙村污水处理厂，由其统一处理后外排”，主要功能：济南市孙村污水处理厂已同意接纳本项目污废水。</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2废气治理设施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原《北车风电有限公司风力发电装备生产项目环境影响报告书》中表2.3-1 项目组成一览表 废气治理设施“焊接烟气外排系统、喷漆和烘干室废气处理系统等”，电焊机在工作时产生焊接烟尘和有害气体经收集引至20m排气筒排放；喷丸废气经旋风+布袋除尘器处理后通过4根20m高的排气筒排放；喷漆废气经二道滤棉+活性炭吸附处理工艺处理，2个喷漆室分别由1根20m的排气筒排放；烘干废气经二道滤棉+活性炭吸附处理工艺处理，分别由1根20m排气筒排放，主要功能：各生产工段废气的收集及治理，保证废气达标排放。</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3噪声治理设施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原《北车风电有限公司风力发电装备生产项目环境影响报告书》中表2.3-1 项目组成一览表 噪声治理设施“采用隔声、减振和消声等措施控制噪声源和噪声传播途径”，主要功能：对主要噪声源采取有针对生的防治措施。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4固废</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原《北车风电有限公司风力发电装备生产项目环境影响报告书》中表2.3-1 项目组成一览表 固废“固废的收集和贮存设施，包括铁粉尘、废铁屑、废矿物油、废切削液、废漆渣等”，主要功能：负责分类收集各种固废/危废并最终处置。其中铁粉尘全部外卖综合利用，污泥、生活垃圾由环卫部门定期清运；危险固废为废漆渣、废矿物油和废切削液委托有资质的单位代为处置</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p>
        </w:tc>
        <w:tc>
          <w:tcPr>
            <w:tcW w:w="2636" w:type="dxa"/>
          </w:tcPr>
          <w:p>
            <w:pPr>
              <w:pStyle w:val="2"/>
              <w:spacing w:line="240" w:lineRule="auto"/>
              <w:ind w:left="0" w:leftChars="0" w:firstLine="0" w:firstLineChars="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1废水收集处理设施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实际建成：生活污水经化粪池预处理后同生产废水统一进入园区综合污水处理站统一处理，出水部分回用，剩余排至济南市孙村污水处理厂，由其统一处理后外排。本项目已于2013年投产，山东中车同力钢构有限公司资产归属于山东中车风电有限公司，原综合污水处理站现在属于园区共用污水处理站，归属于山东中车风电有限公司管理，与原《北车风电有限公司风力发电装备生产项目环境影响报告书》中一致。</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2废气治理设施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实际建成：焊接、切割废气经脉冲除尘器+环保过滤箱处理后通过4根25m排气筒排放；新增移动式焊烟净化器将少量二氧化碳保护焊废气净化后无组织排放；喷丸废气采用更先进的脉冲除尘器+喷淋塔处理后通过3根25m排气筒排放；喷漆和烘干废气采用更先进的经分子筛吸附浓缩-热风脱附-催化燃烧VOCs处理技术处理后经20根18m排气筒排放；烘干室天然气燃烧废气经8根20m排气筒排放。属于按照环保标准的变更，进行了升级改造。</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3噪声治理设施</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实际建成：采用隔声、减振和消声等措施控制噪声源和噪声传播途径，与原《北车风电有限公司风力发电装备生产项目环境影响报告书》中一致。</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固废</w:t>
            </w:r>
          </w:p>
          <w:p>
            <w:pPr>
              <w:pStyle w:val="2"/>
              <w:spacing w:line="240" w:lineRule="auto"/>
              <w:ind w:left="0" w:leftChars="0" w:firstLine="0" w:firstLineChars="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实际建成：固废存放区1处，铁粉尘、废包装、工业垃圾、焊渣外售处理；危废库1处，危废：废油、废油漆桶、废漆渣、废滤棉、废活性炭、废显影剂委托有资质的单位代为处置，大型件机加工厂房没有建设，没有产生废切削液，与原《北车风电有限公司风力发电装备生产项目环境影响报告书》中内容相比，没有新增固废，与原报告书一致。</w:t>
            </w:r>
          </w:p>
          <w:p>
            <w:pPr>
              <w:pStyle w:val="2"/>
              <w:spacing w:line="240" w:lineRule="auto"/>
              <w:ind w:left="0" w:leftChars="0" w:firstLine="0" w:firstLineChars="0"/>
              <w:jc w:val="left"/>
              <w:rPr>
                <w:rFonts w:hint="eastAsia" w:ascii="Times New Roman" w:hAnsi="Times New Roman" w:eastAsia="宋体" w:cs="Times New Roman"/>
                <w:kern w:val="2"/>
                <w:sz w:val="21"/>
                <w:szCs w:val="24"/>
                <w:lang w:val="en-US" w:eastAsia="zh-CN" w:bidi="ar-SA"/>
              </w:rPr>
            </w:pPr>
          </w:p>
        </w:tc>
        <w:tc>
          <w:tcPr>
            <w:tcW w:w="1399" w:type="dxa"/>
          </w:tcPr>
          <w:p>
            <w:pPr>
              <w:adjustRightInd w:val="0"/>
              <w:snapToGrid w:val="0"/>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1532" w:type="dxa"/>
            <w:vAlign w:val="center"/>
          </w:tcPr>
          <w:p>
            <w:pPr>
              <w:adjustRightInd w:val="0"/>
              <w:snapToGrid w:val="0"/>
              <w:rPr>
                <w:rFonts w:hint="eastAsia"/>
                <w:szCs w:val="21"/>
              </w:rPr>
            </w:pPr>
            <w:r>
              <w:rPr>
                <w:rFonts w:hint="eastAsia"/>
                <w:szCs w:val="21"/>
              </w:rPr>
              <w:t>其他相关环保要求</w:t>
            </w:r>
          </w:p>
        </w:tc>
        <w:tc>
          <w:tcPr>
            <w:tcW w:w="3292" w:type="dxa"/>
          </w:tcPr>
          <w:p>
            <w:pPr>
              <w:adjustRightInd w:val="0"/>
              <w:snapToGrid w:val="0"/>
              <w:rPr>
                <w:rFonts w:hint="eastAsia"/>
                <w:szCs w:val="21"/>
              </w:rPr>
            </w:pPr>
          </w:p>
        </w:tc>
        <w:tc>
          <w:tcPr>
            <w:tcW w:w="2636" w:type="dxa"/>
          </w:tcPr>
          <w:p>
            <w:pPr>
              <w:adjustRightInd w:val="0"/>
              <w:snapToGrid w:val="0"/>
              <w:rPr>
                <w:rFonts w:hint="eastAsia"/>
                <w:szCs w:val="21"/>
              </w:rPr>
            </w:pPr>
          </w:p>
        </w:tc>
        <w:tc>
          <w:tcPr>
            <w:tcW w:w="1399" w:type="dxa"/>
          </w:tcPr>
          <w:p>
            <w:pPr>
              <w:adjustRightInd w:val="0"/>
              <w:snapToGrid w:val="0"/>
              <w:rPr>
                <w:rFonts w:hint="eastAsia"/>
                <w:szCs w:val="21"/>
              </w:rPr>
            </w:pPr>
          </w:p>
        </w:tc>
      </w:tr>
    </w:tbl>
    <w:p>
      <w:pPr>
        <w:snapToGrid w:val="0"/>
        <w:spacing w:beforeLines="50"/>
        <w:ind w:left="630" w:leftChars="100" w:hanging="420" w:hangingChars="200"/>
        <w:jc w:val="left"/>
        <w:rPr>
          <w:rFonts w:ascii="宋体" w:hAnsi="宋体"/>
          <w:color w:val="000000"/>
          <w:szCs w:val="21"/>
        </w:rPr>
      </w:pPr>
      <w:r>
        <w:rPr>
          <w:rFonts w:hint="eastAsia"/>
          <w:szCs w:val="21"/>
        </w:rPr>
        <w:t>注：表二中</w:t>
      </w:r>
      <w:r>
        <w:rPr>
          <w:rFonts w:hint="eastAsia" w:ascii="宋体" w:hAnsi="宋体"/>
          <w:color w:val="000000"/>
          <w:szCs w:val="21"/>
        </w:rPr>
        <w:t>建设单位对照环评及其批复，就项目设计、施工和试运行期间的环保设施和措施落实情况予以介绍。</w:t>
      </w:r>
    </w:p>
    <w:p>
      <w:pPr>
        <w:jc w:val="both"/>
        <w:rPr>
          <w:rFonts w:ascii="宋体" w:hAnsi="宋体"/>
          <w:color w:val="000000"/>
          <w:szCs w:val="21"/>
        </w:rPr>
      </w:pPr>
      <w:r>
        <w:rPr>
          <w:rFonts w:ascii="宋体" w:hAnsi="宋体"/>
          <w:color w:val="000000"/>
          <w:szCs w:val="21"/>
        </w:rPr>
        <w:br w:type="page"/>
      </w: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spacing w:line="720" w:lineRule="auto"/>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山东中车同力钢构有限公司</w:t>
      </w:r>
    </w:p>
    <w:p>
      <w:pPr>
        <w:spacing w:line="72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(原北车风电有限公司)</w:t>
      </w:r>
    </w:p>
    <w:p>
      <w:pPr>
        <w:spacing w:line="72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lang w:eastAsia="zh-CN"/>
        </w:rPr>
        <w:t>风力发电装备生产</w:t>
      </w:r>
      <w:r>
        <w:rPr>
          <w:rFonts w:hint="eastAsia" w:ascii="宋体" w:hAnsi="宋体" w:eastAsia="宋体" w:cs="宋体"/>
          <w:b/>
          <w:bCs/>
          <w:sz w:val="40"/>
          <w:szCs w:val="40"/>
          <w:lang w:val="en-US" w:eastAsia="zh-CN"/>
        </w:rPr>
        <w:t>(塔架制造)项目</w:t>
      </w:r>
    </w:p>
    <w:p>
      <w:pPr>
        <w:snapToGrid w:val="0"/>
        <w:spacing w:line="720" w:lineRule="auto"/>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环境保护自查报告</w:t>
      </w:r>
    </w:p>
    <w:p>
      <w:pPr>
        <w:snapToGrid w:val="0"/>
        <w:spacing w:line="480" w:lineRule="auto"/>
        <w:jc w:val="left"/>
        <w:rPr>
          <w:rFonts w:hint="eastAsia" w:ascii="楷体_GB2312" w:hAnsi="宋体" w:eastAsia="楷体_GB2312"/>
          <w:sz w:val="40"/>
          <w:szCs w:val="40"/>
          <w:lang w:eastAsia="zh-CN"/>
        </w:rPr>
      </w:pPr>
    </w:p>
    <w:p>
      <w:pPr>
        <w:snapToGrid w:val="0"/>
        <w:spacing w:line="480" w:lineRule="auto"/>
        <w:jc w:val="left"/>
        <w:rPr>
          <w:rFonts w:hint="eastAsia" w:ascii="楷体_GB2312" w:hAnsi="宋体" w:eastAsia="楷体_GB2312"/>
          <w:sz w:val="40"/>
          <w:szCs w:val="40"/>
          <w:lang w:eastAsia="zh-CN"/>
        </w:rPr>
      </w:pPr>
    </w:p>
    <w:p>
      <w:pPr>
        <w:snapToGrid w:val="0"/>
        <w:spacing w:line="480" w:lineRule="auto"/>
        <w:jc w:val="left"/>
        <w:rPr>
          <w:rFonts w:hint="eastAsia" w:ascii="楷体_GB2312" w:hAnsi="宋体" w:eastAsia="楷体_GB2312"/>
          <w:sz w:val="40"/>
          <w:szCs w:val="40"/>
          <w:lang w:eastAsia="zh-CN"/>
        </w:rPr>
      </w:pPr>
    </w:p>
    <w:p>
      <w:pPr>
        <w:snapToGrid w:val="0"/>
        <w:spacing w:line="480" w:lineRule="auto"/>
        <w:jc w:val="left"/>
        <w:rPr>
          <w:rFonts w:hint="eastAsia" w:ascii="楷体_GB2312" w:hAnsi="宋体" w:eastAsia="楷体_GB2312"/>
          <w:sz w:val="40"/>
          <w:szCs w:val="40"/>
          <w:lang w:eastAsia="zh-CN"/>
        </w:rPr>
      </w:pPr>
    </w:p>
    <w:p>
      <w:pPr>
        <w:snapToGrid w:val="0"/>
        <w:spacing w:line="480" w:lineRule="auto"/>
        <w:jc w:val="left"/>
        <w:rPr>
          <w:rFonts w:hint="eastAsia" w:ascii="楷体_GB2312" w:hAnsi="宋体" w:eastAsia="楷体_GB2312"/>
          <w:sz w:val="40"/>
          <w:szCs w:val="40"/>
          <w:lang w:eastAsia="zh-CN"/>
        </w:rPr>
      </w:pPr>
    </w:p>
    <w:p>
      <w:pPr>
        <w:snapToGrid w:val="0"/>
        <w:spacing w:line="480" w:lineRule="auto"/>
        <w:jc w:val="left"/>
        <w:rPr>
          <w:rFonts w:hint="eastAsia" w:ascii="宋体" w:hAnsi="宋体" w:eastAsia="宋体" w:cs="宋体"/>
          <w:b/>
          <w:bCs/>
          <w:sz w:val="36"/>
          <w:szCs w:val="36"/>
        </w:rPr>
      </w:pPr>
      <w:r>
        <w:rPr>
          <w:rFonts w:hint="eastAsia" w:ascii="宋体" w:hAnsi="宋体" w:eastAsia="宋体" w:cs="宋体"/>
          <w:b/>
          <w:bCs/>
          <w:color w:val="000000"/>
          <w:sz w:val="36"/>
          <w:szCs w:val="36"/>
          <w:lang w:val="en-US" w:eastAsia="zh-CN"/>
        </w:rPr>
        <w:pict>
          <v:line id="_x0000_s2057" o:spid="_x0000_s2057" o:spt="20" style="position:absolute;left:0pt;flip:y;margin-left:107.1pt;margin-top:22pt;height:0.7pt;width:324.75pt;z-index:251670528;mso-width-relative:page;mso-height-relative:page;" filled="f" stroked="t" coordsize="21600,21600">
            <v:path arrowok="t"/>
            <v:fill on="f" focussize="0,0"/>
            <v:stroke weight="1pt" color="#000000"/>
            <v:imagedata o:title=""/>
            <o:lock v:ext="edit" aspectratio="f"/>
          </v:line>
        </w:pict>
      </w:r>
      <w:r>
        <w:rPr>
          <w:rFonts w:hint="eastAsia" w:ascii="宋体" w:hAnsi="宋体" w:eastAsia="宋体" w:cs="宋体"/>
          <w:b/>
          <w:bCs/>
          <w:sz w:val="36"/>
          <w:szCs w:val="36"/>
        </w:rPr>
        <w:t xml:space="preserve">建 设 单 位 </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山东中车同力钢构有限公司</w:t>
      </w:r>
      <w:r>
        <w:rPr>
          <w:rFonts w:hint="eastAsia" w:ascii="宋体" w:hAnsi="宋体" w:eastAsia="宋体" w:cs="宋体"/>
          <w:b/>
          <w:bCs/>
          <w:sz w:val="36"/>
          <w:szCs w:val="36"/>
        </w:rPr>
        <w:t>（盖章）</w:t>
      </w:r>
    </w:p>
    <w:p>
      <w:pPr>
        <w:pStyle w:val="2"/>
        <w:ind w:left="0" w:leftChars="0" w:firstLine="0" w:firstLineChars="0"/>
        <w:jc w:val="center"/>
        <w:rPr>
          <w:rFonts w:hint="default" w:eastAsia="宋体"/>
          <w:lang w:val="en-US" w:eastAsia="zh-CN"/>
        </w:rPr>
      </w:pPr>
      <w:r>
        <w:rPr>
          <w:rFonts w:hint="eastAsia" w:ascii="宋体" w:hAnsi="宋体" w:cs="宋体"/>
          <w:b/>
          <w:bCs/>
          <w:sz w:val="36"/>
          <w:szCs w:val="36"/>
          <w:lang w:val="en-US" w:eastAsia="zh-CN"/>
        </w:rPr>
        <w:t>2019年3月11日</w:t>
      </w:r>
    </w:p>
    <w:p>
      <w:pPr>
        <w:jc w:val="center"/>
        <w:rPr>
          <w:rFonts w:hint="eastAsia" w:ascii="楷体_GB2312" w:hAnsi="宋体" w:eastAsia="楷体_GB2312"/>
          <w:sz w:val="40"/>
          <w:szCs w:val="40"/>
          <w:lang w:val="en-US" w:eastAsia="zh-CN"/>
        </w:rPr>
      </w:pPr>
    </w:p>
    <w:p>
      <w:pPr>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br w:type="page"/>
      </w:r>
    </w:p>
    <w:p>
      <w:pPr>
        <w:pStyle w:val="2"/>
        <w:rPr>
          <w:rFonts w:hint="eastAsia"/>
          <w:lang w:val="en-US" w:eastAsia="zh-CN"/>
        </w:rPr>
      </w:pPr>
    </w:p>
    <w:p>
      <w:pPr>
        <w:pStyle w:val="9"/>
        <w:shd w:val="clear" w:color="auto" w:fill="FFFFFF"/>
        <w:spacing w:before="0" w:beforeAutospacing="0" w:after="0" w:afterAutospacing="0"/>
        <w:ind w:firstLine="562" w:firstLineChars="200"/>
        <w:rPr>
          <w:rFonts w:ascii="仿宋_GB2312" w:hAnsi="ˎ̥" w:eastAsia="仿宋_GB2312"/>
          <w:b/>
          <w:bCs/>
          <w:sz w:val="28"/>
          <w:szCs w:val="28"/>
        </w:rPr>
      </w:pPr>
      <w:r>
        <w:rPr>
          <w:rFonts w:hint="eastAsia" w:ascii="仿宋_GB2312" w:hAnsi="ˎ̥" w:eastAsia="仿宋_GB2312"/>
          <w:b/>
          <w:bCs/>
          <w:sz w:val="28"/>
          <w:szCs w:val="28"/>
        </w:rPr>
        <w:t>一、基本情况，本项目概况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山东中车同力钢构有限公司成立于2007年12月，注册地址位于济南市槐荫区槐村街</w:t>
      </w:r>
      <w:r>
        <w:rPr>
          <w:rFonts w:hint="eastAsia" w:ascii="仿宋_GB2312" w:hAnsi="ˎ̥" w:eastAsia="仿宋_GB2312"/>
          <w:sz w:val="28"/>
          <w:szCs w:val="28"/>
          <w:lang w:val="en-US" w:eastAsia="zh-CN"/>
        </w:rPr>
        <w:t>73号，</w:t>
      </w:r>
      <w:r>
        <w:rPr>
          <w:rFonts w:hint="eastAsia" w:ascii="仿宋_GB2312" w:hAnsi="ˎ̥" w:eastAsia="仿宋_GB2312"/>
          <w:sz w:val="28"/>
          <w:szCs w:val="28"/>
          <w:lang w:eastAsia="zh-CN"/>
        </w:rPr>
        <w:t>系中国中车集团有限公司下属三级全资子公司，隶属于中国中车集团有限公司中车山东机车车辆有限公司（系中国中车集团有限公司下属二级全资子公司），成立初注册资本</w:t>
      </w:r>
      <w:r>
        <w:rPr>
          <w:rFonts w:hint="eastAsia" w:ascii="仿宋_GB2312" w:hAnsi="ˎ̥" w:eastAsia="仿宋_GB2312"/>
          <w:sz w:val="28"/>
          <w:szCs w:val="28"/>
          <w:lang w:val="en-US" w:eastAsia="zh-CN"/>
        </w:rPr>
        <w:t>1亿元（2018年12月增资为</w:t>
      </w:r>
      <w:r>
        <w:rPr>
          <w:rFonts w:hint="eastAsia" w:ascii="仿宋_GB2312" w:hAnsi="ˎ̥" w:eastAsia="仿宋_GB2312"/>
          <w:sz w:val="28"/>
          <w:szCs w:val="28"/>
          <w:lang w:eastAsia="zh-CN"/>
        </w:rPr>
        <w:t>1</w:t>
      </w:r>
      <w:r>
        <w:rPr>
          <w:rFonts w:hint="eastAsia" w:ascii="仿宋_GB2312" w:hAnsi="ˎ̥" w:eastAsia="仿宋_GB2312"/>
          <w:sz w:val="28"/>
          <w:szCs w:val="28"/>
          <w:lang w:val="en-US" w:eastAsia="zh-CN"/>
        </w:rPr>
        <w:t>.2</w:t>
      </w:r>
      <w:r>
        <w:rPr>
          <w:rFonts w:hint="eastAsia" w:ascii="仿宋_GB2312" w:hAnsi="ˎ̥" w:eastAsia="仿宋_GB2312"/>
          <w:sz w:val="28"/>
          <w:szCs w:val="28"/>
          <w:lang w:eastAsia="zh-CN"/>
        </w:rPr>
        <w:t>亿元</w:t>
      </w:r>
      <w:r>
        <w:rPr>
          <w:rFonts w:hint="eastAsia" w:ascii="仿宋_GB2312" w:hAnsi="ˎ̥" w:eastAsia="仿宋_GB2312"/>
          <w:sz w:val="28"/>
          <w:szCs w:val="28"/>
          <w:lang w:val="en-US" w:eastAsia="zh-CN"/>
        </w:rPr>
        <w:t>）</w:t>
      </w:r>
      <w:r>
        <w:rPr>
          <w:rFonts w:hint="eastAsia" w:ascii="仿宋_GB2312" w:hAnsi="ˎ̥" w:eastAsia="仿宋_GB2312"/>
          <w:sz w:val="28"/>
          <w:szCs w:val="28"/>
          <w:lang w:eastAsia="zh-CN"/>
        </w:rPr>
        <w:t>，生产厂区位于山东省济南市高新技术产业开发区孙村片区春暄路西侧，世纪大道南侧中国中车济南高新产业园区南侧。公司自己拥有专业的生产设备，主体厂房、辅助工程、公共工程、环保工程等固定资产属于山东中车风电有限公司（原北车风电有限公司，系中国中车集团有限公司下属三级全资子公司，隶属于中国中车集团有限公司中车山东机车车辆有限公司）的一部分，山东中车同力钢构有限公司租赁使用。山东中车同力钢构有限公司具备独立的企业法人资格，主要从事风力发电装备生产项目中塔架的生产。</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20</w:t>
      </w:r>
      <w:r>
        <w:rPr>
          <w:rFonts w:hint="eastAsia" w:ascii="仿宋_GB2312" w:hAnsi="ˎ̥" w:eastAsia="仿宋_GB2312"/>
          <w:sz w:val="28"/>
          <w:szCs w:val="28"/>
          <w:lang w:val="en-US" w:eastAsia="zh-CN"/>
        </w:rPr>
        <w:t>09</w:t>
      </w:r>
      <w:r>
        <w:rPr>
          <w:rFonts w:hint="eastAsia" w:ascii="仿宋_GB2312" w:hAnsi="ˎ̥" w:eastAsia="仿宋_GB2312"/>
          <w:sz w:val="28"/>
          <w:szCs w:val="28"/>
          <w:lang w:eastAsia="zh-CN"/>
        </w:rPr>
        <w:t>年3月，中国中车济南高新产业园（原北车风电有限公司）委托山东省环境保护科学研究设计院编制完成了《北车风电有限公司风力发电装备生产项目环境影响报告书》；2009年12月31日，原山东省环境保护厅以《关于北车风电有限公司风力发电装备生产项目环境影响报告书的批复》对本项目进行了批复，批复文号：鲁环审[2009]263 号。</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中国中车济南高新产业园（原北车风电有限公司）项目于20</w:t>
      </w:r>
      <w:r>
        <w:rPr>
          <w:rFonts w:hint="eastAsia" w:ascii="仿宋_GB2312" w:hAnsi="ˎ̥" w:eastAsia="仿宋_GB2312"/>
          <w:sz w:val="28"/>
          <w:szCs w:val="28"/>
          <w:lang w:val="en-US" w:eastAsia="zh-CN"/>
        </w:rPr>
        <w:t>09</w:t>
      </w:r>
      <w:r>
        <w:rPr>
          <w:rFonts w:hint="eastAsia" w:ascii="仿宋_GB2312" w:hAnsi="ˎ̥" w:eastAsia="仿宋_GB2312"/>
          <w:sz w:val="28"/>
          <w:szCs w:val="28"/>
          <w:lang w:eastAsia="zh-CN"/>
        </w:rPr>
        <w:t>年9月开始建设，一期工程于20</w:t>
      </w:r>
      <w:r>
        <w:rPr>
          <w:rFonts w:hint="eastAsia" w:ascii="仿宋_GB2312" w:hAnsi="ˎ̥" w:eastAsia="仿宋_GB2312"/>
          <w:sz w:val="28"/>
          <w:szCs w:val="28"/>
          <w:lang w:val="en-US" w:eastAsia="zh-CN"/>
        </w:rPr>
        <w:t>10</w:t>
      </w:r>
      <w:r>
        <w:rPr>
          <w:rFonts w:hint="eastAsia" w:ascii="仿宋_GB2312" w:hAnsi="ˎ̥" w:eastAsia="仿宋_GB2312"/>
          <w:sz w:val="28"/>
          <w:szCs w:val="28"/>
          <w:lang w:eastAsia="zh-CN"/>
        </w:rPr>
        <w:t>年9月建成投入运行，含塔筒厂房固定生产设施。中国中车济南高新产业园厂区呈南北长方形布置（科航路将厂区分为南、北两块），厂区占地面积120.45hm2（项目征地1815亩，净用地1515.14亩），计划总投资353592万元，其中环保投资5400万元。</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后因中国</w:t>
      </w:r>
      <w:r>
        <w:rPr>
          <w:rFonts w:hint="default" w:ascii="仿宋_GB2312" w:hAnsi="ˎ̥" w:eastAsia="仿宋_GB2312"/>
          <w:sz w:val="28"/>
          <w:szCs w:val="28"/>
          <w:lang w:eastAsia="zh-CN"/>
        </w:rPr>
        <w:t>北</w:t>
      </w:r>
      <w:r>
        <w:rPr>
          <w:rFonts w:hint="eastAsia" w:ascii="仿宋_GB2312" w:hAnsi="ˎ̥" w:eastAsia="仿宋_GB2312"/>
          <w:sz w:val="28"/>
          <w:szCs w:val="28"/>
          <w:lang w:eastAsia="zh-CN"/>
        </w:rPr>
        <w:t>车股份有限公司与</w:t>
      </w:r>
      <w:r>
        <w:rPr>
          <w:rFonts w:hint="default" w:ascii="仿宋_GB2312" w:hAnsi="ˎ̥" w:eastAsia="仿宋_GB2312"/>
          <w:sz w:val="28"/>
          <w:szCs w:val="28"/>
          <w:lang w:eastAsia="zh-CN"/>
        </w:rPr>
        <w:fldChar w:fldCharType="begin"/>
      </w:r>
      <w:r>
        <w:rPr>
          <w:rFonts w:hint="default" w:ascii="仿宋_GB2312" w:hAnsi="ˎ̥" w:eastAsia="仿宋_GB2312"/>
          <w:sz w:val="28"/>
          <w:szCs w:val="28"/>
          <w:lang w:eastAsia="zh-CN"/>
        </w:rPr>
        <w:instrText xml:space="preserve"> HYPERLINK "https://baike.baidu.com/item/%E4%B8%AD%E5%9B%BD%E5%8C%97%E8%BD%A6/3323528" \t "https://baike.baidu.com/item/%E5%8D%97%E5%8C%97%E8%BD%A6%E5%90%88%E5%B9%B6/_blank" </w:instrText>
      </w:r>
      <w:r>
        <w:rPr>
          <w:rFonts w:hint="default" w:ascii="仿宋_GB2312" w:hAnsi="ˎ̥" w:eastAsia="仿宋_GB2312"/>
          <w:sz w:val="28"/>
          <w:szCs w:val="28"/>
          <w:lang w:eastAsia="zh-CN"/>
        </w:rPr>
        <w:fldChar w:fldCharType="separate"/>
      </w:r>
      <w:r>
        <w:rPr>
          <w:rFonts w:hint="default" w:ascii="仿宋_GB2312" w:hAnsi="ˎ̥" w:eastAsia="仿宋_GB2312"/>
          <w:sz w:val="28"/>
          <w:szCs w:val="28"/>
          <w:lang w:eastAsia="zh-CN"/>
        </w:rPr>
        <w:t>中国</w:t>
      </w:r>
      <w:r>
        <w:rPr>
          <w:rFonts w:hint="eastAsia" w:ascii="仿宋_GB2312" w:hAnsi="ˎ̥" w:eastAsia="仿宋_GB2312"/>
          <w:sz w:val="28"/>
          <w:szCs w:val="28"/>
          <w:lang w:eastAsia="zh-CN"/>
        </w:rPr>
        <w:t>南</w:t>
      </w:r>
      <w:r>
        <w:rPr>
          <w:rFonts w:hint="default" w:ascii="仿宋_GB2312" w:hAnsi="ˎ̥" w:eastAsia="仿宋_GB2312"/>
          <w:sz w:val="28"/>
          <w:szCs w:val="28"/>
          <w:lang w:eastAsia="zh-CN"/>
        </w:rPr>
        <w:t>车</w:t>
      </w:r>
      <w:r>
        <w:rPr>
          <w:rFonts w:hint="default" w:ascii="仿宋_GB2312" w:hAnsi="ˎ̥" w:eastAsia="仿宋_GB2312"/>
          <w:sz w:val="28"/>
          <w:szCs w:val="28"/>
          <w:lang w:eastAsia="zh-CN"/>
        </w:rPr>
        <w:fldChar w:fldCharType="end"/>
      </w:r>
      <w:r>
        <w:rPr>
          <w:rFonts w:hint="eastAsia" w:ascii="仿宋_GB2312" w:hAnsi="ˎ̥" w:eastAsia="仿宋_GB2312"/>
          <w:sz w:val="28"/>
          <w:szCs w:val="28"/>
          <w:lang w:eastAsia="zh-CN"/>
        </w:rPr>
        <w:t>股份有限公司于</w:t>
      </w:r>
      <w:r>
        <w:rPr>
          <w:rFonts w:hint="default" w:ascii="仿宋_GB2312" w:hAnsi="ˎ̥" w:eastAsia="仿宋_GB2312"/>
          <w:sz w:val="28"/>
          <w:szCs w:val="28"/>
          <w:lang w:eastAsia="zh-CN"/>
        </w:rPr>
        <w:t>2014年12月30日</w:t>
      </w:r>
      <w:r>
        <w:rPr>
          <w:rFonts w:hint="eastAsia" w:ascii="仿宋_GB2312" w:hAnsi="ˎ̥" w:eastAsia="仿宋_GB2312"/>
          <w:sz w:val="28"/>
          <w:szCs w:val="28"/>
          <w:lang w:eastAsia="zh-CN"/>
        </w:rPr>
        <w:t>进行了</w:t>
      </w:r>
      <w:r>
        <w:rPr>
          <w:rFonts w:hint="default" w:ascii="仿宋_GB2312" w:hAnsi="ˎ̥" w:eastAsia="仿宋_GB2312"/>
          <w:sz w:val="28"/>
          <w:szCs w:val="28"/>
          <w:lang w:eastAsia="zh-CN"/>
        </w:rPr>
        <w:t>重组，合并后的新公司更名为“</w:t>
      </w:r>
      <w:r>
        <w:rPr>
          <w:rFonts w:hint="default" w:ascii="仿宋_GB2312" w:hAnsi="ˎ̥" w:eastAsia="仿宋_GB2312"/>
          <w:sz w:val="28"/>
          <w:szCs w:val="28"/>
          <w:lang w:eastAsia="zh-CN"/>
        </w:rPr>
        <w:fldChar w:fldCharType="begin"/>
      </w:r>
      <w:r>
        <w:rPr>
          <w:rFonts w:hint="default" w:ascii="仿宋_GB2312" w:hAnsi="ˎ̥" w:eastAsia="仿宋_GB2312"/>
          <w:sz w:val="28"/>
          <w:szCs w:val="28"/>
          <w:lang w:eastAsia="zh-CN"/>
        </w:rPr>
        <w:instrText xml:space="preserve"> HYPERLINK "https://baike.baidu.com/item/%E4%B8%AD%E5%9B%BD%E4%B8%AD%E8%BD%A6%E8%82%A1%E4%BB%BD%E6%9C%89%E9%99%90%E5%85%AC%E5%8F%B8/16509347" \t "https://baike.baidu.com/item/%E5%8D%97%E5%8C%97%E8%BD%A6%E5%90%88%E5%B9%B6/_blank" </w:instrText>
      </w:r>
      <w:r>
        <w:rPr>
          <w:rFonts w:hint="default" w:ascii="仿宋_GB2312" w:hAnsi="ˎ̥" w:eastAsia="仿宋_GB2312"/>
          <w:sz w:val="28"/>
          <w:szCs w:val="28"/>
          <w:lang w:eastAsia="zh-CN"/>
        </w:rPr>
        <w:fldChar w:fldCharType="separate"/>
      </w:r>
      <w:r>
        <w:rPr>
          <w:rFonts w:hint="default" w:ascii="仿宋_GB2312" w:hAnsi="ˎ̥" w:eastAsia="仿宋_GB2312"/>
          <w:sz w:val="28"/>
          <w:szCs w:val="28"/>
          <w:lang w:eastAsia="zh-CN"/>
        </w:rPr>
        <w:t>中国中车股份有限公司</w:t>
      </w:r>
      <w:r>
        <w:rPr>
          <w:rFonts w:hint="default" w:ascii="仿宋_GB2312" w:hAnsi="ˎ̥" w:eastAsia="仿宋_GB2312"/>
          <w:sz w:val="28"/>
          <w:szCs w:val="28"/>
          <w:lang w:eastAsia="zh-CN"/>
        </w:rPr>
        <w:fldChar w:fldCharType="end"/>
      </w:r>
      <w:r>
        <w:rPr>
          <w:rFonts w:hint="default" w:ascii="仿宋_GB2312" w:hAnsi="ˎ̥" w:eastAsia="仿宋_GB2312"/>
          <w:sz w:val="28"/>
          <w:szCs w:val="28"/>
          <w:lang w:eastAsia="zh-CN"/>
        </w:rPr>
        <w:t>”</w:t>
      </w:r>
      <w:r>
        <w:rPr>
          <w:rFonts w:hint="eastAsia" w:ascii="仿宋_GB2312" w:hAnsi="ˎ̥" w:eastAsia="仿宋_GB2312"/>
          <w:sz w:val="28"/>
          <w:szCs w:val="28"/>
          <w:lang w:eastAsia="zh-CN"/>
        </w:rPr>
        <w:t>，要求所有的下属子公司名称中“北车”“南车”字样全部改为“中车”“中国中车”，随后公司名称进行了变更，并对固定资产等按照产业板块进行了重新划拨，租赁使用。山东中车同力钢构有限公司、山东中车风电有限公司（原北车风电有限公司）各自的生产经营模式不变，各自具备独立的企业法人资格。</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拟建内容为：新建风电研发中心、智能装备研发中心、叶片生产厂房、塔筒厂房、大型件机加工厂房、综合联合厂房、总组装厂房及其它配套共用设施等，形成年制造1.5MW机型的风力发电设备500台、风力发电设备叶片1000套的能力，开发研制5MW大型风力发电机成套组。</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拟建项目组成包括：主体工程、辅助工程、公用工程和环保工程。其中主体工程包括叶片生产、塔筒、大型件机加工、综合联合和总组装厂房等，1座风电研发中心（办公楼）；辅助工程包括各类仓库等；公用设施包括（给排水、采暖通风等）和环保设施（废气、废水、固废处理设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由于原北车风电有限公司风力发电装备生产项目建设分期进行，主体工程、辅助工程、公用工程中的塔筒厂房已经实际建设完成，由于机型兆瓦由1.5MW升级到现在的750KW~3MW和工艺不断的革新改进，厂房分配和工艺布局也进行了适当的调整，塔筒厂房与原规划有适当调整，但生产能力没有变化。厂区环保工程按照原《北车风电有限公司风力发电装备生产项目环境影响报告书》已经全部建设完成，并随着环保标准的变更，对现场相应处理措施进行了提升改造。</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山东中车同力钢构有限公司（原北车风电有限公司）风力发电装备生产（塔架制造）项目位于山东中车同力钢构有限公司厂区内，公司占地面积120.45hm2，项目占地面积351500m2项目总投资11300 万元，其中环保投资1200万元。主要建设内容包括主要建设内容包括下料车间1座、环焊车间1座、喷丸室6间、喷漆室6间（2间停用）、办公楼1座等，年产塔架400台。项目劳动定员350人，实行单班工作制，每班 8 小时，年运行 240天。</w:t>
      </w:r>
    </w:p>
    <w:p>
      <w:pPr>
        <w:pStyle w:val="9"/>
        <w:shd w:val="clear" w:color="auto" w:fill="FFFFFF"/>
        <w:spacing w:before="0" w:beforeAutospacing="0" w:after="0" w:afterAutospacing="0"/>
        <w:ind w:firstLine="562" w:firstLineChars="200"/>
        <w:rPr>
          <w:rFonts w:hint="eastAsia" w:ascii="仿宋_GB2312" w:hAnsi="ˎ̥" w:eastAsia="仿宋_GB2312"/>
          <w:b/>
          <w:bCs/>
          <w:sz w:val="28"/>
          <w:szCs w:val="28"/>
          <w:lang w:eastAsia="zh-CN"/>
        </w:rPr>
      </w:pPr>
      <w:r>
        <w:rPr>
          <w:rFonts w:hint="eastAsia" w:ascii="仿宋_GB2312" w:hAnsi="ˎ̥" w:eastAsia="仿宋_GB2312"/>
          <w:b/>
          <w:bCs/>
          <w:sz w:val="28"/>
          <w:szCs w:val="28"/>
          <w:lang w:eastAsia="zh-CN"/>
        </w:rPr>
        <w:t>二、环评批复落实情况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主要是建设单位落实环评及其批复的情况。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施工期环保措施落实情况、监理情况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项目建设期间，施工单位谨遵各项建设施工相关条例和规章制度，严格落实各项环保措施，满足环保相关要求；监理单位相关人员按照相关管理制度，对项目建设全过程进行监管，保证项目顺利实施。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各类环保设施或措施(水、气、声、渣等)建设及落实情况，试生产或试运行以来运行状况；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环境保护设施建设情况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废水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本项目废水为生产污水。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生活污水经化粪池后排入园区污水处理站处理。</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废气</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本项目废气污染物主要为下料、环焊和喷丸工序产生的粉尘，喷漆和烘干工序产生的颗粒物和挥发性有机物，天然气燃烧产生的颗粒物、二氧化硫和氮氧化物。</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焊接、切割废气经脉冲除尘器+环保过滤箱处理后通过4根25m排气筒排放</w:t>
      </w:r>
      <w:r>
        <w:rPr>
          <w:rFonts w:hint="eastAsia" w:ascii="仿宋_GB2312" w:hAnsi="ˎ̥" w:eastAsia="仿宋_GB2312"/>
          <w:sz w:val="28"/>
          <w:szCs w:val="28"/>
          <w:lang w:val="en-US" w:eastAsia="zh-CN"/>
        </w:rPr>
        <w:t>，处置效率达到82.3%</w:t>
      </w:r>
      <w:r>
        <w:rPr>
          <w:rFonts w:hint="eastAsia" w:ascii="仿宋_GB2312" w:hAnsi="ˎ̥" w:eastAsia="仿宋_GB2312"/>
          <w:sz w:val="28"/>
          <w:szCs w:val="28"/>
          <w:lang w:eastAsia="zh-CN"/>
        </w:rPr>
        <w:t>。</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喷丸废气采用脉冲除尘器+喷淋塔处理后通过3根25m排气筒排放，处置效率达到</w:t>
      </w:r>
      <w:r>
        <w:rPr>
          <w:rFonts w:hint="eastAsia" w:ascii="仿宋_GB2312" w:hAnsi="ˎ̥" w:eastAsia="仿宋_GB2312"/>
          <w:sz w:val="28"/>
          <w:szCs w:val="28"/>
          <w:lang w:val="en-US" w:eastAsia="zh-CN"/>
        </w:rPr>
        <w:t>86.7%</w:t>
      </w:r>
      <w:r>
        <w:rPr>
          <w:rFonts w:hint="eastAsia" w:ascii="仿宋_GB2312" w:hAnsi="ˎ̥" w:eastAsia="仿宋_GB2312"/>
          <w:sz w:val="28"/>
          <w:szCs w:val="28"/>
          <w:lang w:eastAsia="zh-CN"/>
        </w:rPr>
        <w:t>。</w:t>
      </w:r>
    </w:p>
    <w:p>
      <w:pPr>
        <w:pStyle w:val="9"/>
        <w:shd w:val="clear" w:color="auto" w:fill="FFFFFF"/>
        <w:spacing w:before="0" w:beforeAutospacing="0" w:after="0" w:afterAutospacing="0"/>
        <w:ind w:firstLine="560" w:firstLineChars="200"/>
        <w:rPr>
          <w:rFonts w:hint="default" w:ascii="仿宋_GB2312" w:hAnsi="ˎ̥" w:eastAsia="仿宋_GB2312"/>
          <w:sz w:val="28"/>
          <w:szCs w:val="28"/>
          <w:lang w:val="en-US" w:eastAsia="zh-CN"/>
        </w:rPr>
      </w:pPr>
      <w:r>
        <w:rPr>
          <w:rFonts w:hint="eastAsia" w:ascii="仿宋_GB2312" w:hAnsi="ˎ̥" w:eastAsia="仿宋_GB2312"/>
          <w:sz w:val="28"/>
          <w:szCs w:val="28"/>
          <w:lang w:eastAsia="zh-CN"/>
        </w:rPr>
        <w:t>喷漆和烘干废气经分子筛吸附浓缩-热风脱附-催化燃烧VOCs处理技术处理后经20根17m排气筒排放，处置效率达到</w:t>
      </w:r>
      <w:r>
        <w:rPr>
          <w:rFonts w:hint="eastAsia" w:ascii="仿宋_GB2312" w:hAnsi="ˎ̥" w:eastAsia="仿宋_GB2312"/>
          <w:sz w:val="28"/>
          <w:szCs w:val="28"/>
          <w:lang w:val="en-US" w:eastAsia="zh-CN"/>
        </w:rPr>
        <w:t>90.3%。</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天然气燃烧废气经8个17m排气筒排放。</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二氧化碳保护焊废气采用移动式焊烟净化装置净化后无组织排放。</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噪声</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本项目噪声源主要为剪板机、卷板机、冲床、空压机、各类风机等设备产生的噪声，采取了基础减震、隔声等降噪措施。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固体废物</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本项目主要固废包括金属下角料、铁粉尘等、废油漆桶、 废显影剂、废漆渣、废油（废齿轮油、废液压油）、废滤棉和生活垃圾等。</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金属下角料和铁粉尘外售综合利用。</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废油漆桶、废活性炭、废显影剂、废漆渣、废油（废齿轮油、废液压油）和废滤棉、废活性炭属于危险废物，暂存于危废暂存间，委托五莲光大环保科技有限公司、潍坊北控环境技术有限公司、济南市鑫源物资开发利用有限公司和山东平</w:t>
      </w:r>
      <w:bookmarkStart w:id="1" w:name="_GoBack"/>
      <w:bookmarkEnd w:id="1"/>
      <w:r>
        <w:rPr>
          <w:rFonts w:hint="eastAsia" w:ascii="仿宋_GB2312" w:hAnsi="ˎ̥" w:eastAsia="仿宋_GB2312"/>
          <w:sz w:val="28"/>
          <w:szCs w:val="28"/>
          <w:lang w:eastAsia="zh-CN"/>
        </w:rPr>
        <w:t>福环境服务有限公司进行处置。</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生活垃圾由环卫部门定期清运。</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其他环境保护设施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1）漆料和稀释剂储存处设置围堰，设置了100 m2的事故应急池；塔筒厂房、喷漆烘干室、喷丸室、油化库、危废暂存间、事故应急池采取了防渗措施。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2）废气监测设置了监测平台、爬梯和监测孔。</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3）公司制定了突发环境事件应急预案，并在高新区环境保护局进行了备案（备案编号：370101-2018-035-M）。</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受企业委托，山东环保产业集团有限公司承担该项目的竣工环境保护验收监测工作。我公司于 2018 年 9 月1 9日邀请专家及专业技术人员进行了现场实地勘查，并编制了竣工环保验收整改方案，明确指出现场存在的问题并提出相关整改意见。2018年11月15日派专业技术人员进行了第二次现场勘查和资料搜集，并针对整改后现场情况编制了验收监测实施方案，并于 2018 年12 月 10日至 13 日及2018 年12 月 16日至 27 日对该项目进行了竣工环保验收现场监测与检查，根据监测和检查结果编制了本验收监测报告。</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本次验收内容主要为：核查项目实际建设内容、对项目环境保护设施建设情况进行检查、对环境保护设施调试效果以及工程建设对环境的影响进行现场监测。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3、与《北车风电有限公司风力发电装备生产项目环境影响报告书》中，项目组成一览表相比较，主要建设内容及变更说明如下：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1）主体工程：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塔筒厂房：</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原《北车风电有限公司风力发电装备生产项目环境影响报告书》中，项目组成一览表塔筒厂房“由6个厂房组成”。主要功能：主要包括塔筒下料、卷制、焊接、喷丸、喷漆、整备及包装发货等。</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下料车间1座、环焊车间1座、喷丸室4间、喷漆室6间（其中4间喷漆室采用更先进的分子筛吸附浓缩-热风脱附-催化燃烧VOCs处理技术进行了升级改造，2间喷漆室由于暂未进行环保升级改造，已经办理封存停用）、办公楼1 座等，年产1.5MW~3MW塔架400台。</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val="en-US" w:eastAsia="zh-CN"/>
        </w:rPr>
        <w:t>2）</w:t>
      </w:r>
      <w:r>
        <w:rPr>
          <w:rFonts w:hint="eastAsia" w:ascii="仿宋_GB2312" w:hAnsi="ˎ̥" w:eastAsia="仿宋_GB2312"/>
          <w:sz w:val="28"/>
          <w:szCs w:val="28"/>
          <w:lang w:eastAsia="zh-CN"/>
        </w:rPr>
        <w:t>辅助工程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（1）库房</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原《北车风电有限公司风力发电装备生产项目环境影响报告书》中，项目组成一览表库房“包括原材料、工装器具、油脂油化及电器配件库房”。主要功能：“承担外购件、原辅材料、配件的储存等”。</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漆料库、成品油库，其余库房在车间办公楼内设置，无需单独建设。已建成的漆料库配备有单独的100m2应急池，并安装了防火阀门。车间使用的成品油全部由油罐车进行集中加油，厂区内基本不存放成品油，产生的废油及时由有资质的厂家进行处理，基本不存留废油。工装器具、劳保用品等使用未使用完的车间办公楼，电器配件等基本是随用随采购。</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（2）食堂、倒班宿舍</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原《北车风电有限公司风力发电装备生产项目环境影响报告书》中，项目组成一览表食堂、倒班宿舍“员工生活福利设施”主要功能是更衣、就餐。</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实际建成：未建设。更衣室使用的车间办公楼，并进行了衣柜等配置，就餐园区统一调配，山东中车同力钢构有限公司只配有职工餐厅，进行配餐制，不进行烹饪。</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（3）厂内外运输</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厂内外运输“厂外运输依托社会力量，厂内运输采用各种机械车运输方式”，主要功能：承担厂内外原材料、辅料及成品、废料的运输。</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实际建成：厂外运输依托社会力量，厂内运输采用各种机械车运输方式，与原《北车风电有限公司风力发电装备生产项目环境影响报告书》中一致。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val="en-US" w:eastAsia="zh-CN"/>
        </w:rPr>
        <w:t>3）</w:t>
      </w:r>
      <w:r>
        <w:rPr>
          <w:rFonts w:hint="eastAsia" w:ascii="仿宋_GB2312" w:hAnsi="ˎ̥" w:eastAsia="仿宋_GB2312"/>
          <w:sz w:val="28"/>
          <w:szCs w:val="28"/>
          <w:lang w:eastAsia="zh-CN"/>
        </w:rPr>
        <w:t>公用工程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（1）给排水及消防工程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给排水及消防工程“供水依托工业园区，目前水源为地下水，远期为黄河水，厂内生产生活给水和消防用水统一布置，厂区排水实行雨污分流”，主要功能：承担厂区各建筑物的给水、排水及消防。</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实际建成：供水依托工业园区，厂内生产生活给水和消防用水统一布置，厂区排水实行雨污分流，远期为黄河水暂未进行，与原《北车风电有限公司风力发电装备生产项目环境影响报告书》中一致。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（2）采暖通风工程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采暖通风工程“生产热水和采暖热源依托工业园区统一供给，通风为轴流风机等机械送排风装置”。主要功能：承担各车间及生活间、库房等采暖通风除尘。</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实际建成：办公室采暖热源依托工业园区统一供给，生产过程中不涉及热水，通风为轴流风机等机械送排风装置，与原《北车风电有限公司风力发电装备生产项目环境影响报告书》中一致。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（3）动力工程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动力工程“压缩空气由公司空压站集中供给，车间供热由热水系统组成，生产用热为蒸汽和热水”，主要功能：承担供热、供汽、供压缩空气等。</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实际建成：压缩空气由公司空压站集中供给，车间供热和生产用热没有，已完成部分与原《北车风电有限公司风力发电装备生产项目环境影响报告书》中一致。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（4）电力工程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原《北车风电有限公司风力发电装备生产项目环境影响报告书》中，项目组成一览表电力工程“电源为片区附近的变电站，厂内单独设置变电装置”，主要功能：承担全厂生产、生活、办公、照明等。</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实际建成：电源为片区附近的变电站，厂内单独设置变电装置，与原《北车风电有限公司风力发电装备生产项目环境影响报告书》中一致。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 xml:space="preserve"> </w:t>
      </w:r>
      <w:r>
        <w:rPr>
          <w:rFonts w:hint="eastAsia" w:ascii="仿宋_GB2312" w:hAnsi="ˎ̥" w:eastAsia="仿宋_GB2312"/>
          <w:sz w:val="28"/>
          <w:szCs w:val="28"/>
          <w:lang w:val="en-US" w:eastAsia="zh-CN"/>
        </w:rPr>
        <w:t>4）</w:t>
      </w:r>
      <w:r>
        <w:rPr>
          <w:rFonts w:hint="eastAsia" w:ascii="仿宋_GB2312" w:hAnsi="ˎ̥" w:eastAsia="仿宋_GB2312"/>
          <w:sz w:val="28"/>
          <w:szCs w:val="28"/>
          <w:lang w:eastAsia="zh-CN"/>
        </w:rPr>
        <w:t>环保工程</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（1）废水收集处理设施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废水收集处理设施“生产、生活污水经预处理+综合污水处理站统一处理，出水部分回用，剩余排至济南市孙村污水处理厂，由其统一处理后外排”，主要功能：济南市孙村污水处理厂已同意接纳本项目污废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生活污水经化粪池预处理后同生产废水统一进入园区综合污水处理站统一处理，出水部分回用，剩余排至济南市孙村污水处理厂，由其统一处理后外排。本项目已于2013年投产，山东中车同力钢构有限公司资产归属于山东中车风电有限公司，原综合污水处理站现在属于园区共用污水处理站，归属于山东中车风电有限公司管理，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（2）废气治理设施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废气治理设施“焊接烟气外排系统、喷漆和烘干室废气处理系统等”，电焊机在工作时产生焊接烟尘和有害气体经收集引至20m排气筒排放；喷丸废气经旋风+布袋除尘器处理后通过4根20m高的排气筒排放；喷漆废气经二道滤棉+活性炭吸附处理工艺处理，2个喷漆室分别由1根20m的排气筒排放；烘干废气经二道滤棉+活性炭吸附处理工艺处理，分别由1根20m排气筒排放，主要功能：各生产工段废气的收集及治理，保证废气达标排放。</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焊接、切割废气经脉冲除尘器+环保过滤箱处理后通过4根25m排气筒排放；新增移动式焊烟净化器将少量二氧化碳保护焊废气净化后无组织排放；喷丸废气采用更先进的脉冲除尘器+喷淋塔处理后通过3根25m排气筒排放；喷漆和烘干废气采用更先进的经分子筛吸附浓缩-热风脱附-催化燃烧VOCs处理技术处理后经20根17m排气筒排放；烘干室天然气燃烧废气经8根17m排气筒排放。属于按照环保标准的变更，进行了升级改造。</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（3）噪声治理设施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噪声治理设施“采用隔声、减振和消声等措施控制噪声源和噪声传播途径”，主要功能：对主要噪声源采取有针对生的防治措施。</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实际建成：采用隔声、减振和消声等措施控制噪声源和噪声传播途径，与原《北车风电有限公司风力发电装备生产项目环境影响报告书》中一致。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（4）固废</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固废“固废的收集和贮存设施，包括铁粉尘、废铁屑、废矿物油、废切削液、废漆渣等”，主要功能：负责分类收集各种固废/危废并最终处置。其中铁粉尘全部外卖综合利用，污泥、生活垃圾由环卫部门定期清运；危险固废为废漆渣、废矿物油和废切削液，委托有资质的单位代为处置。</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固废存放区1处，铁粉尘、废包装、工业垃圾、焊渣均外售处理；危废库1处，危废：废油、废油漆桶、废漆渣、废过滤棉、废活性炭、废显影剂均委托有资质的单位代为处置，大型件机加工厂房没有建设，没有产生废切削液，与原《北车风电有限公司风力发电装备生产项目环境影响报告书》中内容相比，没有新增固废，与原报告书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（5）绿化</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原《北车风电有限公司风力发电装备生产项目环境影响报告书》中，项目组成一览表 绿化“厂区及车间四周进行绿化，采用乔灌草结合方式”，与原《北车风电有限公司风力发电装备生产项目环境影响报告书》中一致。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实际建成：厂区及车间四周进行绿化，采用乔灌草结合方式，与原《北车风电有限公司风力发电装备生产项目环境影响报告书》中一致。</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环保机构、规章制度、监测化验机构设立情况；</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公司建立环保组织机构，制定了《环境保护管理办法》、《危废库管理制度》等环保管理规章制度，并按照环评报告要求定期委托第三方有资质企业对公司污染物排放进行检测，并出具检测报告。</w:t>
      </w:r>
    </w:p>
    <w:p>
      <w:pPr>
        <w:pStyle w:val="9"/>
        <w:shd w:val="clear" w:color="auto" w:fill="FFFFFF"/>
        <w:spacing w:before="0" w:beforeAutospacing="0" w:after="0" w:afterAutospacing="0"/>
        <w:ind w:firstLine="560" w:firstLineChars="200"/>
        <w:rPr>
          <w:rFonts w:hint="eastAsia" w:ascii="仿宋_GB2312" w:hAnsi="ˎ̥" w:eastAsia="仿宋_GB2312"/>
          <w:sz w:val="28"/>
          <w:szCs w:val="28"/>
          <w:lang w:eastAsia="zh-CN"/>
        </w:rPr>
      </w:pPr>
      <w:r>
        <w:rPr>
          <w:rFonts w:hint="eastAsia" w:ascii="仿宋_GB2312" w:hAnsi="ˎ̥" w:eastAsia="仿宋_GB2312"/>
          <w:sz w:val="28"/>
          <w:szCs w:val="28"/>
          <w:lang w:eastAsia="zh-CN"/>
        </w:rPr>
        <w:t>三、存在的问题、原因、整改措施及下一步环保工作的打算。</w:t>
      </w:r>
    </w:p>
    <w:p>
      <w:pPr>
        <w:pStyle w:val="9"/>
        <w:shd w:val="clear" w:color="auto" w:fill="FFFFFF"/>
        <w:spacing w:before="0" w:beforeAutospacing="0" w:after="0" w:afterAutospacing="0"/>
        <w:ind w:firstLine="560" w:firstLineChars="20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1、存在的问题：个别人员存在</w:t>
      </w:r>
      <w:r>
        <w:rPr>
          <w:rFonts w:hint="default" w:ascii="仿宋_GB2312" w:hAnsi="ˎ̥" w:eastAsia="仿宋_GB2312"/>
          <w:sz w:val="28"/>
          <w:szCs w:val="28"/>
          <w:lang w:val="en-US" w:eastAsia="zh-CN"/>
        </w:rPr>
        <w:t>对待</w:t>
      </w:r>
      <w:r>
        <w:rPr>
          <w:rFonts w:hint="eastAsia" w:ascii="仿宋_GB2312" w:hAnsi="ˎ̥" w:eastAsia="仿宋_GB2312"/>
          <w:sz w:val="28"/>
          <w:szCs w:val="28"/>
          <w:lang w:val="en-US" w:eastAsia="zh-CN"/>
        </w:rPr>
        <w:t>环保</w:t>
      </w:r>
      <w:r>
        <w:rPr>
          <w:rFonts w:hint="default" w:ascii="仿宋_GB2312" w:hAnsi="ˎ̥" w:eastAsia="仿宋_GB2312"/>
          <w:sz w:val="28"/>
          <w:szCs w:val="28"/>
          <w:lang w:val="en-US" w:eastAsia="zh-CN"/>
        </w:rPr>
        <w:t>工作敷衍了事、无所谓的思想和行为，视环保各项记录和整理为额外增加的工作，主观能动性不强，参与深度不足。</w:t>
      </w:r>
    </w:p>
    <w:p>
      <w:pPr>
        <w:pStyle w:val="9"/>
        <w:shd w:val="clear" w:color="auto" w:fill="FFFFFF"/>
        <w:spacing w:before="0" w:beforeAutospacing="0" w:after="0" w:afterAutospacing="0"/>
        <w:ind w:firstLine="560" w:firstLineChars="20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2、产生原因：</w:t>
      </w:r>
      <w:r>
        <w:rPr>
          <w:rFonts w:hint="default" w:ascii="仿宋_GB2312" w:hAnsi="ˎ̥" w:eastAsia="仿宋_GB2312"/>
          <w:sz w:val="28"/>
          <w:szCs w:val="28"/>
          <w:lang w:val="en-US" w:eastAsia="zh-CN"/>
        </w:rPr>
        <w:t>各级人员对当前国家环保形势、企业环保管理的重要性理解不到位，对环保管理工作的各项举措和要求存在错解和误读。</w:t>
      </w:r>
      <w:r>
        <w:rPr>
          <w:rFonts w:hint="eastAsia" w:ascii="仿宋_GB2312" w:hAnsi="ˎ̥" w:eastAsia="仿宋_GB2312"/>
          <w:sz w:val="28"/>
          <w:szCs w:val="28"/>
          <w:lang w:val="en-US" w:eastAsia="zh-CN"/>
        </w:rPr>
        <w:t>3.整改措施：</w:t>
      </w:r>
      <w:r>
        <w:rPr>
          <w:rFonts w:hint="default" w:ascii="仿宋_GB2312" w:hAnsi="ˎ̥" w:eastAsia="仿宋_GB2312"/>
          <w:sz w:val="28"/>
          <w:szCs w:val="28"/>
          <w:lang w:val="en-US" w:eastAsia="zh-CN"/>
        </w:rPr>
        <w:t>为解决以上问题，公司主要负责人定期组织</w:t>
      </w:r>
      <w:r>
        <w:rPr>
          <w:rFonts w:hint="eastAsia" w:ascii="仿宋_GB2312" w:hAnsi="ˎ̥" w:eastAsia="仿宋_GB2312"/>
          <w:sz w:val="28"/>
          <w:szCs w:val="28"/>
          <w:lang w:val="en-US" w:eastAsia="zh-CN"/>
        </w:rPr>
        <w:t>环保</w:t>
      </w:r>
      <w:r>
        <w:rPr>
          <w:rFonts w:hint="default" w:ascii="仿宋_GB2312" w:hAnsi="ˎ̥" w:eastAsia="仿宋_GB2312"/>
          <w:sz w:val="28"/>
          <w:szCs w:val="28"/>
          <w:lang w:val="en-US" w:eastAsia="zh-CN"/>
        </w:rPr>
        <w:t>工作，公司领导定期检查督导环保工作，寻根溯源、对症下药，针对各级管理人员和一线员工进行环保管理培训，从国家环保形势、政府法律法规解读和先进企业取得的实效等几方面进行全面系统的宣贯和讲解，打破思想壁垒和疑虑，以期从根源上夯实环保管理落地生根的思想基础。</w:t>
      </w:r>
    </w:p>
    <w:p>
      <w:pPr>
        <w:pStyle w:val="9"/>
        <w:shd w:val="clear" w:color="auto" w:fill="FFFFFF"/>
        <w:spacing w:before="0" w:beforeAutospacing="0" w:after="0" w:afterAutospacing="0"/>
        <w:ind w:firstLine="560" w:firstLineChars="20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4、下一步打算：多了解新型环保工艺和废气治理技术，持续改善企业生态环境；</w:t>
      </w:r>
      <w:r>
        <w:rPr>
          <w:rFonts w:hint="default" w:ascii="仿宋_GB2312" w:hAnsi="ˎ̥" w:eastAsia="仿宋_GB2312"/>
          <w:sz w:val="28"/>
          <w:szCs w:val="28"/>
          <w:lang w:val="en-US" w:eastAsia="zh-CN"/>
        </w:rPr>
        <w:t>持续深化现场管理工作</w:t>
      </w:r>
      <w:r>
        <w:rPr>
          <w:rFonts w:hint="eastAsia" w:ascii="仿宋_GB2312" w:hAnsi="ˎ̥" w:eastAsia="仿宋_GB2312"/>
          <w:sz w:val="28"/>
          <w:szCs w:val="28"/>
          <w:lang w:val="en-US" w:eastAsia="zh-CN"/>
        </w:rPr>
        <w:t>，持续提升现场管理水平；大力</w:t>
      </w:r>
      <w:r>
        <w:rPr>
          <w:rFonts w:hint="default" w:ascii="仿宋_GB2312" w:hAnsi="ˎ̥" w:eastAsia="仿宋_GB2312"/>
          <w:sz w:val="28"/>
          <w:szCs w:val="28"/>
          <w:lang w:val="en-US" w:eastAsia="zh-CN"/>
        </w:rPr>
        <w:t>培养环保管理人才</w:t>
      </w:r>
      <w:r>
        <w:rPr>
          <w:rFonts w:hint="eastAsia" w:ascii="仿宋_GB2312" w:hAnsi="ˎ̥" w:eastAsia="仿宋_GB2312"/>
          <w:sz w:val="28"/>
          <w:szCs w:val="28"/>
          <w:lang w:val="en-US" w:eastAsia="zh-CN"/>
        </w:rPr>
        <w:t>。</w:t>
      </w:r>
    </w:p>
    <w:p>
      <w:pPr>
        <w:pStyle w:val="9"/>
        <w:numPr>
          <w:ilvl w:val="0"/>
          <w:numId w:val="0"/>
        </w:numPr>
        <w:shd w:val="clear" w:color="auto" w:fill="FFFFFF"/>
        <w:spacing w:before="0" w:beforeAutospacing="0" w:after="0" w:afterAutospacing="0"/>
        <w:rPr>
          <w:rFonts w:hint="default" w:ascii="仿宋_GB2312" w:hAnsi="ˎ̥" w:eastAsia="仿宋_GB2312"/>
          <w:sz w:val="28"/>
          <w:szCs w:val="28"/>
          <w:lang w:val="en-US" w:eastAsia="zh-CN"/>
        </w:rPr>
      </w:pPr>
    </w:p>
    <w:p>
      <w:pPr>
        <w:pStyle w:val="9"/>
        <w:numPr>
          <w:ilvl w:val="0"/>
          <w:numId w:val="0"/>
        </w:numPr>
        <w:shd w:val="clear" w:color="auto" w:fill="FFFFFF"/>
        <w:spacing w:before="0" w:beforeAutospacing="0" w:after="0" w:afterAutospacing="0"/>
        <w:rPr>
          <w:rFonts w:hint="default" w:ascii="仿宋_GB2312" w:hAnsi="ˎ̥" w:eastAsia="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97EB"/>
    <w:multiLevelType w:val="singleLevel"/>
    <w:tmpl w:val="1FC497E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077F"/>
    <w:rsid w:val="0050077F"/>
    <w:rsid w:val="00C93637"/>
    <w:rsid w:val="03567A73"/>
    <w:rsid w:val="03B10EFA"/>
    <w:rsid w:val="084F3F99"/>
    <w:rsid w:val="12247CDB"/>
    <w:rsid w:val="19E46F68"/>
    <w:rsid w:val="1CF44114"/>
    <w:rsid w:val="222140C4"/>
    <w:rsid w:val="400A526F"/>
    <w:rsid w:val="48AF0C9A"/>
    <w:rsid w:val="5028147B"/>
    <w:rsid w:val="50AA305E"/>
    <w:rsid w:val="6752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8"/>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5">
    <w:name w:val="Body Text"/>
    <w:basedOn w:val="1"/>
    <w:qFormat/>
    <w:uiPriority w:val="1"/>
    <w:pPr>
      <w:spacing w:before="139"/>
      <w:ind w:left="118"/>
    </w:pPr>
    <w:rPr>
      <w:rFonts w:ascii="宋体" w:hAnsi="宋体" w:eastAsia="宋体"/>
      <w:sz w:val="24"/>
      <w:szCs w:val="24"/>
    </w:rPr>
  </w:style>
  <w:style w:type="character" w:customStyle="1" w:styleId="8">
    <w:name w:val="标题 2 Char"/>
    <w:basedOn w:val="7"/>
    <w:link w:val="4"/>
    <w:qFormat/>
    <w:uiPriority w:val="0"/>
    <w:rPr>
      <w:rFonts w:ascii="Arial" w:hAnsi="Arial" w:eastAsia="黑体" w:cs="Times New Roman"/>
      <w:b/>
      <w:bCs/>
      <w:sz w:val="32"/>
      <w:szCs w:val="32"/>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Words>
  <Characters>1260</Characters>
  <Lines>10</Lines>
  <Paragraphs>2</Paragraphs>
  <TotalTime>13</TotalTime>
  <ScaleCrop>false</ScaleCrop>
  <LinksUpToDate>false</LinksUpToDate>
  <CharactersWithSpaces>1479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2016-06-12T07:04:00Z</dcterms:created>
  <dc:creator>Administrator</dc:creator>
  <cp:lastModifiedBy>s俯视</cp:lastModifiedBy>
  <dcterms:modified xsi:type="dcterms:W3CDTF">2019-03-12T01:16:56Z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