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pacing w:before="0" w:beforeAutospacing="0" w:after="0" w:afterAutospacing="0" w:line="580" w:lineRule="exact"/>
        <w:jc w:val="center"/>
        <w:rPr>
          <w:rFonts w:ascii="黑体" w:eastAsia="黑体" w:cs="Times New Roman"/>
          <w:color w:val="auto"/>
          <w:sz w:val="36"/>
          <w:szCs w:val="36"/>
        </w:rPr>
      </w:pPr>
      <w:bookmarkStart w:id="0" w:name="_Toc385862436"/>
      <w:r>
        <w:rPr>
          <w:rFonts w:hint="eastAsia" w:ascii="黑体" w:eastAsia="黑体" w:cs="黑体"/>
          <w:color w:val="auto"/>
          <w:sz w:val="36"/>
          <w:szCs w:val="36"/>
        </w:rPr>
        <w:t>环境保护管理规定</w:t>
      </w:r>
      <w:bookmarkEnd w:id="0"/>
    </w:p>
    <w:p>
      <w:pPr>
        <w:widowControl/>
        <w:spacing w:line="420" w:lineRule="exact"/>
        <w:jc w:val="right"/>
        <w:rPr>
          <w:rFonts w:ascii="宋体"/>
          <w:color w:val="auto"/>
        </w:rPr>
      </w:pPr>
    </w:p>
    <w:p>
      <w:pPr>
        <w:pStyle w:val="3"/>
        <w:numPr>
          <w:ilvl w:val="0"/>
          <w:numId w:val="1"/>
        </w:numPr>
        <w:spacing w:before="0" w:after="0" w:line="440" w:lineRule="exact"/>
        <w:jc w:val="center"/>
        <w:rPr>
          <w:rFonts w:ascii="宋体" w:cs="Times New Roman"/>
          <w:color w:val="auto"/>
          <w:sz w:val="21"/>
          <w:szCs w:val="21"/>
        </w:rPr>
      </w:pPr>
      <w:r>
        <w:rPr>
          <w:rFonts w:hint="eastAsia" w:ascii="宋体" w:hAnsi="宋体" w:cs="宋体"/>
          <w:color w:val="auto"/>
          <w:sz w:val="21"/>
          <w:szCs w:val="21"/>
        </w:rPr>
        <w:t>总则</w:t>
      </w:r>
    </w:p>
    <w:p>
      <w:pPr>
        <w:spacing w:line="440" w:lineRule="exact"/>
        <w:rPr>
          <w:color w:val="auto"/>
        </w:rPr>
      </w:pPr>
    </w:p>
    <w:p>
      <w:pPr>
        <w:widowControl/>
        <w:numPr>
          <w:ilvl w:val="0"/>
          <w:numId w:val="2"/>
        </w:numPr>
        <w:spacing w:line="440" w:lineRule="exact"/>
        <w:jc w:val="left"/>
        <w:rPr>
          <w:rFonts w:ascii="宋体"/>
          <w:color w:val="auto"/>
        </w:rPr>
      </w:pPr>
      <w:r>
        <w:rPr>
          <w:rFonts w:hint="eastAsia" w:ascii="宋体" w:hAnsi="宋体" w:cs="宋体"/>
          <w:color w:val="auto"/>
        </w:rPr>
        <w:t>为加强公司环境保护工作，促进公司的可持续发展，依据有关环境保护的法律、法规、《中国中车股份有限公司环境保护管理规定》等和公司环境管理体系文件，结合公司实际，制订本规定。</w:t>
      </w:r>
    </w:p>
    <w:p>
      <w:pPr>
        <w:widowControl/>
        <w:numPr>
          <w:ilvl w:val="0"/>
          <w:numId w:val="2"/>
        </w:numPr>
        <w:spacing w:line="440" w:lineRule="exact"/>
        <w:jc w:val="left"/>
        <w:rPr>
          <w:rFonts w:ascii="宋体"/>
          <w:color w:val="auto"/>
        </w:rPr>
      </w:pPr>
      <w:r>
        <w:rPr>
          <w:rFonts w:hint="eastAsia" w:ascii="宋体" w:hAnsi="宋体" w:cs="宋体"/>
          <w:color w:val="auto"/>
        </w:rPr>
        <w:t>必须遵守国家、地方的有关环境保护的方针、政策、法律法规和标准，贯彻“保护优先、预防为主、综合治理、公众参与、损害担责”的原则和“谁使用、谁控制，谁污染、谁治理，谁开发、谁保护”的原则，严格执行公司</w:t>
      </w:r>
      <w:r>
        <w:rPr>
          <w:rFonts w:ascii="宋体" w:hAnsi="宋体" w:cs="宋体"/>
          <w:color w:val="auto"/>
        </w:rPr>
        <w:t>ISO14001</w:t>
      </w:r>
      <w:r>
        <w:rPr>
          <w:rFonts w:hint="eastAsia" w:ascii="宋体" w:hAnsi="宋体" w:cs="宋体"/>
          <w:color w:val="auto"/>
        </w:rPr>
        <w:t>环境管理体系文件。大力开展环境保护、污染防治、节能减排、清洁生产等工作。</w:t>
      </w:r>
    </w:p>
    <w:p>
      <w:pPr>
        <w:widowControl/>
        <w:numPr>
          <w:ilvl w:val="0"/>
          <w:numId w:val="2"/>
        </w:numPr>
        <w:spacing w:line="440" w:lineRule="exact"/>
        <w:jc w:val="left"/>
        <w:rPr>
          <w:rFonts w:ascii="宋体"/>
          <w:color w:val="auto"/>
        </w:rPr>
      </w:pPr>
      <w:r>
        <w:rPr>
          <w:rFonts w:hint="eastAsia" w:ascii="宋体" w:hAnsi="宋体" w:cs="宋体"/>
          <w:color w:val="auto"/>
        </w:rPr>
        <w:t>本规定适用于公司环境保护管理。公司各单位和个人都有保护和改善环境的责任和义务，并有权对破坏和污染环境的单位和个人进行监督、检举和控告。</w:t>
      </w:r>
    </w:p>
    <w:p>
      <w:pPr>
        <w:widowControl/>
        <w:spacing w:line="440" w:lineRule="exact"/>
        <w:jc w:val="left"/>
        <w:rPr>
          <w:rFonts w:ascii="宋体"/>
          <w:color w:val="auto"/>
        </w:rPr>
      </w:pPr>
    </w:p>
    <w:p>
      <w:pPr>
        <w:pStyle w:val="3"/>
        <w:numPr>
          <w:ilvl w:val="0"/>
          <w:numId w:val="1"/>
        </w:numPr>
        <w:spacing w:before="0" w:after="0" w:line="440" w:lineRule="exact"/>
        <w:jc w:val="center"/>
        <w:rPr>
          <w:rFonts w:ascii="宋体" w:cs="Times New Roman"/>
          <w:color w:val="auto"/>
          <w:sz w:val="21"/>
          <w:szCs w:val="21"/>
        </w:rPr>
      </w:pPr>
      <w:r>
        <w:rPr>
          <w:rFonts w:hint="eastAsia" w:ascii="宋体" w:hAnsi="宋体" w:cs="宋体"/>
          <w:color w:val="auto"/>
          <w:sz w:val="21"/>
          <w:szCs w:val="21"/>
        </w:rPr>
        <w:t>管理职责</w:t>
      </w:r>
    </w:p>
    <w:p>
      <w:pPr>
        <w:spacing w:line="440" w:lineRule="exact"/>
        <w:rPr>
          <w:color w:val="auto"/>
        </w:rPr>
      </w:pPr>
    </w:p>
    <w:p>
      <w:pPr>
        <w:widowControl/>
        <w:numPr>
          <w:ilvl w:val="0"/>
          <w:numId w:val="2"/>
        </w:numPr>
        <w:spacing w:line="440" w:lineRule="exact"/>
        <w:jc w:val="left"/>
        <w:rPr>
          <w:rFonts w:ascii="宋体"/>
          <w:color w:val="auto"/>
        </w:rPr>
      </w:pPr>
      <w:r>
        <w:rPr>
          <w:rFonts w:hint="eastAsia" w:ascii="宋体" w:hAnsi="宋体" w:cs="宋体"/>
          <w:color w:val="auto"/>
          <w:lang w:eastAsia="zh-CN"/>
        </w:rPr>
        <w:t>技术部</w:t>
      </w:r>
      <w:r>
        <w:rPr>
          <w:rFonts w:hint="eastAsia" w:ascii="宋体" w:hAnsi="宋体" w:cs="宋体"/>
          <w:color w:val="auto"/>
        </w:rPr>
        <w:t>是环境保护工作的归口管理部门，受分管环境保护副总经理领导，对总经理负责，负责环境保护的管理、监督检查和技术业务。</w:t>
      </w:r>
    </w:p>
    <w:p>
      <w:pPr>
        <w:widowControl/>
        <w:numPr>
          <w:ilvl w:val="0"/>
          <w:numId w:val="2"/>
        </w:numPr>
        <w:spacing w:line="440" w:lineRule="exact"/>
        <w:jc w:val="left"/>
        <w:rPr>
          <w:rFonts w:ascii="宋体"/>
          <w:color w:val="auto"/>
        </w:rPr>
      </w:pPr>
      <w:r>
        <w:rPr>
          <w:rFonts w:hint="eastAsia" w:ascii="宋体" w:hAnsi="宋体" w:cs="宋体"/>
          <w:color w:val="auto"/>
        </w:rPr>
        <w:t>公司最高管理者依法履行环境保护职责，对公司产生的环境影响负责，对环境保护工作负总责。</w:t>
      </w:r>
    </w:p>
    <w:p>
      <w:pPr>
        <w:widowControl/>
        <w:numPr>
          <w:ilvl w:val="0"/>
          <w:numId w:val="2"/>
        </w:numPr>
        <w:spacing w:line="440" w:lineRule="exact"/>
        <w:jc w:val="left"/>
        <w:rPr>
          <w:rFonts w:ascii="宋体"/>
          <w:color w:val="auto"/>
        </w:rPr>
      </w:pPr>
      <w:r>
        <w:rPr>
          <w:rFonts w:hint="eastAsia" w:ascii="宋体" w:hAnsi="宋体" w:cs="宋体"/>
          <w:color w:val="auto"/>
        </w:rPr>
        <w:t>公司分管环境保护副总经理具体负责环境保护的领导工作，并对环境保护工作负分管领导责任。</w:t>
      </w:r>
    </w:p>
    <w:p>
      <w:pPr>
        <w:widowControl/>
        <w:numPr>
          <w:ilvl w:val="0"/>
          <w:numId w:val="2"/>
        </w:numPr>
        <w:spacing w:line="440" w:lineRule="exact"/>
        <w:jc w:val="left"/>
        <w:rPr>
          <w:rFonts w:ascii="宋体"/>
          <w:color w:val="auto"/>
        </w:rPr>
      </w:pPr>
      <w:r>
        <w:rPr>
          <w:rFonts w:hint="eastAsia" w:ascii="宋体" w:hAnsi="宋体" w:cs="宋体"/>
          <w:color w:val="auto"/>
        </w:rPr>
        <w:t>各单位指定一名分管领导，负责本单位环境保护的具体组织领导工作，根据环保工作重点配备兼职环保人员。</w:t>
      </w:r>
    </w:p>
    <w:p>
      <w:pPr>
        <w:widowControl/>
        <w:numPr>
          <w:ilvl w:val="0"/>
          <w:numId w:val="2"/>
        </w:numPr>
        <w:spacing w:line="440" w:lineRule="exact"/>
        <w:jc w:val="left"/>
        <w:rPr>
          <w:rFonts w:ascii="宋体"/>
          <w:color w:val="auto"/>
        </w:rPr>
      </w:pPr>
      <w:r>
        <w:rPr>
          <w:rFonts w:hint="eastAsia" w:ascii="宋体" w:hAnsi="宋体" w:cs="宋体"/>
          <w:color w:val="auto"/>
        </w:rPr>
        <w:t>公司境外投资及合作项目，责任单位应了解并遵守所在国的环境法律法规，进行环境风险评估，降低环境风险。</w:t>
      </w:r>
    </w:p>
    <w:p>
      <w:pPr>
        <w:widowControl/>
        <w:spacing w:line="440" w:lineRule="exact"/>
        <w:jc w:val="left"/>
        <w:rPr>
          <w:rFonts w:ascii="宋体"/>
          <w:color w:val="auto"/>
        </w:rPr>
      </w:pPr>
    </w:p>
    <w:p>
      <w:pPr>
        <w:pStyle w:val="3"/>
        <w:numPr>
          <w:ilvl w:val="0"/>
          <w:numId w:val="1"/>
        </w:numPr>
        <w:spacing w:before="0" w:after="0" w:line="440" w:lineRule="exact"/>
        <w:jc w:val="center"/>
        <w:rPr>
          <w:rFonts w:ascii="宋体" w:cs="Times New Roman"/>
          <w:color w:val="auto"/>
          <w:sz w:val="21"/>
          <w:szCs w:val="21"/>
        </w:rPr>
      </w:pPr>
      <w:r>
        <w:rPr>
          <w:rFonts w:hint="eastAsia" w:ascii="宋体" w:hAnsi="宋体" w:cs="宋体"/>
          <w:color w:val="auto"/>
          <w:sz w:val="21"/>
          <w:szCs w:val="21"/>
        </w:rPr>
        <w:t>污染防治</w:t>
      </w:r>
    </w:p>
    <w:p>
      <w:pPr>
        <w:rPr>
          <w:color w:val="auto"/>
        </w:rPr>
      </w:pPr>
    </w:p>
    <w:p>
      <w:pPr>
        <w:widowControl/>
        <w:numPr>
          <w:ilvl w:val="0"/>
          <w:numId w:val="2"/>
        </w:numPr>
        <w:spacing w:line="440" w:lineRule="exact"/>
        <w:jc w:val="left"/>
        <w:rPr>
          <w:rFonts w:ascii="宋体"/>
          <w:color w:val="auto"/>
        </w:rPr>
      </w:pPr>
      <w:r>
        <w:rPr>
          <w:rFonts w:hint="eastAsia" w:ascii="宋体" w:hAnsi="宋体" w:cs="宋体"/>
          <w:color w:val="auto"/>
        </w:rPr>
        <w:t>废水、废气、噪声、固体废弃物等各种污染物的产生与排放，实行源头和过程控制，从源头减少产生量和排放量，污染物排放应符合国家或地方规定的排放标准，主要污染物的排放应同时满足总量控制要求。</w:t>
      </w:r>
    </w:p>
    <w:p>
      <w:pPr>
        <w:widowControl/>
        <w:numPr>
          <w:ilvl w:val="0"/>
          <w:numId w:val="2"/>
        </w:numPr>
        <w:spacing w:line="440" w:lineRule="exact"/>
        <w:jc w:val="left"/>
        <w:rPr>
          <w:rFonts w:ascii="宋体"/>
          <w:color w:val="auto"/>
        </w:rPr>
      </w:pPr>
      <w:r>
        <w:rPr>
          <w:rFonts w:hint="eastAsia" w:ascii="宋体" w:hAnsi="宋体" w:cs="宋体"/>
          <w:color w:val="auto"/>
        </w:rPr>
        <w:t>对污染物排放量大、污染物超过国家、地方标准和总量控制指标的生产工艺和设施，需进行技术改造与更新，实施污染再提高治理，以满足国家、地方污染物排放标准和总量控制指标要求。</w:t>
      </w:r>
    </w:p>
    <w:p>
      <w:pPr>
        <w:widowControl/>
        <w:numPr>
          <w:ilvl w:val="0"/>
          <w:numId w:val="2"/>
        </w:numPr>
        <w:spacing w:line="440" w:lineRule="exact"/>
        <w:jc w:val="left"/>
        <w:rPr>
          <w:rFonts w:ascii="宋体"/>
          <w:color w:val="auto"/>
        </w:rPr>
      </w:pPr>
      <w:r>
        <w:rPr>
          <w:rFonts w:hint="eastAsia" w:ascii="宋体" w:hAnsi="宋体" w:cs="宋体"/>
          <w:color w:val="auto"/>
        </w:rPr>
        <w:t>产品研发、设计、制造、技术改造过程中，应充分关注产品全生命周期过程中的环境影响，采用技术先进、资源利用率高、污染物排放量少、经济合理的清洁生产设备和工艺，合理利用资源、能源，有效控制环境污染。严禁新上、转移、生产和采用国家明令淘汰的能耗高、污染重的落后产业、生产工艺装置和产品。</w:t>
      </w:r>
    </w:p>
    <w:p>
      <w:pPr>
        <w:widowControl/>
        <w:numPr>
          <w:ilvl w:val="0"/>
          <w:numId w:val="2"/>
        </w:numPr>
        <w:spacing w:line="440" w:lineRule="exact"/>
        <w:jc w:val="left"/>
        <w:rPr>
          <w:rFonts w:ascii="宋体"/>
          <w:color w:val="auto"/>
        </w:rPr>
      </w:pPr>
      <w:r>
        <w:rPr>
          <w:rFonts w:hint="eastAsia" w:ascii="宋体" w:hAnsi="宋体" w:cs="宋体"/>
          <w:color w:val="auto"/>
        </w:rPr>
        <w:t>凡是产生污染物的设施设备，应当采取措施，防治在生产、建设或者其他活动中产生的废气、废水、废渣、粉尘、恶臭气体、放射性物质以及噪声、振动、电磁辐射等对环境的污染和危害。</w:t>
      </w:r>
    </w:p>
    <w:p>
      <w:pPr>
        <w:widowControl/>
        <w:numPr>
          <w:ilvl w:val="0"/>
          <w:numId w:val="2"/>
        </w:numPr>
        <w:spacing w:line="440" w:lineRule="exact"/>
        <w:jc w:val="left"/>
        <w:rPr>
          <w:rFonts w:ascii="宋体"/>
          <w:color w:val="auto"/>
        </w:rPr>
      </w:pPr>
      <w:r>
        <w:rPr>
          <w:rFonts w:hint="eastAsia" w:ascii="宋体" w:hAnsi="宋体" w:cs="宋体"/>
          <w:color w:val="auto"/>
        </w:rPr>
        <w:t>严禁通过暗管、渗井、渗坑、灌注或者篡改、伪造监测数据，或者不正常运行防治污染设施等逃避监管的方式违法排放污染物。</w:t>
      </w:r>
    </w:p>
    <w:p>
      <w:pPr>
        <w:pStyle w:val="3"/>
        <w:spacing w:before="0" w:after="0" w:line="440" w:lineRule="exact"/>
        <w:rPr>
          <w:rFonts w:ascii="宋体" w:cs="Times New Roman"/>
          <w:color w:val="auto"/>
          <w:sz w:val="21"/>
          <w:szCs w:val="21"/>
        </w:rPr>
      </w:pPr>
    </w:p>
    <w:p>
      <w:pPr>
        <w:pStyle w:val="3"/>
        <w:numPr>
          <w:ilvl w:val="0"/>
          <w:numId w:val="1"/>
        </w:numPr>
        <w:spacing w:before="0" w:after="0" w:line="440" w:lineRule="exact"/>
        <w:jc w:val="center"/>
        <w:rPr>
          <w:rFonts w:ascii="宋体" w:cs="Times New Roman"/>
          <w:color w:val="auto"/>
          <w:sz w:val="21"/>
          <w:szCs w:val="21"/>
        </w:rPr>
      </w:pPr>
      <w:r>
        <w:rPr>
          <w:rFonts w:hint="eastAsia" w:ascii="宋体" w:hAnsi="宋体" w:cs="宋体"/>
          <w:color w:val="auto"/>
          <w:sz w:val="21"/>
          <w:szCs w:val="21"/>
        </w:rPr>
        <w:t>大气污染和扬尘管理</w:t>
      </w:r>
    </w:p>
    <w:p>
      <w:pPr>
        <w:spacing w:line="440" w:lineRule="exact"/>
        <w:rPr>
          <w:color w:val="auto"/>
        </w:rPr>
      </w:pPr>
    </w:p>
    <w:p>
      <w:pPr>
        <w:widowControl/>
        <w:numPr>
          <w:ilvl w:val="0"/>
          <w:numId w:val="2"/>
        </w:numPr>
        <w:spacing w:line="440" w:lineRule="exact"/>
        <w:jc w:val="left"/>
        <w:rPr>
          <w:rFonts w:ascii="宋体"/>
          <w:color w:val="auto"/>
        </w:rPr>
      </w:pPr>
      <w:r>
        <w:rPr>
          <w:rFonts w:hint="eastAsia" w:ascii="宋体" w:hAnsi="宋体" w:cs="宋体"/>
          <w:color w:val="auto"/>
        </w:rPr>
        <w:t>大气污染指各种窑炉、机动车辆、生产设施、试验装置以及焚烧废弃物等排放的废气和含烟尘、粉尘及恶臭气体所造成的污染。</w:t>
      </w:r>
    </w:p>
    <w:p>
      <w:pPr>
        <w:widowControl/>
        <w:numPr>
          <w:ilvl w:val="0"/>
          <w:numId w:val="2"/>
        </w:numPr>
        <w:spacing w:line="440" w:lineRule="exact"/>
        <w:jc w:val="left"/>
        <w:rPr>
          <w:rFonts w:ascii="宋体"/>
          <w:color w:val="auto"/>
        </w:rPr>
      </w:pPr>
      <w:r>
        <w:rPr>
          <w:rFonts w:hint="eastAsia" w:ascii="宋体" w:hAnsi="宋体" w:cs="宋体"/>
          <w:color w:val="auto"/>
        </w:rPr>
        <w:t>公司内现有生产设施、窑炉等向大气排放污染物的设备、设施必须采取有效措施，防止、减少大气污染，设置符合规定的排气筒、采样口、检测平台、爬梯等，禁止采用天窗、地沟、空气稀释等非正当方式排放。　</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各环境保护设施使用单位应指定专人负责操作管理，严格按照有关操作规程进行，并负责设备的日常维护与保养。环境保护设施产生的粉尘等应密封存放，并定期处理，以免引起二次扬尘。</w:t>
      </w:r>
    </w:p>
    <w:p>
      <w:pPr>
        <w:widowControl/>
        <w:numPr>
          <w:ilvl w:val="0"/>
          <w:numId w:val="2"/>
        </w:numPr>
        <w:spacing w:line="440" w:lineRule="exact"/>
        <w:jc w:val="left"/>
        <w:rPr>
          <w:rFonts w:ascii="宋体"/>
          <w:color w:val="auto"/>
        </w:rPr>
      </w:pPr>
      <w:r>
        <w:rPr>
          <w:rFonts w:hint="eastAsia" w:ascii="宋体" w:hAnsi="宋体" w:cs="宋体"/>
          <w:color w:val="auto"/>
        </w:rPr>
        <w:t>生产过程中使用的含挥发性有机物的原材料和产品，其挥发性有机物含量应当符合质量以及相关标准或者要求。</w:t>
      </w:r>
    </w:p>
    <w:p>
      <w:pPr>
        <w:widowControl/>
        <w:numPr>
          <w:ilvl w:val="0"/>
          <w:numId w:val="2"/>
        </w:numPr>
        <w:spacing w:line="440" w:lineRule="exact"/>
        <w:jc w:val="left"/>
        <w:rPr>
          <w:rFonts w:ascii="宋体"/>
          <w:color w:val="auto"/>
        </w:rPr>
      </w:pPr>
      <w:r>
        <w:rPr>
          <w:rFonts w:hint="eastAsia" w:ascii="宋体" w:hAnsi="宋体" w:cs="宋体"/>
          <w:color w:val="auto"/>
        </w:rPr>
        <w:t>喷漆或其他使用含挥发性有机物物料的生产活动，应当在密闭空间或者设备中进行，并按照规定安装、使用污染防治设施；无法密闭的，应当采取措施减少废气排放。</w:t>
      </w:r>
    </w:p>
    <w:p>
      <w:pPr>
        <w:widowControl/>
        <w:numPr>
          <w:ilvl w:val="0"/>
          <w:numId w:val="2"/>
        </w:numPr>
        <w:spacing w:line="440" w:lineRule="exact"/>
        <w:jc w:val="left"/>
        <w:rPr>
          <w:rFonts w:ascii="宋体"/>
          <w:color w:val="auto"/>
        </w:rPr>
      </w:pPr>
      <w:r>
        <w:rPr>
          <w:rFonts w:hint="eastAsia" w:ascii="宋体" w:hAnsi="宋体" w:cs="宋体"/>
          <w:color w:val="auto"/>
        </w:rPr>
        <w:t>禁止露天进行喷漆、焊接、打磨、切割等作业。</w:t>
      </w:r>
    </w:p>
    <w:p>
      <w:pPr>
        <w:widowControl/>
        <w:numPr>
          <w:ilvl w:val="0"/>
          <w:numId w:val="2"/>
        </w:numPr>
        <w:spacing w:line="440" w:lineRule="exact"/>
        <w:jc w:val="left"/>
        <w:rPr>
          <w:rFonts w:ascii="宋体"/>
          <w:color w:val="auto"/>
        </w:rPr>
      </w:pPr>
      <w:r>
        <w:rPr>
          <w:rFonts w:hint="eastAsia" w:ascii="宋体" w:hAnsi="宋体" w:cs="宋体"/>
          <w:color w:val="auto"/>
        </w:rPr>
        <w:t>喷漆作业单位应建立台账，记录油漆、稀释剂等的使用量、去向等，台账保存期限不得少于三年。</w:t>
      </w:r>
    </w:p>
    <w:p>
      <w:pPr>
        <w:widowControl/>
        <w:numPr>
          <w:ilvl w:val="0"/>
          <w:numId w:val="2"/>
        </w:numPr>
        <w:spacing w:line="440" w:lineRule="exact"/>
        <w:jc w:val="left"/>
        <w:rPr>
          <w:rFonts w:ascii="宋体"/>
          <w:color w:val="auto"/>
        </w:rPr>
      </w:pPr>
      <w:r>
        <w:rPr>
          <w:rFonts w:hint="eastAsia" w:ascii="宋体" w:hAnsi="宋体" w:cs="宋体"/>
          <w:color w:val="auto"/>
        </w:rPr>
        <w:t>禁止私自安装和使用燃煤炊事灶、茶水炉、取暖炉等设施。</w:t>
      </w:r>
    </w:p>
    <w:p>
      <w:pPr>
        <w:widowControl/>
        <w:numPr>
          <w:ilvl w:val="0"/>
          <w:numId w:val="2"/>
        </w:numPr>
        <w:spacing w:line="440" w:lineRule="exact"/>
        <w:jc w:val="left"/>
        <w:rPr>
          <w:rFonts w:ascii="宋体"/>
          <w:color w:val="auto"/>
        </w:rPr>
      </w:pPr>
      <w:r>
        <w:rPr>
          <w:rFonts w:hint="eastAsia" w:ascii="宋体" w:hAnsi="宋体" w:cs="宋体"/>
          <w:color w:val="auto"/>
        </w:rPr>
        <w:t>禁止在公司内焚烧沥青、油毡、橡胶、塑料、皮革、垃圾以及其他产生有毒有害气体、烟尘和恶臭气体的物质。</w:t>
      </w:r>
    </w:p>
    <w:p>
      <w:pPr>
        <w:widowControl/>
        <w:numPr>
          <w:ilvl w:val="0"/>
          <w:numId w:val="2"/>
        </w:numPr>
        <w:spacing w:line="440" w:lineRule="exact"/>
        <w:jc w:val="left"/>
        <w:rPr>
          <w:rFonts w:ascii="宋体"/>
          <w:color w:val="auto"/>
        </w:rPr>
      </w:pPr>
      <w:r>
        <w:rPr>
          <w:rFonts w:hint="eastAsia" w:ascii="宋体" w:hAnsi="宋体" w:cs="宋体"/>
          <w:color w:val="auto"/>
        </w:rPr>
        <w:t>禁止在人口集中区域对树木、花草喷洒剧毒、高毒农药。</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机动车应严格执行国家或地方规定的排放标准。</w:t>
      </w:r>
    </w:p>
    <w:p>
      <w:pPr>
        <w:widowControl/>
        <w:numPr>
          <w:ilvl w:val="0"/>
          <w:numId w:val="2"/>
        </w:numPr>
        <w:spacing w:line="440" w:lineRule="exact"/>
        <w:jc w:val="left"/>
        <w:rPr>
          <w:rFonts w:ascii="宋体"/>
          <w:color w:val="auto"/>
        </w:rPr>
      </w:pPr>
      <w:r>
        <w:rPr>
          <w:rFonts w:hint="eastAsia" w:ascii="宋体" w:hAnsi="宋体" w:cs="宋体"/>
          <w:color w:val="auto"/>
        </w:rPr>
        <w:t>露天堆场等贮存易产生扬尘的物料采取密闭、围挡、遮盖、清扫、洒水等措施防治扬尘污染。</w:t>
      </w:r>
    </w:p>
    <w:p>
      <w:pPr>
        <w:widowControl/>
        <w:numPr>
          <w:ilvl w:val="0"/>
          <w:numId w:val="2"/>
        </w:numPr>
        <w:spacing w:line="440" w:lineRule="exact"/>
        <w:jc w:val="left"/>
        <w:rPr>
          <w:rFonts w:ascii="宋体"/>
          <w:color w:val="auto"/>
        </w:rPr>
      </w:pPr>
      <w:r>
        <w:rPr>
          <w:rFonts w:hint="eastAsia" w:ascii="宋体" w:hAnsi="宋体" w:cs="宋体"/>
          <w:color w:val="auto"/>
        </w:rPr>
        <w:t>施工作业时，施工单位必须在施工工地设置硬质围挡，采取覆盖、分段作业、择时施工、洒水抑尘、冲洗地面和车辆等有效防尘降尘措施。建筑土方、工程渣土、建筑垃圾应当及时清运；在场地内堆存的，应当采用密闭式防尘网遮盖，严禁敞开式作业。</w:t>
      </w:r>
    </w:p>
    <w:p>
      <w:pPr>
        <w:widowControl/>
        <w:numPr>
          <w:ilvl w:val="0"/>
          <w:numId w:val="2"/>
        </w:numPr>
        <w:spacing w:line="440" w:lineRule="exact"/>
        <w:jc w:val="left"/>
        <w:rPr>
          <w:rFonts w:ascii="宋体"/>
          <w:color w:val="auto"/>
        </w:rPr>
      </w:pPr>
      <w:r>
        <w:rPr>
          <w:rFonts w:hint="eastAsia" w:ascii="宋体" w:hAnsi="宋体" w:cs="宋体"/>
          <w:color w:val="auto"/>
        </w:rPr>
        <w:t>施工单位在施工工地公示扬尘污染防治措施、负责人、扬尘监督管理主管部门等信息。</w:t>
      </w:r>
    </w:p>
    <w:p>
      <w:pPr>
        <w:widowControl/>
        <w:numPr>
          <w:ilvl w:val="0"/>
          <w:numId w:val="2"/>
        </w:numPr>
        <w:spacing w:line="440" w:lineRule="exact"/>
        <w:jc w:val="left"/>
        <w:rPr>
          <w:rFonts w:ascii="宋体"/>
          <w:color w:val="auto"/>
        </w:rPr>
      </w:pPr>
      <w:r>
        <w:rPr>
          <w:rFonts w:hint="eastAsia" w:ascii="宋体" w:hAnsi="宋体" w:cs="宋体"/>
          <w:color w:val="auto"/>
        </w:rPr>
        <w:t>运输垃圾、渣土、砂石、土方、灰浆等散装、流体物料的车辆应当采取密闭或者其他措施防止造成扬尘污染，并按照规定路线行驶，在运输过程中不得遗撒、泄漏物料。</w:t>
      </w:r>
    </w:p>
    <w:p>
      <w:pPr>
        <w:widowControl/>
        <w:spacing w:line="440" w:lineRule="exact"/>
        <w:jc w:val="left"/>
        <w:rPr>
          <w:rFonts w:ascii="宋体"/>
          <w:color w:val="auto"/>
          <w:kern w:val="0"/>
        </w:rPr>
      </w:pPr>
      <w:r>
        <w:rPr>
          <w:rFonts w:hint="eastAsia" w:ascii="宋体" w:hAnsi="宋体" w:cs="宋体"/>
          <w:color w:val="auto"/>
        </w:rPr>
        <w:t>　</w:t>
      </w:r>
      <w:r>
        <w:rPr>
          <w:rFonts w:hint="eastAsia" w:ascii="宋体" w:hAnsi="宋体" w:cs="宋体"/>
          <w:color w:val="auto"/>
          <w:kern w:val="0"/>
        </w:rPr>
        <w:t>　　　　　</w:t>
      </w:r>
    </w:p>
    <w:p>
      <w:pPr>
        <w:pStyle w:val="3"/>
        <w:numPr>
          <w:ilvl w:val="0"/>
          <w:numId w:val="1"/>
        </w:numPr>
        <w:spacing w:before="0" w:after="0" w:line="440" w:lineRule="exact"/>
        <w:jc w:val="center"/>
        <w:rPr>
          <w:rFonts w:ascii="宋体" w:cs="Times New Roman"/>
          <w:color w:val="auto"/>
          <w:sz w:val="21"/>
          <w:szCs w:val="21"/>
        </w:rPr>
      </w:pPr>
      <w:r>
        <w:rPr>
          <w:rFonts w:hint="eastAsia" w:ascii="宋体" w:hAnsi="宋体" w:cs="宋体"/>
          <w:color w:val="auto"/>
          <w:sz w:val="21"/>
          <w:szCs w:val="21"/>
        </w:rPr>
        <w:t>水污染管理</w:t>
      </w:r>
    </w:p>
    <w:p>
      <w:pPr>
        <w:spacing w:line="440" w:lineRule="exact"/>
        <w:rPr>
          <w:color w:val="auto"/>
        </w:rPr>
      </w:pP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水污染指生产或生活中排放的各种含有石油类、重金属、酸、碱、有机物等所造成的污染。　　</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含有毒有害水污染物的工业废水应当分类收集和处理，不得稀释排放。</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禁止利用渗井、渗坑、裂隙排放含有毒有害污染物的废水、含病原体的污水、油类、酸液、碱液或者剧毒废液及其他废弃物或者直接埋入地下。</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禁止向下水道倾倒油类、切削液、酸液、碱液、剧毒物、工业废渣、垃圾和其他废弃物。</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存放、使用危险化学品、危险废物的场所，应当采取防水、防渗漏、防流失的措施。</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各单位产生的生产、生活污水必须经污水处理站处理，达到相关要求后方可排放，严禁擅自外排。</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各单位产生的含有一类污染物的污水，必须先在车间排水口进行处理，达标后方可排入公司污水处理站。</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各单位使用农药，应当符合国家有关农药安全使用的规定和标准。运输、储存农药和处置过期失效农药，要加强管理，并符合法规要求，防止造成水污染。</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应当安全处理处置污水处理设施产生的污泥，保证处置后的污泥符合相关要求，处置单位对污泥的去向等进行记录。</w:t>
      </w:r>
    </w:p>
    <w:p>
      <w:pPr>
        <w:widowControl/>
        <w:spacing w:line="440" w:lineRule="exact"/>
        <w:jc w:val="left"/>
        <w:rPr>
          <w:rFonts w:ascii="宋体"/>
          <w:color w:val="auto"/>
        </w:rPr>
      </w:pPr>
    </w:p>
    <w:p>
      <w:pPr>
        <w:widowControl/>
        <w:numPr>
          <w:ilvl w:val="0"/>
          <w:numId w:val="1"/>
        </w:numPr>
        <w:spacing w:line="440" w:lineRule="exact"/>
        <w:jc w:val="center"/>
        <w:outlineLvl w:val="1"/>
        <w:rPr>
          <w:rFonts w:ascii="宋体"/>
          <w:b/>
          <w:bCs/>
          <w:color w:val="auto"/>
        </w:rPr>
      </w:pPr>
      <w:r>
        <w:rPr>
          <w:rFonts w:hint="eastAsia" w:ascii="宋体" w:hAnsi="宋体" w:cs="宋体"/>
          <w:b/>
          <w:bCs/>
          <w:color w:val="auto"/>
        </w:rPr>
        <w:t>环境噪声污染管理</w:t>
      </w:r>
    </w:p>
    <w:p>
      <w:pPr>
        <w:widowControl/>
        <w:spacing w:line="440" w:lineRule="exact"/>
        <w:jc w:val="center"/>
        <w:outlineLvl w:val="1"/>
        <w:rPr>
          <w:rFonts w:ascii="宋体"/>
          <w:b/>
          <w:bCs/>
          <w:color w:val="auto"/>
        </w:rPr>
      </w:pP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环境噪声，是指在工业生产、建筑施工、交通运输和社会生活中所产生的干扰周围生活环境的声音。</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生产作业时向周围环境排放噪声的，应当符合工业企业厂界环境噪声排放标准。</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进行建筑施工作业的，应当采取环境噪声污染防治措施，并不得超过建筑施工场界噪声限值；超过噪声限值并严重污染环境的，项目主管单位应当限制其作业时间或者责令其停工治理。</w:t>
      </w:r>
      <w:r>
        <w:rPr>
          <w:rFonts w:hint="eastAsia" w:ascii="宋体" w:hAnsi="宋体" w:cs="宋体"/>
          <w:color w:val="auto"/>
          <w:lang w:eastAsia="zh-CN"/>
        </w:rPr>
        <w:t>技术部</w:t>
      </w:r>
      <w:r>
        <w:rPr>
          <w:rFonts w:hint="eastAsia" w:ascii="宋体" w:hAnsi="宋体" w:cs="宋体"/>
          <w:color w:val="auto"/>
        </w:rPr>
        <w:t>对其进行监督检查。工程抢修、抢险除外。</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机车进行调车作业时，应当按照国家规定使用声响装置。</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使用广播喇叭的，应当控制音量，减轻噪声对周围生活环境的影响。</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新设备购置时，应当采购符合声环境保护要求和有关规定噪声限值的设备。</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对产生噪声污染的生产设施，使用单位应采取有效的降噪措施。各单位应对设备（尤其是噪声治理设施）进行日常维护与保养，使其正常运行，以降低噪声排放，降低或减少对公司区域内的影响。</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在公司内进行新、改、扩建和技术改造项目中，施工单位应在工程开工前办理有关手续。施工过程中，应在每天的休息时间停止作业，如因特殊情况需要连续作业，须经环境保护主管部门同意。</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若生产活动确需排放偶发性强烈噪声的，必须事先向当地公安机关提出申请，经批准后方可进行。</w:t>
      </w:r>
    </w:p>
    <w:p>
      <w:pPr>
        <w:widowControl/>
        <w:spacing w:line="440" w:lineRule="exact"/>
        <w:jc w:val="left"/>
        <w:rPr>
          <w:rFonts w:ascii="宋体"/>
          <w:color w:val="auto"/>
        </w:rPr>
      </w:pPr>
    </w:p>
    <w:p>
      <w:pPr>
        <w:numPr>
          <w:ilvl w:val="0"/>
          <w:numId w:val="1"/>
        </w:numPr>
        <w:spacing w:line="440" w:lineRule="exact"/>
        <w:jc w:val="center"/>
        <w:rPr>
          <w:rFonts w:ascii="宋体"/>
          <w:b/>
          <w:bCs/>
          <w:color w:val="auto"/>
        </w:rPr>
      </w:pPr>
      <w:r>
        <w:rPr>
          <w:rFonts w:hint="eastAsia" w:ascii="宋体" w:hAnsi="宋体" w:cs="宋体"/>
          <w:b/>
          <w:bCs/>
          <w:color w:val="auto"/>
        </w:rPr>
        <w:t>固体废物管理</w:t>
      </w:r>
    </w:p>
    <w:p>
      <w:pPr>
        <w:spacing w:line="440" w:lineRule="exact"/>
        <w:rPr>
          <w:rFonts w:ascii="宋体"/>
          <w:b/>
          <w:bCs/>
          <w:color w:val="auto"/>
        </w:rPr>
      </w:pP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固体废弃物指在公司生产、经营活动中所产生的工业、生活废弃物，主要指：废金属、漆渣、废办公用品、废包装物、建筑垃圾、以及其他工业垃圾。</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危险废弃物指国家危险废物名录中所列的固体废物，公司生产、经营活动中所产生的危险废弃物主要有漆渣、废油、废油漆桶、废油桶、废活性炭、废切削液、废化学药品等。</w:t>
      </w:r>
    </w:p>
    <w:p>
      <w:pPr>
        <w:widowControl/>
        <w:numPr>
          <w:ilvl w:val="0"/>
          <w:numId w:val="2"/>
        </w:numPr>
        <w:spacing w:line="440" w:lineRule="exact"/>
        <w:jc w:val="left"/>
        <w:rPr>
          <w:rFonts w:ascii="宋体"/>
          <w:color w:val="auto"/>
        </w:rPr>
      </w:pPr>
      <w:r>
        <w:rPr>
          <w:rFonts w:hint="eastAsia" w:ascii="宋体" w:hAnsi="宋体" w:cs="宋体"/>
          <w:color w:val="auto"/>
        </w:rPr>
        <w:t>固体废物环境污染的防治，实行减量化、资源化、无害化，实施分类管理、综合利用、依法安全转移与处置，不得擅自倾倒、堆放、丢弃、遗撒固体废物。</w:t>
      </w:r>
    </w:p>
    <w:p>
      <w:pPr>
        <w:widowControl/>
        <w:numPr>
          <w:ilvl w:val="0"/>
          <w:numId w:val="2"/>
        </w:numPr>
        <w:spacing w:line="440" w:lineRule="exact"/>
        <w:jc w:val="left"/>
        <w:rPr>
          <w:rFonts w:ascii="宋体"/>
          <w:color w:val="auto"/>
        </w:rPr>
      </w:pPr>
      <w:r>
        <w:rPr>
          <w:rFonts w:hint="eastAsia" w:ascii="宋体" w:hAnsi="宋体" w:cs="宋体"/>
          <w:color w:val="auto"/>
        </w:rPr>
        <w:t>收集、贮存、运输固体废物的设施、设备和场所，应当加强管理和维护，保证其正常运行和使用。贮存场所，必须符合国家环境保护标准，采取防扬散、防流失、防渗漏或者其他防止污染环境的措施。</w:t>
      </w:r>
    </w:p>
    <w:p>
      <w:pPr>
        <w:widowControl/>
        <w:numPr>
          <w:ilvl w:val="0"/>
          <w:numId w:val="2"/>
        </w:numPr>
        <w:spacing w:line="440" w:lineRule="exact"/>
        <w:jc w:val="left"/>
        <w:rPr>
          <w:rFonts w:ascii="宋体"/>
          <w:color w:val="auto"/>
        </w:rPr>
      </w:pPr>
      <w:r>
        <w:rPr>
          <w:rFonts w:hint="eastAsia" w:ascii="宋体" w:hAnsi="宋体" w:cs="宋体"/>
          <w:color w:val="auto"/>
        </w:rPr>
        <w:t>生活垃圾、一般工业垃圾应当按照环境卫生主管部门的规定处置，不得随意倾倒、抛撒或者堆放。</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严格危险废物管理和责任制度。危险废物在存放期内，各单位应按职责建立危险废物台账，进行出入库登记、分类存放、巡查和管理。各单位不得擅自倾倒、堆放危险废物。</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危险废物的容器和包装物以及收集、贮存、运输危险废物的设施、场所，必须设置危险废物标志，必须按照危险废物特性分类进行，禁止混合收集、贮存、运输性质不相容而未经安全性处置的危险废物。</w:t>
      </w:r>
    </w:p>
    <w:p>
      <w:pPr>
        <w:widowControl/>
        <w:numPr>
          <w:ilvl w:val="0"/>
          <w:numId w:val="2"/>
        </w:numPr>
        <w:spacing w:line="440" w:lineRule="exact"/>
        <w:jc w:val="left"/>
        <w:rPr>
          <w:rFonts w:ascii="宋体"/>
          <w:color w:val="auto"/>
        </w:rPr>
      </w:pPr>
      <w:r>
        <w:rPr>
          <w:rFonts w:hint="eastAsia" w:ascii="宋体" w:hAnsi="宋体" w:cs="宋体"/>
          <w:color w:val="auto"/>
        </w:rPr>
        <w:t>危险废物处置单位，必须具有相关资质。禁止将危险废物提供或者委托给无经营许可证的单位从事收集、贮存、利用、处置的经营活动。</w:t>
      </w:r>
    </w:p>
    <w:p>
      <w:pPr>
        <w:widowControl/>
        <w:numPr>
          <w:ilvl w:val="0"/>
          <w:numId w:val="2"/>
        </w:numPr>
        <w:spacing w:line="440" w:lineRule="exact"/>
        <w:jc w:val="left"/>
        <w:rPr>
          <w:rFonts w:ascii="宋体"/>
          <w:color w:val="auto"/>
        </w:rPr>
      </w:pPr>
      <w:r>
        <w:rPr>
          <w:rFonts w:hint="eastAsia" w:ascii="宋体" w:hAnsi="宋体" w:cs="宋体"/>
          <w:color w:val="auto"/>
        </w:rPr>
        <w:t>危险废物运输单位，必须具有相关资质。运输危险废物，必须采取防止污染环境的措施，并遵守国家有关危险货物运输管理的规定。</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危险废物的转移，必须按照国家有关规定填写危险废物转移联单。未经环境保护主管部门批准的，不得转移。</w:t>
      </w:r>
    </w:p>
    <w:p>
      <w:pPr>
        <w:widowControl/>
        <w:numPr>
          <w:ilvl w:val="0"/>
          <w:numId w:val="2"/>
        </w:numPr>
        <w:spacing w:line="440" w:lineRule="exact"/>
        <w:jc w:val="left"/>
        <w:rPr>
          <w:rFonts w:ascii="宋体"/>
          <w:color w:val="auto"/>
        </w:rPr>
      </w:pPr>
      <w:r>
        <w:rPr>
          <w:rFonts w:hint="eastAsia" w:ascii="宋体" w:hAnsi="宋体" w:cs="宋体"/>
          <w:color w:val="auto"/>
        </w:rPr>
        <w:t>贮存危险废物必须采取符合国家标准的防护措施，并不得超过一年；确需延长期限的，必须报环境保护主管部门批准；法律、行政法规另有规定的除外。</w:t>
      </w:r>
    </w:p>
    <w:p>
      <w:pPr>
        <w:widowControl/>
        <w:numPr>
          <w:ilvl w:val="0"/>
          <w:numId w:val="2"/>
        </w:numPr>
        <w:spacing w:line="440" w:lineRule="exact"/>
        <w:jc w:val="left"/>
        <w:rPr>
          <w:rFonts w:ascii="宋体"/>
          <w:color w:val="auto"/>
        </w:rPr>
      </w:pPr>
      <w:r>
        <w:rPr>
          <w:rFonts w:hint="eastAsia" w:ascii="宋体" w:hAnsi="宋体" w:cs="宋体"/>
          <w:color w:val="auto"/>
        </w:rPr>
        <w:t>禁止将危险废物混入非危险废物中贮存。</w:t>
      </w:r>
    </w:p>
    <w:p>
      <w:pPr>
        <w:widowControl/>
        <w:spacing w:line="440" w:lineRule="exact"/>
        <w:jc w:val="left"/>
        <w:rPr>
          <w:rFonts w:ascii="宋体"/>
          <w:color w:val="auto"/>
        </w:rPr>
      </w:pPr>
    </w:p>
    <w:p>
      <w:pPr>
        <w:numPr>
          <w:ilvl w:val="0"/>
          <w:numId w:val="1"/>
        </w:numPr>
        <w:spacing w:line="440" w:lineRule="exact"/>
        <w:jc w:val="center"/>
        <w:rPr>
          <w:rFonts w:ascii="宋体"/>
          <w:b/>
          <w:bCs/>
          <w:color w:val="auto"/>
        </w:rPr>
      </w:pPr>
      <w:r>
        <w:rPr>
          <w:rFonts w:hint="eastAsia" w:ascii="宋体" w:hAnsi="宋体" w:cs="宋体"/>
          <w:b/>
          <w:bCs/>
          <w:color w:val="auto"/>
        </w:rPr>
        <w:t>放射性污染管理</w:t>
      </w:r>
    </w:p>
    <w:p>
      <w:pPr>
        <w:spacing w:line="440" w:lineRule="exact"/>
        <w:rPr>
          <w:rFonts w:ascii="宋体"/>
          <w:b/>
          <w:bCs/>
          <w:color w:val="auto"/>
        </w:rPr>
      </w:pPr>
    </w:p>
    <w:p>
      <w:pPr>
        <w:numPr>
          <w:ilvl w:val="0"/>
          <w:numId w:val="2"/>
        </w:numPr>
        <w:spacing w:line="440" w:lineRule="exact"/>
        <w:rPr>
          <w:rFonts w:ascii="宋体"/>
          <w:color w:val="auto"/>
        </w:rPr>
      </w:pPr>
      <w:r>
        <w:rPr>
          <w:rFonts w:hint="eastAsia" w:cs="宋体"/>
          <w:color w:val="auto"/>
        </w:rPr>
        <w:t>放射性污染</w:t>
      </w:r>
      <w:r>
        <w:rPr>
          <w:rFonts w:hint="eastAsia" w:ascii="宋体" w:hAnsi="宋体" w:cs="宋体"/>
          <w:color w:val="auto"/>
        </w:rPr>
        <w:t>指放射性同位素和射线装置产生的污染（目前公司主要是</w:t>
      </w:r>
      <w:r>
        <w:rPr>
          <w:rFonts w:ascii="宋体" w:hAnsi="宋体" w:cs="宋体"/>
          <w:color w:val="auto"/>
        </w:rPr>
        <w:t>X</w:t>
      </w:r>
      <w:r>
        <w:rPr>
          <w:rFonts w:hint="eastAsia" w:ascii="宋体" w:hAnsi="宋体" w:cs="宋体"/>
          <w:color w:val="auto"/>
        </w:rPr>
        <w:t>射线探伤仪等射线装置）。</w:t>
      </w:r>
    </w:p>
    <w:p>
      <w:pPr>
        <w:numPr>
          <w:ilvl w:val="0"/>
          <w:numId w:val="2"/>
        </w:numPr>
        <w:spacing w:line="440" w:lineRule="exact"/>
        <w:rPr>
          <w:rFonts w:ascii="宋体"/>
          <w:color w:val="auto"/>
        </w:rPr>
      </w:pPr>
      <w:r>
        <w:rPr>
          <w:rFonts w:hint="eastAsia" w:ascii="宋体" w:hAnsi="宋体" w:cs="宋体"/>
          <w:color w:val="auto"/>
        </w:rPr>
        <w:t>放射性污染的防治，实行预防为主、防治结合、严格管理、安全第一的方针。</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放射性同位素和射线装置应当进行环境影响评价，应当严格执行环保“三同时”，并经验收合格方可投入使用。所有放射性同位素和射线装置必须取得辐射安全许可证。</w:t>
      </w:r>
    </w:p>
    <w:p>
      <w:pPr>
        <w:widowControl/>
        <w:numPr>
          <w:ilvl w:val="0"/>
          <w:numId w:val="2"/>
        </w:numPr>
        <w:spacing w:line="440" w:lineRule="exact"/>
        <w:jc w:val="left"/>
        <w:rPr>
          <w:rFonts w:ascii="宋体"/>
          <w:color w:val="auto"/>
        </w:rPr>
      </w:pPr>
      <w:r>
        <w:rPr>
          <w:rFonts w:hint="eastAsia" w:ascii="宋体" w:hAnsi="宋体" w:cs="宋体"/>
          <w:color w:val="auto"/>
        </w:rPr>
        <w:t>公司使用、贮存放射性同位素和射线装置的单位应当建立健全放射性污染防治管理制度，包括操作规程、岗位职责、辐射防护和安全保卫制度、设备检修维护制度、人员培训计划、监测方案、台账管理、应急响应等制度，开展辐射环境安全管理，指定专人负责，落实安全责任制，并报</w:t>
      </w:r>
      <w:r>
        <w:rPr>
          <w:rFonts w:hint="eastAsia" w:ascii="宋体" w:hAnsi="宋体" w:cs="宋体"/>
          <w:color w:val="auto"/>
          <w:lang w:eastAsia="zh-CN"/>
        </w:rPr>
        <w:t>技术部</w:t>
      </w:r>
      <w:r>
        <w:rPr>
          <w:rFonts w:hint="eastAsia" w:ascii="宋体" w:hAnsi="宋体" w:cs="宋体"/>
          <w:color w:val="auto"/>
        </w:rPr>
        <w:t>备案。</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放射性同位素和射线装置应当设置明显的放射性标识和中文警示说明。使用、贮存放射性同位素和射线装置的场所，以及运输放射性同位素和射线装置的工具，应当设置明显的放射性标志，应当采取有效措施，防止放射性污染。</w:t>
      </w:r>
    </w:p>
    <w:p>
      <w:pPr>
        <w:widowControl/>
        <w:numPr>
          <w:ilvl w:val="0"/>
          <w:numId w:val="2"/>
        </w:numPr>
        <w:tabs>
          <w:tab w:val="left" w:pos="1440"/>
          <w:tab w:val="clear" w:pos="1021"/>
        </w:tabs>
        <w:spacing w:line="440" w:lineRule="exact"/>
        <w:jc w:val="left"/>
        <w:rPr>
          <w:rFonts w:ascii="宋体"/>
          <w:color w:val="auto"/>
        </w:rPr>
      </w:pPr>
      <w:r>
        <w:rPr>
          <w:rFonts w:hint="eastAsia" w:ascii="宋体" w:hAnsi="宋体" w:cs="宋体"/>
          <w:color w:val="auto"/>
        </w:rPr>
        <w:t>放射性同位素和射线装置应当单独存放，不得与易燃、易爆、腐蚀性物品等一起存放，贮存场所应当采取有效的防火、防盗、防射线泄漏的安全防护措施，使用场所有防止误操作、防止工作人员和公众受到意外照射的安全措施。贮存、领取、使用、归还放射性同位素和射线装置时，应当进行登记、检查，做到账物相符。</w:t>
      </w:r>
    </w:p>
    <w:p>
      <w:pPr>
        <w:widowControl/>
        <w:numPr>
          <w:ilvl w:val="0"/>
          <w:numId w:val="2"/>
        </w:numPr>
        <w:spacing w:line="440" w:lineRule="exact"/>
        <w:jc w:val="left"/>
        <w:rPr>
          <w:rFonts w:ascii="宋体"/>
          <w:color w:val="auto"/>
        </w:rPr>
      </w:pPr>
      <w:r>
        <w:rPr>
          <w:rFonts w:hint="eastAsia" w:ascii="宋体" w:hAnsi="宋体" w:cs="宋体"/>
          <w:color w:val="auto"/>
        </w:rPr>
        <w:t>从事放射性污染操作、管理的专业人员应经过辐射安全和防护专业知识及相关法律法规的培训和考核，并定期进行查体。配备与辐射类型和辐射水平相适应的防护用品和监测仪器，包括个人剂量测量报警、辐射监测等仪器。</w:t>
      </w:r>
    </w:p>
    <w:p>
      <w:pPr>
        <w:widowControl/>
        <w:numPr>
          <w:ilvl w:val="0"/>
          <w:numId w:val="2"/>
        </w:numPr>
        <w:spacing w:line="440" w:lineRule="exact"/>
        <w:jc w:val="left"/>
        <w:rPr>
          <w:rFonts w:ascii="宋体"/>
          <w:color w:val="auto"/>
        </w:rPr>
      </w:pPr>
      <w:r>
        <w:rPr>
          <w:rFonts w:hint="eastAsia" w:ascii="宋体" w:hAnsi="宋体" w:cs="宋体"/>
          <w:color w:val="auto"/>
        </w:rPr>
        <w:t>使用单位应当建立放射性同位素与射线装置台账，放射性同位素与射线装置台账、个人剂量档案和职业健康监护档案应当长期保存。</w:t>
      </w:r>
    </w:p>
    <w:p>
      <w:pPr>
        <w:widowControl/>
        <w:numPr>
          <w:ilvl w:val="0"/>
          <w:numId w:val="2"/>
        </w:numPr>
        <w:spacing w:line="440" w:lineRule="exact"/>
        <w:jc w:val="left"/>
        <w:rPr>
          <w:rFonts w:ascii="宋体"/>
          <w:color w:val="auto"/>
        </w:rPr>
      </w:pPr>
      <w:r>
        <w:rPr>
          <w:rFonts w:hint="eastAsia" w:ascii="宋体" w:hAnsi="宋体" w:cs="宋体"/>
          <w:color w:val="auto"/>
        </w:rPr>
        <w:t>放射性同位素与射线装置发生变更，如：单位名称、地址和法定代表人的、改变原许可证规定的活动的种类或者范围的、许可证有效期届满</w:t>
      </w:r>
      <w:r>
        <w:rPr>
          <w:rFonts w:ascii="宋体" w:hAnsi="宋体" w:cs="宋体"/>
          <w:color w:val="auto"/>
        </w:rPr>
        <w:t>5</w:t>
      </w:r>
      <w:r>
        <w:rPr>
          <w:rFonts w:hint="eastAsia" w:ascii="宋体" w:hAnsi="宋体" w:cs="宋体"/>
          <w:color w:val="auto"/>
        </w:rPr>
        <w:t>年有效期的以及终止使用放射性同位素与射线装置的，责任单位向原发证机关办理相关手续。</w:t>
      </w:r>
    </w:p>
    <w:p>
      <w:pPr>
        <w:widowControl/>
        <w:numPr>
          <w:ilvl w:val="0"/>
          <w:numId w:val="2"/>
        </w:numPr>
        <w:spacing w:line="440" w:lineRule="exact"/>
        <w:jc w:val="left"/>
        <w:rPr>
          <w:rFonts w:ascii="宋体"/>
          <w:color w:val="auto"/>
        </w:rPr>
      </w:pPr>
      <w:r>
        <w:rPr>
          <w:rFonts w:hint="eastAsia" w:ascii="宋体" w:hAnsi="宋体" w:cs="宋体"/>
          <w:color w:val="auto"/>
        </w:rPr>
        <w:t>废旧放射源应当按照相关规定交回放射源生产单位，或送交有相应资质的放射性废物集中贮存单位。产生放射性污染的放射性同位素和射线装置及其场所，终结运行后应当依法实施退役。退役完成后，责任单位需申请办理许可证变更或注销手续。</w:t>
      </w:r>
    </w:p>
    <w:p>
      <w:pPr>
        <w:widowControl/>
        <w:numPr>
          <w:ilvl w:val="0"/>
          <w:numId w:val="2"/>
        </w:numPr>
        <w:tabs>
          <w:tab w:val="left" w:pos="1440"/>
          <w:tab w:val="clear" w:pos="1021"/>
        </w:tabs>
        <w:spacing w:line="440" w:lineRule="exact"/>
        <w:jc w:val="left"/>
        <w:rPr>
          <w:rFonts w:ascii="宋体"/>
          <w:b/>
          <w:bCs/>
          <w:color w:val="auto"/>
        </w:rPr>
      </w:pPr>
      <w:r>
        <w:rPr>
          <w:rFonts w:hint="eastAsia" w:ascii="宋体" w:hAnsi="宋体" w:cs="宋体"/>
          <w:color w:val="auto"/>
        </w:rPr>
        <w:t>发生放射性同位素和射线装置丢失、被盗和放射性污染事故时，有关单位和个人必须立即采取应急措施，并向公司</w:t>
      </w:r>
      <w:r>
        <w:rPr>
          <w:rFonts w:hint="eastAsia" w:ascii="宋体" w:hAnsi="宋体" w:cs="宋体"/>
          <w:color w:val="auto"/>
          <w:lang w:eastAsia="zh-CN"/>
        </w:rPr>
        <w:t>技术部</w:t>
      </w:r>
      <w:r>
        <w:rPr>
          <w:rFonts w:hint="eastAsia" w:ascii="宋体" w:hAnsi="宋体" w:cs="宋体"/>
          <w:color w:val="auto"/>
        </w:rPr>
        <w:t>报告，由公司向地方主管部门报告。</w:t>
      </w:r>
    </w:p>
    <w:p>
      <w:pPr>
        <w:widowControl/>
        <w:spacing w:line="440" w:lineRule="exact"/>
        <w:jc w:val="left"/>
        <w:rPr>
          <w:rFonts w:ascii="宋体"/>
          <w:b/>
          <w:bCs/>
          <w:color w:val="auto"/>
        </w:rPr>
      </w:pPr>
    </w:p>
    <w:p>
      <w:pPr>
        <w:widowControl/>
        <w:numPr>
          <w:ilvl w:val="0"/>
          <w:numId w:val="1"/>
        </w:numPr>
        <w:spacing w:line="440" w:lineRule="exact"/>
        <w:jc w:val="center"/>
        <w:rPr>
          <w:rFonts w:ascii="宋体"/>
          <w:b/>
          <w:bCs/>
          <w:color w:val="auto"/>
        </w:rPr>
      </w:pPr>
      <w:r>
        <w:rPr>
          <w:rFonts w:hint="eastAsia" w:ascii="宋体" w:hAnsi="宋体" w:cs="宋体"/>
          <w:b/>
          <w:bCs/>
          <w:color w:val="auto"/>
        </w:rPr>
        <w:t>建设项目环保管理</w:t>
      </w:r>
    </w:p>
    <w:p>
      <w:pPr>
        <w:widowControl/>
        <w:spacing w:line="440" w:lineRule="exact"/>
        <w:rPr>
          <w:rFonts w:ascii="宋体"/>
          <w:b/>
          <w:bCs/>
          <w:color w:val="auto"/>
        </w:rPr>
      </w:pPr>
    </w:p>
    <w:p>
      <w:pPr>
        <w:widowControl/>
        <w:numPr>
          <w:ilvl w:val="0"/>
          <w:numId w:val="2"/>
        </w:numPr>
        <w:tabs>
          <w:tab w:val="left" w:pos="1440"/>
        </w:tabs>
        <w:spacing w:line="440" w:lineRule="exact"/>
        <w:jc w:val="left"/>
        <w:rPr>
          <w:rFonts w:ascii="宋体"/>
          <w:color w:val="auto"/>
        </w:rPr>
      </w:pPr>
      <w:r>
        <w:rPr>
          <w:rFonts w:hint="eastAsia" w:ascii="宋体" w:hAnsi="宋体" w:cs="宋体"/>
          <w:color w:val="auto"/>
        </w:rPr>
        <w:t>公司各单位凡是可能对环境造成污染和破坏的各种新建、改建、扩建和技术改造等工程建设项目，必须遵守国家有关建设项目环境保护管理的规定，符合国家产业政策和节能环保标准，执行环境影响评价制度；执行环境保护设施必须与主体工程同时设计、同时施工、同时投产使用的“三同时”制度。</w:t>
      </w:r>
    </w:p>
    <w:p>
      <w:pPr>
        <w:widowControl/>
        <w:numPr>
          <w:ilvl w:val="0"/>
          <w:numId w:val="2"/>
        </w:numPr>
        <w:spacing w:line="440" w:lineRule="exact"/>
        <w:jc w:val="left"/>
        <w:rPr>
          <w:rFonts w:ascii="宋体"/>
          <w:color w:val="auto"/>
        </w:rPr>
      </w:pPr>
      <w:r>
        <w:rPr>
          <w:rFonts w:hint="eastAsia" w:ascii="宋体" w:hAnsi="宋体" w:cs="宋体"/>
          <w:color w:val="auto"/>
        </w:rPr>
        <w:t>需进行环境影响评价的建设项目立项后，由项目立项单位通知</w:t>
      </w:r>
      <w:r>
        <w:rPr>
          <w:rFonts w:hint="eastAsia" w:ascii="宋体" w:hAnsi="宋体" w:cs="宋体"/>
          <w:color w:val="auto"/>
          <w:lang w:eastAsia="zh-CN"/>
        </w:rPr>
        <w:t>技术部</w:t>
      </w:r>
      <w:r>
        <w:rPr>
          <w:rFonts w:hint="eastAsia" w:ascii="宋体" w:hAnsi="宋体" w:cs="宋体"/>
          <w:color w:val="auto"/>
        </w:rPr>
        <w:t>，并提供相关资料，由</w:t>
      </w:r>
      <w:r>
        <w:rPr>
          <w:rFonts w:hint="eastAsia" w:ascii="宋体" w:hAnsi="宋体" w:cs="宋体"/>
          <w:color w:val="auto"/>
          <w:lang w:eastAsia="zh-CN"/>
        </w:rPr>
        <w:t>技术部</w:t>
      </w:r>
      <w:r>
        <w:rPr>
          <w:rFonts w:hint="eastAsia" w:ascii="宋体" w:hAnsi="宋体" w:cs="宋体"/>
          <w:color w:val="auto"/>
        </w:rPr>
        <w:t>负责办理环保审批手续。</w:t>
      </w:r>
    </w:p>
    <w:p>
      <w:pPr>
        <w:widowControl/>
        <w:numPr>
          <w:ilvl w:val="0"/>
          <w:numId w:val="2"/>
        </w:numPr>
        <w:spacing w:line="440" w:lineRule="exact"/>
        <w:jc w:val="left"/>
        <w:rPr>
          <w:rFonts w:ascii="宋体"/>
          <w:color w:val="auto"/>
        </w:rPr>
      </w:pPr>
      <w:r>
        <w:rPr>
          <w:rFonts w:hint="eastAsia" w:ascii="宋体" w:hAnsi="宋体" w:cs="宋体"/>
          <w:color w:val="auto"/>
        </w:rPr>
        <w:t>建设项目实施过程中可能造成的废水、废气、噪声、废弃物排放的，项目主管单位应按照相关文件进行管理。</w:t>
      </w:r>
    </w:p>
    <w:p>
      <w:pPr>
        <w:widowControl/>
        <w:numPr>
          <w:ilvl w:val="0"/>
          <w:numId w:val="2"/>
        </w:numPr>
        <w:spacing w:line="440" w:lineRule="exact"/>
        <w:jc w:val="left"/>
        <w:rPr>
          <w:rFonts w:ascii="宋体"/>
          <w:color w:val="auto"/>
        </w:rPr>
      </w:pPr>
      <w:r>
        <w:rPr>
          <w:rFonts w:hint="eastAsia" w:ascii="宋体" w:hAnsi="宋体" w:cs="宋体"/>
          <w:color w:val="auto"/>
        </w:rPr>
        <w:t>建设项目在调试期间，其污染物的排放必须达到国家或地方规定的标准，符合环境保护的有关规定。</w:t>
      </w:r>
    </w:p>
    <w:p>
      <w:pPr>
        <w:widowControl/>
        <w:numPr>
          <w:ilvl w:val="0"/>
          <w:numId w:val="2"/>
        </w:numPr>
        <w:spacing w:line="440" w:lineRule="exact"/>
        <w:jc w:val="left"/>
        <w:rPr>
          <w:rFonts w:ascii="宋体"/>
          <w:color w:val="auto"/>
        </w:rPr>
      </w:pPr>
      <w:r>
        <w:rPr>
          <w:rFonts w:hint="eastAsia" w:ascii="宋体" w:hAnsi="宋体" w:cs="宋体"/>
          <w:color w:val="auto"/>
        </w:rPr>
        <w:t>建设项目竣工后严格检查“三同时”执行情况，确保环境污染治理设施和项目主体工程同时完工。项目责任单位组织对环境保护设施检查验收，以确保环境保护内容得到正确实施。</w:t>
      </w:r>
    </w:p>
    <w:p>
      <w:pPr>
        <w:widowControl/>
        <w:numPr>
          <w:ilvl w:val="0"/>
          <w:numId w:val="2"/>
        </w:numPr>
        <w:spacing w:line="440" w:lineRule="exact"/>
        <w:jc w:val="left"/>
        <w:rPr>
          <w:rFonts w:ascii="宋体"/>
          <w:color w:val="auto"/>
        </w:rPr>
      </w:pPr>
      <w:r>
        <w:rPr>
          <w:rFonts w:hint="eastAsia" w:ascii="宋体" w:hAnsi="宋体" w:cs="宋体"/>
          <w:color w:val="auto"/>
        </w:rPr>
        <w:t>建设项目竣工后，项目责任单位如实查验、监测、记载建设项目环境保护设施的建设和调试情况，组织验收以及编制验收监测（调查）报告。如不具备编制验收监测（调查）报告能力的，可以委托有能力的技术机构编制。</w:t>
      </w:r>
    </w:p>
    <w:p>
      <w:pPr>
        <w:widowControl/>
        <w:numPr>
          <w:ilvl w:val="0"/>
          <w:numId w:val="2"/>
        </w:numPr>
        <w:spacing w:line="440" w:lineRule="exact"/>
        <w:jc w:val="left"/>
        <w:rPr>
          <w:rFonts w:ascii="宋体"/>
          <w:color w:val="auto"/>
        </w:rPr>
      </w:pPr>
      <w:r>
        <w:rPr>
          <w:rFonts w:hint="eastAsia" w:ascii="宋体" w:hAnsi="宋体" w:cs="宋体"/>
          <w:color w:val="auto"/>
        </w:rPr>
        <w:t>建设项目配套建设的环境</w:t>
      </w:r>
      <w:bookmarkStart w:id="1" w:name="_GoBack"/>
      <w:bookmarkEnd w:id="1"/>
      <w:r>
        <w:rPr>
          <w:rFonts w:hint="eastAsia" w:ascii="宋体" w:hAnsi="宋体" w:cs="宋体"/>
          <w:color w:val="auto"/>
        </w:rPr>
        <w:t>保护设施经验收合格后，其主体工程方可投入生产或者使用；未经验收或者验收不合格的，不得投入生产或者使用。</w:t>
      </w:r>
    </w:p>
    <w:p>
      <w:pPr>
        <w:widowControl/>
        <w:numPr>
          <w:ilvl w:val="0"/>
          <w:numId w:val="2"/>
        </w:numPr>
        <w:spacing w:line="440" w:lineRule="exact"/>
        <w:jc w:val="left"/>
        <w:rPr>
          <w:rFonts w:ascii="宋体"/>
          <w:color w:val="auto"/>
        </w:rPr>
      </w:pPr>
      <w:r>
        <w:rPr>
          <w:rFonts w:hint="eastAsia" w:ascii="宋体" w:hAnsi="宋体" w:cs="宋体"/>
          <w:color w:val="auto"/>
        </w:rPr>
        <w:t>建设项目环境影响评价报告、验收监测（调查）以及其他相关信息，除涉及国家秘密和商业秘密的事项外，应当公开公示，并向环境保护主管部门报送相关信息，并接受监督检查。</w:t>
      </w:r>
    </w:p>
    <w:p>
      <w:pPr>
        <w:widowControl/>
        <w:spacing w:line="440" w:lineRule="exact"/>
        <w:jc w:val="left"/>
        <w:rPr>
          <w:rFonts w:ascii="宋体"/>
          <w:color w:val="auto"/>
        </w:rPr>
      </w:pPr>
    </w:p>
    <w:p>
      <w:pPr>
        <w:widowControl/>
        <w:numPr>
          <w:ilvl w:val="0"/>
          <w:numId w:val="1"/>
        </w:numPr>
        <w:spacing w:line="440" w:lineRule="exact"/>
        <w:jc w:val="center"/>
        <w:outlineLvl w:val="1"/>
        <w:rPr>
          <w:rFonts w:ascii="宋体"/>
          <w:b/>
          <w:bCs/>
          <w:color w:val="auto"/>
        </w:rPr>
      </w:pPr>
      <w:r>
        <w:rPr>
          <w:rFonts w:hint="eastAsia" w:ascii="宋体" w:hAnsi="宋体" w:cs="宋体"/>
          <w:b/>
          <w:bCs/>
          <w:color w:val="auto"/>
        </w:rPr>
        <w:t>环境保护设施（设备）管理</w:t>
      </w:r>
    </w:p>
    <w:p>
      <w:pPr>
        <w:widowControl/>
        <w:spacing w:line="440" w:lineRule="exact"/>
        <w:outlineLvl w:val="1"/>
        <w:rPr>
          <w:rFonts w:ascii="宋体"/>
          <w:b/>
          <w:bCs/>
          <w:color w:val="auto"/>
        </w:rPr>
      </w:pPr>
    </w:p>
    <w:p>
      <w:pPr>
        <w:widowControl/>
        <w:numPr>
          <w:ilvl w:val="0"/>
          <w:numId w:val="2"/>
        </w:numPr>
        <w:spacing w:line="440" w:lineRule="exact"/>
        <w:jc w:val="left"/>
        <w:rPr>
          <w:rFonts w:ascii="宋体"/>
          <w:color w:val="auto"/>
        </w:rPr>
      </w:pPr>
      <w:r>
        <w:rPr>
          <w:rFonts w:hint="eastAsia" w:ascii="宋体" w:hAnsi="宋体" w:cs="宋体"/>
          <w:color w:val="auto"/>
        </w:rPr>
        <w:t>环境保护设施（设备）是指防治环境污染和生态破坏以及开展环境监测所需的装置、设备和工程设施等。</w:t>
      </w:r>
    </w:p>
    <w:p>
      <w:pPr>
        <w:widowControl/>
        <w:numPr>
          <w:ilvl w:val="0"/>
          <w:numId w:val="2"/>
        </w:numPr>
        <w:spacing w:line="440" w:lineRule="exact"/>
        <w:jc w:val="left"/>
        <w:rPr>
          <w:rFonts w:ascii="宋体"/>
          <w:color w:val="auto"/>
        </w:rPr>
      </w:pPr>
      <w:r>
        <w:rPr>
          <w:rFonts w:hint="eastAsia" w:ascii="宋体" w:hAnsi="宋体" w:cs="宋体"/>
          <w:color w:val="auto"/>
        </w:rPr>
        <w:t>环境保护设施（设备）应当符合经批准的环境影响评价文件的要求。</w:t>
      </w:r>
    </w:p>
    <w:p>
      <w:pPr>
        <w:widowControl/>
        <w:numPr>
          <w:ilvl w:val="0"/>
          <w:numId w:val="2"/>
        </w:numPr>
        <w:spacing w:line="440" w:lineRule="exact"/>
        <w:jc w:val="left"/>
        <w:rPr>
          <w:rFonts w:ascii="宋体"/>
          <w:color w:val="auto"/>
        </w:rPr>
      </w:pPr>
      <w:r>
        <w:rPr>
          <w:rFonts w:hint="eastAsia" w:ascii="宋体" w:hAnsi="宋体" w:cs="宋体"/>
          <w:color w:val="auto"/>
        </w:rPr>
        <w:t>环境保护设施（设备）纳入公司固定资产管理。各责任部门按职责分工对环境保护设施（设备）状态进行日常检查、管理，保持其完好率和运行率，</w:t>
      </w:r>
      <w:r>
        <w:rPr>
          <w:rFonts w:hint="eastAsia" w:ascii="宋体" w:hAnsi="宋体" w:cs="宋体"/>
          <w:color w:val="auto"/>
          <w:lang w:eastAsia="zh-CN"/>
        </w:rPr>
        <w:t>技术部</w:t>
      </w:r>
      <w:r>
        <w:rPr>
          <w:rFonts w:hint="eastAsia" w:ascii="宋体" w:hAnsi="宋体" w:cs="宋体"/>
          <w:color w:val="auto"/>
        </w:rPr>
        <w:t>对运行情况进行监督检查。</w:t>
      </w:r>
    </w:p>
    <w:p>
      <w:pPr>
        <w:widowControl/>
        <w:numPr>
          <w:ilvl w:val="0"/>
          <w:numId w:val="2"/>
        </w:numPr>
        <w:spacing w:line="440" w:lineRule="exact"/>
        <w:jc w:val="left"/>
        <w:rPr>
          <w:rFonts w:ascii="宋体"/>
          <w:color w:val="auto"/>
        </w:rPr>
      </w:pPr>
      <w:r>
        <w:rPr>
          <w:rFonts w:hint="eastAsia" w:ascii="宋体" w:hAnsi="宋体" w:cs="宋体"/>
          <w:color w:val="auto"/>
        </w:rPr>
        <w:t>环境保护设施（设备）必须和生产同步运行，出现故障需停机检修或设备需要大修时，必须向</w:t>
      </w:r>
      <w:r>
        <w:rPr>
          <w:rFonts w:hint="eastAsia" w:ascii="宋体" w:hAnsi="宋体" w:cs="宋体"/>
          <w:color w:val="auto"/>
          <w:lang w:eastAsia="zh-CN"/>
        </w:rPr>
        <w:t>技术部</w:t>
      </w:r>
      <w:r>
        <w:rPr>
          <w:rFonts w:hint="eastAsia" w:ascii="宋体" w:hAnsi="宋体" w:cs="宋体"/>
          <w:color w:val="auto"/>
        </w:rPr>
        <w:t>报告，经同意后方可进行。在环境保护设施大修完成后，必须经监测合格方可投入运行。</w:t>
      </w:r>
    </w:p>
    <w:p>
      <w:pPr>
        <w:widowControl/>
        <w:numPr>
          <w:ilvl w:val="0"/>
          <w:numId w:val="2"/>
        </w:numPr>
        <w:spacing w:line="440" w:lineRule="exact"/>
        <w:jc w:val="left"/>
        <w:rPr>
          <w:rFonts w:ascii="宋体"/>
          <w:color w:val="auto"/>
        </w:rPr>
      </w:pPr>
      <w:r>
        <w:rPr>
          <w:rFonts w:hint="eastAsia" w:ascii="宋体" w:hAnsi="宋体" w:cs="宋体"/>
          <w:color w:val="auto"/>
        </w:rPr>
        <w:t>环境保护设施（设备）不得擅自拆除或无故停用、闲置，确需停用、封存或拆除的，向</w:t>
      </w:r>
      <w:r>
        <w:rPr>
          <w:rFonts w:hint="eastAsia" w:ascii="宋体" w:hAnsi="宋体" w:cs="宋体"/>
          <w:color w:val="auto"/>
          <w:lang w:eastAsia="zh-CN"/>
        </w:rPr>
        <w:t>技术部</w:t>
      </w:r>
      <w:r>
        <w:rPr>
          <w:rFonts w:hint="eastAsia" w:ascii="宋体" w:hAnsi="宋体" w:cs="宋体"/>
          <w:color w:val="auto"/>
        </w:rPr>
        <w:t>备案，并报环境保护主管部门审批后方可实施。</w:t>
      </w:r>
    </w:p>
    <w:p>
      <w:pPr>
        <w:widowControl/>
        <w:numPr>
          <w:ilvl w:val="0"/>
          <w:numId w:val="2"/>
        </w:numPr>
        <w:spacing w:line="440" w:lineRule="exact"/>
        <w:jc w:val="left"/>
        <w:rPr>
          <w:rFonts w:ascii="宋体"/>
          <w:color w:val="auto"/>
        </w:rPr>
      </w:pPr>
      <w:r>
        <w:rPr>
          <w:rFonts w:hint="eastAsia" w:ascii="宋体" w:hAnsi="宋体" w:cs="宋体"/>
          <w:color w:val="auto"/>
        </w:rPr>
        <w:t>环境保护设施（设备）使用单位要健全使用和维修保养制度、操作规程，日常加强管理，及时维护保养，配备专（兼）职人员操作，确保环境保护设施（设备）正常运转。</w:t>
      </w:r>
    </w:p>
    <w:p>
      <w:pPr>
        <w:widowControl/>
        <w:numPr>
          <w:ilvl w:val="0"/>
          <w:numId w:val="2"/>
        </w:numPr>
        <w:tabs>
          <w:tab w:val="left" w:pos="1440"/>
        </w:tabs>
        <w:spacing w:line="440" w:lineRule="exact"/>
        <w:jc w:val="left"/>
        <w:rPr>
          <w:rFonts w:ascii="宋体"/>
          <w:color w:val="auto"/>
        </w:rPr>
      </w:pPr>
      <w:r>
        <w:rPr>
          <w:rFonts w:hint="eastAsia" w:ascii="宋体" w:hAnsi="宋体" w:cs="宋体"/>
          <w:color w:val="auto"/>
        </w:rPr>
        <w:t>对现有的环境保护设施（设备），使用单位应建立完整的档案、运转记录和检修记录。</w:t>
      </w:r>
    </w:p>
    <w:p>
      <w:pPr>
        <w:widowControl/>
        <w:numPr>
          <w:ilvl w:val="0"/>
          <w:numId w:val="2"/>
        </w:numPr>
        <w:spacing w:line="440" w:lineRule="exact"/>
        <w:jc w:val="left"/>
        <w:rPr>
          <w:rFonts w:ascii="宋体"/>
          <w:color w:val="auto"/>
        </w:rPr>
      </w:pPr>
      <w:r>
        <w:rPr>
          <w:rFonts w:hint="eastAsia" w:ascii="宋体" w:hAnsi="宋体" w:cs="宋体"/>
          <w:color w:val="auto"/>
        </w:rPr>
        <w:t>用于治理污染的药剂等，采购单位必须按设计要求购买，不得擅自更换，以确保治理效果。</w:t>
      </w:r>
    </w:p>
    <w:p>
      <w:pPr>
        <w:widowControl/>
        <w:numPr>
          <w:ilvl w:val="0"/>
          <w:numId w:val="2"/>
        </w:numPr>
        <w:spacing w:line="440" w:lineRule="exact"/>
        <w:jc w:val="left"/>
        <w:rPr>
          <w:rFonts w:ascii="宋体"/>
          <w:color w:val="auto"/>
        </w:rPr>
      </w:pPr>
      <w:r>
        <w:rPr>
          <w:rFonts w:hint="eastAsia" w:ascii="宋体" w:hAnsi="宋体" w:cs="宋体"/>
          <w:color w:val="auto"/>
        </w:rPr>
        <w:t>污染防治设施（设备）的维修按公司设备管理制度进行。设备管理部门对设备修理实施情况进行监督检查。设备保养和修理过程中，要避免各种废弃物对环境的污染，</w:t>
      </w:r>
      <w:r>
        <w:rPr>
          <w:rFonts w:hint="eastAsia" w:ascii="宋体" w:hAnsi="宋体" w:cs="宋体"/>
          <w:color w:val="auto"/>
          <w:lang w:eastAsia="zh-CN"/>
        </w:rPr>
        <w:t>技术部</w:t>
      </w:r>
      <w:r>
        <w:rPr>
          <w:rFonts w:hint="eastAsia" w:ascii="宋体" w:hAnsi="宋体" w:cs="宋体"/>
          <w:color w:val="auto"/>
        </w:rPr>
        <w:t>进行监督检查。</w:t>
      </w:r>
    </w:p>
    <w:p>
      <w:pPr>
        <w:numPr>
          <w:ilvl w:val="0"/>
          <w:numId w:val="2"/>
        </w:numPr>
        <w:spacing w:line="440" w:lineRule="exact"/>
        <w:jc w:val="left"/>
        <w:rPr>
          <w:rFonts w:ascii="宋体"/>
          <w:color w:val="auto"/>
        </w:rPr>
      </w:pPr>
      <w:r>
        <w:rPr>
          <w:rFonts w:hint="eastAsia" w:ascii="宋体" w:hAnsi="宋体" w:cs="宋体"/>
          <w:color w:val="auto"/>
        </w:rPr>
        <w:t>更新、改造环境保护设施（设备），要经</w:t>
      </w:r>
      <w:r>
        <w:rPr>
          <w:rFonts w:hint="eastAsia" w:ascii="宋体" w:hAnsi="宋体" w:cs="宋体"/>
          <w:color w:val="auto"/>
          <w:lang w:eastAsia="zh-CN"/>
        </w:rPr>
        <w:t>技术部</w:t>
      </w:r>
      <w:r>
        <w:rPr>
          <w:rFonts w:hint="eastAsia" w:ascii="宋体" w:hAnsi="宋体" w:cs="宋体"/>
          <w:color w:val="auto"/>
        </w:rPr>
        <w:t>同意，在认真选型、比价、论证和全面调查的基础上，从优选择，同时报</w:t>
      </w:r>
      <w:r>
        <w:rPr>
          <w:rFonts w:hint="eastAsia" w:ascii="宋体" w:hAnsi="宋体" w:cs="宋体"/>
          <w:color w:val="auto"/>
          <w:lang w:eastAsia="zh-CN"/>
        </w:rPr>
        <w:t>技术部</w:t>
      </w:r>
      <w:r>
        <w:rPr>
          <w:rFonts w:hint="eastAsia" w:ascii="宋体" w:hAnsi="宋体" w:cs="宋体"/>
          <w:color w:val="auto"/>
        </w:rPr>
        <w:t>审查、备案，如需要须报环境保护主管部门审批后方可实施。</w:t>
      </w:r>
    </w:p>
    <w:p>
      <w:pPr>
        <w:widowControl/>
        <w:numPr>
          <w:ilvl w:val="0"/>
          <w:numId w:val="2"/>
        </w:numPr>
        <w:spacing w:line="440" w:lineRule="exact"/>
        <w:jc w:val="left"/>
        <w:rPr>
          <w:rFonts w:ascii="宋体"/>
          <w:color w:val="auto"/>
        </w:rPr>
      </w:pPr>
      <w:r>
        <w:rPr>
          <w:rFonts w:hint="eastAsia" w:ascii="宋体" w:hAnsi="宋体" w:cs="宋体"/>
          <w:color w:val="auto"/>
        </w:rPr>
        <w:t>环境保护设施（设备）在更新、改造完成后，由具有相应资质的单位对治理效果进行监测，达到相关要求后，由公司项目主管单位组织验收。</w:t>
      </w:r>
    </w:p>
    <w:p>
      <w:pPr>
        <w:widowControl/>
        <w:numPr>
          <w:ilvl w:val="0"/>
          <w:numId w:val="2"/>
        </w:numPr>
        <w:spacing w:line="440" w:lineRule="exact"/>
        <w:jc w:val="left"/>
        <w:rPr>
          <w:rFonts w:ascii="宋体"/>
          <w:color w:val="auto"/>
        </w:rPr>
      </w:pPr>
      <w:r>
        <w:rPr>
          <w:rFonts w:hint="eastAsia" w:ascii="宋体" w:hAnsi="宋体" w:cs="宋体"/>
          <w:color w:val="auto"/>
        </w:rPr>
        <w:t>为保障监测人员安全及方便操作，保障监测工作顺利进行，采样场地应当按照规定和监测规范设置监测点位和永久性采样平台和爬梯。</w:t>
      </w:r>
    </w:p>
    <w:p>
      <w:pPr>
        <w:widowControl/>
        <w:spacing w:line="440" w:lineRule="exact"/>
        <w:jc w:val="left"/>
        <w:rPr>
          <w:rFonts w:ascii="宋体"/>
          <w:color w:val="auto"/>
        </w:rPr>
      </w:pPr>
    </w:p>
    <w:p>
      <w:pPr>
        <w:widowControl/>
        <w:numPr>
          <w:ilvl w:val="0"/>
          <w:numId w:val="1"/>
        </w:numPr>
        <w:spacing w:line="440" w:lineRule="exact"/>
        <w:jc w:val="center"/>
        <w:outlineLvl w:val="1"/>
        <w:rPr>
          <w:rFonts w:ascii="宋体"/>
          <w:b/>
          <w:bCs/>
          <w:color w:val="auto"/>
        </w:rPr>
      </w:pPr>
      <w:r>
        <w:rPr>
          <w:rFonts w:hint="eastAsia" w:ascii="宋体" w:hAnsi="宋体" w:cs="宋体"/>
          <w:b/>
          <w:bCs/>
          <w:color w:val="auto"/>
        </w:rPr>
        <w:t>环境监测管理</w:t>
      </w:r>
    </w:p>
    <w:p>
      <w:pPr>
        <w:widowControl/>
        <w:spacing w:line="440" w:lineRule="exact"/>
        <w:outlineLvl w:val="1"/>
        <w:rPr>
          <w:rFonts w:ascii="宋体"/>
          <w:b/>
          <w:bCs/>
          <w:color w:val="auto"/>
        </w:rPr>
      </w:pPr>
    </w:p>
    <w:p>
      <w:pPr>
        <w:widowControl/>
        <w:numPr>
          <w:ilvl w:val="0"/>
          <w:numId w:val="2"/>
        </w:numPr>
        <w:spacing w:line="440" w:lineRule="exact"/>
        <w:jc w:val="left"/>
        <w:rPr>
          <w:rFonts w:ascii="宋体"/>
          <w:color w:val="auto"/>
        </w:rPr>
      </w:pPr>
      <w:r>
        <w:rPr>
          <w:rFonts w:hint="eastAsia" w:ascii="宋体" w:hAnsi="宋体" w:cs="宋体"/>
          <w:color w:val="auto"/>
          <w:lang w:eastAsia="zh-CN"/>
        </w:rPr>
        <w:t>技术部</w:t>
      </w:r>
      <w:r>
        <w:rPr>
          <w:rFonts w:hint="eastAsia" w:ascii="宋体" w:hAnsi="宋体" w:cs="宋体"/>
          <w:color w:val="auto"/>
        </w:rPr>
        <w:t>制定年度监测方案，明确监测对象、监测频次等，并委托具有相应资质的单位进行监测。</w:t>
      </w:r>
    </w:p>
    <w:p>
      <w:pPr>
        <w:widowControl/>
        <w:numPr>
          <w:ilvl w:val="0"/>
          <w:numId w:val="2"/>
        </w:numPr>
        <w:spacing w:line="440" w:lineRule="exact"/>
        <w:jc w:val="left"/>
        <w:rPr>
          <w:rFonts w:ascii="宋体"/>
          <w:color w:val="auto"/>
        </w:rPr>
      </w:pPr>
      <w:r>
        <w:rPr>
          <w:rFonts w:hint="eastAsia" w:ascii="宋体" w:hAnsi="宋体" w:cs="宋体"/>
          <w:color w:val="auto"/>
        </w:rPr>
        <w:t>监测范围为公司内及与公司有密切联系的周围环境。监测对象包括废水、废气、噪声以及紧急事故监测等项目，具体监测内容由</w:t>
      </w:r>
      <w:r>
        <w:rPr>
          <w:rFonts w:hint="eastAsia" w:ascii="宋体" w:hAnsi="宋体" w:cs="宋体"/>
          <w:color w:val="auto"/>
          <w:lang w:eastAsia="zh-CN"/>
        </w:rPr>
        <w:t>技术部</w:t>
      </w:r>
      <w:r>
        <w:rPr>
          <w:rFonts w:hint="eastAsia" w:ascii="宋体" w:hAnsi="宋体" w:cs="宋体"/>
          <w:color w:val="auto"/>
        </w:rPr>
        <w:t>根据需要确定。</w:t>
      </w:r>
    </w:p>
    <w:p>
      <w:pPr>
        <w:widowControl/>
        <w:numPr>
          <w:ilvl w:val="0"/>
          <w:numId w:val="2"/>
        </w:numPr>
        <w:spacing w:line="440" w:lineRule="exact"/>
        <w:jc w:val="left"/>
        <w:rPr>
          <w:rFonts w:ascii="宋体"/>
          <w:color w:val="auto"/>
        </w:rPr>
      </w:pPr>
      <w:r>
        <w:rPr>
          <w:rFonts w:hint="eastAsia" w:ascii="宋体" w:hAnsi="宋体" w:cs="宋体"/>
          <w:color w:val="auto"/>
        </w:rPr>
        <w:t>各单位应积极配合监测工作，确保采样工作在生产设备运转正常情况下进行，负责提供必要的监测条件及设备运行资料等。</w:t>
      </w:r>
    </w:p>
    <w:p>
      <w:pPr>
        <w:widowControl/>
        <w:numPr>
          <w:ilvl w:val="0"/>
          <w:numId w:val="2"/>
        </w:numPr>
        <w:tabs>
          <w:tab w:val="left" w:pos="1440"/>
        </w:tabs>
        <w:spacing w:line="440" w:lineRule="exact"/>
        <w:jc w:val="left"/>
        <w:rPr>
          <w:rFonts w:ascii="宋体"/>
          <w:color w:val="auto"/>
        </w:rPr>
      </w:pPr>
      <w:r>
        <w:rPr>
          <w:rFonts w:hint="eastAsia" w:ascii="宋体" w:hAnsi="宋体" w:cs="宋体"/>
          <w:color w:val="auto"/>
          <w:lang w:eastAsia="zh-CN"/>
        </w:rPr>
        <w:t>技术部</w:t>
      </w:r>
      <w:r>
        <w:rPr>
          <w:rFonts w:hint="eastAsia" w:ascii="宋体" w:hAnsi="宋体" w:cs="宋体"/>
          <w:color w:val="auto"/>
        </w:rPr>
        <w:t>负责保存监测报告，建立监测档案，监测报告保存期限不得少于三年。</w:t>
      </w:r>
    </w:p>
    <w:p>
      <w:pPr>
        <w:widowControl/>
        <w:numPr>
          <w:ilvl w:val="0"/>
          <w:numId w:val="2"/>
        </w:numPr>
        <w:tabs>
          <w:tab w:val="left" w:pos="1440"/>
        </w:tabs>
        <w:spacing w:line="440" w:lineRule="exact"/>
        <w:jc w:val="left"/>
        <w:rPr>
          <w:rFonts w:ascii="宋体"/>
          <w:color w:val="auto"/>
        </w:rPr>
      </w:pPr>
      <w:r>
        <w:rPr>
          <w:rFonts w:hint="eastAsia" w:ascii="宋体" w:hAnsi="宋体" w:cs="宋体"/>
          <w:color w:val="auto"/>
          <w:lang w:eastAsia="zh-CN"/>
        </w:rPr>
        <w:t>技术部</w:t>
      </w:r>
      <w:r>
        <w:rPr>
          <w:rFonts w:hint="eastAsia" w:ascii="宋体" w:hAnsi="宋体" w:cs="宋体"/>
          <w:color w:val="auto"/>
        </w:rPr>
        <w:t>负责将监测结果传达至各相关单位，发现监测数据超标时，及时告知被测单位进行整改。</w:t>
      </w:r>
    </w:p>
    <w:p>
      <w:pPr>
        <w:widowControl/>
        <w:numPr>
          <w:ilvl w:val="0"/>
          <w:numId w:val="2"/>
        </w:numPr>
        <w:spacing w:line="440" w:lineRule="exact"/>
        <w:jc w:val="left"/>
        <w:rPr>
          <w:rFonts w:ascii="宋体"/>
          <w:color w:val="auto"/>
        </w:rPr>
      </w:pPr>
      <w:r>
        <w:rPr>
          <w:rFonts w:hint="eastAsia" w:ascii="宋体" w:hAnsi="宋体" w:cs="宋体"/>
          <w:color w:val="auto"/>
        </w:rPr>
        <w:t>安装有污染物排放自动监测设备的单位，应保证监测设备正常运行。如发现污染物排放自动监测设备传输数据异常，应当及时进行查找原因，通知</w:t>
      </w:r>
      <w:r>
        <w:rPr>
          <w:rFonts w:hint="eastAsia" w:ascii="宋体" w:hAnsi="宋体" w:cs="宋体"/>
          <w:color w:val="auto"/>
          <w:lang w:eastAsia="zh-CN"/>
        </w:rPr>
        <w:t>技术部</w:t>
      </w:r>
      <w:r>
        <w:rPr>
          <w:rFonts w:hint="eastAsia" w:ascii="宋体" w:hAnsi="宋体" w:cs="宋体"/>
          <w:color w:val="auto"/>
        </w:rPr>
        <w:t>，配合</w:t>
      </w:r>
      <w:r>
        <w:rPr>
          <w:rFonts w:hint="eastAsia" w:ascii="宋体" w:hAnsi="宋体" w:cs="宋体"/>
          <w:color w:val="auto"/>
          <w:lang w:eastAsia="zh-CN"/>
        </w:rPr>
        <w:t>技术部</w:t>
      </w:r>
      <w:r>
        <w:rPr>
          <w:rFonts w:hint="eastAsia" w:ascii="宋体" w:hAnsi="宋体" w:cs="宋体"/>
          <w:color w:val="auto"/>
        </w:rPr>
        <w:t>以及环境保护主管部门的调查。</w:t>
      </w:r>
    </w:p>
    <w:p>
      <w:pPr>
        <w:widowControl/>
        <w:spacing w:line="440" w:lineRule="exact"/>
        <w:jc w:val="left"/>
        <w:rPr>
          <w:rFonts w:ascii="宋体"/>
          <w:color w:val="auto"/>
        </w:rPr>
      </w:pPr>
    </w:p>
    <w:p>
      <w:pPr>
        <w:widowControl/>
        <w:numPr>
          <w:ilvl w:val="0"/>
          <w:numId w:val="1"/>
        </w:numPr>
        <w:spacing w:line="440" w:lineRule="exact"/>
        <w:jc w:val="center"/>
        <w:outlineLvl w:val="1"/>
        <w:rPr>
          <w:rFonts w:ascii="宋体"/>
          <w:b/>
          <w:bCs/>
          <w:color w:val="auto"/>
        </w:rPr>
      </w:pPr>
      <w:r>
        <w:rPr>
          <w:rFonts w:hint="eastAsia" w:ascii="宋体" w:hAnsi="宋体" w:cs="宋体"/>
          <w:b/>
          <w:bCs/>
          <w:color w:val="auto"/>
        </w:rPr>
        <w:t>信息公开</w:t>
      </w:r>
    </w:p>
    <w:p>
      <w:pPr>
        <w:widowControl/>
        <w:spacing w:line="440" w:lineRule="exact"/>
        <w:outlineLvl w:val="1"/>
        <w:rPr>
          <w:rFonts w:ascii="宋体"/>
          <w:b/>
          <w:bCs/>
          <w:color w:val="auto"/>
        </w:rPr>
      </w:pPr>
    </w:p>
    <w:p>
      <w:pPr>
        <w:widowControl/>
        <w:numPr>
          <w:ilvl w:val="0"/>
          <w:numId w:val="2"/>
        </w:numPr>
        <w:spacing w:line="440" w:lineRule="exact"/>
        <w:jc w:val="left"/>
        <w:rPr>
          <w:rFonts w:ascii="宋体"/>
          <w:color w:val="auto"/>
        </w:rPr>
      </w:pPr>
      <w:r>
        <w:rPr>
          <w:rFonts w:hint="eastAsia" w:ascii="宋体" w:hAnsi="宋体" w:cs="宋体"/>
          <w:color w:val="auto"/>
        </w:rPr>
        <w:t>公司应按照强制公开和自愿公开相结合的原则，向社会公开主要污染物的名称、排放方式、排放浓度和总量、超标排放情况，环境保护设施的建设和运行情况，建设项目环境影响评价及其他环境保护行政许可情况等，接受社会监督。</w:t>
      </w:r>
    </w:p>
    <w:p>
      <w:pPr>
        <w:widowControl/>
        <w:spacing w:line="440" w:lineRule="exact"/>
        <w:ind w:firstLine="422" w:firstLineChars="200"/>
        <w:jc w:val="center"/>
        <w:outlineLvl w:val="1"/>
        <w:rPr>
          <w:rFonts w:ascii="宋体"/>
          <w:b/>
          <w:bCs/>
          <w:color w:val="auto"/>
        </w:rPr>
      </w:pPr>
    </w:p>
    <w:p>
      <w:pPr>
        <w:widowControl/>
        <w:numPr>
          <w:ilvl w:val="0"/>
          <w:numId w:val="1"/>
        </w:numPr>
        <w:spacing w:line="440" w:lineRule="exact"/>
        <w:jc w:val="center"/>
        <w:outlineLvl w:val="1"/>
        <w:rPr>
          <w:rFonts w:ascii="宋体"/>
          <w:b/>
          <w:bCs/>
          <w:color w:val="auto"/>
        </w:rPr>
      </w:pPr>
      <w:r>
        <w:rPr>
          <w:rFonts w:hint="eastAsia" w:ascii="宋体" w:hAnsi="宋体" w:cs="宋体"/>
          <w:b/>
          <w:bCs/>
          <w:color w:val="auto"/>
        </w:rPr>
        <w:t>应急救援、事故处理和重污染天气管理</w:t>
      </w:r>
    </w:p>
    <w:p>
      <w:pPr>
        <w:widowControl/>
        <w:spacing w:line="440" w:lineRule="exact"/>
        <w:outlineLvl w:val="1"/>
        <w:rPr>
          <w:rFonts w:ascii="宋体"/>
          <w:b/>
          <w:bCs/>
          <w:color w:val="auto"/>
        </w:rPr>
      </w:pPr>
    </w:p>
    <w:p>
      <w:pPr>
        <w:widowControl/>
        <w:numPr>
          <w:ilvl w:val="0"/>
          <w:numId w:val="2"/>
        </w:numPr>
        <w:spacing w:line="440" w:lineRule="exact"/>
        <w:jc w:val="left"/>
        <w:rPr>
          <w:rFonts w:ascii="宋体"/>
          <w:color w:val="auto"/>
        </w:rPr>
      </w:pPr>
      <w:r>
        <w:rPr>
          <w:rFonts w:hint="eastAsia" w:ascii="宋体" w:hAnsi="宋体" w:cs="宋体"/>
          <w:color w:val="auto"/>
          <w:lang w:eastAsia="zh-CN"/>
        </w:rPr>
        <w:t>技术部</w:t>
      </w:r>
      <w:r>
        <w:rPr>
          <w:rFonts w:hint="eastAsia" w:ascii="宋体" w:hAnsi="宋体" w:cs="宋体"/>
          <w:color w:val="auto"/>
        </w:rPr>
        <w:t>制定突发环境事件应急预案，并报环境保护主管部门备案。</w:t>
      </w:r>
    </w:p>
    <w:p>
      <w:pPr>
        <w:pStyle w:val="12"/>
        <w:numPr>
          <w:ilvl w:val="0"/>
          <w:numId w:val="2"/>
        </w:numPr>
        <w:tabs>
          <w:tab w:val="left" w:pos="0"/>
        </w:tabs>
        <w:autoSpaceDE w:val="0"/>
        <w:autoSpaceDN w:val="0"/>
        <w:adjustRightInd w:val="0"/>
        <w:spacing w:line="440" w:lineRule="exact"/>
        <w:ind w:firstLineChars="0"/>
        <w:jc w:val="left"/>
        <w:rPr>
          <w:rFonts w:ascii="Cambria" w:hAnsi="Cambria" w:cs="Cambria"/>
          <w:color w:val="auto"/>
        </w:rPr>
      </w:pPr>
      <w:r>
        <w:rPr>
          <w:rFonts w:hint="eastAsia" w:ascii="Cambria" w:hAnsi="Cambria" w:cs="宋体"/>
          <w:color w:val="auto"/>
        </w:rPr>
        <w:t>加强突发环境事件应急能力建设，配备相应的应急救援装备和物资，做好经常性维护保养，提高突发事件下应急响应能力。</w:t>
      </w:r>
    </w:p>
    <w:p>
      <w:pPr>
        <w:pStyle w:val="12"/>
        <w:numPr>
          <w:ilvl w:val="0"/>
          <w:numId w:val="2"/>
        </w:numPr>
        <w:tabs>
          <w:tab w:val="left" w:pos="0"/>
        </w:tabs>
        <w:autoSpaceDE w:val="0"/>
        <w:autoSpaceDN w:val="0"/>
        <w:adjustRightInd w:val="0"/>
        <w:spacing w:line="440" w:lineRule="exact"/>
        <w:ind w:firstLineChars="0"/>
        <w:jc w:val="left"/>
        <w:rPr>
          <w:rFonts w:ascii="宋体"/>
          <w:color w:val="auto"/>
        </w:rPr>
      </w:pPr>
      <w:r>
        <w:rPr>
          <w:rFonts w:hint="eastAsia" w:ascii="宋体" w:hAnsi="宋体" w:cs="宋体"/>
          <w:color w:val="auto"/>
        </w:rPr>
        <w:t>在发生或者可能发生突发环境事件时，</w:t>
      </w:r>
      <w:r>
        <w:rPr>
          <w:rFonts w:hint="eastAsia" w:cs="宋体"/>
          <w:color w:val="auto"/>
        </w:rPr>
        <w:t>立即逐级或直接报告至</w:t>
      </w:r>
      <w:r>
        <w:rPr>
          <w:rFonts w:hint="eastAsia" w:cs="宋体"/>
          <w:color w:val="auto"/>
          <w:lang w:eastAsia="zh-CN"/>
        </w:rPr>
        <w:t>技术部</w:t>
      </w:r>
      <w:r>
        <w:rPr>
          <w:rFonts w:hint="eastAsia" w:cs="宋体"/>
          <w:color w:val="auto"/>
        </w:rPr>
        <w:t>，并及时启动相应等级的应急预案，</w:t>
      </w:r>
      <w:r>
        <w:rPr>
          <w:rFonts w:hint="eastAsia" w:ascii="宋体" w:hAnsi="宋体" w:cs="宋体"/>
          <w:color w:val="auto"/>
          <w:lang w:eastAsia="zh-CN"/>
        </w:rPr>
        <w:t>技术部</w:t>
      </w:r>
      <w:r>
        <w:rPr>
          <w:rFonts w:hint="eastAsia" w:ascii="宋体" w:hAnsi="宋体" w:cs="宋体"/>
          <w:color w:val="auto"/>
        </w:rPr>
        <w:t>及时通报可能受到危害的单位和居民，并向环境保护主管部门和有关部门报告。</w:t>
      </w:r>
      <w:r>
        <w:rPr>
          <w:rFonts w:hint="eastAsia" w:cs="宋体"/>
          <w:color w:val="auto"/>
        </w:rPr>
        <w:t>事故报告及要求，按照公司事故报告、调查处理规定执行。</w:t>
      </w:r>
    </w:p>
    <w:p>
      <w:pPr>
        <w:pStyle w:val="12"/>
        <w:numPr>
          <w:ilvl w:val="0"/>
          <w:numId w:val="2"/>
        </w:numPr>
        <w:tabs>
          <w:tab w:val="left" w:pos="0"/>
        </w:tabs>
        <w:autoSpaceDE w:val="0"/>
        <w:autoSpaceDN w:val="0"/>
        <w:adjustRightInd w:val="0"/>
        <w:spacing w:line="440" w:lineRule="exact"/>
        <w:ind w:firstLineChars="0"/>
        <w:jc w:val="left"/>
        <w:rPr>
          <w:rFonts w:ascii="Cambria" w:hAnsi="Cambria" w:cs="Cambria"/>
          <w:color w:val="auto"/>
        </w:rPr>
      </w:pPr>
      <w:r>
        <w:rPr>
          <w:rFonts w:hint="eastAsia" w:ascii="Cambria" w:hAnsi="Cambria" w:cs="宋体"/>
          <w:color w:val="auto"/>
        </w:rPr>
        <w:t>突发环境事件结束后，对事故进行调查、分析、处理，对事故的纠正和预防做到闭环管理。</w:t>
      </w:r>
    </w:p>
    <w:p>
      <w:pPr>
        <w:widowControl/>
        <w:numPr>
          <w:ilvl w:val="0"/>
          <w:numId w:val="2"/>
        </w:numPr>
        <w:spacing w:line="440" w:lineRule="exact"/>
        <w:jc w:val="left"/>
        <w:rPr>
          <w:rFonts w:ascii="宋体"/>
          <w:color w:val="auto"/>
        </w:rPr>
      </w:pPr>
      <w:r>
        <w:rPr>
          <w:rFonts w:hint="eastAsia" w:ascii="宋体" w:hAnsi="宋体" w:cs="宋体"/>
          <w:color w:val="auto"/>
          <w:lang w:eastAsia="zh-CN"/>
        </w:rPr>
        <w:t>技术部</w:t>
      </w:r>
      <w:r>
        <w:rPr>
          <w:rFonts w:hint="eastAsia" w:ascii="宋体" w:hAnsi="宋体" w:cs="宋体"/>
          <w:color w:val="auto"/>
        </w:rPr>
        <w:t>制定重污染天气应急响应操作方案，向环境保护主管部门备案。</w:t>
      </w:r>
    </w:p>
    <w:p>
      <w:pPr>
        <w:widowControl/>
        <w:numPr>
          <w:ilvl w:val="0"/>
          <w:numId w:val="2"/>
        </w:numPr>
        <w:spacing w:line="440" w:lineRule="exact"/>
        <w:jc w:val="left"/>
        <w:rPr>
          <w:rFonts w:ascii="宋体"/>
          <w:color w:val="auto"/>
        </w:rPr>
      </w:pPr>
      <w:r>
        <w:rPr>
          <w:rFonts w:hint="eastAsia" w:ascii="宋体" w:hAnsi="宋体" w:cs="宋体"/>
          <w:color w:val="auto"/>
        </w:rPr>
        <w:t>在接到重污染天气的预警通知时，各生产单位应按照重污染天气应急响应操作方案执行相应的应急措施。</w:t>
      </w:r>
    </w:p>
    <w:p>
      <w:pPr>
        <w:widowControl/>
        <w:spacing w:line="440" w:lineRule="exact"/>
        <w:ind w:firstLine="422" w:firstLineChars="200"/>
        <w:jc w:val="center"/>
        <w:outlineLvl w:val="1"/>
        <w:rPr>
          <w:rFonts w:ascii="宋体"/>
          <w:b/>
          <w:bCs/>
          <w:color w:val="auto"/>
        </w:rPr>
      </w:pPr>
    </w:p>
    <w:p>
      <w:pPr>
        <w:widowControl/>
        <w:numPr>
          <w:ilvl w:val="0"/>
          <w:numId w:val="1"/>
        </w:numPr>
        <w:spacing w:line="440" w:lineRule="exact"/>
        <w:jc w:val="center"/>
        <w:outlineLvl w:val="1"/>
        <w:rPr>
          <w:rFonts w:ascii="宋体"/>
          <w:b/>
          <w:bCs/>
          <w:color w:val="auto"/>
        </w:rPr>
      </w:pPr>
      <w:r>
        <w:rPr>
          <w:rFonts w:hint="eastAsia" w:ascii="宋体" w:hAnsi="宋体" w:cs="宋体"/>
          <w:b/>
          <w:bCs/>
          <w:color w:val="auto"/>
        </w:rPr>
        <w:t>检查与考核</w:t>
      </w:r>
    </w:p>
    <w:p>
      <w:pPr>
        <w:widowControl/>
        <w:spacing w:line="440" w:lineRule="exact"/>
        <w:outlineLvl w:val="1"/>
        <w:rPr>
          <w:rFonts w:ascii="宋体"/>
          <w:b/>
          <w:bCs/>
          <w:color w:val="auto"/>
        </w:rPr>
      </w:pPr>
    </w:p>
    <w:p>
      <w:pPr>
        <w:widowControl/>
        <w:numPr>
          <w:ilvl w:val="0"/>
          <w:numId w:val="2"/>
        </w:numPr>
        <w:spacing w:line="440" w:lineRule="exact"/>
        <w:jc w:val="left"/>
        <w:rPr>
          <w:rFonts w:ascii="宋体"/>
          <w:color w:val="auto"/>
        </w:rPr>
      </w:pPr>
      <w:r>
        <w:rPr>
          <w:rFonts w:hint="eastAsia" w:ascii="宋体" w:hAnsi="宋体" w:cs="宋体"/>
          <w:color w:val="auto"/>
          <w:lang w:eastAsia="zh-CN"/>
        </w:rPr>
        <w:t>技术部</w:t>
      </w:r>
      <w:r>
        <w:rPr>
          <w:rFonts w:hint="eastAsia" w:ascii="宋体" w:hAnsi="宋体" w:cs="宋体"/>
          <w:color w:val="auto"/>
        </w:rPr>
        <w:t>对规定执行情况进行监督检查，对发现的问题按《环境保护管理考核办法》进行考核。</w:t>
      </w:r>
    </w:p>
    <w:p>
      <w:pPr>
        <w:widowControl/>
        <w:spacing w:line="440" w:lineRule="exact"/>
        <w:jc w:val="left"/>
        <w:rPr>
          <w:rFonts w:ascii="宋体"/>
          <w:color w:val="auto"/>
        </w:rPr>
      </w:pPr>
    </w:p>
    <w:p>
      <w:pPr>
        <w:widowControl/>
        <w:numPr>
          <w:ilvl w:val="0"/>
          <w:numId w:val="1"/>
        </w:numPr>
        <w:spacing w:line="440" w:lineRule="exact"/>
        <w:jc w:val="center"/>
        <w:outlineLvl w:val="1"/>
        <w:rPr>
          <w:rFonts w:ascii="宋体"/>
          <w:b/>
          <w:bCs/>
          <w:color w:val="auto"/>
        </w:rPr>
      </w:pPr>
      <w:r>
        <w:rPr>
          <w:rFonts w:hint="eastAsia" w:ascii="宋体" w:hAnsi="宋体" w:cs="宋体"/>
          <w:b/>
          <w:bCs/>
          <w:color w:val="auto"/>
        </w:rPr>
        <w:t>附则</w:t>
      </w:r>
    </w:p>
    <w:p>
      <w:pPr>
        <w:widowControl/>
        <w:spacing w:line="440" w:lineRule="exact"/>
        <w:outlineLvl w:val="1"/>
        <w:rPr>
          <w:rFonts w:ascii="宋体"/>
          <w:b/>
          <w:bCs/>
          <w:color w:val="auto"/>
        </w:rPr>
      </w:pPr>
    </w:p>
    <w:p>
      <w:pPr>
        <w:widowControl/>
        <w:numPr>
          <w:ilvl w:val="0"/>
          <w:numId w:val="2"/>
        </w:numPr>
        <w:spacing w:line="440" w:lineRule="exact"/>
        <w:jc w:val="left"/>
        <w:rPr>
          <w:rFonts w:ascii="宋体"/>
          <w:color w:val="auto"/>
        </w:rPr>
      </w:pPr>
      <w:r>
        <w:rPr>
          <w:rFonts w:hint="eastAsia" w:ascii="宋体" w:hAnsi="宋体" w:cs="宋体"/>
          <w:color w:val="auto"/>
        </w:rPr>
        <w:t>本规定由</w:t>
      </w:r>
      <w:r>
        <w:rPr>
          <w:rFonts w:hint="eastAsia" w:ascii="宋体" w:hAnsi="宋体" w:cs="宋体"/>
          <w:color w:val="auto"/>
          <w:lang w:eastAsia="zh-CN"/>
        </w:rPr>
        <w:t>技术部</w:t>
      </w:r>
      <w:r>
        <w:rPr>
          <w:rFonts w:hint="eastAsia" w:ascii="宋体" w:hAnsi="宋体" w:cs="宋体"/>
          <w:color w:val="auto"/>
        </w:rPr>
        <w:t>负责解释。</w:t>
      </w:r>
    </w:p>
    <w:p>
      <w:pPr>
        <w:widowControl/>
        <w:numPr>
          <w:ilvl w:val="0"/>
          <w:numId w:val="2"/>
        </w:numPr>
        <w:spacing w:line="440" w:lineRule="exact"/>
        <w:jc w:val="left"/>
        <w:rPr>
          <w:rFonts w:ascii="宋体"/>
          <w:color w:val="auto"/>
        </w:rPr>
      </w:pPr>
      <w:r>
        <w:rPr>
          <w:rFonts w:hint="eastAsia" w:ascii="宋体" w:hAnsi="宋体" w:cs="宋体"/>
          <w:color w:val="auto"/>
        </w:rPr>
        <w:t>本规定自印发之日起执行。</w:t>
      </w:r>
    </w:p>
    <w:p>
      <w:pPr>
        <w:spacing w:line="440" w:lineRule="exact"/>
        <w:rPr>
          <w:color w:val="auto"/>
        </w:rPr>
      </w:pPr>
    </w:p>
    <w:sectPr>
      <w:pgSz w:w="11906" w:h="16838"/>
      <w:pgMar w:top="1418" w:right="1418" w:bottom="141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B3965"/>
    <w:multiLevelType w:val="multilevel"/>
    <w:tmpl w:val="345B3965"/>
    <w:lvl w:ilvl="0" w:tentative="0">
      <w:start w:val="1"/>
      <w:numFmt w:val="japaneseCounting"/>
      <w:lvlText w:val="第%1章"/>
      <w:lvlJc w:val="left"/>
      <w:pPr>
        <w:tabs>
          <w:tab w:val="left" w:pos="840"/>
        </w:tabs>
        <w:ind w:left="840" w:hanging="8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774B90"/>
    <w:multiLevelType w:val="multilevel"/>
    <w:tmpl w:val="56774B90"/>
    <w:lvl w:ilvl="0" w:tentative="0">
      <w:start w:val="1"/>
      <w:numFmt w:val="chineseCountingThousand"/>
      <w:lvlText w:val="第%1条"/>
      <w:lvlJc w:val="left"/>
      <w:pPr>
        <w:tabs>
          <w:tab w:val="left" w:pos="1021"/>
        </w:tabs>
        <w:ind w:firstLine="420"/>
      </w:pPr>
      <w:rPr>
        <w:rFonts w:hint="default"/>
        <w:b w:val="0"/>
        <w:bCs w:val="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31C"/>
    <w:rsid w:val="00007233"/>
    <w:rsid w:val="00010413"/>
    <w:rsid w:val="00020CA1"/>
    <w:rsid w:val="00023EAD"/>
    <w:rsid w:val="000256BB"/>
    <w:rsid w:val="00027243"/>
    <w:rsid w:val="000376E3"/>
    <w:rsid w:val="000400A7"/>
    <w:rsid w:val="00046C2B"/>
    <w:rsid w:val="00063701"/>
    <w:rsid w:val="00064D32"/>
    <w:rsid w:val="000712B4"/>
    <w:rsid w:val="00071CBC"/>
    <w:rsid w:val="0007638E"/>
    <w:rsid w:val="000805F4"/>
    <w:rsid w:val="00084D75"/>
    <w:rsid w:val="000868E0"/>
    <w:rsid w:val="00095971"/>
    <w:rsid w:val="000A64D5"/>
    <w:rsid w:val="000B5741"/>
    <w:rsid w:val="000C6BD4"/>
    <w:rsid w:val="000D132F"/>
    <w:rsid w:val="000D4808"/>
    <w:rsid w:val="000D79F5"/>
    <w:rsid w:val="000D7FB5"/>
    <w:rsid w:val="000E24D0"/>
    <w:rsid w:val="000F7FE0"/>
    <w:rsid w:val="00111029"/>
    <w:rsid w:val="001176EC"/>
    <w:rsid w:val="0012264C"/>
    <w:rsid w:val="00127B69"/>
    <w:rsid w:val="0014245C"/>
    <w:rsid w:val="00147B33"/>
    <w:rsid w:val="00151122"/>
    <w:rsid w:val="00153933"/>
    <w:rsid w:val="00153CC6"/>
    <w:rsid w:val="00161A09"/>
    <w:rsid w:val="00161DC0"/>
    <w:rsid w:val="00180561"/>
    <w:rsid w:val="00180880"/>
    <w:rsid w:val="00182C94"/>
    <w:rsid w:val="00187E7F"/>
    <w:rsid w:val="00190177"/>
    <w:rsid w:val="00193B8C"/>
    <w:rsid w:val="001A0F11"/>
    <w:rsid w:val="001A1DA1"/>
    <w:rsid w:val="001B5EBA"/>
    <w:rsid w:val="001B6DE9"/>
    <w:rsid w:val="001C73FD"/>
    <w:rsid w:val="001D3362"/>
    <w:rsid w:val="001D7953"/>
    <w:rsid w:val="001F4272"/>
    <w:rsid w:val="00201EE6"/>
    <w:rsid w:val="002029F7"/>
    <w:rsid w:val="00216AFA"/>
    <w:rsid w:val="00255DD0"/>
    <w:rsid w:val="00272DA0"/>
    <w:rsid w:val="002730F0"/>
    <w:rsid w:val="00276FC6"/>
    <w:rsid w:val="00280D78"/>
    <w:rsid w:val="002A1F22"/>
    <w:rsid w:val="002B55E8"/>
    <w:rsid w:val="002C45EB"/>
    <w:rsid w:val="002D25E4"/>
    <w:rsid w:val="002D7925"/>
    <w:rsid w:val="002E36FA"/>
    <w:rsid w:val="00303B68"/>
    <w:rsid w:val="00303E7E"/>
    <w:rsid w:val="00320520"/>
    <w:rsid w:val="00324247"/>
    <w:rsid w:val="0033496A"/>
    <w:rsid w:val="00335980"/>
    <w:rsid w:val="00345A9B"/>
    <w:rsid w:val="00370738"/>
    <w:rsid w:val="003708F5"/>
    <w:rsid w:val="00371E80"/>
    <w:rsid w:val="0037353A"/>
    <w:rsid w:val="003875E6"/>
    <w:rsid w:val="003A7BD4"/>
    <w:rsid w:val="003B150C"/>
    <w:rsid w:val="003B1F02"/>
    <w:rsid w:val="003D6235"/>
    <w:rsid w:val="003E0152"/>
    <w:rsid w:val="003E17A5"/>
    <w:rsid w:val="003E219A"/>
    <w:rsid w:val="003F1BF7"/>
    <w:rsid w:val="003F3EA9"/>
    <w:rsid w:val="003F6B22"/>
    <w:rsid w:val="0040592E"/>
    <w:rsid w:val="00406F70"/>
    <w:rsid w:val="00410FE8"/>
    <w:rsid w:val="00412DE8"/>
    <w:rsid w:val="004168F6"/>
    <w:rsid w:val="00422256"/>
    <w:rsid w:val="00422C97"/>
    <w:rsid w:val="004276AA"/>
    <w:rsid w:val="004328B6"/>
    <w:rsid w:val="0043611C"/>
    <w:rsid w:val="00440436"/>
    <w:rsid w:val="00446294"/>
    <w:rsid w:val="00446EC1"/>
    <w:rsid w:val="004475B3"/>
    <w:rsid w:val="00462533"/>
    <w:rsid w:val="0047358E"/>
    <w:rsid w:val="00482727"/>
    <w:rsid w:val="00482799"/>
    <w:rsid w:val="00486BE2"/>
    <w:rsid w:val="004C36A3"/>
    <w:rsid w:val="004C3F05"/>
    <w:rsid w:val="004C5AD7"/>
    <w:rsid w:val="004D6C7E"/>
    <w:rsid w:val="004F2A14"/>
    <w:rsid w:val="004F5221"/>
    <w:rsid w:val="0051430A"/>
    <w:rsid w:val="0052150C"/>
    <w:rsid w:val="005225DE"/>
    <w:rsid w:val="0053217A"/>
    <w:rsid w:val="00542B43"/>
    <w:rsid w:val="00551B1A"/>
    <w:rsid w:val="00554D58"/>
    <w:rsid w:val="005562BA"/>
    <w:rsid w:val="00563C25"/>
    <w:rsid w:val="00566061"/>
    <w:rsid w:val="00577B53"/>
    <w:rsid w:val="00580091"/>
    <w:rsid w:val="0058097F"/>
    <w:rsid w:val="00591A4E"/>
    <w:rsid w:val="005937AC"/>
    <w:rsid w:val="00593F7C"/>
    <w:rsid w:val="005C5534"/>
    <w:rsid w:val="005E2B11"/>
    <w:rsid w:val="005E439F"/>
    <w:rsid w:val="005F4A4F"/>
    <w:rsid w:val="005F625F"/>
    <w:rsid w:val="005F645A"/>
    <w:rsid w:val="005F6695"/>
    <w:rsid w:val="00600C8A"/>
    <w:rsid w:val="0060368B"/>
    <w:rsid w:val="0060766F"/>
    <w:rsid w:val="00607C07"/>
    <w:rsid w:val="0061177D"/>
    <w:rsid w:val="00622371"/>
    <w:rsid w:val="00633E3E"/>
    <w:rsid w:val="00634D86"/>
    <w:rsid w:val="00637068"/>
    <w:rsid w:val="00640410"/>
    <w:rsid w:val="006406E2"/>
    <w:rsid w:val="006421E6"/>
    <w:rsid w:val="00647A67"/>
    <w:rsid w:val="00652BE8"/>
    <w:rsid w:val="0065373E"/>
    <w:rsid w:val="00654B09"/>
    <w:rsid w:val="00662CCF"/>
    <w:rsid w:val="0066340C"/>
    <w:rsid w:val="00673468"/>
    <w:rsid w:val="00675AAF"/>
    <w:rsid w:val="00685224"/>
    <w:rsid w:val="006905A3"/>
    <w:rsid w:val="00692948"/>
    <w:rsid w:val="006938ED"/>
    <w:rsid w:val="006A0A5F"/>
    <w:rsid w:val="006A2781"/>
    <w:rsid w:val="006D1FCE"/>
    <w:rsid w:val="006D4196"/>
    <w:rsid w:val="006F1FD2"/>
    <w:rsid w:val="0070412E"/>
    <w:rsid w:val="00724828"/>
    <w:rsid w:val="0073011F"/>
    <w:rsid w:val="00732662"/>
    <w:rsid w:val="00735ED4"/>
    <w:rsid w:val="00737318"/>
    <w:rsid w:val="007459B2"/>
    <w:rsid w:val="0075096D"/>
    <w:rsid w:val="00751E08"/>
    <w:rsid w:val="00757227"/>
    <w:rsid w:val="00770E9B"/>
    <w:rsid w:val="00784CF3"/>
    <w:rsid w:val="00785446"/>
    <w:rsid w:val="00787957"/>
    <w:rsid w:val="007A5772"/>
    <w:rsid w:val="007A5F9A"/>
    <w:rsid w:val="007B4CED"/>
    <w:rsid w:val="007C255C"/>
    <w:rsid w:val="007C774C"/>
    <w:rsid w:val="007D6E71"/>
    <w:rsid w:val="007D7917"/>
    <w:rsid w:val="007E600F"/>
    <w:rsid w:val="007E6514"/>
    <w:rsid w:val="007E7F10"/>
    <w:rsid w:val="00811EB1"/>
    <w:rsid w:val="00811F95"/>
    <w:rsid w:val="0081433F"/>
    <w:rsid w:val="00816897"/>
    <w:rsid w:val="0082330D"/>
    <w:rsid w:val="00831D5B"/>
    <w:rsid w:val="008479F4"/>
    <w:rsid w:val="00861DB0"/>
    <w:rsid w:val="00864A5A"/>
    <w:rsid w:val="00872F2B"/>
    <w:rsid w:val="008737C6"/>
    <w:rsid w:val="0089798E"/>
    <w:rsid w:val="008A279C"/>
    <w:rsid w:val="008A2EB5"/>
    <w:rsid w:val="008B02F7"/>
    <w:rsid w:val="008B66AD"/>
    <w:rsid w:val="008B6A00"/>
    <w:rsid w:val="008C03A9"/>
    <w:rsid w:val="008D21D2"/>
    <w:rsid w:val="008D24D1"/>
    <w:rsid w:val="008E2AB1"/>
    <w:rsid w:val="008E4BBE"/>
    <w:rsid w:val="008E7223"/>
    <w:rsid w:val="008F2213"/>
    <w:rsid w:val="00907A58"/>
    <w:rsid w:val="00907E77"/>
    <w:rsid w:val="00910219"/>
    <w:rsid w:val="00915946"/>
    <w:rsid w:val="00917CBE"/>
    <w:rsid w:val="009236CE"/>
    <w:rsid w:val="00924116"/>
    <w:rsid w:val="009262DC"/>
    <w:rsid w:val="00927E9E"/>
    <w:rsid w:val="0093443D"/>
    <w:rsid w:val="009352A0"/>
    <w:rsid w:val="0093660F"/>
    <w:rsid w:val="00943292"/>
    <w:rsid w:val="0094409B"/>
    <w:rsid w:val="0095181D"/>
    <w:rsid w:val="009705AD"/>
    <w:rsid w:val="0097443A"/>
    <w:rsid w:val="0098517A"/>
    <w:rsid w:val="009862A1"/>
    <w:rsid w:val="00993D35"/>
    <w:rsid w:val="00996094"/>
    <w:rsid w:val="009961D4"/>
    <w:rsid w:val="009A070A"/>
    <w:rsid w:val="009A6E3F"/>
    <w:rsid w:val="009B1572"/>
    <w:rsid w:val="009B374F"/>
    <w:rsid w:val="009B61CD"/>
    <w:rsid w:val="009B6C0E"/>
    <w:rsid w:val="009C0F70"/>
    <w:rsid w:val="009D078D"/>
    <w:rsid w:val="009D72CB"/>
    <w:rsid w:val="009D7316"/>
    <w:rsid w:val="009D74DF"/>
    <w:rsid w:val="009D772E"/>
    <w:rsid w:val="009E07D1"/>
    <w:rsid w:val="009E7D13"/>
    <w:rsid w:val="009F53BC"/>
    <w:rsid w:val="009F59CF"/>
    <w:rsid w:val="00A10667"/>
    <w:rsid w:val="00A1215A"/>
    <w:rsid w:val="00A14CFF"/>
    <w:rsid w:val="00A23522"/>
    <w:rsid w:val="00A24176"/>
    <w:rsid w:val="00A341CF"/>
    <w:rsid w:val="00A3439C"/>
    <w:rsid w:val="00A51FCB"/>
    <w:rsid w:val="00A521E0"/>
    <w:rsid w:val="00A812D1"/>
    <w:rsid w:val="00A82858"/>
    <w:rsid w:val="00A9303B"/>
    <w:rsid w:val="00AA3009"/>
    <w:rsid w:val="00AA3814"/>
    <w:rsid w:val="00AA44E4"/>
    <w:rsid w:val="00AC3FAE"/>
    <w:rsid w:val="00AC5856"/>
    <w:rsid w:val="00AD5BD3"/>
    <w:rsid w:val="00AD5E5F"/>
    <w:rsid w:val="00AE2C4A"/>
    <w:rsid w:val="00AF22E1"/>
    <w:rsid w:val="00AF6787"/>
    <w:rsid w:val="00B02322"/>
    <w:rsid w:val="00B06202"/>
    <w:rsid w:val="00B17B03"/>
    <w:rsid w:val="00B20152"/>
    <w:rsid w:val="00B2180C"/>
    <w:rsid w:val="00B242BF"/>
    <w:rsid w:val="00B32FFD"/>
    <w:rsid w:val="00B33125"/>
    <w:rsid w:val="00B43E88"/>
    <w:rsid w:val="00B43F89"/>
    <w:rsid w:val="00B53EFC"/>
    <w:rsid w:val="00B53F48"/>
    <w:rsid w:val="00B55BAB"/>
    <w:rsid w:val="00B64CAD"/>
    <w:rsid w:val="00B678DC"/>
    <w:rsid w:val="00B76E9E"/>
    <w:rsid w:val="00B8164E"/>
    <w:rsid w:val="00B848B6"/>
    <w:rsid w:val="00B861EF"/>
    <w:rsid w:val="00B87086"/>
    <w:rsid w:val="00B90E21"/>
    <w:rsid w:val="00B92D3D"/>
    <w:rsid w:val="00B92EC9"/>
    <w:rsid w:val="00B930E2"/>
    <w:rsid w:val="00B95835"/>
    <w:rsid w:val="00BA7B5A"/>
    <w:rsid w:val="00BB1031"/>
    <w:rsid w:val="00BD3A65"/>
    <w:rsid w:val="00BD4509"/>
    <w:rsid w:val="00BE2D97"/>
    <w:rsid w:val="00BE6C60"/>
    <w:rsid w:val="00BF0EFF"/>
    <w:rsid w:val="00C023E3"/>
    <w:rsid w:val="00C03CB7"/>
    <w:rsid w:val="00C04757"/>
    <w:rsid w:val="00C06979"/>
    <w:rsid w:val="00C17F6B"/>
    <w:rsid w:val="00C26D41"/>
    <w:rsid w:val="00C31047"/>
    <w:rsid w:val="00C34800"/>
    <w:rsid w:val="00C35F55"/>
    <w:rsid w:val="00C36CF0"/>
    <w:rsid w:val="00C428E3"/>
    <w:rsid w:val="00C42FB7"/>
    <w:rsid w:val="00C45B48"/>
    <w:rsid w:val="00C4681B"/>
    <w:rsid w:val="00C607D8"/>
    <w:rsid w:val="00C6082B"/>
    <w:rsid w:val="00C65164"/>
    <w:rsid w:val="00C71939"/>
    <w:rsid w:val="00C7479E"/>
    <w:rsid w:val="00C764ED"/>
    <w:rsid w:val="00C77347"/>
    <w:rsid w:val="00C82E8E"/>
    <w:rsid w:val="00CA6B2E"/>
    <w:rsid w:val="00CB2920"/>
    <w:rsid w:val="00CB37A0"/>
    <w:rsid w:val="00CB6F13"/>
    <w:rsid w:val="00CC5662"/>
    <w:rsid w:val="00CE1B0E"/>
    <w:rsid w:val="00CE729F"/>
    <w:rsid w:val="00D102DA"/>
    <w:rsid w:val="00D321E3"/>
    <w:rsid w:val="00D35351"/>
    <w:rsid w:val="00D47A35"/>
    <w:rsid w:val="00D60F19"/>
    <w:rsid w:val="00D62A13"/>
    <w:rsid w:val="00D76403"/>
    <w:rsid w:val="00D811E8"/>
    <w:rsid w:val="00D90652"/>
    <w:rsid w:val="00D94AF1"/>
    <w:rsid w:val="00D95D88"/>
    <w:rsid w:val="00DA685E"/>
    <w:rsid w:val="00DB3E3A"/>
    <w:rsid w:val="00DC64FF"/>
    <w:rsid w:val="00DD0AAA"/>
    <w:rsid w:val="00DF1030"/>
    <w:rsid w:val="00DF7388"/>
    <w:rsid w:val="00E14F41"/>
    <w:rsid w:val="00E23809"/>
    <w:rsid w:val="00E41546"/>
    <w:rsid w:val="00E41A6C"/>
    <w:rsid w:val="00E42795"/>
    <w:rsid w:val="00E5131C"/>
    <w:rsid w:val="00E667DA"/>
    <w:rsid w:val="00E712F8"/>
    <w:rsid w:val="00E80AB2"/>
    <w:rsid w:val="00E92A10"/>
    <w:rsid w:val="00E93791"/>
    <w:rsid w:val="00EA1DD8"/>
    <w:rsid w:val="00EA3487"/>
    <w:rsid w:val="00EA6D06"/>
    <w:rsid w:val="00EB38E6"/>
    <w:rsid w:val="00EB643C"/>
    <w:rsid w:val="00EB775F"/>
    <w:rsid w:val="00EC6EF8"/>
    <w:rsid w:val="00ED4A75"/>
    <w:rsid w:val="00EF19CF"/>
    <w:rsid w:val="00F02A62"/>
    <w:rsid w:val="00F0757B"/>
    <w:rsid w:val="00F242EF"/>
    <w:rsid w:val="00F25FD6"/>
    <w:rsid w:val="00F279CE"/>
    <w:rsid w:val="00F33484"/>
    <w:rsid w:val="00F410DB"/>
    <w:rsid w:val="00F41557"/>
    <w:rsid w:val="00F456FC"/>
    <w:rsid w:val="00F4785B"/>
    <w:rsid w:val="00F61528"/>
    <w:rsid w:val="00F643B6"/>
    <w:rsid w:val="00F64D2D"/>
    <w:rsid w:val="00F6677D"/>
    <w:rsid w:val="00F76098"/>
    <w:rsid w:val="00F82D8E"/>
    <w:rsid w:val="00F83CDF"/>
    <w:rsid w:val="00F90A1D"/>
    <w:rsid w:val="00F92BC1"/>
    <w:rsid w:val="00F92DC0"/>
    <w:rsid w:val="00F97226"/>
    <w:rsid w:val="00F97308"/>
    <w:rsid w:val="00FA1667"/>
    <w:rsid w:val="00FA7343"/>
    <w:rsid w:val="00FC575C"/>
    <w:rsid w:val="00FD11F6"/>
    <w:rsid w:val="00FE1937"/>
    <w:rsid w:val="00FF53FF"/>
    <w:rsid w:val="05531BF1"/>
    <w:rsid w:val="0D7E44D9"/>
    <w:rsid w:val="0DBA2DC4"/>
    <w:rsid w:val="11355858"/>
    <w:rsid w:val="22513EF9"/>
    <w:rsid w:val="22E30338"/>
    <w:rsid w:val="2549218E"/>
    <w:rsid w:val="2A7A4622"/>
    <w:rsid w:val="2B995935"/>
    <w:rsid w:val="2EE26C5F"/>
    <w:rsid w:val="35875D97"/>
    <w:rsid w:val="38D6751E"/>
    <w:rsid w:val="3D541D46"/>
    <w:rsid w:val="40B2353F"/>
    <w:rsid w:val="40CB772C"/>
    <w:rsid w:val="40D34E52"/>
    <w:rsid w:val="41A03526"/>
    <w:rsid w:val="4EB16ADF"/>
    <w:rsid w:val="5C1C48A5"/>
    <w:rsid w:val="62BB7858"/>
    <w:rsid w:val="69F3627D"/>
    <w:rsid w:val="718757CE"/>
    <w:rsid w:val="727715A6"/>
    <w:rsid w:val="729E2E4E"/>
    <w:rsid w:val="781E5E69"/>
    <w:rsid w:val="791C0D12"/>
    <w:rsid w:val="795F7FBF"/>
    <w:rsid w:val="7A5E60BA"/>
    <w:rsid w:val="7AA50405"/>
    <w:rsid w:val="7BE8224B"/>
    <w:rsid w:val="7E7527D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9"/>
    <w:qFormat/>
    <w:uiPriority w:val="99"/>
    <w:pPr>
      <w:keepNext/>
      <w:keepLines/>
      <w:spacing w:before="260" w:after="260" w:line="416" w:lineRule="auto"/>
      <w:outlineLvl w:val="1"/>
    </w:pPr>
    <w:rPr>
      <w:rFonts w:ascii="Cambria" w:hAnsi="Cambria" w:cs="Cambria"/>
      <w:b/>
      <w:bCs/>
      <w:sz w:val="32"/>
      <w:szCs w:val="32"/>
    </w:rPr>
  </w:style>
  <w:style w:type="character" w:default="1" w:styleId="5">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locked/>
    <w:uiPriority w:val="99"/>
    <w:rPr>
      <w:b/>
      <w:bCs/>
    </w:rPr>
  </w:style>
  <w:style w:type="character" w:customStyle="1" w:styleId="8">
    <w:name w:val="Heading 1 Char"/>
    <w:basedOn w:val="5"/>
    <w:link w:val="2"/>
    <w:qFormat/>
    <w:locked/>
    <w:uiPriority w:val="99"/>
    <w:rPr>
      <w:rFonts w:ascii="宋体" w:hAnsi="宋体" w:eastAsia="宋体" w:cs="宋体"/>
      <w:b/>
      <w:bCs/>
      <w:kern w:val="36"/>
      <w:sz w:val="48"/>
      <w:szCs w:val="48"/>
    </w:rPr>
  </w:style>
  <w:style w:type="character" w:customStyle="1" w:styleId="9">
    <w:name w:val="Heading 2 Char"/>
    <w:basedOn w:val="5"/>
    <w:link w:val="3"/>
    <w:qFormat/>
    <w:locked/>
    <w:uiPriority w:val="99"/>
    <w:rPr>
      <w:rFonts w:ascii="Cambria" w:hAnsi="Cambria" w:eastAsia="宋体" w:cs="Cambria"/>
      <w:b/>
      <w:bCs/>
      <w:sz w:val="32"/>
      <w:szCs w:val="32"/>
    </w:rPr>
  </w:style>
  <w:style w:type="character" w:customStyle="1" w:styleId="10">
    <w:name w:val="fontstyle41"/>
    <w:basedOn w:val="5"/>
    <w:qFormat/>
    <w:uiPriority w:val="99"/>
    <w:rPr>
      <w:rFonts w:ascii="仿宋_GB2312" w:hAnsi="仿宋_GB2312" w:eastAsia="仿宋_GB2312" w:cs="仿宋_GB2312"/>
      <w:color w:val="000000"/>
      <w:sz w:val="32"/>
      <w:szCs w:val="32"/>
    </w:rPr>
  </w:style>
  <w:style w:type="character" w:customStyle="1" w:styleId="11">
    <w:name w:val="apple-converted-space"/>
    <w:basedOn w:val="5"/>
    <w:qFormat/>
    <w:uiPriority w:val="99"/>
  </w:style>
  <w:style w:type="paragraph" w:customStyle="1" w:styleId="1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9</Pages>
  <Words>1031</Words>
  <Characters>5880</Characters>
  <Lines>0</Lines>
  <Paragraphs>0</Paragraphs>
  <TotalTime>146</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2018-07-12T05:52:00Z</dcterms:created>
  <dc:creator>杨瑞展</dc:creator>
  <cp:lastModifiedBy>s俯视</cp:lastModifiedBy>
  <dcterms:modified xsi:type="dcterms:W3CDTF">2019-01-17T06:12:43Z</dcterms:modified>
  <dc:title>环境保护管理规定</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