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40" w:lineRule="exact"/>
        <w:jc w:val="center"/>
        <w:rPr>
          <w:b/>
          <w:szCs w:val="28"/>
        </w:rPr>
      </w:pPr>
    </w:p>
    <w:p>
      <w:pPr>
        <w:spacing w:line="440" w:lineRule="exact"/>
        <w:jc w:val="center"/>
        <w:rPr>
          <w:b/>
          <w:szCs w:val="28"/>
        </w:rPr>
      </w:pPr>
      <w:r>
        <w:rPr>
          <w:sz w:val="20"/>
        </w:rPr>
        <w:pict>
          <v:rect id="矩形 13" o:spid="_x0000_s1026" o:spt="1" style="position:absolute;left:0pt;margin-left:172.1pt;margin-top:1.7pt;height:54.6pt;width:250pt;z-index:251659264;mso-width-relative:page;mso-height-relative:page;" o:preferrelative="t" stroked="f" coordsize="21600,21600">
            <v:path/>
            <v:fill focussize="0,0"/>
            <v:stroke on="f"/>
            <v:imagedata o:title=""/>
            <o:lock v:ext="edit"/>
            <v:textbox inset="0mm,0mm,0mm,0mm">
              <w:txbxContent>
                <w:p>
                  <w:pPr>
                    <w:widowControl/>
                    <w:shd w:val="solid" w:color="FFFFFF" w:fill="FFFFFF"/>
                    <w:spacing w:line="0" w:lineRule="atLeast"/>
                    <w:jc w:val="center"/>
                    <w:rPr>
                      <w:b/>
                      <w:w w:val="130"/>
                      <w:sz w:val="96"/>
                    </w:rPr>
                  </w:pPr>
                </w:p>
              </w:txbxContent>
            </v:textbox>
          </v:rect>
        </w:pict>
      </w:r>
    </w:p>
    <w:p/>
    <w:p/>
    <w:p>
      <w:pPr>
        <w:jc w:val="center"/>
        <w:rPr>
          <w:rFonts w:hAnsi="宋体"/>
          <w:bCs/>
          <w:sz w:val="44"/>
          <w:szCs w:val="44"/>
        </w:rPr>
      </w:pPr>
      <w:r>
        <w:rPr>
          <w:rFonts w:ascii="黑体" w:eastAsia="黑体"/>
        </w:rPr>
        <w:pict>
          <v:rect id="矩形 14" o:spid="_x0000_s1027" o:spt="1" style="position:absolute;left:0pt;margin-left:0.9pt;margin-top:13.7pt;height:89.45pt;width:456.9pt;z-index:251659264;mso-width-relative:page;mso-height-relative:page;" o:preferrelative="t" stroked="f" coordsize="21600,21600">
            <v:path/>
            <v:fill focussize="0,0"/>
            <v:stroke on="f"/>
            <v:imagedata o:title=""/>
            <o:lock v:ext="edit"/>
            <v:textbox inset="0mm,0mm,0mm,0mm">
              <w:txbxContent>
                <w:p>
                  <w:pPr>
                    <w:kinsoku w:val="0"/>
                    <w:overflowPunct w:val="0"/>
                    <w:autoSpaceDE w:val="0"/>
                    <w:autoSpaceDN w:val="0"/>
                    <w:spacing w:before="357" w:line="280" w:lineRule="exact"/>
                    <w:jc w:val="right"/>
                  </w:pPr>
                  <w:r>
                    <w:t>Q/</w:t>
                  </w:r>
                  <w:r>
                    <w:rPr>
                      <w:rFonts w:hint="eastAsia"/>
                      <w:lang w:val="en-US" w:eastAsia="zh-CN"/>
                    </w:rPr>
                    <w:t>TLD</w:t>
                  </w:r>
                  <w:r>
                    <w:rPr>
                      <w:rFonts w:hint="eastAsia"/>
                    </w:rPr>
                    <w:t xml:space="preserve"> G2</w:t>
                  </w:r>
                  <w:r>
                    <w:rPr>
                      <w:rFonts w:hint="eastAsia"/>
                      <w:lang w:val="en-US" w:eastAsia="zh-CN"/>
                    </w:rPr>
                    <w:t>4</w:t>
                  </w:r>
                  <w:r>
                    <w:rPr>
                      <w:rFonts w:hint="eastAsia"/>
                    </w:rPr>
                    <w:t>0</w:t>
                  </w:r>
                  <w:r>
                    <w:rPr>
                      <w:rFonts w:hint="eastAsia"/>
                      <w:lang w:val="en-US" w:eastAsia="zh-CN"/>
                    </w:rPr>
                    <w:t>1</w:t>
                  </w:r>
                  <w:r>
                    <w:rPr>
                      <w:rFonts w:hint="eastAsia"/>
                    </w:rPr>
                    <w:t>-</w:t>
                  </w:r>
                  <w:r>
                    <w:rPr>
                      <w:rFonts w:hint="eastAsia"/>
                      <w:lang w:val="en-US" w:eastAsia="zh-CN"/>
                    </w:rPr>
                    <w:t>03</w:t>
                  </w:r>
                  <w:r>
                    <w:rPr>
                      <w:rFonts w:hint="eastAsia"/>
                    </w:rPr>
                    <w:t>-202</w:t>
                  </w:r>
                  <w:r>
                    <w:rPr>
                      <w:rFonts w:hint="eastAsia"/>
                      <w:lang w:val="en-US" w:eastAsia="zh-CN"/>
                    </w:rPr>
                    <w:t>4</w:t>
                  </w:r>
                  <w:r>
                    <w:rPr>
                      <w:rFonts w:hint="eastAsia"/>
                    </w:rPr>
                    <w:t xml:space="preserve">  A/0</w:t>
                  </w:r>
                </w:p>
                <w:p>
                  <w:pPr>
                    <w:kinsoku w:val="0"/>
                    <w:overflowPunct w:val="0"/>
                    <w:autoSpaceDE w:val="0"/>
                    <w:autoSpaceDN w:val="0"/>
                    <w:spacing w:before="57" w:line="280" w:lineRule="exact"/>
                    <w:rPr>
                      <w:rFonts w:ascii="宋体"/>
                      <w:sz w:val="21"/>
                    </w:rPr>
                  </w:pPr>
                  <w:r>
                    <w:rPr>
                      <w:rFonts w:ascii="宋体"/>
                      <w:sz w:val="21"/>
                    </w:rPr>
                    <w:t xml:space="preserve">分发号:       </w:t>
                  </w:r>
                </w:p>
                <w:p>
                  <w:pPr>
                    <w:kinsoku w:val="0"/>
                    <w:overflowPunct w:val="0"/>
                    <w:autoSpaceDE w:val="0"/>
                    <w:autoSpaceDN w:val="0"/>
                    <w:spacing w:before="57" w:line="280" w:lineRule="exact"/>
                    <w:rPr>
                      <w:rFonts w:ascii="宋体"/>
                      <w:sz w:val="21"/>
                    </w:rPr>
                  </w:pPr>
                </w:p>
                <w:p>
                  <w:pPr>
                    <w:kinsoku w:val="0"/>
                    <w:overflowPunct w:val="0"/>
                    <w:autoSpaceDE w:val="0"/>
                    <w:autoSpaceDN w:val="0"/>
                    <w:spacing w:before="57" w:line="280" w:lineRule="exact"/>
                    <w:rPr>
                      <w:rFonts w:ascii="宋体"/>
                      <w:sz w:val="21"/>
                      <w:u w:val="single"/>
                    </w:rPr>
                  </w:pPr>
                  <w:r>
                    <w:rPr>
                      <w:rFonts w:ascii="宋体"/>
                      <w:sz w:val="21"/>
                    </w:rPr>
                    <w:t xml:space="preserve"> </w:t>
                  </w:r>
                  <w:r>
                    <w:rPr>
                      <w:rFonts w:ascii="宋体"/>
                      <w:sz w:val="21"/>
                      <w:u w:val="single"/>
                    </w:rPr>
                    <w:t xml:space="preserve">                                              </w:t>
                  </w:r>
                  <w:r>
                    <w:rPr>
                      <w:rFonts w:hint="eastAsia" w:ascii="宋体"/>
                      <w:sz w:val="21"/>
                      <w:u w:val="single"/>
                    </w:rPr>
                    <w:t xml:space="preserve">                                       </w:t>
                  </w:r>
                </w:p>
              </w:txbxContent>
            </v:textbox>
          </v:rect>
        </w:pict>
      </w:r>
    </w:p>
    <w:p>
      <w:pPr>
        <w:jc w:val="center"/>
        <w:rPr>
          <w:rFonts w:ascii="华文中宋" w:hAnsi="华文中宋" w:eastAsia="华文中宋"/>
          <w:b/>
          <w:bCs/>
          <w:sz w:val="52"/>
          <w:szCs w:val="52"/>
        </w:rPr>
      </w:pPr>
    </w:p>
    <w:p>
      <w:pPr>
        <w:jc w:val="center"/>
        <w:rPr>
          <w:rFonts w:ascii="华文中宋" w:hAnsi="华文中宋" w:eastAsia="华文中宋"/>
          <w:b/>
          <w:bCs/>
          <w:sz w:val="52"/>
          <w:szCs w:val="52"/>
        </w:rPr>
      </w:pPr>
    </w:p>
    <w:p>
      <w:pPr>
        <w:jc w:val="center"/>
        <w:rPr>
          <w:rFonts w:ascii="华文中宋" w:hAnsi="华文中宋" w:eastAsia="华文中宋"/>
          <w:b/>
          <w:bCs/>
          <w:sz w:val="52"/>
          <w:szCs w:val="52"/>
        </w:rPr>
      </w:pPr>
    </w:p>
    <w:p>
      <w:pPr>
        <w:jc w:val="center"/>
        <w:rPr>
          <w:rFonts w:ascii="华文中宋" w:hAnsi="华文中宋" w:eastAsia="华文中宋"/>
          <w:b/>
          <w:bCs/>
          <w:sz w:val="52"/>
          <w:szCs w:val="52"/>
        </w:rPr>
      </w:pPr>
      <w:r>
        <w:rPr>
          <w:rFonts w:hint="eastAsia" w:ascii="华文中宋" w:hAnsi="华文中宋" w:eastAsia="华文中宋"/>
          <w:b/>
          <w:bCs/>
          <w:sz w:val="52"/>
          <w:szCs w:val="52"/>
        </w:rPr>
        <w:t>安全</w:t>
      </w:r>
      <w:r>
        <w:rPr>
          <w:rFonts w:hint="eastAsia" w:ascii="华文中宋" w:hAnsi="华文中宋" w:eastAsia="华文中宋"/>
          <w:b/>
          <w:sz w:val="52"/>
          <w:szCs w:val="52"/>
        </w:rPr>
        <w:t>生产</w:t>
      </w:r>
      <w:r>
        <w:rPr>
          <w:rFonts w:hint="eastAsia" w:ascii="华文中宋" w:hAnsi="华文中宋" w:eastAsia="华文中宋"/>
          <w:b/>
          <w:bCs/>
          <w:sz w:val="52"/>
          <w:szCs w:val="52"/>
        </w:rPr>
        <w:t>事故综合应急救援预案</w:t>
      </w:r>
    </w:p>
    <w:p>
      <w:pPr>
        <w:spacing w:line="440" w:lineRule="exact"/>
        <w:jc w:val="center"/>
        <w:rPr>
          <w:rFonts w:ascii="黑体" w:hAnsi="黑体" w:eastAsia="黑体" w:cs="仿宋_GB2312"/>
          <w:szCs w:val="28"/>
        </w:rPr>
      </w:pPr>
    </w:p>
    <w:p>
      <w:pPr>
        <w:spacing w:line="440" w:lineRule="exact"/>
        <w:jc w:val="center"/>
        <w:rPr>
          <w:rFonts w:ascii="黑体" w:hAnsi="黑体" w:eastAsia="黑体" w:cs="仿宋_GB2312"/>
          <w:szCs w:val="28"/>
        </w:rPr>
      </w:pPr>
    </w:p>
    <w:p>
      <w:pPr>
        <w:spacing w:line="440" w:lineRule="exact"/>
        <w:jc w:val="center"/>
        <w:rPr>
          <w:rFonts w:ascii="黑体" w:hAnsi="黑体" w:eastAsia="黑体" w:cs="仿宋_GB2312"/>
          <w:szCs w:val="28"/>
        </w:rPr>
      </w:pPr>
    </w:p>
    <w:p>
      <w:pPr>
        <w:spacing w:line="440" w:lineRule="exact"/>
        <w:jc w:val="center"/>
        <w:rPr>
          <w:rFonts w:ascii="黑体" w:hAnsi="黑体" w:eastAsia="黑体" w:cs="仿宋_GB2312"/>
          <w:szCs w:val="28"/>
        </w:rPr>
      </w:pPr>
    </w:p>
    <w:p>
      <w:pPr>
        <w:spacing w:line="440" w:lineRule="exact"/>
        <w:rPr>
          <w:rFonts w:hint="eastAsia" w:ascii="黑体" w:hAnsi="黑体" w:eastAsia="黑体" w:cs="仿宋_GB2312"/>
          <w:szCs w:val="28"/>
        </w:rPr>
      </w:pPr>
    </w:p>
    <w:p>
      <w:pPr>
        <w:spacing w:line="440" w:lineRule="exact"/>
        <w:rPr>
          <w:rFonts w:hint="eastAsia" w:ascii="黑体" w:hAnsi="黑体" w:eastAsia="黑体" w:cs="仿宋_GB2312"/>
          <w:szCs w:val="28"/>
        </w:rPr>
      </w:pPr>
    </w:p>
    <w:p>
      <w:pPr>
        <w:spacing w:line="440" w:lineRule="exact"/>
        <w:rPr>
          <w:rFonts w:hint="eastAsia" w:ascii="黑体" w:hAnsi="黑体" w:eastAsia="黑体" w:cs="仿宋_GB2312"/>
          <w:szCs w:val="28"/>
        </w:rPr>
      </w:pPr>
    </w:p>
    <w:p>
      <w:pPr>
        <w:spacing w:line="440" w:lineRule="exact"/>
        <w:rPr>
          <w:rFonts w:ascii="黑体" w:hAnsi="黑体" w:eastAsia="黑体" w:cs="仿宋_GB2312"/>
          <w:szCs w:val="28"/>
        </w:rPr>
      </w:pPr>
    </w:p>
    <w:p>
      <w:pPr>
        <w:spacing w:line="440" w:lineRule="exact"/>
        <w:jc w:val="center"/>
        <w:rPr>
          <w:rFonts w:ascii="黑体" w:hAnsi="黑体" w:eastAsia="黑体" w:cs="仿宋_GB2312"/>
          <w:szCs w:val="28"/>
        </w:rPr>
      </w:pPr>
    </w:p>
    <w:p>
      <w:pPr>
        <w:spacing w:line="440" w:lineRule="exact"/>
        <w:jc w:val="center"/>
        <w:rPr>
          <w:rFonts w:ascii="黑体" w:hAnsi="黑体" w:eastAsia="黑体" w:cs="仿宋_GB2312"/>
          <w:szCs w:val="28"/>
        </w:rPr>
      </w:pPr>
    </w:p>
    <w:p>
      <w:pPr>
        <w:spacing w:line="440" w:lineRule="exact"/>
        <w:jc w:val="center"/>
        <w:rPr>
          <w:rFonts w:ascii="黑体" w:hAnsi="黑体" w:eastAsia="黑体" w:cs="仿宋_GB2312"/>
          <w:szCs w:val="28"/>
        </w:rPr>
      </w:pPr>
    </w:p>
    <w:p>
      <w:pPr>
        <w:pStyle w:val="2"/>
        <w:jc w:val="center"/>
        <w:rPr>
          <w:rFonts w:hAnsi="宋体"/>
        </w:rPr>
      </w:pPr>
    </w:p>
    <w:p>
      <w:pPr>
        <w:widowControl/>
        <w:jc w:val="left"/>
        <w:rPr>
          <w:rFonts w:eastAsia="黑体"/>
          <w:u w:val="single"/>
        </w:rPr>
      </w:pPr>
      <w:r>
        <w:rPr>
          <w:rFonts w:eastAsia="黑体"/>
          <w:u w:val="single"/>
        </w:rPr>
        <w:t>20</w:t>
      </w:r>
      <w:r>
        <w:rPr>
          <w:rFonts w:hint="eastAsia" w:eastAsia="黑体"/>
          <w:u w:val="single"/>
        </w:rPr>
        <w:t>2</w:t>
      </w:r>
      <w:r>
        <w:rPr>
          <w:rFonts w:hint="eastAsia" w:eastAsia="黑体"/>
          <w:u w:val="single"/>
          <w:lang w:val="en-US" w:eastAsia="zh-CN"/>
        </w:rPr>
        <w:t>4</w:t>
      </w:r>
      <w:r>
        <w:rPr>
          <w:rFonts w:eastAsia="黑体"/>
          <w:u w:val="single"/>
        </w:rPr>
        <w:t>-0</w:t>
      </w:r>
      <w:r>
        <w:rPr>
          <w:rFonts w:hint="eastAsia" w:eastAsia="黑体"/>
          <w:u w:val="single"/>
          <w:lang w:val="en-US" w:eastAsia="zh-CN"/>
        </w:rPr>
        <w:t>1</w:t>
      </w:r>
      <w:r>
        <w:rPr>
          <w:rFonts w:hint="eastAsia" w:eastAsia="黑体"/>
          <w:u w:val="single"/>
        </w:rPr>
        <w:t>-</w:t>
      </w:r>
      <w:r>
        <w:rPr>
          <w:rFonts w:hint="eastAsia" w:eastAsia="黑体"/>
          <w:u w:val="single"/>
          <w:lang w:val="en-US" w:eastAsia="zh-CN"/>
        </w:rPr>
        <w:t>0</w:t>
      </w:r>
      <w:r>
        <w:rPr>
          <w:rFonts w:eastAsia="黑体"/>
          <w:u w:val="single"/>
        </w:rPr>
        <w:t>4</w:t>
      </w:r>
      <w:r>
        <w:rPr>
          <w:rFonts w:hint="eastAsia" w:eastAsia="黑体"/>
          <w:u w:val="single"/>
        </w:rPr>
        <w:t xml:space="preserve">发布                     </w:t>
      </w:r>
      <w:r>
        <w:rPr>
          <w:rFonts w:eastAsia="黑体"/>
          <w:u w:val="single"/>
        </w:rPr>
        <w:t xml:space="preserve">    </w:t>
      </w:r>
      <w:r>
        <w:rPr>
          <w:rFonts w:hint="eastAsia" w:eastAsia="黑体"/>
          <w:u w:val="single"/>
        </w:rPr>
        <w:t xml:space="preserve">       </w:t>
      </w:r>
      <w:r>
        <w:rPr>
          <w:rFonts w:eastAsia="黑体"/>
          <w:u w:val="single"/>
        </w:rPr>
        <w:t>20</w:t>
      </w:r>
      <w:r>
        <w:rPr>
          <w:rFonts w:hint="eastAsia" w:eastAsia="黑体"/>
          <w:u w:val="single"/>
        </w:rPr>
        <w:t>2</w:t>
      </w:r>
      <w:r>
        <w:rPr>
          <w:rFonts w:hint="eastAsia" w:eastAsia="黑体"/>
          <w:u w:val="single"/>
          <w:lang w:val="en-US" w:eastAsia="zh-CN"/>
        </w:rPr>
        <w:t>4</w:t>
      </w:r>
      <w:r>
        <w:rPr>
          <w:rFonts w:eastAsia="黑体"/>
          <w:u w:val="single"/>
        </w:rPr>
        <w:t>-0</w:t>
      </w:r>
      <w:r>
        <w:rPr>
          <w:rFonts w:hint="eastAsia" w:eastAsia="黑体"/>
          <w:u w:val="single"/>
          <w:lang w:val="en-US" w:eastAsia="zh-CN"/>
        </w:rPr>
        <w:t>1</w:t>
      </w:r>
      <w:r>
        <w:rPr>
          <w:rFonts w:hint="eastAsia" w:eastAsia="黑体"/>
          <w:u w:val="single"/>
        </w:rPr>
        <w:t>-</w:t>
      </w:r>
      <w:r>
        <w:rPr>
          <w:rFonts w:hint="eastAsia" w:eastAsia="黑体"/>
          <w:u w:val="single"/>
          <w:lang w:val="en-US" w:eastAsia="zh-CN"/>
        </w:rPr>
        <w:t>0</w:t>
      </w:r>
      <w:r>
        <w:rPr>
          <w:rFonts w:eastAsia="黑体"/>
          <w:u w:val="single"/>
        </w:rPr>
        <w:t>4</w:t>
      </w:r>
      <w:r>
        <w:rPr>
          <w:rFonts w:hint="eastAsia" w:ascii="黑体" w:eastAsia="黑体"/>
          <w:u w:val="single"/>
        </w:rPr>
        <w:t>实施</w:t>
      </w:r>
    </w:p>
    <w:p>
      <w:pPr>
        <w:widowControl/>
        <w:spacing w:line="0" w:lineRule="atLeast"/>
        <w:jc w:val="center"/>
        <w:rPr>
          <w:rFonts w:ascii="黑体" w:eastAsia="黑体"/>
          <w:spacing w:val="20"/>
          <w:w w:val="135"/>
          <w:sz w:val="36"/>
        </w:rPr>
      </w:pPr>
      <w:r>
        <w:rPr>
          <w:rFonts w:hint="eastAsia" w:ascii="黑体" w:eastAsia="黑体"/>
          <w:spacing w:val="22"/>
          <w:position w:val="3"/>
          <w:lang w:eastAsia="zh-CN"/>
        </w:rPr>
        <w:t>山东中车同力达智能装备有限公司</w:t>
      </w:r>
      <w:r>
        <w:rPr>
          <w:rFonts w:hint="eastAsia" w:ascii="黑体" w:eastAsia="黑体"/>
          <w:spacing w:val="22"/>
          <w:position w:val="3"/>
        </w:rPr>
        <w:t xml:space="preserve"> </w:t>
      </w:r>
      <w:r>
        <w:rPr>
          <w:rFonts w:ascii="黑体" w:eastAsia="黑体"/>
          <w:spacing w:val="22"/>
          <w:position w:val="3"/>
        </w:rPr>
        <w:t>发布</w:t>
      </w:r>
    </w:p>
    <w:p>
      <w:pPr>
        <w:keepNext/>
        <w:keepLines/>
        <w:snapToGrid w:val="0"/>
        <w:spacing w:before="340" w:after="330" w:line="576" w:lineRule="auto"/>
        <w:jc w:val="center"/>
        <w:rPr>
          <w:rFonts w:hint="eastAsia" w:ascii="黑体" w:eastAsia="黑体"/>
          <w:kern w:val="0"/>
          <w:sz w:val="32"/>
          <w:szCs w:val="20"/>
        </w:rPr>
      </w:pPr>
      <w:r>
        <w:rPr>
          <w:rFonts w:hint="eastAsia" w:ascii="黑体" w:eastAsia="黑体"/>
          <w:kern w:val="0"/>
          <w:sz w:val="32"/>
          <w:szCs w:val="20"/>
        </w:rPr>
        <w:t>前     言</w:t>
      </w:r>
    </w:p>
    <w:p>
      <w:pPr>
        <w:widowControl/>
        <w:autoSpaceDE w:val="0"/>
        <w:autoSpaceDN w:val="0"/>
        <w:spacing w:line="360" w:lineRule="auto"/>
        <w:ind w:firstLine="420"/>
        <w:rPr>
          <w:rFonts w:ascii="宋体" w:hAnsi="宋体"/>
          <w:kern w:val="0"/>
          <w:sz w:val="21"/>
          <w:szCs w:val="20"/>
        </w:rPr>
      </w:pPr>
      <w:r>
        <w:rPr>
          <w:rFonts w:hint="eastAsia" w:ascii="宋体" w:hAnsi="宋体"/>
          <w:kern w:val="0"/>
          <w:sz w:val="21"/>
          <w:szCs w:val="20"/>
        </w:rPr>
        <w:t>本预案依据GB/T29639-2020《生产经营单位生产安全事故应急预案编制导则》、GB/T24001-2016/ISO 14001：2015《环境管理体系  要求及使用指南》和GB/45001-2020《职业健康安全管理体系 要求及使用指南》要求制定。</w:t>
      </w:r>
    </w:p>
    <w:p>
      <w:pPr>
        <w:widowControl/>
        <w:autoSpaceDE w:val="0"/>
        <w:autoSpaceDN w:val="0"/>
        <w:spacing w:line="360" w:lineRule="auto"/>
        <w:ind w:firstLine="420"/>
        <w:rPr>
          <w:rFonts w:ascii="宋体" w:hAnsi="宋体"/>
          <w:kern w:val="0"/>
          <w:sz w:val="21"/>
          <w:szCs w:val="20"/>
        </w:rPr>
      </w:pPr>
      <w:r>
        <w:rPr>
          <w:rFonts w:ascii="宋体"/>
          <w:kern w:val="0"/>
          <w:sz w:val="21"/>
          <w:szCs w:val="20"/>
        </w:rPr>
        <w:t>本标准由</w:t>
      </w:r>
      <w:r>
        <w:rPr>
          <w:rFonts w:hint="eastAsia" w:ascii="宋体"/>
          <w:kern w:val="0"/>
          <w:sz w:val="21"/>
          <w:szCs w:val="20"/>
          <w:lang w:eastAsia="zh-CN"/>
        </w:rPr>
        <w:t>生产安全部</w:t>
      </w:r>
      <w:r>
        <w:rPr>
          <w:rFonts w:ascii="宋体"/>
          <w:kern w:val="0"/>
          <w:sz w:val="21"/>
          <w:szCs w:val="20"/>
        </w:rPr>
        <w:t>提出。</w:t>
      </w:r>
    </w:p>
    <w:p>
      <w:pPr>
        <w:widowControl/>
        <w:autoSpaceDE w:val="0"/>
        <w:autoSpaceDN w:val="0"/>
        <w:spacing w:line="360" w:lineRule="auto"/>
        <w:ind w:firstLine="420"/>
        <w:rPr>
          <w:rFonts w:ascii="宋体"/>
          <w:kern w:val="0"/>
          <w:sz w:val="21"/>
          <w:szCs w:val="20"/>
        </w:rPr>
      </w:pPr>
      <w:r>
        <w:rPr>
          <w:rFonts w:ascii="宋体"/>
          <w:kern w:val="0"/>
          <w:sz w:val="21"/>
          <w:szCs w:val="20"/>
        </w:rPr>
        <w:t>本标准由总经理</w:t>
      </w:r>
      <w:r>
        <w:rPr>
          <w:rFonts w:hint="eastAsia" w:ascii="宋体"/>
          <w:kern w:val="0"/>
          <w:sz w:val="21"/>
          <w:szCs w:val="20"/>
        </w:rPr>
        <w:t>及</w:t>
      </w:r>
      <w:r>
        <w:rPr>
          <w:rFonts w:hint="eastAsia" w:ascii="宋体"/>
          <w:kern w:val="0"/>
          <w:sz w:val="21"/>
          <w:szCs w:val="20"/>
          <w:lang w:eastAsia="zh-CN"/>
        </w:rPr>
        <w:t>生产安全部</w:t>
      </w:r>
      <w:r>
        <w:rPr>
          <w:rFonts w:ascii="宋体"/>
          <w:kern w:val="0"/>
          <w:sz w:val="21"/>
          <w:szCs w:val="20"/>
        </w:rPr>
        <w:t>负责组织起草。</w:t>
      </w:r>
    </w:p>
    <w:p>
      <w:pPr>
        <w:widowControl/>
        <w:autoSpaceDE w:val="0"/>
        <w:autoSpaceDN w:val="0"/>
        <w:spacing w:line="360" w:lineRule="auto"/>
        <w:ind w:firstLine="420"/>
        <w:rPr>
          <w:rFonts w:ascii="宋体"/>
          <w:kern w:val="0"/>
          <w:sz w:val="21"/>
          <w:szCs w:val="20"/>
        </w:rPr>
      </w:pPr>
      <w:r>
        <w:rPr>
          <w:rFonts w:ascii="宋体"/>
          <w:kern w:val="0"/>
          <w:sz w:val="21"/>
          <w:szCs w:val="20"/>
        </w:rPr>
        <w:t>本标准经相关部门会签，</w:t>
      </w:r>
      <w:r>
        <w:rPr>
          <w:rFonts w:hint="eastAsia" w:ascii="宋体"/>
          <w:kern w:val="0"/>
          <w:sz w:val="21"/>
          <w:szCs w:val="20"/>
          <w:lang w:eastAsia="zh-CN"/>
        </w:rPr>
        <w:t>生产安全部</w:t>
      </w:r>
      <w:r>
        <w:rPr>
          <w:rFonts w:ascii="宋体"/>
          <w:kern w:val="0"/>
          <w:sz w:val="21"/>
          <w:szCs w:val="20"/>
        </w:rPr>
        <w:t>部长审核，公司主管领导批准。</w:t>
      </w:r>
    </w:p>
    <w:p>
      <w:pPr>
        <w:tabs>
          <w:tab w:val="left" w:pos="7535"/>
        </w:tabs>
        <w:snapToGrid w:val="0"/>
        <w:spacing w:line="360" w:lineRule="auto"/>
        <w:jc w:val="left"/>
        <w:rPr>
          <w:rFonts w:hint="eastAsia" w:ascii="宋体"/>
          <w:b/>
          <w:kern w:val="0"/>
          <w:szCs w:val="20"/>
        </w:rPr>
      </w:pPr>
      <w:r>
        <w:rPr>
          <w:rFonts w:hint="eastAsia" w:ascii="宋体"/>
          <w:b/>
          <w:kern w:val="0"/>
          <w:szCs w:val="20"/>
        </w:rPr>
        <w:tab/>
      </w:r>
    </w:p>
    <w:p>
      <w:pPr>
        <w:snapToGrid w:val="0"/>
        <w:spacing w:line="360" w:lineRule="auto"/>
        <w:jc w:val="center"/>
        <w:rPr>
          <w:rFonts w:hint="eastAsia" w:ascii="宋体"/>
          <w:b/>
          <w:kern w:val="0"/>
          <w:szCs w:val="20"/>
        </w:rPr>
      </w:pPr>
    </w:p>
    <w:p>
      <w:pPr>
        <w:snapToGrid w:val="0"/>
        <w:spacing w:line="360" w:lineRule="auto"/>
        <w:jc w:val="center"/>
        <w:rPr>
          <w:rFonts w:hint="eastAsia" w:ascii="宋体"/>
          <w:b/>
          <w:kern w:val="0"/>
          <w:szCs w:val="20"/>
        </w:rPr>
      </w:pPr>
    </w:p>
    <w:p>
      <w:pPr>
        <w:snapToGrid w:val="0"/>
        <w:spacing w:line="360" w:lineRule="auto"/>
        <w:jc w:val="center"/>
        <w:rPr>
          <w:rFonts w:hint="eastAsia" w:ascii="宋体"/>
          <w:b/>
          <w:kern w:val="0"/>
          <w:szCs w:val="20"/>
        </w:rPr>
      </w:pPr>
    </w:p>
    <w:p>
      <w:pPr>
        <w:jc w:val="center"/>
      </w:pPr>
    </w:p>
    <w:p>
      <w:r>
        <w:br w:type="page"/>
      </w:r>
    </w:p>
    <w:p>
      <w:pPr>
        <w:jc w:val="center"/>
        <w:outlineLvl w:val="9"/>
        <w:rPr>
          <w:rFonts w:hAnsi="宋体"/>
          <w:sz w:val="36"/>
          <w:szCs w:val="36"/>
        </w:rPr>
      </w:pPr>
      <w:bookmarkStart w:id="0" w:name="_Toc8191"/>
      <w:r>
        <w:rPr>
          <w:rFonts w:hint="eastAsia" w:hAnsi="宋体"/>
          <w:sz w:val="36"/>
          <w:szCs w:val="36"/>
        </w:rPr>
        <w:t>发布令</w:t>
      </w:r>
      <w:bookmarkEnd w:id="0"/>
    </w:p>
    <w:p>
      <w:r>
        <w:rPr>
          <w:rFonts w:hint="eastAsia" w:hAnsi="宋体"/>
        </w:rPr>
        <w:t>公司各部门：</w:t>
      </w:r>
    </w:p>
    <w:p>
      <w:pPr>
        <w:spacing w:line="300" w:lineRule="atLeast"/>
        <w:ind w:firstLine="560" w:firstLineChars="200"/>
        <w:rPr>
          <w:rFonts w:hAnsi="宋体"/>
        </w:rPr>
      </w:pPr>
      <w:r>
        <w:rPr>
          <w:rFonts w:hint="eastAsia" w:hAnsi="宋体"/>
          <w:lang w:eastAsia="zh-CN"/>
        </w:rPr>
        <w:t>山东中车同力达智能装备有限公司</w:t>
      </w:r>
      <w:r>
        <w:rPr>
          <w:rFonts w:hint="eastAsia" w:hAnsi="宋体"/>
        </w:rPr>
        <w:t>《生产安全事故应急救援预案》是根据《中华人民共和国安全生产法》、《中华人民共和国消防法》、《生产经营单位生产安全事故应急预案编制导则》等法律、法规及指导性文件的有关规定制定的经专家评审后，现予以发布。</w:t>
      </w:r>
    </w:p>
    <w:p>
      <w:pPr>
        <w:spacing w:line="300" w:lineRule="atLeast"/>
        <w:ind w:firstLine="560" w:firstLineChars="200"/>
        <w:rPr>
          <w:rFonts w:hAnsi="宋体"/>
        </w:rPr>
      </w:pPr>
      <w:r>
        <w:rPr>
          <w:rFonts w:hint="eastAsia" w:hAnsi="宋体"/>
        </w:rPr>
        <w:t>此预案体系作为我公司生产安全事故应急救援综合性指导性文件，公司全体员工应积极参与生产安全事故应急预案或现场处置措施的培训及演练，应熟悉自己的职责和任务、应急处置程序，具备完成任务所需的应急处置技能；应熟练掌握相关应急器材的正确使用技能，熟知应急逃生疏散路线，学会自救与互救方法；在事故发生时，做到准备充分、处置得当、沉着应对，按照应急预案的要求以及现场处置的有效措施，迅速控制事故，最大限度地保护员工和附近居民的健康安全，将事故对环境和财产造成的损害降至最小程度。</w:t>
      </w:r>
    </w:p>
    <w:p>
      <w:pPr>
        <w:spacing w:line="300" w:lineRule="atLeast"/>
        <w:ind w:firstLine="560" w:firstLineChars="200"/>
        <w:rPr>
          <w:rFonts w:hAnsi="宋体"/>
        </w:rPr>
      </w:pPr>
    </w:p>
    <w:p>
      <w:pPr>
        <w:jc w:val="right"/>
        <w:rPr>
          <w:rFonts w:hint="eastAsia" w:eastAsia="宋体"/>
          <w:lang w:eastAsia="zh-CN"/>
        </w:rPr>
      </w:pPr>
      <w:r>
        <w:rPr>
          <w:rFonts w:hint="eastAsia" w:hAnsi="宋体"/>
          <w:lang w:eastAsia="zh-CN"/>
        </w:rPr>
        <w:t>山东中车同力达智能装备有限公司</w:t>
      </w:r>
    </w:p>
    <w:p>
      <w:pPr>
        <w:ind w:firstLine="5180" w:firstLineChars="1850"/>
        <w:rPr>
          <w:rFonts w:hAnsi="宋体"/>
        </w:rPr>
      </w:pPr>
    </w:p>
    <w:p>
      <w:pPr>
        <w:ind w:firstLine="5180" w:firstLineChars="1850"/>
        <w:rPr>
          <w:rFonts w:hint="eastAsia" w:eastAsia="宋体"/>
          <w:lang w:val="en-US" w:eastAsia="zh-CN"/>
        </w:rPr>
      </w:pPr>
      <w:r>
        <w:rPr>
          <w:rFonts w:hint="eastAsia" w:hAnsi="宋体"/>
        </w:rPr>
        <w:t>签发：</w:t>
      </w:r>
      <w:r>
        <w:rPr>
          <w:rFonts w:hint="eastAsia" w:hAnsi="宋体"/>
          <w:lang w:val="en-US" w:eastAsia="zh-CN"/>
        </w:rPr>
        <w:t>段晓</w:t>
      </w:r>
    </w:p>
    <w:p>
      <w:pPr>
        <w:jc w:val="right"/>
        <w:rPr>
          <w:rFonts w:ascii="宋体" w:hAnsi="宋体"/>
        </w:rPr>
      </w:pPr>
      <w:r>
        <w:pict>
          <v:rect id="矩形 1" o:spid="_x0000_s1030" o:spt="1" style="position:absolute;left:0pt;margin-left:405pt;margin-top:702.25pt;height:23.4pt;width:36pt;z-index:251659264;mso-width-relative:page;mso-height-relative:page;" o:preferrelative="t" stroked="f" coordsize="21600,21600">
            <v:path/>
            <v:fill focussize="0,0"/>
            <v:stroke on="f"/>
            <v:imagedata o:title=""/>
            <o:lock v:ext="edit"/>
            <v:textbox>
              <w:txbxContent>
                <w:p/>
              </w:txbxContent>
            </v:textbox>
          </v:rect>
        </w:pict>
      </w:r>
      <w:r>
        <w:rPr>
          <w:rFonts w:hint="eastAsia" w:ascii="宋体" w:hAnsi="宋体"/>
          <w:lang w:val="en-US" w:eastAsia="zh-CN"/>
        </w:rPr>
        <w:t>2024</w:t>
      </w:r>
      <w:r>
        <w:rPr>
          <w:rFonts w:hint="eastAsia" w:ascii="宋体" w:hAnsi="宋体"/>
        </w:rPr>
        <w:t xml:space="preserve">年 </w:t>
      </w:r>
      <w:r>
        <w:rPr>
          <w:rFonts w:ascii="宋体" w:hAnsi="宋体"/>
        </w:rPr>
        <w:t xml:space="preserve"> </w:t>
      </w:r>
      <w:r>
        <w:rPr>
          <w:rFonts w:hint="eastAsia" w:ascii="宋体" w:hAnsi="宋体"/>
          <w:lang w:val="en-US" w:eastAsia="zh-CN"/>
        </w:rPr>
        <w:t>01</w:t>
      </w:r>
      <w:r>
        <w:rPr>
          <w:rFonts w:ascii="宋体" w:hAnsi="宋体"/>
        </w:rPr>
        <w:t xml:space="preserve"> </w:t>
      </w:r>
      <w:r>
        <w:rPr>
          <w:rFonts w:hint="eastAsia" w:ascii="宋体" w:hAnsi="宋体"/>
        </w:rPr>
        <w:t xml:space="preserve">月 </w:t>
      </w:r>
      <w:r>
        <w:rPr>
          <w:rFonts w:hint="eastAsia" w:ascii="宋体" w:hAnsi="宋体"/>
          <w:lang w:val="en-US" w:eastAsia="zh-CN"/>
        </w:rPr>
        <w:t>04</w:t>
      </w:r>
      <w:r>
        <w:rPr>
          <w:rFonts w:ascii="宋体" w:hAnsi="宋体"/>
        </w:rPr>
        <w:t xml:space="preserve"> </w:t>
      </w:r>
      <w:r>
        <w:rPr>
          <w:rFonts w:hint="eastAsia" w:ascii="宋体" w:hAnsi="宋体"/>
        </w:rPr>
        <w:t>日</w:t>
      </w:r>
    </w:p>
    <w:p>
      <w:pPr>
        <w:jc w:val="center"/>
        <w:outlineLvl w:val="9"/>
      </w:pPr>
      <w:r>
        <w:br w:type="page"/>
      </w:r>
      <w:bookmarkStart w:id="1" w:name="_Toc25511"/>
      <w:r>
        <w:rPr>
          <w:rFonts w:hint="eastAsia"/>
          <w:sz w:val="36"/>
          <w:szCs w:val="32"/>
        </w:rPr>
        <w:t>应急预案执行部门签署页</w:t>
      </w:r>
      <w:bookmarkEnd w:id="1"/>
    </w:p>
    <w:p>
      <w:pPr>
        <w:spacing w:line="480" w:lineRule="auto"/>
        <w:jc w:val="center"/>
        <w:rPr>
          <w:rFonts w:hAnsi="宋体"/>
          <w:b/>
          <w:bCs/>
          <w:sz w:val="44"/>
        </w:rPr>
      </w:pPr>
    </w:p>
    <w:tbl>
      <w:tblPr>
        <w:tblStyle w:val="14"/>
        <w:tblW w:w="9215" w:type="dxa"/>
        <w:tblInd w:w="-4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0"/>
        <w:gridCol w:w="1276"/>
        <w:gridCol w:w="1842"/>
        <w:gridCol w:w="1985"/>
        <w:gridCol w:w="2126"/>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trPr>
        <w:tc>
          <w:tcPr>
            <w:tcW w:w="710" w:type="dxa"/>
            <w:vAlign w:val="center"/>
          </w:tcPr>
          <w:p>
            <w:pPr>
              <w:jc w:val="center"/>
              <w:rPr>
                <w:rFonts w:ascii="宋体" w:hAnsi="宋体"/>
                <w:sz w:val="24"/>
                <w:szCs w:val="22"/>
              </w:rPr>
            </w:pPr>
            <w:r>
              <w:rPr>
                <w:rFonts w:hint="eastAsia" w:ascii="宋体" w:hAnsi="宋体"/>
                <w:sz w:val="24"/>
                <w:szCs w:val="22"/>
              </w:rPr>
              <w:t>序号</w:t>
            </w:r>
          </w:p>
        </w:tc>
        <w:tc>
          <w:tcPr>
            <w:tcW w:w="1276" w:type="dxa"/>
            <w:vAlign w:val="center"/>
          </w:tcPr>
          <w:p>
            <w:pPr>
              <w:jc w:val="center"/>
              <w:rPr>
                <w:rFonts w:ascii="宋体" w:hAnsi="宋体"/>
                <w:sz w:val="24"/>
                <w:szCs w:val="22"/>
              </w:rPr>
            </w:pPr>
            <w:r>
              <w:rPr>
                <w:rFonts w:hint="eastAsia" w:ascii="宋体" w:hAnsi="宋体"/>
                <w:sz w:val="24"/>
                <w:szCs w:val="22"/>
              </w:rPr>
              <w:t>姓名</w:t>
            </w:r>
          </w:p>
        </w:tc>
        <w:tc>
          <w:tcPr>
            <w:tcW w:w="1842" w:type="dxa"/>
            <w:vAlign w:val="center"/>
          </w:tcPr>
          <w:p>
            <w:pPr>
              <w:jc w:val="center"/>
              <w:rPr>
                <w:rFonts w:ascii="宋体" w:hAnsi="宋体"/>
                <w:sz w:val="24"/>
                <w:szCs w:val="22"/>
              </w:rPr>
            </w:pPr>
            <w:r>
              <w:rPr>
                <w:rFonts w:hint="eastAsia" w:ascii="宋体" w:hAnsi="宋体"/>
                <w:sz w:val="24"/>
                <w:szCs w:val="22"/>
              </w:rPr>
              <w:t>部门</w:t>
            </w:r>
          </w:p>
        </w:tc>
        <w:tc>
          <w:tcPr>
            <w:tcW w:w="1985" w:type="dxa"/>
            <w:vAlign w:val="center"/>
          </w:tcPr>
          <w:p>
            <w:pPr>
              <w:jc w:val="center"/>
              <w:rPr>
                <w:rFonts w:ascii="宋体" w:hAnsi="宋体"/>
                <w:sz w:val="24"/>
                <w:szCs w:val="22"/>
              </w:rPr>
            </w:pPr>
            <w:r>
              <w:rPr>
                <w:rFonts w:hint="eastAsia" w:ascii="宋体" w:hAnsi="宋体"/>
                <w:sz w:val="24"/>
                <w:szCs w:val="22"/>
              </w:rPr>
              <w:t>职务/职称</w:t>
            </w:r>
          </w:p>
        </w:tc>
        <w:tc>
          <w:tcPr>
            <w:tcW w:w="2126" w:type="dxa"/>
            <w:vAlign w:val="center"/>
          </w:tcPr>
          <w:p>
            <w:pPr>
              <w:jc w:val="center"/>
              <w:rPr>
                <w:rFonts w:ascii="宋体" w:hAnsi="宋体"/>
                <w:sz w:val="24"/>
                <w:szCs w:val="22"/>
              </w:rPr>
            </w:pPr>
            <w:r>
              <w:rPr>
                <w:rFonts w:hint="eastAsia" w:ascii="宋体" w:hAnsi="宋体"/>
                <w:sz w:val="24"/>
                <w:szCs w:val="22"/>
              </w:rPr>
              <w:t>签字</w:t>
            </w:r>
          </w:p>
        </w:tc>
        <w:tc>
          <w:tcPr>
            <w:tcW w:w="1276" w:type="dxa"/>
            <w:vAlign w:val="center"/>
          </w:tcPr>
          <w:p>
            <w:pPr>
              <w:jc w:val="center"/>
              <w:rPr>
                <w:rFonts w:ascii="宋体" w:hAnsi="宋体"/>
                <w:sz w:val="24"/>
                <w:szCs w:val="22"/>
              </w:rPr>
            </w:pPr>
            <w:r>
              <w:rPr>
                <w:rFonts w:hint="eastAsia" w:ascii="宋体" w:hAnsi="宋体"/>
                <w:sz w:val="24"/>
                <w:szCs w:val="22"/>
              </w:rPr>
              <w:t>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trPr>
        <w:tc>
          <w:tcPr>
            <w:tcW w:w="710" w:type="dxa"/>
            <w:vAlign w:val="center"/>
          </w:tcPr>
          <w:p>
            <w:pPr>
              <w:jc w:val="center"/>
              <w:rPr>
                <w:rFonts w:ascii="宋体" w:hAnsi="宋体"/>
                <w:sz w:val="24"/>
                <w:szCs w:val="22"/>
              </w:rPr>
            </w:pPr>
            <w:r>
              <w:rPr>
                <w:rFonts w:hint="eastAsia" w:ascii="宋体" w:hAnsi="宋体"/>
                <w:sz w:val="24"/>
                <w:szCs w:val="22"/>
              </w:rPr>
              <w:t>1</w:t>
            </w:r>
          </w:p>
        </w:tc>
        <w:tc>
          <w:tcPr>
            <w:tcW w:w="1276" w:type="dxa"/>
            <w:vAlign w:val="center"/>
          </w:tcPr>
          <w:p>
            <w:pPr>
              <w:jc w:val="center"/>
              <w:rPr>
                <w:rFonts w:hint="eastAsia" w:ascii="宋体" w:hAnsi="宋体" w:eastAsia="宋体"/>
                <w:sz w:val="24"/>
                <w:szCs w:val="22"/>
                <w:lang w:val="en-US" w:eastAsia="zh-CN"/>
              </w:rPr>
            </w:pPr>
            <w:r>
              <w:rPr>
                <w:rFonts w:hint="eastAsia" w:ascii="宋体" w:hAnsi="宋体"/>
                <w:sz w:val="24"/>
                <w:szCs w:val="22"/>
                <w:lang w:val="en-US" w:eastAsia="zh-CN"/>
              </w:rPr>
              <w:t>丛雅琳</w:t>
            </w:r>
          </w:p>
        </w:tc>
        <w:tc>
          <w:tcPr>
            <w:tcW w:w="1842" w:type="dxa"/>
            <w:vAlign w:val="center"/>
          </w:tcPr>
          <w:p>
            <w:pPr>
              <w:jc w:val="center"/>
              <w:rPr>
                <w:rFonts w:ascii="宋体" w:hAnsi="宋体"/>
                <w:sz w:val="24"/>
                <w:szCs w:val="22"/>
              </w:rPr>
            </w:pPr>
            <w:r>
              <w:rPr>
                <w:rFonts w:hint="eastAsia" w:ascii="宋体" w:hAnsi="宋体"/>
                <w:sz w:val="24"/>
                <w:szCs w:val="22"/>
                <w:lang w:val="en-US" w:eastAsia="zh-CN"/>
              </w:rPr>
              <w:t>综合管理</w:t>
            </w:r>
            <w:r>
              <w:rPr>
                <w:rFonts w:ascii="宋体" w:hAnsi="宋体"/>
                <w:sz w:val="24"/>
                <w:szCs w:val="22"/>
              </w:rPr>
              <w:t>部</w:t>
            </w:r>
          </w:p>
        </w:tc>
        <w:tc>
          <w:tcPr>
            <w:tcW w:w="1985" w:type="dxa"/>
            <w:vAlign w:val="center"/>
          </w:tcPr>
          <w:p>
            <w:pPr>
              <w:jc w:val="center"/>
              <w:rPr>
                <w:rFonts w:ascii="宋体" w:hAnsi="宋体"/>
                <w:sz w:val="24"/>
                <w:szCs w:val="22"/>
              </w:rPr>
            </w:pPr>
            <w:r>
              <w:rPr>
                <w:rFonts w:ascii="宋体" w:hAnsi="宋体"/>
                <w:sz w:val="24"/>
                <w:szCs w:val="22"/>
              </w:rPr>
              <w:t>部长</w:t>
            </w:r>
          </w:p>
        </w:tc>
        <w:tc>
          <w:tcPr>
            <w:tcW w:w="2126" w:type="dxa"/>
            <w:vAlign w:val="center"/>
          </w:tcPr>
          <w:p>
            <w:pPr>
              <w:jc w:val="center"/>
              <w:rPr>
                <w:rFonts w:ascii="宋体" w:hAnsi="宋体"/>
                <w:sz w:val="24"/>
                <w:szCs w:val="22"/>
              </w:rPr>
            </w:pPr>
          </w:p>
        </w:tc>
        <w:tc>
          <w:tcPr>
            <w:tcW w:w="1276" w:type="dxa"/>
            <w:vAlign w:val="center"/>
          </w:tcPr>
          <w:p>
            <w:pPr>
              <w:jc w:val="center"/>
              <w:rPr>
                <w:rFonts w:ascii="宋体" w:hAnsi="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trPr>
        <w:tc>
          <w:tcPr>
            <w:tcW w:w="710" w:type="dxa"/>
            <w:vAlign w:val="center"/>
          </w:tcPr>
          <w:p>
            <w:pPr>
              <w:jc w:val="center"/>
              <w:rPr>
                <w:rFonts w:ascii="宋体" w:hAnsi="宋体"/>
                <w:sz w:val="24"/>
                <w:szCs w:val="22"/>
              </w:rPr>
            </w:pPr>
            <w:r>
              <w:rPr>
                <w:rFonts w:hint="eastAsia" w:ascii="宋体" w:hAnsi="宋体"/>
                <w:sz w:val="24"/>
                <w:szCs w:val="22"/>
              </w:rPr>
              <w:t>2</w:t>
            </w:r>
          </w:p>
        </w:tc>
        <w:tc>
          <w:tcPr>
            <w:tcW w:w="1276" w:type="dxa"/>
            <w:vAlign w:val="center"/>
          </w:tcPr>
          <w:p>
            <w:pPr>
              <w:jc w:val="center"/>
              <w:rPr>
                <w:rFonts w:hint="eastAsia" w:ascii="宋体" w:hAnsi="宋体" w:eastAsia="宋体"/>
                <w:sz w:val="24"/>
                <w:szCs w:val="22"/>
                <w:lang w:val="en-US" w:eastAsia="zh-CN"/>
              </w:rPr>
            </w:pPr>
            <w:r>
              <w:rPr>
                <w:rFonts w:hint="eastAsia" w:ascii="宋体" w:hAnsi="宋体"/>
                <w:sz w:val="24"/>
                <w:szCs w:val="22"/>
                <w:lang w:val="en-US" w:eastAsia="zh-CN"/>
              </w:rPr>
              <w:t>刘浩</w:t>
            </w:r>
          </w:p>
        </w:tc>
        <w:tc>
          <w:tcPr>
            <w:tcW w:w="1842" w:type="dxa"/>
            <w:vAlign w:val="center"/>
          </w:tcPr>
          <w:p>
            <w:pPr>
              <w:jc w:val="center"/>
              <w:rPr>
                <w:rFonts w:ascii="宋体" w:hAnsi="宋体"/>
                <w:sz w:val="24"/>
                <w:szCs w:val="22"/>
              </w:rPr>
            </w:pPr>
            <w:r>
              <w:rPr>
                <w:rFonts w:ascii="宋体" w:hAnsi="宋体"/>
                <w:sz w:val="24"/>
                <w:szCs w:val="22"/>
              </w:rPr>
              <w:t>财务部</w:t>
            </w:r>
          </w:p>
        </w:tc>
        <w:tc>
          <w:tcPr>
            <w:tcW w:w="1985" w:type="dxa"/>
            <w:vAlign w:val="center"/>
          </w:tcPr>
          <w:p>
            <w:pPr>
              <w:jc w:val="center"/>
              <w:rPr>
                <w:rFonts w:ascii="宋体" w:hAnsi="宋体"/>
                <w:sz w:val="24"/>
                <w:szCs w:val="22"/>
              </w:rPr>
            </w:pPr>
            <w:r>
              <w:rPr>
                <w:rFonts w:ascii="宋体" w:hAnsi="宋体"/>
                <w:sz w:val="24"/>
                <w:szCs w:val="22"/>
              </w:rPr>
              <w:t>部长</w:t>
            </w:r>
          </w:p>
        </w:tc>
        <w:tc>
          <w:tcPr>
            <w:tcW w:w="2126" w:type="dxa"/>
            <w:vAlign w:val="center"/>
          </w:tcPr>
          <w:p>
            <w:pPr>
              <w:jc w:val="center"/>
              <w:rPr>
                <w:rFonts w:ascii="宋体" w:hAnsi="宋体"/>
                <w:sz w:val="24"/>
                <w:szCs w:val="22"/>
              </w:rPr>
            </w:pPr>
          </w:p>
        </w:tc>
        <w:tc>
          <w:tcPr>
            <w:tcW w:w="1276" w:type="dxa"/>
            <w:vAlign w:val="center"/>
          </w:tcPr>
          <w:p>
            <w:pPr>
              <w:jc w:val="center"/>
              <w:rPr>
                <w:rFonts w:ascii="宋体" w:hAnsi="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trPr>
        <w:tc>
          <w:tcPr>
            <w:tcW w:w="710" w:type="dxa"/>
            <w:vAlign w:val="center"/>
          </w:tcPr>
          <w:p>
            <w:pPr>
              <w:jc w:val="center"/>
              <w:rPr>
                <w:rFonts w:ascii="宋体" w:hAnsi="宋体"/>
                <w:sz w:val="24"/>
                <w:szCs w:val="22"/>
              </w:rPr>
            </w:pPr>
            <w:r>
              <w:rPr>
                <w:rFonts w:hint="eastAsia" w:ascii="宋体" w:hAnsi="宋体"/>
                <w:sz w:val="24"/>
                <w:szCs w:val="22"/>
              </w:rPr>
              <w:t>3</w:t>
            </w:r>
          </w:p>
        </w:tc>
        <w:tc>
          <w:tcPr>
            <w:tcW w:w="1276" w:type="dxa"/>
            <w:vAlign w:val="center"/>
          </w:tcPr>
          <w:p>
            <w:pPr>
              <w:jc w:val="center"/>
              <w:rPr>
                <w:rFonts w:hint="eastAsia" w:ascii="宋体" w:hAnsi="宋体" w:eastAsia="宋体"/>
                <w:sz w:val="24"/>
                <w:szCs w:val="22"/>
                <w:lang w:val="en-US" w:eastAsia="zh-CN"/>
              </w:rPr>
            </w:pPr>
            <w:r>
              <w:rPr>
                <w:rFonts w:hint="eastAsia" w:ascii="宋体" w:hAnsi="宋体"/>
                <w:sz w:val="24"/>
                <w:szCs w:val="22"/>
                <w:lang w:val="en-US" w:eastAsia="zh-CN"/>
              </w:rPr>
              <w:t>李彬飞</w:t>
            </w:r>
          </w:p>
        </w:tc>
        <w:tc>
          <w:tcPr>
            <w:tcW w:w="1842" w:type="dxa"/>
            <w:vAlign w:val="center"/>
          </w:tcPr>
          <w:p>
            <w:pPr>
              <w:jc w:val="center"/>
              <w:rPr>
                <w:rFonts w:ascii="宋体" w:hAnsi="宋体"/>
                <w:sz w:val="24"/>
                <w:szCs w:val="22"/>
              </w:rPr>
            </w:pPr>
            <w:r>
              <w:rPr>
                <w:rFonts w:hint="eastAsia" w:ascii="宋体" w:hAnsi="宋体"/>
                <w:sz w:val="24"/>
                <w:szCs w:val="22"/>
                <w:lang w:val="en-US" w:eastAsia="zh-CN"/>
              </w:rPr>
              <w:t>工艺质量部</w:t>
            </w:r>
            <w:r>
              <w:rPr>
                <w:rFonts w:ascii="宋体" w:hAnsi="宋体"/>
                <w:sz w:val="24"/>
                <w:szCs w:val="22"/>
              </w:rPr>
              <w:t>部</w:t>
            </w:r>
          </w:p>
        </w:tc>
        <w:tc>
          <w:tcPr>
            <w:tcW w:w="1985" w:type="dxa"/>
            <w:vAlign w:val="center"/>
          </w:tcPr>
          <w:p>
            <w:pPr>
              <w:jc w:val="center"/>
              <w:rPr>
                <w:rFonts w:ascii="宋体" w:hAnsi="宋体"/>
                <w:sz w:val="24"/>
                <w:szCs w:val="22"/>
              </w:rPr>
            </w:pPr>
            <w:r>
              <w:rPr>
                <w:rFonts w:ascii="宋体" w:hAnsi="宋体"/>
                <w:sz w:val="24"/>
                <w:szCs w:val="22"/>
              </w:rPr>
              <w:t>部长</w:t>
            </w:r>
          </w:p>
        </w:tc>
        <w:tc>
          <w:tcPr>
            <w:tcW w:w="2126" w:type="dxa"/>
            <w:vAlign w:val="center"/>
          </w:tcPr>
          <w:p>
            <w:pPr>
              <w:jc w:val="center"/>
              <w:rPr>
                <w:rFonts w:ascii="宋体" w:hAnsi="宋体"/>
                <w:sz w:val="24"/>
                <w:szCs w:val="22"/>
              </w:rPr>
            </w:pPr>
          </w:p>
        </w:tc>
        <w:tc>
          <w:tcPr>
            <w:tcW w:w="1276" w:type="dxa"/>
            <w:vAlign w:val="center"/>
          </w:tcPr>
          <w:p>
            <w:pPr>
              <w:jc w:val="center"/>
              <w:rPr>
                <w:rFonts w:ascii="宋体" w:hAnsi="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trPr>
        <w:tc>
          <w:tcPr>
            <w:tcW w:w="710" w:type="dxa"/>
            <w:vAlign w:val="center"/>
          </w:tcPr>
          <w:p>
            <w:pPr>
              <w:jc w:val="center"/>
              <w:rPr>
                <w:rFonts w:ascii="宋体" w:hAnsi="宋体"/>
                <w:sz w:val="24"/>
                <w:szCs w:val="22"/>
              </w:rPr>
            </w:pPr>
            <w:r>
              <w:rPr>
                <w:rFonts w:hint="eastAsia" w:ascii="宋体" w:hAnsi="宋体"/>
                <w:sz w:val="24"/>
                <w:szCs w:val="22"/>
              </w:rPr>
              <w:t>4</w:t>
            </w:r>
          </w:p>
        </w:tc>
        <w:tc>
          <w:tcPr>
            <w:tcW w:w="1276" w:type="dxa"/>
            <w:vAlign w:val="center"/>
          </w:tcPr>
          <w:p>
            <w:pPr>
              <w:jc w:val="center"/>
              <w:rPr>
                <w:rFonts w:hint="default" w:ascii="宋体" w:hAnsi="宋体" w:eastAsia="宋体"/>
                <w:sz w:val="24"/>
                <w:szCs w:val="22"/>
                <w:lang w:val="en-US" w:eastAsia="zh-CN"/>
              </w:rPr>
            </w:pPr>
            <w:r>
              <w:rPr>
                <w:rFonts w:hint="eastAsia" w:ascii="宋体" w:hAnsi="宋体"/>
                <w:sz w:val="24"/>
                <w:szCs w:val="22"/>
                <w:lang w:val="en-US" w:eastAsia="zh-CN"/>
              </w:rPr>
              <w:t>徐骏升</w:t>
            </w:r>
          </w:p>
        </w:tc>
        <w:tc>
          <w:tcPr>
            <w:tcW w:w="1842" w:type="dxa"/>
            <w:vAlign w:val="center"/>
          </w:tcPr>
          <w:p>
            <w:pPr>
              <w:jc w:val="center"/>
              <w:rPr>
                <w:rFonts w:hint="default" w:ascii="宋体" w:hAnsi="宋体" w:eastAsia="宋体"/>
                <w:sz w:val="24"/>
                <w:szCs w:val="22"/>
                <w:lang w:val="en-US" w:eastAsia="zh-CN"/>
              </w:rPr>
            </w:pPr>
            <w:r>
              <w:rPr>
                <w:rFonts w:hint="eastAsia" w:ascii="宋体" w:hAnsi="宋体"/>
                <w:sz w:val="24"/>
                <w:szCs w:val="22"/>
                <w:lang w:val="en-US" w:eastAsia="zh-CN"/>
              </w:rPr>
              <w:t>智能所</w:t>
            </w:r>
          </w:p>
        </w:tc>
        <w:tc>
          <w:tcPr>
            <w:tcW w:w="1985" w:type="dxa"/>
            <w:vAlign w:val="center"/>
          </w:tcPr>
          <w:p>
            <w:pPr>
              <w:jc w:val="center"/>
              <w:rPr>
                <w:rFonts w:ascii="宋体" w:hAnsi="宋体"/>
                <w:sz w:val="24"/>
                <w:szCs w:val="22"/>
              </w:rPr>
            </w:pPr>
            <w:r>
              <w:rPr>
                <w:rFonts w:ascii="宋体" w:hAnsi="宋体"/>
                <w:sz w:val="24"/>
                <w:szCs w:val="22"/>
              </w:rPr>
              <w:t>部长</w:t>
            </w:r>
          </w:p>
        </w:tc>
        <w:tc>
          <w:tcPr>
            <w:tcW w:w="2126" w:type="dxa"/>
            <w:vAlign w:val="center"/>
          </w:tcPr>
          <w:p>
            <w:pPr>
              <w:jc w:val="center"/>
              <w:rPr>
                <w:rFonts w:ascii="宋体" w:hAnsi="宋体"/>
                <w:sz w:val="24"/>
                <w:szCs w:val="22"/>
              </w:rPr>
            </w:pPr>
          </w:p>
        </w:tc>
        <w:tc>
          <w:tcPr>
            <w:tcW w:w="1276" w:type="dxa"/>
            <w:vAlign w:val="center"/>
          </w:tcPr>
          <w:p>
            <w:pPr>
              <w:jc w:val="center"/>
              <w:rPr>
                <w:rFonts w:ascii="宋体" w:hAnsi="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trPr>
        <w:tc>
          <w:tcPr>
            <w:tcW w:w="710" w:type="dxa"/>
            <w:vAlign w:val="center"/>
          </w:tcPr>
          <w:p>
            <w:pPr>
              <w:jc w:val="center"/>
              <w:rPr>
                <w:rFonts w:ascii="宋体" w:hAnsi="宋体"/>
                <w:sz w:val="24"/>
                <w:szCs w:val="22"/>
              </w:rPr>
            </w:pPr>
            <w:r>
              <w:rPr>
                <w:rFonts w:hint="eastAsia" w:ascii="宋体" w:hAnsi="宋体"/>
                <w:sz w:val="24"/>
                <w:szCs w:val="22"/>
              </w:rPr>
              <w:t>5</w:t>
            </w:r>
          </w:p>
        </w:tc>
        <w:tc>
          <w:tcPr>
            <w:tcW w:w="1276" w:type="dxa"/>
            <w:vAlign w:val="center"/>
          </w:tcPr>
          <w:p>
            <w:pPr>
              <w:jc w:val="center"/>
              <w:rPr>
                <w:rFonts w:hint="default" w:ascii="宋体" w:hAnsi="宋体" w:eastAsia="宋体"/>
                <w:sz w:val="24"/>
                <w:szCs w:val="22"/>
                <w:lang w:val="en-US" w:eastAsia="zh-CN"/>
              </w:rPr>
            </w:pPr>
            <w:r>
              <w:rPr>
                <w:rFonts w:hint="eastAsia" w:ascii="宋体" w:hAnsi="宋体"/>
                <w:sz w:val="24"/>
                <w:szCs w:val="22"/>
                <w:lang w:val="en-US" w:eastAsia="zh-CN"/>
              </w:rPr>
              <w:t>米劲臣</w:t>
            </w:r>
          </w:p>
        </w:tc>
        <w:tc>
          <w:tcPr>
            <w:tcW w:w="1842" w:type="dxa"/>
            <w:vAlign w:val="center"/>
          </w:tcPr>
          <w:p>
            <w:pPr>
              <w:jc w:val="center"/>
              <w:rPr>
                <w:rFonts w:hint="eastAsia" w:ascii="宋体" w:hAnsi="宋体" w:eastAsia="宋体"/>
                <w:sz w:val="24"/>
                <w:szCs w:val="22"/>
                <w:lang w:eastAsia="zh-CN"/>
              </w:rPr>
            </w:pPr>
            <w:r>
              <w:rPr>
                <w:rFonts w:hint="eastAsia" w:ascii="宋体" w:hAnsi="宋体"/>
                <w:sz w:val="24"/>
                <w:szCs w:val="22"/>
                <w:lang w:eastAsia="zh-CN"/>
              </w:rPr>
              <w:t>生产安全部</w:t>
            </w:r>
          </w:p>
        </w:tc>
        <w:tc>
          <w:tcPr>
            <w:tcW w:w="1985" w:type="dxa"/>
            <w:vAlign w:val="center"/>
          </w:tcPr>
          <w:p>
            <w:pPr>
              <w:jc w:val="center"/>
              <w:rPr>
                <w:rFonts w:ascii="宋体" w:hAnsi="宋体"/>
                <w:sz w:val="24"/>
                <w:szCs w:val="22"/>
              </w:rPr>
            </w:pPr>
            <w:r>
              <w:rPr>
                <w:rFonts w:ascii="宋体" w:hAnsi="宋体"/>
                <w:sz w:val="24"/>
                <w:szCs w:val="22"/>
              </w:rPr>
              <w:t>部长</w:t>
            </w:r>
          </w:p>
        </w:tc>
        <w:tc>
          <w:tcPr>
            <w:tcW w:w="2126" w:type="dxa"/>
            <w:vAlign w:val="center"/>
          </w:tcPr>
          <w:p>
            <w:pPr>
              <w:jc w:val="center"/>
              <w:rPr>
                <w:rFonts w:ascii="宋体" w:hAnsi="宋体"/>
                <w:sz w:val="24"/>
                <w:szCs w:val="22"/>
              </w:rPr>
            </w:pPr>
          </w:p>
        </w:tc>
        <w:tc>
          <w:tcPr>
            <w:tcW w:w="1276" w:type="dxa"/>
            <w:vAlign w:val="center"/>
          </w:tcPr>
          <w:p>
            <w:pPr>
              <w:jc w:val="center"/>
              <w:rPr>
                <w:rFonts w:ascii="宋体" w:hAnsi="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trPr>
        <w:tc>
          <w:tcPr>
            <w:tcW w:w="710" w:type="dxa"/>
            <w:vAlign w:val="center"/>
          </w:tcPr>
          <w:p>
            <w:pPr>
              <w:jc w:val="center"/>
              <w:rPr>
                <w:rFonts w:ascii="宋体" w:hAnsi="宋体"/>
                <w:sz w:val="24"/>
                <w:szCs w:val="22"/>
              </w:rPr>
            </w:pPr>
            <w:r>
              <w:rPr>
                <w:rFonts w:hint="eastAsia" w:ascii="宋体" w:hAnsi="宋体"/>
                <w:sz w:val="24"/>
                <w:szCs w:val="22"/>
              </w:rPr>
              <w:t>6</w:t>
            </w:r>
          </w:p>
        </w:tc>
        <w:tc>
          <w:tcPr>
            <w:tcW w:w="1276" w:type="dxa"/>
            <w:vAlign w:val="center"/>
          </w:tcPr>
          <w:p>
            <w:pPr>
              <w:jc w:val="center"/>
              <w:rPr>
                <w:rFonts w:hint="eastAsia" w:ascii="宋体" w:hAnsi="宋体" w:eastAsia="宋体"/>
                <w:sz w:val="24"/>
                <w:szCs w:val="22"/>
                <w:lang w:val="en-US" w:eastAsia="zh-CN"/>
              </w:rPr>
            </w:pPr>
            <w:r>
              <w:rPr>
                <w:rFonts w:hint="eastAsia" w:ascii="宋体" w:hAnsi="宋体"/>
                <w:sz w:val="24"/>
                <w:szCs w:val="22"/>
                <w:lang w:val="en-US" w:eastAsia="zh-CN"/>
              </w:rPr>
              <w:t>袁超</w:t>
            </w:r>
          </w:p>
        </w:tc>
        <w:tc>
          <w:tcPr>
            <w:tcW w:w="1842" w:type="dxa"/>
            <w:vAlign w:val="center"/>
          </w:tcPr>
          <w:p>
            <w:pPr>
              <w:jc w:val="center"/>
              <w:rPr>
                <w:rFonts w:hint="eastAsia" w:ascii="宋体" w:hAnsi="宋体" w:eastAsia="宋体"/>
                <w:sz w:val="24"/>
                <w:szCs w:val="22"/>
                <w:lang w:val="en-US" w:eastAsia="zh-CN"/>
              </w:rPr>
            </w:pPr>
            <w:r>
              <w:rPr>
                <w:rFonts w:hint="eastAsia" w:ascii="宋体" w:hAnsi="宋体"/>
                <w:sz w:val="24"/>
                <w:szCs w:val="22"/>
                <w:lang w:val="en-US" w:eastAsia="zh-CN"/>
              </w:rPr>
              <w:t>采购部</w:t>
            </w:r>
          </w:p>
        </w:tc>
        <w:tc>
          <w:tcPr>
            <w:tcW w:w="1985" w:type="dxa"/>
            <w:vAlign w:val="center"/>
          </w:tcPr>
          <w:p>
            <w:pPr>
              <w:jc w:val="center"/>
              <w:rPr>
                <w:rFonts w:ascii="宋体" w:hAnsi="宋体"/>
                <w:sz w:val="24"/>
                <w:szCs w:val="22"/>
              </w:rPr>
            </w:pPr>
            <w:r>
              <w:rPr>
                <w:rFonts w:ascii="宋体" w:hAnsi="宋体"/>
                <w:sz w:val="24"/>
                <w:szCs w:val="22"/>
              </w:rPr>
              <w:t>部长</w:t>
            </w:r>
          </w:p>
        </w:tc>
        <w:tc>
          <w:tcPr>
            <w:tcW w:w="2126" w:type="dxa"/>
            <w:vAlign w:val="center"/>
          </w:tcPr>
          <w:p>
            <w:pPr>
              <w:jc w:val="center"/>
              <w:rPr>
                <w:rFonts w:ascii="宋体" w:hAnsi="宋体"/>
                <w:sz w:val="24"/>
                <w:szCs w:val="22"/>
              </w:rPr>
            </w:pPr>
          </w:p>
        </w:tc>
        <w:tc>
          <w:tcPr>
            <w:tcW w:w="1276" w:type="dxa"/>
            <w:vAlign w:val="center"/>
          </w:tcPr>
          <w:p>
            <w:pPr>
              <w:jc w:val="center"/>
              <w:rPr>
                <w:rFonts w:ascii="宋体" w:hAnsi="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trPr>
        <w:tc>
          <w:tcPr>
            <w:tcW w:w="710" w:type="dxa"/>
            <w:vAlign w:val="center"/>
          </w:tcPr>
          <w:p>
            <w:pPr>
              <w:jc w:val="center"/>
              <w:rPr>
                <w:rFonts w:ascii="宋体" w:hAnsi="宋体"/>
                <w:sz w:val="24"/>
                <w:szCs w:val="22"/>
              </w:rPr>
            </w:pPr>
            <w:r>
              <w:rPr>
                <w:rFonts w:hint="eastAsia" w:ascii="宋体" w:hAnsi="宋体"/>
                <w:sz w:val="24"/>
                <w:szCs w:val="22"/>
              </w:rPr>
              <w:t>7</w:t>
            </w:r>
          </w:p>
        </w:tc>
        <w:tc>
          <w:tcPr>
            <w:tcW w:w="1276" w:type="dxa"/>
            <w:vAlign w:val="center"/>
          </w:tcPr>
          <w:p>
            <w:pPr>
              <w:jc w:val="center"/>
              <w:rPr>
                <w:rFonts w:hint="eastAsia" w:ascii="宋体" w:hAnsi="宋体" w:eastAsia="宋体"/>
                <w:sz w:val="24"/>
                <w:szCs w:val="22"/>
                <w:lang w:val="en-US" w:eastAsia="zh-CN"/>
              </w:rPr>
            </w:pPr>
            <w:r>
              <w:rPr>
                <w:rFonts w:hint="eastAsia" w:ascii="宋体" w:hAnsi="宋体"/>
                <w:sz w:val="24"/>
                <w:szCs w:val="22"/>
                <w:lang w:val="en-US" w:eastAsia="zh-CN"/>
              </w:rPr>
              <w:t>李志刚</w:t>
            </w:r>
          </w:p>
        </w:tc>
        <w:tc>
          <w:tcPr>
            <w:tcW w:w="1842" w:type="dxa"/>
            <w:vAlign w:val="center"/>
          </w:tcPr>
          <w:p>
            <w:pPr>
              <w:jc w:val="center"/>
              <w:rPr>
                <w:rFonts w:hint="eastAsia" w:ascii="宋体" w:hAnsi="宋体" w:eastAsia="宋体"/>
                <w:sz w:val="24"/>
                <w:szCs w:val="22"/>
                <w:lang w:val="en-US" w:eastAsia="zh-CN"/>
              </w:rPr>
            </w:pPr>
            <w:r>
              <w:rPr>
                <w:rFonts w:hint="eastAsia" w:ascii="宋体" w:hAnsi="宋体"/>
                <w:sz w:val="24"/>
                <w:szCs w:val="22"/>
                <w:lang w:val="en-US" w:eastAsia="zh-CN"/>
              </w:rPr>
              <w:t>市场部</w:t>
            </w:r>
          </w:p>
        </w:tc>
        <w:tc>
          <w:tcPr>
            <w:tcW w:w="1985" w:type="dxa"/>
            <w:vAlign w:val="center"/>
          </w:tcPr>
          <w:p>
            <w:pPr>
              <w:jc w:val="center"/>
              <w:rPr>
                <w:rFonts w:hint="eastAsia" w:ascii="宋体" w:hAnsi="宋体" w:eastAsia="宋体"/>
                <w:sz w:val="24"/>
                <w:szCs w:val="22"/>
                <w:lang w:val="en-US" w:eastAsia="zh-CN"/>
              </w:rPr>
            </w:pPr>
            <w:r>
              <w:rPr>
                <w:rFonts w:hint="eastAsia" w:ascii="宋体" w:hAnsi="宋体"/>
                <w:sz w:val="24"/>
                <w:szCs w:val="22"/>
                <w:lang w:val="en-US" w:eastAsia="zh-CN"/>
              </w:rPr>
              <w:t>部长</w:t>
            </w:r>
          </w:p>
        </w:tc>
        <w:tc>
          <w:tcPr>
            <w:tcW w:w="2126" w:type="dxa"/>
            <w:vAlign w:val="center"/>
          </w:tcPr>
          <w:p>
            <w:pPr>
              <w:jc w:val="center"/>
              <w:rPr>
                <w:rFonts w:ascii="宋体" w:hAnsi="宋体"/>
                <w:sz w:val="24"/>
                <w:szCs w:val="22"/>
              </w:rPr>
            </w:pPr>
          </w:p>
        </w:tc>
        <w:tc>
          <w:tcPr>
            <w:tcW w:w="1276" w:type="dxa"/>
            <w:vAlign w:val="center"/>
          </w:tcPr>
          <w:p>
            <w:pPr>
              <w:jc w:val="center"/>
              <w:rPr>
                <w:rFonts w:ascii="宋体" w:hAnsi="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trPr>
        <w:tc>
          <w:tcPr>
            <w:tcW w:w="710" w:type="dxa"/>
            <w:vAlign w:val="center"/>
          </w:tcPr>
          <w:p>
            <w:pPr>
              <w:jc w:val="center"/>
              <w:rPr>
                <w:rFonts w:ascii="宋体" w:hAnsi="宋体"/>
                <w:sz w:val="24"/>
                <w:szCs w:val="22"/>
              </w:rPr>
            </w:pPr>
            <w:r>
              <w:rPr>
                <w:rFonts w:hint="eastAsia" w:ascii="宋体" w:hAnsi="宋体"/>
                <w:sz w:val="24"/>
                <w:szCs w:val="22"/>
              </w:rPr>
              <w:t>8</w:t>
            </w:r>
          </w:p>
        </w:tc>
        <w:tc>
          <w:tcPr>
            <w:tcW w:w="1276" w:type="dxa"/>
            <w:vAlign w:val="center"/>
          </w:tcPr>
          <w:p>
            <w:pPr>
              <w:jc w:val="center"/>
              <w:rPr>
                <w:rFonts w:hint="default" w:ascii="宋体" w:hAnsi="宋体" w:eastAsia="宋体"/>
                <w:sz w:val="24"/>
                <w:szCs w:val="22"/>
                <w:lang w:val="en-US" w:eastAsia="zh-CN"/>
              </w:rPr>
            </w:pPr>
            <w:r>
              <w:rPr>
                <w:rFonts w:hint="eastAsia" w:ascii="宋体" w:hAnsi="宋体"/>
                <w:sz w:val="24"/>
                <w:szCs w:val="22"/>
                <w:lang w:val="en-US" w:eastAsia="zh-CN"/>
              </w:rPr>
              <w:t>邓潇</w:t>
            </w:r>
          </w:p>
        </w:tc>
        <w:tc>
          <w:tcPr>
            <w:tcW w:w="1842" w:type="dxa"/>
            <w:vAlign w:val="center"/>
          </w:tcPr>
          <w:p>
            <w:pPr>
              <w:jc w:val="center"/>
              <w:rPr>
                <w:rFonts w:ascii="宋体" w:hAnsi="宋体"/>
                <w:sz w:val="24"/>
                <w:szCs w:val="22"/>
              </w:rPr>
            </w:pPr>
            <w:r>
              <w:rPr>
                <w:rFonts w:hint="eastAsia" w:ascii="宋体" w:hAnsi="宋体"/>
                <w:sz w:val="24"/>
                <w:szCs w:val="22"/>
                <w:lang w:val="en-US" w:eastAsia="zh-CN"/>
              </w:rPr>
              <w:t>集采中心</w:t>
            </w:r>
          </w:p>
        </w:tc>
        <w:tc>
          <w:tcPr>
            <w:tcW w:w="1985" w:type="dxa"/>
            <w:vAlign w:val="center"/>
          </w:tcPr>
          <w:p>
            <w:pPr>
              <w:jc w:val="center"/>
              <w:rPr>
                <w:rFonts w:hint="eastAsia" w:ascii="宋体" w:hAnsi="宋体" w:eastAsia="宋体"/>
                <w:sz w:val="24"/>
                <w:szCs w:val="22"/>
                <w:lang w:val="en-US" w:eastAsia="zh-CN"/>
              </w:rPr>
            </w:pPr>
            <w:r>
              <w:rPr>
                <w:rFonts w:hint="eastAsia" w:ascii="宋体" w:hAnsi="宋体"/>
                <w:sz w:val="24"/>
                <w:szCs w:val="22"/>
                <w:lang w:val="en-US" w:eastAsia="zh-CN"/>
              </w:rPr>
              <w:t>副总经理</w:t>
            </w:r>
          </w:p>
        </w:tc>
        <w:tc>
          <w:tcPr>
            <w:tcW w:w="2126" w:type="dxa"/>
            <w:vAlign w:val="center"/>
          </w:tcPr>
          <w:p>
            <w:pPr>
              <w:jc w:val="center"/>
              <w:rPr>
                <w:rFonts w:ascii="宋体" w:hAnsi="宋体"/>
                <w:sz w:val="24"/>
                <w:szCs w:val="22"/>
              </w:rPr>
            </w:pPr>
          </w:p>
        </w:tc>
        <w:tc>
          <w:tcPr>
            <w:tcW w:w="1276" w:type="dxa"/>
            <w:vAlign w:val="center"/>
          </w:tcPr>
          <w:p>
            <w:pPr>
              <w:jc w:val="center"/>
              <w:rPr>
                <w:rFonts w:ascii="宋体" w:hAnsi="宋体"/>
                <w:sz w:val="24"/>
                <w:szCs w:val="22"/>
              </w:rPr>
            </w:pPr>
          </w:p>
        </w:tc>
      </w:tr>
    </w:tbl>
    <w:p>
      <w:pPr>
        <w:jc w:val="left"/>
        <w:rPr>
          <w:rFonts w:ascii="宋体" w:hAnsi="宋体"/>
        </w:rPr>
      </w:pPr>
    </w:p>
    <w:p>
      <w:pPr>
        <w:widowControl/>
        <w:jc w:val="left"/>
        <w:rPr>
          <w:b/>
          <w:bCs/>
          <w:sz w:val="44"/>
          <w:szCs w:val="44"/>
        </w:rPr>
      </w:pPr>
      <w:r>
        <w:rPr>
          <w:rFonts w:ascii="宋体" w:hAnsi="宋体"/>
        </w:rPr>
        <w:br w:type="page"/>
      </w:r>
      <w:r>
        <w:rPr>
          <w:rFonts w:hint="eastAsia" w:ascii="宋体" w:hAnsi="宋体"/>
          <w:lang w:val="en-US" w:eastAsia="zh-CN"/>
        </w:rPr>
        <w:t xml:space="preserve">                          </w:t>
      </w:r>
      <w:r>
        <w:rPr>
          <w:bCs/>
          <w:sz w:val="44"/>
          <w:szCs w:val="44"/>
          <w:lang w:val="zh-CN"/>
        </w:rPr>
        <w:t>目录</w:t>
      </w:r>
    </w:p>
    <w:p>
      <w:pPr>
        <w:pStyle w:val="10"/>
        <w:tabs>
          <w:tab w:val="right" w:leader="dot" w:pos="8306"/>
        </w:tabs>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TOC \o "1-3" \h \u </w:instrText>
      </w:r>
      <w:r>
        <w:rPr>
          <w:rFonts w:hint="eastAsia" w:ascii="宋体" w:hAnsi="宋体" w:eastAsia="宋体" w:cs="宋体"/>
          <w:sz w:val="24"/>
          <w:szCs w:val="24"/>
        </w:rPr>
        <w:fldChar w:fldCharType="separate"/>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_Toc24498 </w:instrText>
      </w:r>
      <w:r>
        <w:rPr>
          <w:rFonts w:hint="eastAsia" w:ascii="宋体" w:hAnsi="宋体" w:eastAsia="宋体" w:cs="宋体"/>
          <w:sz w:val="24"/>
          <w:szCs w:val="24"/>
        </w:rPr>
        <w:fldChar w:fldCharType="separate"/>
      </w:r>
      <w:r>
        <w:rPr>
          <w:rFonts w:hint="eastAsia" w:ascii="宋体" w:hAnsi="宋体" w:eastAsia="宋体" w:cs="宋体"/>
          <w:sz w:val="24"/>
          <w:szCs w:val="24"/>
        </w:rPr>
        <w:t>1 总则</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_Toc24498 \h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11"/>
        <w:tabs>
          <w:tab w:val="right" w:leader="dot" w:pos="8306"/>
        </w:tabs>
        <w:ind w:left="0" w:leftChars="0" w:firstLine="0" w:firstLineChars="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fldChar w:fldCharType="begin"/>
      </w:r>
      <w:r>
        <w:rPr>
          <w:rFonts w:hint="eastAsia" w:ascii="宋体" w:hAnsi="宋体" w:eastAsia="宋体" w:cs="宋体"/>
          <w:kern w:val="2"/>
          <w:sz w:val="24"/>
          <w:szCs w:val="24"/>
          <w:lang w:val="en-US" w:eastAsia="zh-CN" w:bidi="ar-SA"/>
        </w:rPr>
        <w:instrText xml:space="preserve"> HYPERLINK \l _Toc13513 </w:instrText>
      </w:r>
      <w:r>
        <w:rPr>
          <w:rFonts w:hint="eastAsia" w:ascii="宋体" w:hAnsi="宋体" w:eastAsia="宋体" w:cs="宋体"/>
          <w:kern w:val="2"/>
          <w:sz w:val="24"/>
          <w:szCs w:val="24"/>
          <w:lang w:val="en-US" w:eastAsia="zh-CN" w:bidi="ar-SA"/>
        </w:rPr>
        <w:fldChar w:fldCharType="separate"/>
      </w:r>
      <w:r>
        <w:rPr>
          <w:rFonts w:hint="eastAsia" w:ascii="宋体" w:hAnsi="宋体" w:eastAsia="宋体" w:cs="宋体"/>
          <w:kern w:val="2"/>
          <w:sz w:val="24"/>
          <w:szCs w:val="24"/>
          <w:lang w:val="en-US" w:eastAsia="zh-CN" w:bidi="ar-SA"/>
        </w:rPr>
        <w:t>1.1 适用范围</w:t>
      </w:r>
      <w:r>
        <w:rPr>
          <w:rFonts w:hint="eastAsia" w:ascii="宋体" w:hAnsi="宋体" w:eastAsia="宋体" w:cs="宋体"/>
          <w:kern w:val="2"/>
          <w:sz w:val="24"/>
          <w:szCs w:val="24"/>
          <w:lang w:val="en-US" w:eastAsia="zh-CN" w:bidi="ar-SA"/>
        </w:rPr>
        <w:tab/>
      </w:r>
      <w:r>
        <w:rPr>
          <w:rFonts w:hint="eastAsia" w:ascii="宋体" w:hAnsi="宋体" w:eastAsia="宋体" w:cs="宋体"/>
          <w:kern w:val="2"/>
          <w:sz w:val="24"/>
          <w:szCs w:val="24"/>
          <w:lang w:val="en-US" w:eastAsia="zh-CN" w:bidi="ar-SA"/>
        </w:rPr>
        <w:fldChar w:fldCharType="begin"/>
      </w:r>
      <w:r>
        <w:rPr>
          <w:rFonts w:hint="eastAsia" w:ascii="宋体" w:hAnsi="宋体" w:eastAsia="宋体" w:cs="宋体"/>
          <w:kern w:val="2"/>
          <w:sz w:val="24"/>
          <w:szCs w:val="24"/>
          <w:lang w:val="en-US" w:eastAsia="zh-CN" w:bidi="ar-SA"/>
        </w:rPr>
        <w:instrText xml:space="preserve"> PAGEREF _Toc13513 \h </w:instrText>
      </w:r>
      <w:r>
        <w:rPr>
          <w:rFonts w:hint="eastAsia" w:ascii="宋体" w:hAnsi="宋体" w:eastAsia="宋体" w:cs="宋体"/>
          <w:kern w:val="2"/>
          <w:sz w:val="24"/>
          <w:szCs w:val="24"/>
          <w:lang w:val="en-US" w:eastAsia="zh-CN" w:bidi="ar-SA"/>
        </w:rPr>
        <w:fldChar w:fldCharType="separate"/>
      </w:r>
      <w:r>
        <w:rPr>
          <w:rFonts w:hint="eastAsia" w:ascii="宋体" w:hAnsi="宋体" w:eastAsia="宋体" w:cs="宋体"/>
          <w:kern w:val="2"/>
          <w:sz w:val="24"/>
          <w:szCs w:val="24"/>
          <w:lang w:val="en-US" w:eastAsia="zh-CN" w:bidi="ar-SA"/>
        </w:rPr>
        <w:t>1</w:t>
      </w:r>
      <w:r>
        <w:rPr>
          <w:rFonts w:hint="eastAsia" w:ascii="宋体" w:hAnsi="宋体" w:eastAsia="宋体" w:cs="宋体"/>
          <w:kern w:val="2"/>
          <w:sz w:val="24"/>
          <w:szCs w:val="24"/>
          <w:lang w:val="en-US" w:eastAsia="zh-CN" w:bidi="ar-SA"/>
        </w:rPr>
        <w:fldChar w:fldCharType="end"/>
      </w:r>
      <w:r>
        <w:rPr>
          <w:rFonts w:hint="eastAsia" w:ascii="宋体" w:hAnsi="宋体" w:eastAsia="宋体" w:cs="宋体"/>
          <w:kern w:val="2"/>
          <w:sz w:val="24"/>
          <w:szCs w:val="24"/>
          <w:lang w:val="en-US" w:eastAsia="zh-CN" w:bidi="ar-SA"/>
        </w:rPr>
        <w:fldChar w:fldCharType="end"/>
      </w:r>
    </w:p>
    <w:p>
      <w:pPr>
        <w:pStyle w:val="11"/>
        <w:tabs>
          <w:tab w:val="right" w:leader="dot" w:pos="8306"/>
        </w:tabs>
        <w:ind w:left="0" w:leftChars="0" w:firstLine="0" w:firstLineChars="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fldChar w:fldCharType="begin"/>
      </w:r>
      <w:r>
        <w:rPr>
          <w:rFonts w:hint="eastAsia" w:ascii="宋体" w:hAnsi="宋体" w:eastAsia="宋体" w:cs="宋体"/>
          <w:kern w:val="2"/>
          <w:sz w:val="24"/>
          <w:szCs w:val="24"/>
          <w:lang w:val="en-US" w:eastAsia="zh-CN" w:bidi="ar-SA"/>
        </w:rPr>
        <w:instrText xml:space="preserve"> HYPERLINK \l _Toc9200 </w:instrText>
      </w:r>
      <w:r>
        <w:rPr>
          <w:rFonts w:hint="eastAsia" w:ascii="宋体" w:hAnsi="宋体" w:eastAsia="宋体" w:cs="宋体"/>
          <w:kern w:val="2"/>
          <w:sz w:val="24"/>
          <w:szCs w:val="24"/>
          <w:lang w:val="en-US" w:eastAsia="zh-CN" w:bidi="ar-SA"/>
        </w:rPr>
        <w:fldChar w:fldCharType="separate"/>
      </w:r>
      <w:r>
        <w:rPr>
          <w:rFonts w:hint="eastAsia" w:ascii="宋体" w:hAnsi="宋体" w:eastAsia="宋体" w:cs="宋体"/>
          <w:kern w:val="2"/>
          <w:sz w:val="24"/>
          <w:szCs w:val="24"/>
          <w:lang w:val="en-US" w:eastAsia="zh-CN" w:bidi="ar-SA"/>
        </w:rPr>
        <w:t>1.2 响应分级</w:t>
      </w:r>
      <w:r>
        <w:rPr>
          <w:rFonts w:hint="eastAsia" w:ascii="宋体" w:hAnsi="宋体" w:eastAsia="宋体" w:cs="宋体"/>
          <w:kern w:val="2"/>
          <w:sz w:val="24"/>
          <w:szCs w:val="24"/>
          <w:lang w:val="en-US" w:eastAsia="zh-CN" w:bidi="ar-SA"/>
        </w:rPr>
        <w:tab/>
      </w:r>
      <w:r>
        <w:rPr>
          <w:rFonts w:hint="eastAsia" w:ascii="宋体" w:hAnsi="宋体" w:eastAsia="宋体" w:cs="宋体"/>
          <w:kern w:val="2"/>
          <w:sz w:val="24"/>
          <w:szCs w:val="24"/>
          <w:lang w:val="en-US" w:eastAsia="zh-CN" w:bidi="ar-SA"/>
        </w:rPr>
        <w:fldChar w:fldCharType="begin"/>
      </w:r>
      <w:r>
        <w:rPr>
          <w:rFonts w:hint="eastAsia" w:ascii="宋体" w:hAnsi="宋体" w:eastAsia="宋体" w:cs="宋体"/>
          <w:kern w:val="2"/>
          <w:sz w:val="24"/>
          <w:szCs w:val="24"/>
          <w:lang w:val="en-US" w:eastAsia="zh-CN" w:bidi="ar-SA"/>
        </w:rPr>
        <w:instrText xml:space="preserve"> PAGEREF _Toc9200 \h </w:instrText>
      </w:r>
      <w:r>
        <w:rPr>
          <w:rFonts w:hint="eastAsia" w:ascii="宋体" w:hAnsi="宋体" w:eastAsia="宋体" w:cs="宋体"/>
          <w:kern w:val="2"/>
          <w:sz w:val="24"/>
          <w:szCs w:val="24"/>
          <w:lang w:val="en-US" w:eastAsia="zh-CN" w:bidi="ar-SA"/>
        </w:rPr>
        <w:fldChar w:fldCharType="separate"/>
      </w:r>
      <w:r>
        <w:rPr>
          <w:rFonts w:hint="eastAsia" w:ascii="宋体" w:hAnsi="宋体" w:eastAsia="宋体" w:cs="宋体"/>
          <w:kern w:val="2"/>
          <w:sz w:val="24"/>
          <w:szCs w:val="24"/>
          <w:lang w:val="en-US" w:eastAsia="zh-CN" w:bidi="ar-SA"/>
        </w:rPr>
        <w:t>1</w:t>
      </w:r>
      <w:r>
        <w:rPr>
          <w:rFonts w:hint="eastAsia" w:ascii="宋体" w:hAnsi="宋体" w:eastAsia="宋体" w:cs="宋体"/>
          <w:kern w:val="2"/>
          <w:sz w:val="24"/>
          <w:szCs w:val="24"/>
          <w:lang w:val="en-US" w:eastAsia="zh-CN" w:bidi="ar-SA"/>
        </w:rPr>
        <w:fldChar w:fldCharType="end"/>
      </w:r>
      <w:r>
        <w:rPr>
          <w:rFonts w:hint="eastAsia" w:ascii="宋体" w:hAnsi="宋体" w:eastAsia="宋体" w:cs="宋体"/>
          <w:kern w:val="2"/>
          <w:sz w:val="24"/>
          <w:szCs w:val="24"/>
          <w:lang w:val="en-US" w:eastAsia="zh-CN" w:bidi="ar-SA"/>
        </w:rPr>
        <w:fldChar w:fldCharType="end"/>
      </w:r>
    </w:p>
    <w:p>
      <w:pPr>
        <w:pStyle w:val="11"/>
        <w:tabs>
          <w:tab w:val="right" w:leader="dot" w:pos="8306"/>
        </w:tabs>
        <w:ind w:left="0" w:leftChars="0" w:firstLine="0" w:firstLineChars="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fldChar w:fldCharType="begin"/>
      </w:r>
      <w:r>
        <w:rPr>
          <w:rFonts w:hint="eastAsia" w:ascii="宋体" w:hAnsi="宋体" w:eastAsia="宋体" w:cs="宋体"/>
          <w:kern w:val="2"/>
          <w:sz w:val="24"/>
          <w:szCs w:val="24"/>
          <w:lang w:val="en-US" w:eastAsia="zh-CN" w:bidi="ar-SA"/>
        </w:rPr>
        <w:instrText xml:space="preserve"> HYPERLINK \l _Toc31207 </w:instrText>
      </w:r>
      <w:r>
        <w:rPr>
          <w:rFonts w:hint="eastAsia" w:ascii="宋体" w:hAnsi="宋体" w:eastAsia="宋体" w:cs="宋体"/>
          <w:kern w:val="2"/>
          <w:sz w:val="24"/>
          <w:szCs w:val="24"/>
          <w:lang w:val="en-US" w:eastAsia="zh-CN" w:bidi="ar-SA"/>
        </w:rPr>
        <w:fldChar w:fldCharType="separate"/>
      </w:r>
      <w:r>
        <w:rPr>
          <w:rFonts w:hint="eastAsia" w:ascii="宋体" w:hAnsi="宋体" w:eastAsia="宋体" w:cs="宋体"/>
          <w:kern w:val="2"/>
          <w:sz w:val="24"/>
          <w:szCs w:val="24"/>
          <w:lang w:val="en-US" w:eastAsia="zh-CN" w:bidi="ar-SA"/>
        </w:rPr>
        <w:t>1.2.1 III级响应</w:t>
      </w:r>
      <w:r>
        <w:rPr>
          <w:rFonts w:hint="eastAsia" w:ascii="宋体" w:hAnsi="宋体" w:eastAsia="宋体" w:cs="宋体"/>
          <w:kern w:val="2"/>
          <w:sz w:val="24"/>
          <w:szCs w:val="24"/>
          <w:lang w:val="en-US" w:eastAsia="zh-CN" w:bidi="ar-SA"/>
        </w:rPr>
        <w:tab/>
      </w:r>
      <w:r>
        <w:rPr>
          <w:rFonts w:hint="eastAsia" w:ascii="宋体" w:hAnsi="宋体" w:eastAsia="宋体" w:cs="宋体"/>
          <w:kern w:val="2"/>
          <w:sz w:val="24"/>
          <w:szCs w:val="24"/>
          <w:lang w:val="en-US" w:eastAsia="zh-CN" w:bidi="ar-SA"/>
        </w:rPr>
        <w:fldChar w:fldCharType="begin"/>
      </w:r>
      <w:r>
        <w:rPr>
          <w:rFonts w:hint="eastAsia" w:ascii="宋体" w:hAnsi="宋体" w:eastAsia="宋体" w:cs="宋体"/>
          <w:kern w:val="2"/>
          <w:sz w:val="24"/>
          <w:szCs w:val="24"/>
          <w:lang w:val="en-US" w:eastAsia="zh-CN" w:bidi="ar-SA"/>
        </w:rPr>
        <w:instrText xml:space="preserve"> PAGEREF _Toc31207 \h </w:instrText>
      </w:r>
      <w:r>
        <w:rPr>
          <w:rFonts w:hint="eastAsia" w:ascii="宋体" w:hAnsi="宋体" w:eastAsia="宋体" w:cs="宋体"/>
          <w:kern w:val="2"/>
          <w:sz w:val="24"/>
          <w:szCs w:val="24"/>
          <w:lang w:val="en-US" w:eastAsia="zh-CN" w:bidi="ar-SA"/>
        </w:rPr>
        <w:fldChar w:fldCharType="separate"/>
      </w:r>
      <w:r>
        <w:rPr>
          <w:rFonts w:hint="eastAsia" w:ascii="宋体" w:hAnsi="宋体" w:eastAsia="宋体" w:cs="宋体"/>
          <w:kern w:val="2"/>
          <w:sz w:val="24"/>
          <w:szCs w:val="24"/>
          <w:lang w:val="en-US" w:eastAsia="zh-CN" w:bidi="ar-SA"/>
        </w:rPr>
        <w:t>1</w:t>
      </w:r>
      <w:r>
        <w:rPr>
          <w:rFonts w:hint="eastAsia" w:ascii="宋体" w:hAnsi="宋体" w:eastAsia="宋体" w:cs="宋体"/>
          <w:kern w:val="2"/>
          <w:sz w:val="24"/>
          <w:szCs w:val="24"/>
          <w:lang w:val="en-US" w:eastAsia="zh-CN" w:bidi="ar-SA"/>
        </w:rPr>
        <w:fldChar w:fldCharType="end"/>
      </w:r>
      <w:r>
        <w:rPr>
          <w:rFonts w:hint="eastAsia" w:ascii="宋体" w:hAnsi="宋体" w:eastAsia="宋体" w:cs="宋体"/>
          <w:kern w:val="2"/>
          <w:sz w:val="24"/>
          <w:szCs w:val="24"/>
          <w:lang w:val="en-US" w:eastAsia="zh-CN" w:bidi="ar-SA"/>
        </w:rPr>
        <w:fldChar w:fldCharType="end"/>
      </w:r>
    </w:p>
    <w:p>
      <w:pPr>
        <w:pStyle w:val="11"/>
        <w:tabs>
          <w:tab w:val="right" w:leader="dot" w:pos="8306"/>
        </w:tabs>
        <w:ind w:left="0" w:leftChars="0" w:firstLine="0" w:firstLineChars="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fldChar w:fldCharType="begin"/>
      </w:r>
      <w:r>
        <w:rPr>
          <w:rFonts w:hint="eastAsia" w:ascii="宋体" w:hAnsi="宋体" w:eastAsia="宋体" w:cs="宋体"/>
          <w:kern w:val="2"/>
          <w:sz w:val="24"/>
          <w:szCs w:val="24"/>
          <w:lang w:val="en-US" w:eastAsia="zh-CN" w:bidi="ar-SA"/>
        </w:rPr>
        <w:instrText xml:space="preserve"> HYPERLINK \l _Toc429 </w:instrText>
      </w:r>
      <w:r>
        <w:rPr>
          <w:rFonts w:hint="eastAsia" w:ascii="宋体" w:hAnsi="宋体" w:eastAsia="宋体" w:cs="宋体"/>
          <w:kern w:val="2"/>
          <w:sz w:val="24"/>
          <w:szCs w:val="24"/>
          <w:lang w:val="en-US" w:eastAsia="zh-CN" w:bidi="ar-SA"/>
        </w:rPr>
        <w:fldChar w:fldCharType="separate"/>
      </w:r>
      <w:r>
        <w:rPr>
          <w:rFonts w:hint="eastAsia" w:ascii="宋体" w:hAnsi="宋体" w:eastAsia="宋体" w:cs="宋体"/>
          <w:kern w:val="2"/>
          <w:sz w:val="24"/>
          <w:szCs w:val="24"/>
          <w:lang w:val="en-US" w:eastAsia="zh-CN" w:bidi="ar-SA"/>
        </w:rPr>
        <w:t>1.2.2 II级响应</w:t>
      </w:r>
      <w:r>
        <w:rPr>
          <w:rFonts w:hint="eastAsia" w:ascii="宋体" w:hAnsi="宋体" w:eastAsia="宋体" w:cs="宋体"/>
          <w:kern w:val="2"/>
          <w:sz w:val="24"/>
          <w:szCs w:val="24"/>
          <w:lang w:val="en-US" w:eastAsia="zh-CN" w:bidi="ar-SA"/>
        </w:rPr>
        <w:tab/>
      </w:r>
      <w:r>
        <w:rPr>
          <w:rFonts w:hint="eastAsia" w:ascii="宋体" w:hAnsi="宋体" w:eastAsia="宋体" w:cs="宋体"/>
          <w:kern w:val="2"/>
          <w:sz w:val="24"/>
          <w:szCs w:val="24"/>
          <w:lang w:val="en-US" w:eastAsia="zh-CN" w:bidi="ar-SA"/>
        </w:rPr>
        <w:fldChar w:fldCharType="begin"/>
      </w:r>
      <w:r>
        <w:rPr>
          <w:rFonts w:hint="eastAsia" w:ascii="宋体" w:hAnsi="宋体" w:eastAsia="宋体" w:cs="宋体"/>
          <w:kern w:val="2"/>
          <w:sz w:val="24"/>
          <w:szCs w:val="24"/>
          <w:lang w:val="en-US" w:eastAsia="zh-CN" w:bidi="ar-SA"/>
        </w:rPr>
        <w:instrText xml:space="preserve"> PAGEREF _Toc429 \h </w:instrText>
      </w:r>
      <w:r>
        <w:rPr>
          <w:rFonts w:hint="eastAsia" w:ascii="宋体" w:hAnsi="宋体" w:eastAsia="宋体" w:cs="宋体"/>
          <w:kern w:val="2"/>
          <w:sz w:val="24"/>
          <w:szCs w:val="24"/>
          <w:lang w:val="en-US" w:eastAsia="zh-CN" w:bidi="ar-SA"/>
        </w:rPr>
        <w:fldChar w:fldCharType="separate"/>
      </w:r>
      <w:r>
        <w:rPr>
          <w:rFonts w:hint="eastAsia" w:ascii="宋体" w:hAnsi="宋体" w:eastAsia="宋体" w:cs="宋体"/>
          <w:kern w:val="2"/>
          <w:sz w:val="24"/>
          <w:szCs w:val="24"/>
          <w:lang w:val="en-US" w:eastAsia="zh-CN" w:bidi="ar-SA"/>
        </w:rPr>
        <w:t>1</w:t>
      </w:r>
      <w:r>
        <w:rPr>
          <w:rFonts w:hint="eastAsia" w:ascii="宋体" w:hAnsi="宋体" w:eastAsia="宋体" w:cs="宋体"/>
          <w:kern w:val="2"/>
          <w:sz w:val="24"/>
          <w:szCs w:val="24"/>
          <w:lang w:val="en-US" w:eastAsia="zh-CN" w:bidi="ar-SA"/>
        </w:rPr>
        <w:fldChar w:fldCharType="end"/>
      </w:r>
      <w:r>
        <w:rPr>
          <w:rFonts w:hint="eastAsia" w:ascii="宋体" w:hAnsi="宋体" w:eastAsia="宋体" w:cs="宋体"/>
          <w:kern w:val="2"/>
          <w:sz w:val="24"/>
          <w:szCs w:val="24"/>
          <w:lang w:val="en-US" w:eastAsia="zh-CN" w:bidi="ar-SA"/>
        </w:rPr>
        <w:fldChar w:fldCharType="end"/>
      </w:r>
    </w:p>
    <w:p>
      <w:pPr>
        <w:pStyle w:val="11"/>
        <w:tabs>
          <w:tab w:val="right" w:leader="dot" w:pos="8306"/>
        </w:tabs>
        <w:ind w:left="0" w:leftChars="0" w:firstLine="0" w:firstLineChars="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fldChar w:fldCharType="begin"/>
      </w:r>
      <w:r>
        <w:rPr>
          <w:rFonts w:hint="eastAsia" w:ascii="宋体" w:hAnsi="宋体" w:eastAsia="宋体" w:cs="宋体"/>
          <w:kern w:val="2"/>
          <w:sz w:val="24"/>
          <w:szCs w:val="24"/>
          <w:lang w:val="en-US" w:eastAsia="zh-CN" w:bidi="ar-SA"/>
        </w:rPr>
        <w:instrText xml:space="preserve"> HYPERLINK \l _Toc12680 </w:instrText>
      </w:r>
      <w:r>
        <w:rPr>
          <w:rFonts w:hint="eastAsia" w:ascii="宋体" w:hAnsi="宋体" w:eastAsia="宋体" w:cs="宋体"/>
          <w:kern w:val="2"/>
          <w:sz w:val="24"/>
          <w:szCs w:val="24"/>
          <w:lang w:val="en-US" w:eastAsia="zh-CN" w:bidi="ar-SA"/>
        </w:rPr>
        <w:fldChar w:fldCharType="separate"/>
      </w:r>
      <w:r>
        <w:rPr>
          <w:rFonts w:hint="eastAsia" w:ascii="宋体" w:hAnsi="宋体" w:eastAsia="宋体" w:cs="宋体"/>
          <w:kern w:val="2"/>
          <w:sz w:val="24"/>
          <w:szCs w:val="24"/>
          <w:lang w:val="en-US" w:eastAsia="zh-CN" w:bidi="ar-SA"/>
        </w:rPr>
        <w:t>1.3.3 I级响应</w:t>
      </w:r>
      <w:r>
        <w:rPr>
          <w:rFonts w:hint="eastAsia" w:ascii="宋体" w:hAnsi="宋体" w:eastAsia="宋体" w:cs="宋体"/>
          <w:kern w:val="2"/>
          <w:sz w:val="24"/>
          <w:szCs w:val="24"/>
          <w:lang w:val="en-US" w:eastAsia="zh-CN" w:bidi="ar-SA"/>
        </w:rPr>
        <w:tab/>
      </w:r>
      <w:r>
        <w:rPr>
          <w:rFonts w:hint="eastAsia" w:ascii="宋体" w:hAnsi="宋体" w:eastAsia="宋体" w:cs="宋体"/>
          <w:kern w:val="2"/>
          <w:sz w:val="24"/>
          <w:szCs w:val="24"/>
          <w:lang w:val="en-US" w:eastAsia="zh-CN" w:bidi="ar-SA"/>
        </w:rPr>
        <w:fldChar w:fldCharType="begin"/>
      </w:r>
      <w:r>
        <w:rPr>
          <w:rFonts w:hint="eastAsia" w:ascii="宋体" w:hAnsi="宋体" w:eastAsia="宋体" w:cs="宋体"/>
          <w:kern w:val="2"/>
          <w:sz w:val="24"/>
          <w:szCs w:val="24"/>
          <w:lang w:val="en-US" w:eastAsia="zh-CN" w:bidi="ar-SA"/>
        </w:rPr>
        <w:instrText xml:space="preserve"> PAGEREF _Toc12680 \h </w:instrText>
      </w:r>
      <w:r>
        <w:rPr>
          <w:rFonts w:hint="eastAsia" w:ascii="宋体" w:hAnsi="宋体" w:eastAsia="宋体" w:cs="宋体"/>
          <w:kern w:val="2"/>
          <w:sz w:val="24"/>
          <w:szCs w:val="24"/>
          <w:lang w:val="en-US" w:eastAsia="zh-CN" w:bidi="ar-SA"/>
        </w:rPr>
        <w:fldChar w:fldCharType="separate"/>
      </w:r>
      <w:r>
        <w:rPr>
          <w:rFonts w:hint="eastAsia" w:ascii="宋体" w:hAnsi="宋体" w:eastAsia="宋体" w:cs="宋体"/>
          <w:kern w:val="2"/>
          <w:sz w:val="24"/>
          <w:szCs w:val="24"/>
          <w:lang w:val="en-US" w:eastAsia="zh-CN" w:bidi="ar-SA"/>
        </w:rPr>
        <w:t>1</w:t>
      </w:r>
      <w:r>
        <w:rPr>
          <w:rFonts w:hint="eastAsia" w:ascii="宋体" w:hAnsi="宋体" w:eastAsia="宋体" w:cs="宋体"/>
          <w:kern w:val="2"/>
          <w:sz w:val="24"/>
          <w:szCs w:val="24"/>
          <w:lang w:val="en-US" w:eastAsia="zh-CN" w:bidi="ar-SA"/>
        </w:rPr>
        <w:fldChar w:fldCharType="end"/>
      </w:r>
      <w:r>
        <w:rPr>
          <w:rFonts w:hint="eastAsia" w:ascii="宋体" w:hAnsi="宋体" w:eastAsia="宋体" w:cs="宋体"/>
          <w:kern w:val="2"/>
          <w:sz w:val="24"/>
          <w:szCs w:val="24"/>
          <w:lang w:val="en-US" w:eastAsia="zh-CN" w:bidi="ar-SA"/>
        </w:rPr>
        <w:fldChar w:fldCharType="end"/>
      </w:r>
    </w:p>
    <w:p>
      <w:pPr>
        <w:pStyle w:val="11"/>
        <w:tabs>
          <w:tab w:val="right" w:leader="dot" w:pos="8306"/>
        </w:tabs>
        <w:ind w:left="0" w:leftChars="0" w:firstLine="0" w:firstLineChars="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fldChar w:fldCharType="begin"/>
      </w:r>
      <w:r>
        <w:rPr>
          <w:rFonts w:hint="eastAsia" w:ascii="宋体" w:hAnsi="宋体" w:eastAsia="宋体" w:cs="宋体"/>
          <w:kern w:val="2"/>
          <w:sz w:val="24"/>
          <w:szCs w:val="24"/>
          <w:lang w:val="en-US" w:eastAsia="zh-CN" w:bidi="ar-SA"/>
        </w:rPr>
        <w:instrText xml:space="preserve"> HYPERLINK \l _Toc24541 </w:instrText>
      </w:r>
      <w:r>
        <w:rPr>
          <w:rFonts w:hint="eastAsia" w:ascii="宋体" w:hAnsi="宋体" w:eastAsia="宋体" w:cs="宋体"/>
          <w:kern w:val="2"/>
          <w:sz w:val="24"/>
          <w:szCs w:val="24"/>
          <w:lang w:val="en-US" w:eastAsia="zh-CN" w:bidi="ar-SA"/>
        </w:rPr>
        <w:fldChar w:fldCharType="separate"/>
      </w:r>
      <w:r>
        <w:rPr>
          <w:rFonts w:hint="eastAsia" w:ascii="宋体" w:hAnsi="宋体" w:eastAsia="宋体" w:cs="宋体"/>
          <w:kern w:val="2"/>
          <w:sz w:val="24"/>
          <w:szCs w:val="24"/>
          <w:lang w:val="en-US" w:eastAsia="zh-CN" w:bidi="ar-SA"/>
        </w:rPr>
        <w:t>2 应急组织机构及职责</w:t>
      </w:r>
      <w:r>
        <w:rPr>
          <w:rFonts w:hint="eastAsia" w:ascii="宋体" w:hAnsi="宋体" w:eastAsia="宋体" w:cs="宋体"/>
          <w:kern w:val="2"/>
          <w:sz w:val="24"/>
          <w:szCs w:val="24"/>
          <w:lang w:val="en-US" w:eastAsia="zh-CN" w:bidi="ar-SA"/>
        </w:rPr>
        <w:tab/>
      </w:r>
      <w:r>
        <w:rPr>
          <w:rFonts w:hint="eastAsia" w:ascii="宋体" w:hAnsi="宋体" w:eastAsia="宋体" w:cs="宋体"/>
          <w:kern w:val="2"/>
          <w:sz w:val="24"/>
          <w:szCs w:val="24"/>
          <w:lang w:val="en-US" w:eastAsia="zh-CN" w:bidi="ar-SA"/>
        </w:rPr>
        <w:fldChar w:fldCharType="begin"/>
      </w:r>
      <w:r>
        <w:rPr>
          <w:rFonts w:hint="eastAsia" w:ascii="宋体" w:hAnsi="宋体" w:eastAsia="宋体" w:cs="宋体"/>
          <w:kern w:val="2"/>
          <w:sz w:val="24"/>
          <w:szCs w:val="24"/>
          <w:lang w:val="en-US" w:eastAsia="zh-CN" w:bidi="ar-SA"/>
        </w:rPr>
        <w:instrText xml:space="preserve"> PAGEREF _Toc24541 \h </w:instrText>
      </w:r>
      <w:r>
        <w:rPr>
          <w:rFonts w:hint="eastAsia" w:ascii="宋体" w:hAnsi="宋体" w:eastAsia="宋体" w:cs="宋体"/>
          <w:kern w:val="2"/>
          <w:sz w:val="24"/>
          <w:szCs w:val="24"/>
          <w:lang w:val="en-US" w:eastAsia="zh-CN" w:bidi="ar-SA"/>
        </w:rPr>
        <w:fldChar w:fldCharType="separate"/>
      </w:r>
      <w:r>
        <w:rPr>
          <w:rFonts w:hint="eastAsia" w:ascii="宋体" w:hAnsi="宋体" w:eastAsia="宋体" w:cs="宋体"/>
          <w:kern w:val="2"/>
          <w:sz w:val="24"/>
          <w:szCs w:val="24"/>
          <w:lang w:val="en-US" w:eastAsia="zh-CN" w:bidi="ar-SA"/>
        </w:rPr>
        <w:t>2</w:t>
      </w:r>
      <w:r>
        <w:rPr>
          <w:rFonts w:hint="eastAsia" w:ascii="宋体" w:hAnsi="宋体" w:eastAsia="宋体" w:cs="宋体"/>
          <w:kern w:val="2"/>
          <w:sz w:val="24"/>
          <w:szCs w:val="24"/>
          <w:lang w:val="en-US" w:eastAsia="zh-CN" w:bidi="ar-SA"/>
        </w:rPr>
        <w:fldChar w:fldCharType="end"/>
      </w:r>
      <w:r>
        <w:rPr>
          <w:rFonts w:hint="eastAsia" w:ascii="宋体" w:hAnsi="宋体" w:eastAsia="宋体" w:cs="宋体"/>
          <w:kern w:val="2"/>
          <w:sz w:val="24"/>
          <w:szCs w:val="24"/>
          <w:lang w:val="en-US" w:eastAsia="zh-CN" w:bidi="ar-SA"/>
        </w:rPr>
        <w:fldChar w:fldCharType="end"/>
      </w:r>
    </w:p>
    <w:p>
      <w:pPr>
        <w:pStyle w:val="11"/>
        <w:tabs>
          <w:tab w:val="right" w:leader="dot" w:pos="8306"/>
        </w:tabs>
        <w:ind w:left="0" w:leftChars="0" w:firstLine="0" w:firstLineChars="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fldChar w:fldCharType="begin"/>
      </w:r>
      <w:r>
        <w:rPr>
          <w:rFonts w:hint="eastAsia" w:ascii="宋体" w:hAnsi="宋体" w:eastAsia="宋体" w:cs="宋体"/>
          <w:kern w:val="2"/>
          <w:sz w:val="24"/>
          <w:szCs w:val="24"/>
          <w:lang w:val="en-US" w:eastAsia="zh-CN" w:bidi="ar-SA"/>
        </w:rPr>
        <w:instrText xml:space="preserve"> HYPERLINK \l _Toc8414 </w:instrText>
      </w:r>
      <w:r>
        <w:rPr>
          <w:rFonts w:hint="eastAsia" w:ascii="宋体" w:hAnsi="宋体" w:eastAsia="宋体" w:cs="宋体"/>
          <w:kern w:val="2"/>
          <w:sz w:val="24"/>
          <w:szCs w:val="24"/>
          <w:lang w:val="en-US" w:eastAsia="zh-CN" w:bidi="ar-SA"/>
        </w:rPr>
        <w:fldChar w:fldCharType="separate"/>
      </w:r>
      <w:r>
        <w:rPr>
          <w:rFonts w:hint="eastAsia" w:ascii="宋体" w:hAnsi="宋体" w:eastAsia="宋体" w:cs="宋体"/>
          <w:kern w:val="2"/>
          <w:sz w:val="24"/>
          <w:szCs w:val="24"/>
          <w:lang w:val="en-US" w:eastAsia="zh-CN" w:bidi="ar-SA"/>
        </w:rPr>
        <w:t>2.1 应急组织体系</w:t>
      </w:r>
      <w:r>
        <w:rPr>
          <w:rFonts w:hint="eastAsia" w:ascii="宋体" w:hAnsi="宋体" w:eastAsia="宋体" w:cs="宋体"/>
          <w:kern w:val="2"/>
          <w:sz w:val="24"/>
          <w:szCs w:val="24"/>
          <w:lang w:val="en-US" w:eastAsia="zh-CN" w:bidi="ar-SA"/>
        </w:rPr>
        <w:tab/>
      </w:r>
      <w:r>
        <w:rPr>
          <w:rFonts w:hint="eastAsia" w:ascii="宋体" w:hAnsi="宋体" w:eastAsia="宋体" w:cs="宋体"/>
          <w:kern w:val="2"/>
          <w:sz w:val="24"/>
          <w:szCs w:val="24"/>
          <w:lang w:val="en-US" w:eastAsia="zh-CN" w:bidi="ar-SA"/>
        </w:rPr>
        <w:fldChar w:fldCharType="begin"/>
      </w:r>
      <w:r>
        <w:rPr>
          <w:rFonts w:hint="eastAsia" w:ascii="宋体" w:hAnsi="宋体" w:eastAsia="宋体" w:cs="宋体"/>
          <w:kern w:val="2"/>
          <w:sz w:val="24"/>
          <w:szCs w:val="24"/>
          <w:lang w:val="en-US" w:eastAsia="zh-CN" w:bidi="ar-SA"/>
        </w:rPr>
        <w:instrText xml:space="preserve"> PAGEREF _Toc8414 \h </w:instrText>
      </w:r>
      <w:r>
        <w:rPr>
          <w:rFonts w:hint="eastAsia" w:ascii="宋体" w:hAnsi="宋体" w:eastAsia="宋体" w:cs="宋体"/>
          <w:kern w:val="2"/>
          <w:sz w:val="24"/>
          <w:szCs w:val="24"/>
          <w:lang w:val="en-US" w:eastAsia="zh-CN" w:bidi="ar-SA"/>
        </w:rPr>
        <w:fldChar w:fldCharType="separate"/>
      </w:r>
      <w:r>
        <w:rPr>
          <w:rFonts w:hint="eastAsia" w:ascii="宋体" w:hAnsi="宋体" w:eastAsia="宋体" w:cs="宋体"/>
          <w:kern w:val="2"/>
          <w:sz w:val="24"/>
          <w:szCs w:val="24"/>
          <w:lang w:val="en-US" w:eastAsia="zh-CN" w:bidi="ar-SA"/>
        </w:rPr>
        <w:t>2</w:t>
      </w:r>
      <w:r>
        <w:rPr>
          <w:rFonts w:hint="eastAsia" w:ascii="宋体" w:hAnsi="宋体" w:eastAsia="宋体" w:cs="宋体"/>
          <w:kern w:val="2"/>
          <w:sz w:val="24"/>
          <w:szCs w:val="24"/>
          <w:lang w:val="en-US" w:eastAsia="zh-CN" w:bidi="ar-SA"/>
        </w:rPr>
        <w:fldChar w:fldCharType="end"/>
      </w:r>
      <w:r>
        <w:rPr>
          <w:rFonts w:hint="eastAsia" w:ascii="宋体" w:hAnsi="宋体" w:eastAsia="宋体" w:cs="宋体"/>
          <w:kern w:val="2"/>
          <w:sz w:val="24"/>
          <w:szCs w:val="24"/>
          <w:lang w:val="en-US" w:eastAsia="zh-CN" w:bidi="ar-SA"/>
        </w:rPr>
        <w:fldChar w:fldCharType="end"/>
      </w:r>
    </w:p>
    <w:p>
      <w:pPr>
        <w:pStyle w:val="11"/>
        <w:tabs>
          <w:tab w:val="right" w:leader="dot" w:pos="8306"/>
        </w:tabs>
        <w:ind w:left="0" w:leftChars="0" w:firstLine="0" w:firstLineChars="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fldChar w:fldCharType="begin"/>
      </w:r>
      <w:r>
        <w:rPr>
          <w:rFonts w:hint="eastAsia" w:ascii="宋体" w:hAnsi="宋体" w:eastAsia="宋体" w:cs="宋体"/>
          <w:kern w:val="2"/>
          <w:sz w:val="24"/>
          <w:szCs w:val="24"/>
          <w:lang w:val="en-US" w:eastAsia="zh-CN" w:bidi="ar-SA"/>
        </w:rPr>
        <w:instrText xml:space="preserve"> HYPERLINK \l _Toc10446 </w:instrText>
      </w:r>
      <w:r>
        <w:rPr>
          <w:rFonts w:hint="eastAsia" w:ascii="宋体" w:hAnsi="宋体" w:eastAsia="宋体" w:cs="宋体"/>
          <w:kern w:val="2"/>
          <w:sz w:val="24"/>
          <w:szCs w:val="24"/>
          <w:lang w:val="en-US" w:eastAsia="zh-CN" w:bidi="ar-SA"/>
        </w:rPr>
        <w:fldChar w:fldCharType="separate"/>
      </w:r>
      <w:r>
        <w:rPr>
          <w:rFonts w:hint="eastAsia" w:ascii="宋体" w:hAnsi="宋体" w:eastAsia="宋体" w:cs="宋体"/>
          <w:kern w:val="2"/>
          <w:sz w:val="24"/>
          <w:szCs w:val="24"/>
          <w:lang w:val="en-US" w:eastAsia="zh-CN" w:bidi="ar-SA"/>
        </w:rPr>
        <w:t>2.2 组织机构</w:t>
      </w:r>
      <w:r>
        <w:rPr>
          <w:rFonts w:hint="eastAsia" w:ascii="宋体" w:hAnsi="宋体" w:eastAsia="宋体" w:cs="宋体"/>
          <w:kern w:val="2"/>
          <w:sz w:val="24"/>
          <w:szCs w:val="24"/>
          <w:lang w:val="en-US" w:eastAsia="zh-CN" w:bidi="ar-SA"/>
        </w:rPr>
        <w:tab/>
      </w:r>
      <w:r>
        <w:rPr>
          <w:rFonts w:hint="eastAsia" w:ascii="宋体" w:hAnsi="宋体" w:eastAsia="宋体" w:cs="宋体"/>
          <w:kern w:val="2"/>
          <w:sz w:val="24"/>
          <w:szCs w:val="24"/>
          <w:lang w:val="en-US" w:eastAsia="zh-CN" w:bidi="ar-SA"/>
        </w:rPr>
        <w:fldChar w:fldCharType="begin"/>
      </w:r>
      <w:r>
        <w:rPr>
          <w:rFonts w:hint="eastAsia" w:ascii="宋体" w:hAnsi="宋体" w:eastAsia="宋体" w:cs="宋体"/>
          <w:kern w:val="2"/>
          <w:sz w:val="24"/>
          <w:szCs w:val="24"/>
          <w:lang w:val="en-US" w:eastAsia="zh-CN" w:bidi="ar-SA"/>
        </w:rPr>
        <w:instrText xml:space="preserve"> PAGEREF _Toc10446 \h </w:instrText>
      </w:r>
      <w:r>
        <w:rPr>
          <w:rFonts w:hint="eastAsia" w:ascii="宋体" w:hAnsi="宋体" w:eastAsia="宋体" w:cs="宋体"/>
          <w:kern w:val="2"/>
          <w:sz w:val="24"/>
          <w:szCs w:val="24"/>
          <w:lang w:val="en-US" w:eastAsia="zh-CN" w:bidi="ar-SA"/>
        </w:rPr>
        <w:fldChar w:fldCharType="separate"/>
      </w:r>
      <w:r>
        <w:rPr>
          <w:rFonts w:hint="eastAsia" w:ascii="宋体" w:hAnsi="宋体" w:eastAsia="宋体" w:cs="宋体"/>
          <w:kern w:val="2"/>
          <w:sz w:val="24"/>
          <w:szCs w:val="24"/>
          <w:lang w:val="en-US" w:eastAsia="zh-CN" w:bidi="ar-SA"/>
        </w:rPr>
        <w:t>2</w:t>
      </w:r>
      <w:r>
        <w:rPr>
          <w:rFonts w:hint="eastAsia" w:ascii="宋体" w:hAnsi="宋体" w:eastAsia="宋体" w:cs="宋体"/>
          <w:kern w:val="2"/>
          <w:sz w:val="24"/>
          <w:szCs w:val="24"/>
          <w:lang w:val="en-US" w:eastAsia="zh-CN" w:bidi="ar-SA"/>
        </w:rPr>
        <w:fldChar w:fldCharType="end"/>
      </w:r>
      <w:r>
        <w:rPr>
          <w:rFonts w:hint="eastAsia" w:ascii="宋体" w:hAnsi="宋体" w:eastAsia="宋体" w:cs="宋体"/>
          <w:kern w:val="2"/>
          <w:sz w:val="24"/>
          <w:szCs w:val="24"/>
          <w:lang w:val="en-US" w:eastAsia="zh-CN" w:bidi="ar-SA"/>
        </w:rPr>
        <w:fldChar w:fldCharType="end"/>
      </w:r>
    </w:p>
    <w:p>
      <w:pPr>
        <w:pStyle w:val="11"/>
        <w:tabs>
          <w:tab w:val="right" w:leader="dot" w:pos="8306"/>
        </w:tabs>
        <w:ind w:left="0" w:leftChars="0" w:firstLine="0" w:firstLineChars="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fldChar w:fldCharType="begin"/>
      </w:r>
      <w:r>
        <w:rPr>
          <w:rFonts w:hint="eastAsia" w:ascii="宋体" w:hAnsi="宋体" w:eastAsia="宋体" w:cs="宋体"/>
          <w:kern w:val="2"/>
          <w:sz w:val="24"/>
          <w:szCs w:val="24"/>
          <w:lang w:val="en-US" w:eastAsia="zh-CN" w:bidi="ar-SA"/>
        </w:rPr>
        <w:instrText xml:space="preserve"> HYPERLINK \l _Toc25430 </w:instrText>
      </w:r>
      <w:r>
        <w:rPr>
          <w:rFonts w:hint="eastAsia" w:ascii="宋体" w:hAnsi="宋体" w:eastAsia="宋体" w:cs="宋体"/>
          <w:kern w:val="2"/>
          <w:sz w:val="24"/>
          <w:szCs w:val="24"/>
          <w:lang w:val="en-US" w:eastAsia="zh-CN" w:bidi="ar-SA"/>
        </w:rPr>
        <w:fldChar w:fldCharType="separate"/>
      </w:r>
      <w:r>
        <w:rPr>
          <w:rFonts w:hint="eastAsia" w:ascii="宋体" w:hAnsi="宋体" w:eastAsia="宋体" w:cs="宋体"/>
          <w:kern w:val="2"/>
          <w:sz w:val="24"/>
          <w:szCs w:val="24"/>
          <w:lang w:val="en-US" w:eastAsia="zh-CN" w:bidi="ar-SA"/>
        </w:rPr>
        <w:t>2.2.1 应急救援领导小组</w:t>
      </w:r>
      <w:r>
        <w:rPr>
          <w:rFonts w:hint="eastAsia" w:ascii="宋体" w:hAnsi="宋体" w:eastAsia="宋体" w:cs="宋体"/>
          <w:kern w:val="2"/>
          <w:sz w:val="24"/>
          <w:szCs w:val="24"/>
          <w:lang w:val="en-US" w:eastAsia="zh-CN" w:bidi="ar-SA"/>
        </w:rPr>
        <w:tab/>
      </w:r>
      <w:r>
        <w:rPr>
          <w:rFonts w:hint="eastAsia" w:ascii="宋体" w:hAnsi="宋体" w:eastAsia="宋体" w:cs="宋体"/>
          <w:kern w:val="2"/>
          <w:sz w:val="24"/>
          <w:szCs w:val="24"/>
          <w:lang w:val="en-US" w:eastAsia="zh-CN" w:bidi="ar-SA"/>
        </w:rPr>
        <w:fldChar w:fldCharType="begin"/>
      </w:r>
      <w:r>
        <w:rPr>
          <w:rFonts w:hint="eastAsia" w:ascii="宋体" w:hAnsi="宋体" w:eastAsia="宋体" w:cs="宋体"/>
          <w:kern w:val="2"/>
          <w:sz w:val="24"/>
          <w:szCs w:val="24"/>
          <w:lang w:val="en-US" w:eastAsia="zh-CN" w:bidi="ar-SA"/>
        </w:rPr>
        <w:instrText xml:space="preserve"> PAGEREF _Toc25430 \h </w:instrText>
      </w:r>
      <w:r>
        <w:rPr>
          <w:rFonts w:hint="eastAsia" w:ascii="宋体" w:hAnsi="宋体" w:eastAsia="宋体" w:cs="宋体"/>
          <w:kern w:val="2"/>
          <w:sz w:val="24"/>
          <w:szCs w:val="24"/>
          <w:lang w:val="en-US" w:eastAsia="zh-CN" w:bidi="ar-SA"/>
        </w:rPr>
        <w:fldChar w:fldCharType="separate"/>
      </w:r>
      <w:r>
        <w:rPr>
          <w:rFonts w:hint="eastAsia" w:ascii="宋体" w:hAnsi="宋体" w:eastAsia="宋体" w:cs="宋体"/>
          <w:kern w:val="2"/>
          <w:sz w:val="24"/>
          <w:szCs w:val="24"/>
          <w:lang w:val="en-US" w:eastAsia="zh-CN" w:bidi="ar-SA"/>
        </w:rPr>
        <w:t>2</w:t>
      </w:r>
      <w:r>
        <w:rPr>
          <w:rFonts w:hint="eastAsia" w:ascii="宋体" w:hAnsi="宋体" w:eastAsia="宋体" w:cs="宋体"/>
          <w:kern w:val="2"/>
          <w:sz w:val="24"/>
          <w:szCs w:val="24"/>
          <w:lang w:val="en-US" w:eastAsia="zh-CN" w:bidi="ar-SA"/>
        </w:rPr>
        <w:fldChar w:fldCharType="end"/>
      </w:r>
      <w:r>
        <w:rPr>
          <w:rFonts w:hint="eastAsia" w:ascii="宋体" w:hAnsi="宋体" w:eastAsia="宋体" w:cs="宋体"/>
          <w:kern w:val="2"/>
          <w:sz w:val="24"/>
          <w:szCs w:val="24"/>
          <w:lang w:val="en-US" w:eastAsia="zh-CN" w:bidi="ar-SA"/>
        </w:rPr>
        <w:fldChar w:fldCharType="end"/>
      </w:r>
    </w:p>
    <w:p>
      <w:pPr>
        <w:pStyle w:val="11"/>
        <w:tabs>
          <w:tab w:val="right" w:leader="dot" w:pos="8306"/>
        </w:tabs>
        <w:ind w:left="0" w:leftChars="0" w:firstLine="0" w:firstLineChars="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fldChar w:fldCharType="begin"/>
      </w:r>
      <w:r>
        <w:rPr>
          <w:rFonts w:hint="eastAsia" w:ascii="宋体" w:hAnsi="宋体" w:eastAsia="宋体" w:cs="宋体"/>
          <w:kern w:val="2"/>
          <w:sz w:val="24"/>
          <w:szCs w:val="24"/>
          <w:lang w:val="en-US" w:eastAsia="zh-CN" w:bidi="ar-SA"/>
        </w:rPr>
        <w:instrText xml:space="preserve"> HYPERLINK \l _Toc25385 </w:instrText>
      </w:r>
      <w:r>
        <w:rPr>
          <w:rFonts w:hint="eastAsia" w:ascii="宋体" w:hAnsi="宋体" w:eastAsia="宋体" w:cs="宋体"/>
          <w:kern w:val="2"/>
          <w:sz w:val="24"/>
          <w:szCs w:val="24"/>
          <w:lang w:val="en-US" w:eastAsia="zh-CN" w:bidi="ar-SA"/>
        </w:rPr>
        <w:fldChar w:fldCharType="separate"/>
      </w:r>
      <w:r>
        <w:rPr>
          <w:rFonts w:hint="eastAsia" w:ascii="宋体" w:hAnsi="宋体" w:eastAsia="宋体" w:cs="宋体"/>
          <w:kern w:val="2"/>
          <w:sz w:val="24"/>
          <w:szCs w:val="24"/>
          <w:lang w:val="en-US" w:eastAsia="zh-CN" w:bidi="ar-SA"/>
        </w:rPr>
        <w:t>2.2.2 应急指挥办公室</w:t>
      </w:r>
      <w:r>
        <w:rPr>
          <w:rFonts w:hint="eastAsia" w:ascii="宋体" w:hAnsi="宋体" w:eastAsia="宋体" w:cs="宋体"/>
          <w:kern w:val="2"/>
          <w:sz w:val="24"/>
          <w:szCs w:val="24"/>
          <w:lang w:val="en-US" w:eastAsia="zh-CN" w:bidi="ar-SA"/>
        </w:rPr>
        <w:tab/>
      </w:r>
      <w:r>
        <w:rPr>
          <w:rFonts w:hint="eastAsia" w:ascii="宋体" w:hAnsi="宋体" w:eastAsia="宋体" w:cs="宋体"/>
          <w:kern w:val="2"/>
          <w:sz w:val="24"/>
          <w:szCs w:val="24"/>
          <w:lang w:val="en-US" w:eastAsia="zh-CN" w:bidi="ar-SA"/>
        </w:rPr>
        <w:fldChar w:fldCharType="begin"/>
      </w:r>
      <w:r>
        <w:rPr>
          <w:rFonts w:hint="eastAsia" w:ascii="宋体" w:hAnsi="宋体" w:eastAsia="宋体" w:cs="宋体"/>
          <w:kern w:val="2"/>
          <w:sz w:val="24"/>
          <w:szCs w:val="24"/>
          <w:lang w:val="en-US" w:eastAsia="zh-CN" w:bidi="ar-SA"/>
        </w:rPr>
        <w:instrText xml:space="preserve"> PAGEREF _Toc25385 \h </w:instrText>
      </w:r>
      <w:r>
        <w:rPr>
          <w:rFonts w:hint="eastAsia" w:ascii="宋体" w:hAnsi="宋体" w:eastAsia="宋体" w:cs="宋体"/>
          <w:kern w:val="2"/>
          <w:sz w:val="24"/>
          <w:szCs w:val="24"/>
          <w:lang w:val="en-US" w:eastAsia="zh-CN" w:bidi="ar-SA"/>
        </w:rPr>
        <w:fldChar w:fldCharType="separate"/>
      </w:r>
      <w:r>
        <w:rPr>
          <w:rFonts w:hint="eastAsia" w:ascii="宋体" w:hAnsi="宋体" w:eastAsia="宋体" w:cs="宋体"/>
          <w:kern w:val="2"/>
          <w:sz w:val="24"/>
          <w:szCs w:val="24"/>
          <w:lang w:val="en-US" w:eastAsia="zh-CN" w:bidi="ar-SA"/>
        </w:rPr>
        <w:t>3</w:t>
      </w:r>
      <w:r>
        <w:rPr>
          <w:rFonts w:hint="eastAsia" w:ascii="宋体" w:hAnsi="宋体" w:eastAsia="宋体" w:cs="宋体"/>
          <w:kern w:val="2"/>
          <w:sz w:val="24"/>
          <w:szCs w:val="24"/>
          <w:lang w:val="en-US" w:eastAsia="zh-CN" w:bidi="ar-SA"/>
        </w:rPr>
        <w:fldChar w:fldCharType="end"/>
      </w:r>
      <w:r>
        <w:rPr>
          <w:rFonts w:hint="eastAsia" w:ascii="宋体" w:hAnsi="宋体" w:eastAsia="宋体" w:cs="宋体"/>
          <w:kern w:val="2"/>
          <w:sz w:val="24"/>
          <w:szCs w:val="24"/>
          <w:lang w:val="en-US" w:eastAsia="zh-CN" w:bidi="ar-SA"/>
        </w:rPr>
        <w:fldChar w:fldCharType="end"/>
      </w:r>
    </w:p>
    <w:p>
      <w:pPr>
        <w:pStyle w:val="11"/>
        <w:tabs>
          <w:tab w:val="right" w:leader="dot" w:pos="8306"/>
        </w:tabs>
        <w:ind w:left="0" w:leftChars="0" w:firstLine="0" w:firstLineChars="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fldChar w:fldCharType="begin"/>
      </w:r>
      <w:r>
        <w:rPr>
          <w:rFonts w:hint="eastAsia" w:ascii="宋体" w:hAnsi="宋体" w:eastAsia="宋体" w:cs="宋体"/>
          <w:kern w:val="2"/>
          <w:sz w:val="24"/>
          <w:szCs w:val="24"/>
          <w:lang w:val="en-US" w:eastAsia="zh-CN" w:bidi="ar-SA"/>
        </w:rPr>
        <w:instrText xml:space="preserve"> HYPERLINK \l _Toc8734 </w:instrText>
      </w:r>
      <w:r>
        <w:rPr>
          <w:rFonts w:hint="eastAsia" w:ascii="宋体" w:hAnsi="宋体" w:eastAsia="宋体" w:cs="宋体"/>
          <w:kern w:val="2"/>
          <w:sz w:val="24"/>
          <w:szCs w:val="24"/>
          <w:lang w:val="en-US" w:eastAsia="zh-CN" w:bidi="ar-SA"/>
        </w:rPr>
        <w:fldChar w:fldCharType="separate"/>
      </w:r>
      <w:r>
        <w:rPr>
          <w:rFonts w:hint="eastAsia" w:ascii="宋体" w:hAnsi="宋体" w:eastAsia="宋体" w:cs="宋体"/>
          <w:kern w:val="2"/>
          <w:sz w:val="24"/>
          <w:szCs w:val="24"/>
          <w:lang w:val="en-US" w:eastAsia="zh-CN" w:bidi="ar-SA"/>
        </w:rPr>
        <w:t>2.2.3 应急救援工作小组</w:t>
      </w:r>
      <w:r>
        <w:rPr>
          <w:rFonts w:hint="eastAsia" w:ascii="宋体" w:hAnsi="宋体" w:eastAsia="宋体" w:cs="宋体"/>
          <w:kern w:val="2"/>
          <w:sz w:val="24"/>
          <w:szCs w:val="24"/>
          <w:lang w:val="en-US" w:eastAsia="zh-CN" w:bidi="ar-SA"/>
        </w:rPr>
        <w:tab/>
      </w:r>
      <w:r>
        <w:rPr>
          <w:rFonts w:hint="eastAsia" w:ascii="宋体" w:hAnsi="宋体" w:eastAsia="宋体" w:cs="宋体"/>
          <w:kern w:val="2"/>
          <w:sz w:val="24"/>
          <w:szCs w:val="24"/>
          <w:lang w:val="en-US" w:eastAsia="zh-CN" w:bidi="ar-SA"/>
        </w:rPr>
        <w:fldChar w:fldCharType="begin"/>
      </w:r>
      <w:r>
        <w:rPr>
          <w:rFonts w:hint="eastAsia" w:ascii="宋体" w:hAnsi="宋体" w:eastAsia="宋体" w:cs="宋体"/>
          <w:kern w:val="2"/>
          <w:sz w:val="24"/>
          <w:szCs w:val="24"/>
          <w:lang w:val="en-US" w:eastAsia="zh-CN" w:bidi="ar-SA"/>
        </w:rPr>
        <w:instrText xml:space="preserve"> PAGEREF _Toc8734 \h </w:instrText>
      </w:r>
      <w:r>
        <w:rPr>
          <w:rFonts w:hint="eastAsia" w:ascii="宋体" w:hAnsi="宋体" w:eastAsia="宋体" w:cs="宋体"/>
          <w:kern w:val="2"/>
          <w:sz w:val="24"/>
          <w:szCs w:val="24"/>
          <w:lang w:val="en-US" w:eastAsia="zh-CN" w:bidi="ar-SA"/>
        </w:rPr>
        <w:fldChar w:fldCharType="separate"/>
      </w:r>
      <w:r>
        <w:rPr>
          <w:rFonts w:hint="eastAsia" w:ascii="宋体" w:hAnsi="宋体" w:eastAsia="宋体" w:cs="宋体"/>
          <w:kern w:val="2"/>
          <w:sz w:val="24"/>
          <w:szCs w:val="24"/>
          <w:lang w:val="en-US" w:eastAsia="zh-CN" w:bidi="ar-SA"/>
        </w:rPr>
        <w:t>3</w:t>
      </w:r>
      <w:r>
        <w:rPr>
          <w:rFonts w:hint="eastAsia" w:ascii="宋体" w:hAnsi="宋体" w:eastAsia="宋体" w:cs="宋体"/>
          <w:kern w:val="2"/>
          <w:sz w:val="24"/>
          <w:szCs w:val="24"/>
          <w:lang w:val="en-US" w:eastAsia="zh-CN" w:bidi="ar-SA"/>
        </w:rPr>
        <w:fldChar w:fldCharType="end"/>
      </w:r>
      <w:r>
        <w:rPr>
          <w:rFonts w:hint="eastAsia" w:ascii="宋体" w:hAnsi="宋体" w:eastAsia="宋体" w:cs="宋体"/>
          <w:kern w:val="2"/>
          <w:sz w:val="24"/>
          <w:szCs w:val="24"/>
          <w:lang w:val="en-US" w:eastAsia="zh-CN" w:bidi="ar-SA"/>
        </w:rPr>
        <w:fldChar w:fldCharType="end"/>
      </w:r>
    </w:p>
    <w:p>
      <w:pPr>
        <w:pStyle w:val="11"/>
        <w:tabs>
          <w:tab w:val="right" w:leader="dot" w:pos="8306"/>
        </w:tabs>
        <w:ind w:left="0" w:leftChars="0" w:firstLine="0" w:firstLineChars="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fldChar w:fldCharType="begin"/>
      </w:r>
      <w:r>
        <w:rPr>
          <w:rFonts w:hint="eastAsia" w:ascii="宋体" w:hAnsi="宋体" w:eastAsia="宋体" w:cs="宋体"/>
          <w:kern w:val="2"/>
          <w:sz w:val="24"/>
          <w:szCs w:val="24"/>
          <w:lang w:val="en-US" w:eastAsia="zh-CN" w:bidi="ar-SA"/>
        </w:rPr>
        <w:instrText xml:space="preserve"> HYPERLINK \l _Toc998 </w:instrText>
      </w:r>
      <w:r>
        <w:rPr>
          <w:rFonts w:hint="eastAsia" w:ascii="宋体" w:hAnsi="宋体" w:eastAsia="宋体" w:cs="宋体"/>
          <w:kern w:val="2"/>
          <w:sz w:val="24"/>
          <w:szCs w:val="24"/>
          <w:lang w:val="en-US" w:eastAsia="zh-CN" w:bidi="ar-SA"/>
        </w:rPr>
        <w:fldChar w:fldCharType="separate"/>
      </w:r>
      <w:r>
        <w:rPr>
          <w:rFonts w:hint="eastAsia" w:ascii="宋体" w:hAnsi="宋体" w:eastAsia="宋体" w:cs="宋体"/>
          <w:kern w:val="2"/>
          <w:sz w:val="24"/>
          <w:szCs w:val="24"/>
          <w:lang w:val="en-US" w:eastAsia="zh-CN" w:bidi="ar-SA"/>
        </w:rPr>
        <w:t>2.3 职责分工</w:t>
      </w:r>
      <w:r>
        <w:rPr>
          <w:rFonts w:hint="eastAsia" w:ascii="宋体" w:hAnsi="宋体" w:eastAsia="宋体" w:cs="宋体"/>
          <w:kern w:val="2"/>
          <w:sz w:val="24"/>
          <w:szCs w:val="24"/>
          <w:lang w:val="en-US" w:eastAsia="zh-CN" w:bidi="ar-SA"/>
        </w:rPr>
        <w:tab/>
      </w:r>
      <w:r>
        <w:rPr>
          <w:rFonts w:hint="eastAsia" w:ascii="宋体" w:hAnsi="宋体" w:eastAsia="宋体" w:cs="宋体"/>
          <w:kern w:val="2"/>
          <w:sz w:val="24"/>
          <w:szCs w:val="24"/>
          <w:lang w:val="en-US" w:eastAsia="zh-CN" w:bidi="ar-SA"/>
        </w:rPr>
        <w:fldChar w:fldCharType="begin"/>
      </w:r>
      <w:r>
        <w:rPr>
          <w:rFonts w:hint="eastAsia" w:ascii="宋体" w:hAnsi="宋体" w:eastAsia="宋体" w:cs="宋体"/>
          <w:kern w:val="2"/>
          <w:sz w:val="24"/>
          <w:szCs w:val="24"/>
          <w:lang w:val="en-US" w:eastAsia="zh-CN" w:bidi="ar-SA"/>
        </w:rPr>
        <w:instrText xml:space="preserve"> PAGEREF _Toc998 \h </w:instrText>
      </w:r>
      <w:r>
        <w:rPr>
          <w:rFonts w:hint="eastAsia" w:ascii="宋体" w:hAnsi="宋体" w:eastAsia="宋体" w:cs="宋体"/>
          <w:kern w:val="2"/>
          <w:sz w:val="24"/>
          <w:szCs w:val="24"/>
          <w:lang w:val="en-US" w:eastAsia="zh-CN" w:bidi="ar-SA"/>
        </w:rPr>
        <w:fldChar w:fldCharType="separate"/>
      </w:r>
      <w:r>
        <w:rPr>
          <w:rFonts w:hint="eastAsia" w:ascii="宋体" w:hAnsi="宋体" w:eastAsia="宋体" w:cs="宋体"/>
          <w:kern w:val="2"/>
          <w:sz w:val="24"/>
          <w:szCs w:val="24"/>
          <w:lang w:val="en-US" w:eastAsia="zh-CN" w:bidi="ar-SA"/>
        </w:rPr>
        <w:t>3</w:t>
      </w:r>
      <w:r>
        <w:rPr>
          <w:rFonts w:hint="eastAsia" w:ascii="宋体" w:hAnsi="宋体" w:eastAsia="宋体" w:cs="宋体"/>
          <w:kern w:val="2"/>
          <w:sz w:val="24"/>
          <w:szCs w:val="24"/>
          <w:lang w:val="en-US" w:eastAsia="zh-CN" w:bidi="ar-SA"/>
        </w:rPr>
        <w:fldChar w:fldCharType="end"/>
      </w:r>
      <w:r>
        <w:rPr>
          <w:rFonts w:hint="eastAsia" w:ascii="宋体" w:hAnsi="宋体" w:eastAsia="宋体" w:cs="宋体"/>
          <w:kern w:val="2"/>
          <w:sz w:val="24"/>
          <w:szCs w:val="24"/>
          <w:lang w:val="en-US" w:eastAsia="zh-CN" w:bidi="ar-SA"/>
        </w:rPr>
        <w:fldChar w:fldCharType="end"/>
      </w:r>
    </w:p>
    <w:p>
      <w:pPr>
        <w:pStyle w:val="11"/>
        <w:tabs>
          <w:tab w:val="right" w:leader="dot" w:pos="8306"/>
        </w:tabs>
        <w:ind w:left="0" w:leftChars="0" w:firstLine="0" w:firstLineChars="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fldChar w:fldCharType="begin"/>
      </w:r>
      <w:r>
        <w:rPr>
          <w:rFonts w:hint="eastAsia" w:ascii="宋体" w:hAnsi="宋体" w:eastAsia="宋体" w:cs="宋体"/>
          <w:kern w:val="2"/>
          <w:sz w:val="24"/>
          <w:szCs w:val="24"/>
          <w:lang w:val="en-US" w:eastAsia="zh-CN" w:bidi="ar-SA"/>
        </w:rPr>
        <w:instrText xml:space="preserve"> HYPERLINK \l _Toc13514 </w:instrText>
      </w:r>
      <w:r>
        <w:rPr>
          <w:rFonts w:hint="eastAsia" w:ascii="宋体" w:hAnsi="宋体" w:eastAsia="宋体" w:cs="宋体"/>
          <w:kern w:val="2"/>
          <w:sz w:val="24"/>
          <w:szCs w:val="24"/>
          <w:lang w:val="en-US" w:eastAsia="zh-CN" w:bidi="ar-SA"/>
        </w:rPr>
        <w:fldChar w:fldCharType="separate"/>
      </w:r>
      <w:r>
        <w:rPr>
          <w:rFonts w:hint="eastAsia" w:ascii="宋体" w:hAnsi="宋体" w:eastAsia="宋体" w:cs="宋体"/>
          <w:kern w:val="2"/>
          <w:sz w:val="24"/>
          <w:szCs w:val="24"/>
          <w:lang w:val="en-US" w:eastAsia="zh-CN" w:bidi="ar-SA"/>
        </w:rPr>
        <w:t>2.3.1 应急救援领导小组应急职责</w:t>
      </w:r>
      <w:r>
        <w:rPr>
          <w:rFonts w:hint="eastAsia" w:ascii="宋体" w:hAnsi="宋体" w:eastAsia="宋体" w:cs="宋体"/>
          <w:kern w:val="2"/>
          <w:sz w:val="24"/>
          <w:szCs w:val="24"/>
          <w:lang w:val="en-US" w:eastAsia="zh-CN" w:bidi="ar-SA"/>
        </w:rPr>
        <w:tab/>
      </w:r>
      <w:r>
        <w:rPr>
          <w:rFonts w:hint="eastAsia" w:ascii="宋体" w:hAnsi="宋体" w:eastAsia="宋体" w:cs="宋体"/>
          <w:kern w:val="2"/>
          <w:sz w:val="24"/>
          <w:szCs w:val="24"/>
          <w:lang w:val="en-US" w:eastAsia="zh-CN" w:bidi="ar-SA"/>
        </w:rPr>
        <w:fldChar w:fldCharType="begin"/>
      </w:r>
      <w:r>
        <w:rPr>
          <w:rFonts w:hint="eastAsia" w:ascii="宋体" w:hAnsi="宋体" w:eastAsia="宋体" w:cs="宋体"/>
          <w:kern w:val="2"/>
          <w:sz w:val="24"/>
          <w:szCs w:val="24"/>
          <w:lang w:val="en-US" w:eastAsia="zh-CN" w:bidi="ar-SA"/>
        </w:rPr>
        <w:instrText xml:space="preserve"> PAGEREF _Toc13514 \h </w:instrText>
      </w:r>
      <w:r>
        <w:rPr>
          <w:rFonts w:hint="eastAsia" w:ascii="宋体" w:hAnsi="宋体" w:eastAsia="宋体" w:cs="宋体"/>
          <w:kern w:val="2"/>
          <w:sz w:val="24"/>
          <w:szCs w:val="24"/>
          <w:lang w:val="en-US" w:eastAsia="zh-CN" w:bidi="ar-SA"/>
        </w:rPr>
        <w:fldChar w:fldCharType="separate"/>
      </w:r>
      <w:r>
        <w:rPr>
          <w:rFonts w:hint="eastAsia" w:ascii="宋体" w:hAnsi="宋体" w:eastAsia="宋体" w:cs="宋体"/>
          <w:kern w:val="2"/>
          <w:sz w:val="24"/>
          <w:szCs w:val="24"/>
          <w:lang w:val="en-US" w:eastAsia="zh-CN" w:bidi="ar-SA"/>
        </w:rPr>
        <w:t>3</w:t>
      </w:r>
      <w:r>
        <w:rPr>
          <w:rFonts w:hint="eastAsia" w:ascii="宋体" w:hAnsi="宋体" w:eastAsia="宋体" w:cs="宋体"/>
          <w:kern w:val="2"/>
          <w:sz w:val="24"/>
          <w:szCs w:val="24"/>
          <w:lang w:val="en-US" w:eastAsia="zh-CN" w:bidi="ar-SA"/>
        </w:rPr>
        <w:fldChar w:fldCharType="end"/>
      </w:r>
      <w:r>
        <w:rPr>
          <w:rFonts w:hint="eastAsia" w:ascii="宋体" w:hAnsi="宋体" w:eastAsia="宋体" w:cs="宋体"/>
          <w:kern w:val="2"/>
          <w:sz w:val="24"/>
          <w:szCs w:val="24"/>
          <w:lang w:val="en-US" w:eastAsia="zh-CN" w:bidi="ar-SA"/>
        </w:rPr>
        <w:fldChar w:fldCharType="end"/>
      </w:r>
    </w:p>
    <w:p>
      <w:pPr>
        <w:pStyle w:val="11"/>
        <w:tabs>
          <w:tab w:val="right" w:leader="dot" w:pos="8306"/>
        </w:tabs>
        <w:ind w:left="0" w:leftChars="0" w:firstLine="0" w:firstLineChars="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fldChar w:fldCharType="begin"/>
      </w:r>
      <w:r>
        <w:rPr>
          <w:rFonts w:hint="eastAsia" w:ascii="宋体" w:hAnsi="宋体" w:eastAsia="宋体" w:cs="宋体"/>
          <w:kern w:val="2"/>
          <w:sz w:val="24"/>
          <w:szCs w:val="24"/>
          <w:lang w:val="en-US" w:eastAsia="zh-CN" w:bidi="ar-SA"/>
        </w:rPr>
        <w:instrText xml:space="preserve"> HYPERLINK \l _Toc18650 </w:instrText>
      </w:r>
      <w:r>
        <w:rPr>
          <w:rFonts w:hint="eastAsia" w:ascii="宋体" w:hAnsi="宋体" w:eastAsia="宋体" w:cs="宋体"/>
          <w:kern w:val="2"/>
          <w:sz w:val="24"/>
          <w:szCs w:val="24"/>
          <w:lang w:val="en-US" w:eastAsia="zh-CN" w:bidi="ar-SA"/>
        </w:rPr>
        <w:fldChar w:fldCharType="separate"/>
      </w:r>
      <w:r>
        <w:rPr>
          <w:rFonts w:hint="eastAsia" w:ascii="宋体" w:hAnsi="宋体" w:eastAsia="宋体" w:cs="宋体"/>
          <w:kern w:val="2"/>
          <w:sz w:val="24"/>
          <w:szCs w:val="24"/>
          <w:lang w:val="en-US" w:eastAsia="zh-CN" w:bidi="ar-SA"/>
        </w:rPr>
        <w:t>2.3.2 应急指挥办公室职责</w:t>
      </w:r>
      <w:r>
        <w:rPr>
          <w:rFonts w:hint="eastAsia" w:ascii="宋体" w:hAnsi="宋体" w:eastAsia="宋体" w:cs="宋体"/>
          <w:kern w:val="2"/>
          <w:sz w:val="24"/>
          <w:szCs w:val="24"/>
          <w:lang w:val="en-US" w:eastAsia="zh-CN" w:bidi="ar-SA"/>
        </w:rPr>
        <w:tab/>
      </w:r>
      <w:r>
        <w:rPr>
          <w:rFonts w:hint="eastAsia" w:ascii="宋体" w:hAnsi="宋体" w:eastAsia="宋体" w:cs="宋体"/>
          <w:kern w:val="2"/>
          <w:sz w:val="24"/>
          <w:szCs w:val="24"/>
          <w:lang w:val="en-US" w:eastAsia="zh-CN" w:bidi="ar-SA"/>
        </w:rPr>
        <w:fldChar w:fldCharType="begin"/>
      </w:r>
      <w:r>
        <w:rPr>
          <w:rFonts w:hint="eastAsia" w:ascii="宋体" w:hAnsi="宋体" w:eastAsia="宋体" w:cs="宋体"/>
          <w:kern w:val="2"/>
          <w:sz w:val="24"/>
          <w:szCs w:val="24"/>
          <w:lang w:val="en-US" w:eastAsia="zh-CN" w:bidi="ar-SA"/>
        </w:rPr>
        <w:instrText xml:space="preserve"> PAGEREF _Toc18650 \h </w:instrText>
      </w:r>
      <w:r>
        <w:rPr>
          <w:rFonts w:hint="eastAsia" w:ascii="宋体" w:hAnsi="宋体" w:eastAsia="宋体" w:cs="宋体"/>
          <w:kern w:val="2"/>
          <w:sz w:val="24"/>
          <w:szCs w:val="24"/>
          <w:lang w:val="en-US" w:eastAsia="zh-CN" w:bidi="ar-SA"/>
        </w:rPr>
        <w:fldChar w:fldCharType="separate"/>
      </w:r>
      <w:r>
        <w:rPr>
          <w:rFonts w:hint="eastAsia" w:ascii="宋体" w:hAnsi="宋体" w:eastAsia="宋体" w:cs="宋体"/>
          <w:kern w:val="2"/>
          <w:sz w:val="24"/>
          <w:szCs w:val="24"/>
          <w:lang w:val="en-US" w:eastAsia="zh-CN" w:bidi="ar-SA"/>
        </w:rPr>
        <w:t>4</w:t>
      </w:r>
      <w:r>
        <w:rPr>
          <w:rFonts w:hint="eastAsia" w:ascii="宋体" w:hAnsi="宋体" w:eastAsia="宋体" w:cs="宋体"/>
          <w:kern w:val="2"/>
          <w:sz w:val="24"/>
          <w:szCs w:val="24"/>
          <w:lang w:val="en-US" w:eastAsia="zh-CN" w:bidi="ar-SA"/>
        </w:rPr>
        <w:fldChar w:fldCharType="end"/>
      </w:r>
      <w:r>
        <w:rPr>
          <w:rFonts w:hint="eastAsia" w:ascii="宋体" w:hAnsi="宋体" w:eastAsia="宋体" w:cs="宋体"/>
          <w:kern w:val="2"/>
          <w:sz w:val="24"/>
          <w:szCs w:val="24"/>
          <w:lang w:val="en-US" w:eastAsia="zh-CN" w:bidi="ar-SA"/>
        </w:rPr>
        <w:fldChar w:fldCharType="end"/>
      </w:r>
    </w:p>
    <w:p>
      <w:pPr>
        <w:pStyle w:val="11"/>
        <w:tabs>
          <w:tab w:val="right" w:leader="dot" w:pos="8306"/>
        </w:tabs>
        <w:ind w:left="0" w:leftChars="0" w:firstLine="0" w:firstLineChars="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fldChar w:fldCharType="begin"/>
      </w:r>
      <w:r>
        <w:rPr>
          <w:rFonts w:hint="eastAsia" w:ascii="宋体" w:hAnsi="宋体" w:eastAsia="宋体" w:cs="宋体"/>
          <w:kern w:val="2"/>
          <w:sz w:val="24"/>
          <w:szCs w:val="24"/>
          <w:lang w:val="en-US" w:eastAsia="zh-CN" w:bidi="ar-SA"/>
        </w:rPr>
        <w:instrText xml:space="preserve"> HYPERLINK \l _Toc23586 </w:instrText>
      </w:r>
      <w:r>
        <w:rPr>
          <w:rFonts w:hint="eastAsia" w:ascii="宋体" w:hAnsi="宋体" w:eastAsia="宋体" w:cs="宋体"/>
          <w:kern w:val="2"/>
          <w:sz w:val="24"/>
          <w:szCs w:val="24"/>
          <w:lang w:val="en-US" w:eastAsia="zh-CN" w:bidi="ar-SA"/>
        </w:rPr>
        <w:fldChar w:fldCharType="separate"/>
      </w:r>
      <w:r>
        <w:rPr>
          <w:rFonts w:hint="eastAsia" w:ascii="宋体" w:hAnsi="宋体" w:eastAsia="宋体" w:cs="宋体"/>
          <w:kern w:val="2"/>
          <w:sz w:val="24"/>
          <w:szCs w:val="24"/>
          <w:lang w:val="en-US" w:eastAsia="zh-CN" w:bidi="ar-SA"/>
        </w:rPr>
        <w:t>2.3.3 现场抢险组职责</w:t>
      </w:r>
      <w:r>
        <w:rPr>
          <w:rFonts w:hint="eastAsia" w:ascii="宋体" w:hAnsi="宋体" w:eastAsia="宋体" w:cs="宋体"/>
          <w:kern w:val="2"/>
          <w:sz w:val="24"/>
          <w:szCs w:val="24"/>
          <w:lang w:val="en-US" w:eastAsia="zh-CN" w:bidi="ar-SA"/>
        </w:rPr>
        <w:tab/>
      </w:r>
      <w:r>
        <w:rPr>
          <w:rFonts w:hint="eastAsia" w:ascii="宋体" w:hAnsi="宋体" w:eastAsia="宋体" w:cs="宋体"/>
          <w:kern w:val="2"/>
          <w:sz w:val="24"/>
          <w:szCs w:val="24"/>
          <w:lang w:val="en-US" w:eastAsia="zh-CN" w:bidi="ar-SA"/>
        </w:rPr>
        <w:fldChar w:fldCharType="begin"/>
      </w:r>
      <w:r>
        <w:rPr>
          <w:rFonts w:hint="eastAsia" w:ascii="宋体" w:hAnsi="宋体" w:eastAsia="宋体" w:cs="宋体"/>
          <w:kern w:val="2"/>
          <w:sz w:val="24"/>
          <w:szCs w:val="24"/>
          <w:lang w:val="en-US" w:eastAsia="zh-CN" w:bidi="ar-SA"/>
        </w:rPr>
        <w:instrText xml:space="preserve"> PAGEREF _Toc23586 \h </w:instrText>
      </w:r>
      <w:r>
        <w:rPr>
          <w:rFonts w:hint="eastAsia" w:ascii="宋体" w:hAnsi="宋体" w:eastAsia="宋体" w:cs="宋体"/>
          <w:kern w:val="2"/>
          <w:sz w:val="24"/>
          <w:szCs w:val="24"/>
          <w:lang w:val="en-US" w:eastAsia="zh-CN" w:bidi="ar-SA"/>
        </w:rPr>
        <w:fldChar w:fldCharType="separate"/>
      </w:r>
      <w:r>
        <w:rPr>
          <w:rFonts w:hint="eastAsia" w:ascii="宋体" w:hAnsi="宋体" w:eastAsia="宋体" w:cs="宋体"/>
          <w:kern w:val="2"/>
          <w:sz w:val="24"/>
          <w:szCs w:val="24"/>
          <w:lang w:val="en-US" w:eastAsia="zh-CN" w:bidi="ar-SA"/>
        </w:rPr>
        <w:t>5</w:t>
      </w:r>
      <w:r>
        <w:rPr>
          <w:rFonts w:hint="eastAsia" w:ascii="宋体" w:hAnsi="宋体" w:eastAsia="宋体" w:cs="宋体"/>
          <w:kern w:val="2"/>
          <w:sz w:val="24"/>
          <w:szCs w:val="24"/>
          <w:lang w:val="en-US" w:eastAsia="zh-CN" w:bidi="ar-SA"/>
        </w:rPr>
        <w:fldChar w:fldCharType="end"/>
      </w:r>
      <w:r>
        <w:rPr>
          <w:rFonts w:hint="eastAsia" w:ascii="宋体" w:hAnsi="宋体" w:eastAsia="宋体" w:cs="宋体"/>
          <w:kern w:val="2"/>
          <w:sz w:val="24"/>
          <w:szCs w:val="24"/>
          <w:lang w:val="en-US" w:eastAsia="zh-CN" w:bidi="ar-SA"/>
        </w:rPr>
        <w:fldChar w:fldCharType="end"/>
      </w:r>
    </w:p>
    <w:p>
      <w:pPr>
        <w:pStyle w:val="11"/>
        <w:tabs>
          <w:tab w:val="right" w:leader="dot" w:pos="8306"/>
        </w:tabs>
        <w:ind w:left="0" w:leftChars="0" w:firstLine="0" w:firstLineChars="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fldChar w:fldCharType="begin"/>
      </w:r>
      <w:r>
        <w:rPr>
          <w:rFonts w:hint="eastAsia" w:ascii="宋体" w:hAnsi="宋体" w:eastAsia="宋体" w:cs="宋体"/>
          <w:kern w:val="2"/>
          <w:sz w:val="24"/>
          <w:szCs w:val="24"/>
          <w:lang w:val="en-US" w:eastAsia="zh-CN" w:bidi="ar-SA"/>
        </w:rPr>
        <w:instrText xml:space="preserve"> HYPERLINK \l _Toc10449 </w:instrText>
      </w:r>
      <w:r>
        <w:rPr>
          <w:rFonts w:hint="eastAsia" w:ascii="宋体" w:hAnsi="宋体" w:eastAsia="宋体" w:cs="宋体"/>
          <w:kern w:val="2"/>
          <w:sz w:val="24"/>
          <w:szCs w:val="24"/>
          <w:lang w:val="en-US" w:eastAsia="zh-CN" w:bidi="ar-SA"/>
        </w:rPr>
        <w:fldChar w:fldCharType="separate"/>
      </w:r>
      <w:r>
        <w:rPr>
          <w:rFonts w:hint="eastAsia" w:ascii="宋体" w:hAnsi="宋体" w:eastAsia="宋体" w:cs="宋体"/>
          <w:kern w:val="2"/>
          <w:sz w:val="24"/>
          <w:szCs w:val="24"/>
          <w:lang w:val="en-US" w:eastAsia="zh-CN" w:bidi="ar-SA"/>
        </w:rPr>
        <w:t>2.3.4 警戒疏散组职责</w:t>
      </w:r>
      <w:r>
        <w:rPr>
          <w:rFonts w:hint="eastAsia" w:ascii="宋体" w:hAnsi="宋体" w:eastAsia="宋体" w:cs="宋体"/>
          <w:kern w:val="2"/>
          <w:sz w:val="24"/>
          <w:szCs w:val="24"/>
          <w:lang w:val="en-US" w:eastAsia="zh-CN" w:bidi="ar-SA"/>
        </w:rPr>
        <w:tab/>
      </w:r>
      <w:r>
        <w:rPr>
          <w:rFonts w:hint="eastAsia" w:ascii="宋体" w:hAnsi="宋体" w:eastAsia="宋体" w:cs="宋体"/>
          <w:kern w:val="2"/>
          <w:sz w:val="24"/>
          <w:szCs w:val="24"/>
          <w:lang w:val="en-US" w:eastAsia="zh-CN" w:bidi="ar-SA"/>
        </w:rPr>
        <w:fldChar w:fldCharType="begin"/>
      </w:r>
      <w:r>
        <w:rPr>
          <w:rFonts w:hint="eastAsia" w:ascii="宋体" w:hAnsi="宋体" w:eastAsia="宋体" w:cs="宋体"/>
          <w:kern w:val="2"/>
          <w:sz w:val="24"/>
          <w:szCs w:val="24"/>
          <w:lang w:val="en-US" w:eastAsia="zh-CN" w:bidi="ar-SA"/>
        </w:rPr>
        <w:instrText xml:space="preserve"> PAGEREF _Toc10449 \h </w:instrText>
      </w:r>
      <w:r>
        <w:rPr>
          <w:rFonts w:hint="eastAsia" w:ascii="宋体" w:hAnsi="宋体" w:eastAsia="宋体" w:cs="宋体"/>
          <w:kern w:val="2"/>
          <w:sz w:val="24"/>
          <w:szCs w:val="24"/>
          <w:lang w:val="en-US" w:eastAsia="zh-CN" w:bidi="ar-SA"/>
        </w:rPr>
        <w:fldChar w:fldCharType="separate"/>
      </w:r>
      <w:r>
        <w:rPr>
          <w:rFonts w:hint="eastAsia" w:ascii="宋体" w:hAnsi="宋体" w:eastAsia="宋体" w:cs="宋体"/>
          <w:kern w:val="2"/>
          <w:sz w:val="24"/>
          <w:szCs w:val="24"/>
          <w:lang w:val="en-US" w:eastAsia="zh-CN" w:bidi="ar-SA"/>
        </w:rPr>
        <w:t>5</w:t>
      </w:r>
      <w:r>
        <w:rPr>
          <w:rFonts w:hint="eastAsia" w:ascii="宋体" w:hAnsi="宋体" w:eastAsia="宋体" w:cs="宋体"/>
          <w:kern w:val="2"/>
          <w:sz w:val="24"/>
          <w:szCs w:val="24"/>
          <w:lang w:val="en-US" w:eastAsia="zh-CN" w:bidi="ar-SA"/>
        </w:rPr>
        <w:fldChar w:fldCharType="end"/>
      </w:r>
      <w:r>
        <w:rPr>
          <w:rFonts w:hint="eastAsia" w:ascii="宋体" w:hAnsi="宋体" w:eastAsia="宋体" w:cs="宋体"/>
          <w:kern w:val="2"/>
          <w:sz w:val="24"/>
          <w:szCs w:val="24"/>
          <w:lang w:val="en-US" w:eastAsia="zh-CN" w:bidi="ar-SA"/>
        </w:rPr>
        <w:fldChar w:fldCharType="end"/>
      </w:r>
    </w:p>
    <w:p>
      <w:pPr>
        <w:pStyle w:val="11"/>
        <w:tabs>
          <w:tab w:val="right" w:leader="dot" w:pos="8306"/>
        </w:tabs>
        <w:ind w:left="0" w:leftChars="0" w:firstLine="0" w:firstLineChars="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fldChar w:fldCharType="begin"/>
      </w:r>
      <w:r>
        <w:rPr>
          <w:rFonts w:hint="eastAsia" w:ascii="宋体" w:hAnsi="宋体" w:eastAsia="宋体" w:cs="宋体"/>
          <w:kern w:val="2"/>
          <w:sz w:val="24"/>
          <w:szCs w:val="24"/>
          <w:lang w:val="en-US" w:eastAsia="zh-CN" w:bidi="ar-SA"/>
        </w:rPr>
        <w:instrText xml:space="preserve"> HYPERLINK \l _Toc4193 </w:instrText>
      </w:r>
      <w:r>
        <w:rPr>
          <w:rFonts w:hint="eastAsia" w:ascii="宋体" w:hAnsi="宋体" w:eastAsia="宋体" w:cs="宋体"/>
          <w:kern w:val="2"/>
          <w:sz w:val="24"/>
          <w:szCs w:val="24"/>
          <w:lang w:val="en-US" w:eastAsia="zh-CN" w:bidi="ar-SA"/>
        </w:rPr>
        <w:fldChar w:fldCharType="separate"/>
      </w:r>
      <w:r>
        <w:rPr>
          <w:rFonts w:hint="eastAsia" w:ascii="宋体" w:hAnsi="宋体" w:eastAsia="宋体" w:cs="宋体"/>
          <w:kern w:val="2"/>
          <w:sz w:val="24"/>
          <w:szCs w:val="24"/>
          <w:lang w:val="en-US" w:eastAsia="zh-CN" w:bidi="ar-SA"/>
        </w:rPr>
        <w:t>2.3.5 医疗救护组职责</w:t>
      </w:r>
      <w:r>
        <w:rPr>
          <w:rFonts w:hint="eastAsia" w:ascii="宋体" w:hAnsi="宋体" w:eastAsia="宋体" w:cs="宋体"/>
          <w:kern w:val="2"/>
          <w:sz w:val="24"/>
          <w:szCs w:val="24"/>
          <w:lang w:val="en-US" w:eastAsia="zh-CN" w:bidi="ar-SA"/>
        </w:rPr>
        <w:tab/>
      </w:r>
      <w:r>
        <w:rPr>
          <w:rFonts w:hint="eastAsia" w:ascii="宋体" w:hAnsi="宋体" w:eastAsia="宋体" w:cs="宋体"/>
          <w:kern w:val="2"/>
          <w:sz w:val="24"/>
          <w:szCs w:val="24"/>
          <w:lang w:val="en-US" w:eastAsia="zh-CN" w:bidi="ar-SA"/>
        </w:rPr>
        <w:fldChar w:fldCharType="begin"/>
      </w:r>
      <w:r>
        <w:rPr>
          <w:rFonts w:hint="eastAsia" w:ascii="宋体" w:hAnsi="宋体" w:eastAsia="宋体" w:cs="宋体"/>
          <w:kern w:val="2"/>
          <w:sz w:val="24"/>
          <w:szCs w:val="24"/>
          <w:lang w:val="en-US" w:eastAsia="zh-CN" w:bidi="ar-SA"/>
        </w:rPr>
        <w:instrText xml:space="preserve"> PAGEREF _Toc4193 \h </w:instrText>
      </w:r>
      <w:r>
        <w:rPr>
          <w:rFonts w:hint="eastAsia" w:ascii="宋体" w:hAnsi="宋体" w:eastAsia="宋体" w:cs="宋体"/>
          <w:kern w:val="2"/>
          <w:sz w:val="24"/>
          <w:szCs w:val="24"/>
          <w:lang w:val="en-US" w:eastAsia="zh-CN" w:bidi="ar-SA"/>
        </w:rPr>
        <w:fldChar w:fldCharType="separate"/>
      </w:r>
      <w:r>
        <w:rPr>
          <w:rFonts w:hint="eastAsia" w:ascii="宋体" w:hAnsi="宋体" w:eastAsia="宋体" w:cs="宋体"/>
          <w:kern w:val="2"/>
          <w:sz w:val="24"/>
          <w:szCs w:val="24"/>
          <w:lang w:val="en-US" w:eastAsia="zh-CN" w:bidi="ar-SA"/>
        </w:rPr>
        <w:t>5</w:t>
      </w:r>
      <w:r>
        <w:rPr>
          <w:rFonts w:hint="eastAsia" w:ascii="宋体" w:hAnsi="宋体" w:eastAsia="宋体" w:cs="宋体"/>
          <w:kern w:val="2"/>
          <w:sz w:val="24"/>
          <w:szCs w:val="24"/>
          <w:lang w:val="en-US" w:eastAsia="zh-CN" w:bidi="ar-SA"/>
        </w:rPr>
        <w:fldChar w:fldCharType="end"/>
      </w:r>
      <w:r>
        <w:rPr>
          <w:rFonts w:hint="eastAsia" w:ascii="宋体" w:hAnsi="宋体" w:eastAsia="宋体" w:cs="宋体"/>
          <w:kern w:val="2"/>
          <w:sz w:val="24"/>
          <w:szCs w:val="24"/>
          <w:lang w:val="en-US" w:eastAsia="zh-CN" w:bidi="ar-SA"/>
        </w:rPr>
        <w:fldChar w:fldCharType="end"/>
      </w:r>
    </w:p>
    <w:p>
      <w:pPr>
        <w:pStyle w:val="11"/>
        <w:tabs>
          <w:tab w:val="right" w:leader="dot" w:pos="8306"/>
        </w:tabs>
        <w:ind w:left="0" w:leftChars="0" w:firstLine="0" w:firstLineChars="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fldChar w:fldCharType="begin"/>
      </w:r>
      <w:r>
        <w:rPr>
          <w:rFonts w:hint="eastAsia" w:ascii="宋体" w:hAnsi="宋体" w:eastAsia="宋体" w:cs="宋体"/>
          <w:kern w:val="2"/>
          <w:sz w:val="24"/>
          <w:szCs w:val="24"/>
          <w:lang w:val="en-US" w:eastAsia="zh-CN" w:bidi="ar-SA"/>
        </w:rPr>
        <w:instrText xml:space="preserve"> HYPERLINK \l _Toc3403 </w:instrText>
      </w:r>
      <w:r>
        <w:rPr>
          <w:rFonts w:hint="eastAsia" w:ascii="宋体" w:hAnsi="宋体" w:eastAsia="宋体" w:cs="宋体"/>
          <w:kern w:val="2"/>
          <w:sz w:val="24"/>
          <w:szCs w:val="24"/>
          <w:lang w:val="en-US" w:eastAsia="zh-CN" w:bidi="ar-SA"/>
        </w:rPr>
        <w:fldChar w:fldCharType="separate"/>
      </w:r>
      <w:r>
        <w:rPr>
          <w:rFonts w:hint="eastAsia" w:ascii="宋体" w:hAnsi="宋体" w:eastAsia="宋体" w:cs="宋体"/>
          <w:kern w:val="2"/>
          <w:sz w:val="24"/>
          <w:szCs w:val="24"/>
          <w:lang w:val="en-US" w:eastAsia="zh-CN" w:bidi="ar-SA"/>
        </w:rPr>
        <w:t>2.3.6 后勤保障组职责</w:t>
      </w:r>
      <w:r>
        <w:rPr>
          <w:rFonts w:hint="eastAsia" w:ascii="宋体" w:hAnsi="宋体" w:eastAsia="宋体" w:cs="宋体"/>
          <w:kern w:val="2"/>
          <w:sz w:val="24"/>
          <w:szCs w:val="24"/>
          <w:lang w:val="en-US" w:eastAsia="zh-CN" w:bidi="ar-SA"/>
        </w:rPr>
        <w:tab/>
      </w:r>
      <w:r>
        <w:rPr>
          <w:rFonts w:hint="eastAsia" w:ascii="宋体" w:hAnsi="宋体" w:eastAsia="宋体" w:cs="宋体"/>
          <w:kern w:val="2"/>
          <w:sz w:val="24"/>
          <w:szCs w:val="24"/>
          <w:lang w:val="en-US" w:eastAsia="zh-CN" w:bidi="ar-SA"/>
        </w:rPr>
        <w:fldChar w:fldCharType="begin"/>
      </w:r>
      <w:r>
        <w:rPr>
          <w:rFonts w:hint="eastAsia" w:ascii="宋体" w:hAnsi="宋体" w:eastAsia="宋体" w:cs="宋体"/>
          <w:kern w:val="2"/>
          <w:sz w:val="24"/>
          <w:szCs w:val="24"/>
          <w:lang w:val="en-US" w:eastAsia="zh-CN" w:bidi="ar-SA"/>
        </w:rPr>
        <w:instrText xml:space="preserve"> PAGEREF _Toc3403 \h </w:instrText>
      </w:r>
      <w:r>
        <w:rPr>
          <w:rFonts w:hint="eastAsia" w:ascii="宋体" w:hAnsi="宋体" w:eastAsia="宋体" w:cs="宋体"/>
          <w:kern w:val="2"/>
          <w:sz w:val="24"/>
          <w:szCs w:val="24"/>
          <w:lang w:val="en-US" w:eastAsia="zh-CN" w:bidi="ar-SA"/>
        </w:rPr>
        <w:fldChar w:fldCharType="separate"/>
      </w:r>
      <w:r>
        <w:rPr>
          <w:rFonts w:hint="eastAsia" w:ascii="宋体" w:hAnsi="宋体" w:eastAsia="宋体" w:cs="宋体"/>
          <w:kern w:val="2"/>
          <w:sz w:val="24"/>
          <w:szCs w:val="24"/>
          <w:lang w:val="en-US" w:eastAsia="zh-CN" w:bidi="ar-SA"/>
        </w:rPr>
        <w:t>6</w:t>
      </w:r>
      <w:r>
        <w:rPr>
          <w:rFonts w:hint="eastAsia" w:ascii="宋体" w:hAnsi="宋体" w:eastAsia="宋体" w:cs="宋体"/>
          <w:kern w:val="2"/>
          <w:sz w:val="24"/>
          <w:szCs w:val="24"/>
          <w:lang w:val="en-US" w:eastAsia="zh-CN" w:bidi="ar-SA"/>
        </w:rPr>
        <w:fldChar w:fldCharType="end"/>
      </w:r>
      <w:r>
        <w:rPr>
          <w:rFonts w:hint="eastAsia" w:ascii="宋体" w:hAnsi="宋体" w:eastAsia="宋体" w:cs="宋体"/>
          <w:kern w:val="2"/>
          <w:sz w:val="24"/>
          <w:szCs w:val="24"/>
          <w:lang w:val="en-US" w:eastAsia="zh-CN" w:bidi="ar-SA"/>
        </w:rPr>
        <w:fldChar w:fldCharType="end"/>
      </w:r>
    </w:p>
    <w:p>
      <w:pPr>
        <w:pStyle w:val="11"/>
        <w:tabs>
          <w:tab w:val="right" w:leader="dot" w:pos="8306"/>
        </w:tabs>
        <w:ind w:left="0" w:leftChars="0" w:firstLine="0" w:firstLineChars="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fldChar w:fldCharType="begin"/>
      </w:r>
      <w:r>
        <w:rPr>
          <w:rFonts w:hint="eastAsia" w:ascii="宋体" w:hAnsi="宋体" w:eastAsia="宋体" w:cs="宋体"/>
          <w:kern w:val="2"/>
          <w:sz w:val="24"/>
          <w:szCs w:val="24"/>
          <w:lang w:val="en-US" w:eastAsia="zh-CN" w:bidi="ar-SA"/>
        </w:rPr>
        <w:instrText xml:space="preserve"> HYPERLINK \l _Toc26221 </w:instrText>
      </w:r>
      <w:r>
        <w:rPr>
          <w:rFonts w:hint="eastAsia" w:ascii="宋体" w:hAnsi="宋体" w:eastAsia="宋体" w:cs="宋体"/>
          <w:kern w:val="2"/>
          <w:sz w:val="24"/>
          <w:szCs w:val="24"/>
          <w:lang w:val="en-US" w:eastAsia="zh-CN" w:bidi="ar-SA"/>
        </w:rPr>
        <w:fldChar w:fldCharType="separate"/>
      </w:r>
      <w:r>
        <w:rPr>
          <w:rFonts w:hint="eastAsia" w:ascii="宋体" w:hAnsi="宋体" w:eastAsia="宋体" w:cs="宋体"/>
          <w:kern w:val="2"/>
          <w:sz w:val="24"/>
          <w:szCs w:val="24"/>
          <w:lang w:val="en-US" w:eastAsia="zh-CN" w:bidi="ar-SA"/>
        </w:rPr>
        <w:t>2.3.7 事故调查组职责</w:t>
      </w:r>
      <w:r>
        <w:rPr>
          <w:rFonts w:hint="eastAsia" w:ascii="宋体" w:hAnsi="宋体" w:eastAsia="宋体" w:cs="宋体"/>
          <w:kern w:val="2"/>
          <w:sz w:val="24"/>
          <w:szCs w:val="24"/>
          <w:lang w:val="en-US" w:eastAsia="zh-CN" w:bidi="ar-SA"/>
        </w:rPr>
        <w:tab/>
      </w:r>
      <w:r>
        <w:rPr>
          <w:rFonts w:hint="eastAsia" w:ascii="宋体" w:hAnsi="宋体" w:eastAsia="宋体" w:cs="宋体"/>
          <w:kern w:val="2"/>
          <w:sz w:val="24"/>
          <w:szCs w:val="24"/>
          <w:lang w:val="en-US" w:eastAsia="zh-CN" w:bidi="ar-SA"/>
        </w:rPr>
        <w:fldChar w:fldCharType="begin"/>
      </w:r>
      <w:r>
        <w:rPr>
          <w:rFonts w:hint="eastAsia" w:ascii="宋体" w:hAnsi="宋体" w:eastAsia="宋体" w:cs="宋体"/>
          <w:kern w:val="2"/>
          <w:sz w:val="24"/>
          <w:szCs w:val="24"/>
          <w:lang w:val="en-US" w:eastAsia="zh-CN" w:bidi="ar-SA"/>
        </w:rPr>
        <w:instrText xml:space="preserve"> PAGEREF _Toc26221 \h </w:instrText>
      </w:r>
      <w:r>
        <w:rPr>
          <w:rFonts w:hint="eastAsia" w:ascii="宋体" w:hAnsi="宋体" w:eastAsia="宋体" w:cs="宋体"/>
          <w:kern w:val="2"/>
          <w:sz w:val="24"/>
          <w:szCs w:val="24"/>
          <w:lang w:val="en-US" w:eastAsia="zh-CN" w:bidi="ar-SA"/>
        </w:rPr>
        <w:fldChar w:fldCharType="separate"/>
      </w:r>
      <w:r>
        <w:rPr>
          <w:rFonts w:hint="eastAsia" w:ascii="宋体" w:hAnsi="宋体" w:eastAsia="宋体" w:cs="宋体"/>
          <w:kern w:val="2"/>
          <w:sz w:val="24"/>
          <w:szCs w:val="24"/>
          <w:lang w:val="en-US" w:eastAsia="zh-CN" w:bidi="ar-SA"/>
        </w:rPr>
        <w:t>6</w:t>
      </w:r>
      <w:r>
        <w:rPr>
          <w:rFonts w:hint="eastAsia" w:ascii="宋体" w:hAnsi="宋体" w:eastAsia="宋体" w:cs="宋体"/>
          <w:kern w:val="2"/>
          <w:sz w:val="24"/>
          <w:szCs w:val="24"/>
          <w:lang w:val="en-US" w:eastAsia="zh-CN" w:bidi="ar-SA"/>
        </w:rPr>
        <w:fldChar w:fldCharType="end"/>
      </w:r>
      <w:r>
        <w:rPr>
          <w:rFonts w:hint="eastAsia" w:ascii="宋体" w:hAnsi="宋体" w:eastAsia="宋体" w:cs="宋体"/>
          <w:kern w:val="2"/>
          <w:sz w:val="24"/>
          <w:szCs w:val="24"/>
          <w:lang w:val="en-US" w:eastAsia="zh-CN" w:bidi="ar-SA"/>
        </w:rPr>
        <w:fldChar w:fldCharType="end"/>
      </w:r>
    </w:p>
    <w:p>
      <w:pPr>
        <w:pStyle w:val="11"/>
        <w:tabs>
          <w:tab w:val="right" w:leader="dot" w:pos="8306"/>
        </w:tabs>
        <w:ind w:left="0" w:leftChars="0" w:firstLine="0" w:firstLineChars="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fldChar w:fldCharType="begin"/>
      </w:r>
      <w:r>
        <w:rPr>
          <w:rFonts w:hint="eastAsia" w:ascii="宋体" w:hAnsi="宋体" w:eastAsia="宋体" w:cs="宋体"/>
          <w:kern w:val="2"/>
          <w:sz w:val="24"/>
          <w:szCs w:val="24"/>
          <w:lang w:val="en-US" w:eastAsia="zh-CN" w:bidi="ar-SA"/>
        </w:rPr>
        <w:instrText xml:space="preserve"> HYPERLINK \l _Toc27480 </w:instrText>
      </w:r>
      <w:r>
        <w:rPr>
          <w:rFonts w:hint="eastAsia" w:ascii="宋体" w:hAnsi="宋体" w:eastAsia="宋体" w:cs="宋体"/>
          <w:kern w:val="2"/>
          <w:sz w:val="24"/>
          <w:szCs w:val="24"/>
          <w:lang w:val="en-US" w:eastAsia="zh-CN" w:bidi="ar-SA"/>
        </w:rPr>
        <w:fldChar w:fldCharType="separate"/>
      </w:r>
      <w:r>
        <w:rPr>
          <w:rFonts w:hint="eastAsia" w:ascii="宋体" w:hAnsi="宋体" w:eastAsia="宋体" w:cs="宋体"/>
          <w:kern w:val="2"/>
          <w:sz w:val="24"/>
          <w:szCs w:val="24"/>
          <w:lang w:val="en-US" w:eastAsia="zh-CN" w:bidi="ar-SA"/>
        </w:rPr>
        <w:t>2.3.8 善后处理组职责</w:t>
      </w:r>
      <w:r>
        <w:rPr>
          <w:rFonts w:hint="eastAsia" w:ascii="宋体" w:hAnsi="宋体" w:eastAsia="宋体" w:cs="宋体"/>
          <w:kern w:val="2"/>
          <w:sz w:val="24"/>
          <w:szCs w:val="24"/>
          <w:lang w:val="en-US" w:eastAsia="zh-CN" w:bidi="ar-SA"/>
        </w:rPr>
        <w:tab/>
      </w:r>
      <w:r>
        <w:rPr>
          <w:rFonts w:hint="eastAsia" w:ascii="宋体" w:hAnsi="宋体" w:eastAsia="宋体" w:cs="宋体"/>
          <w:kern w:val="2"/>
          <w:sz w:val="24"/>
          <w:szCs w:val="24"/>
          <w:lang w:val="en-US" w:eastAsia="zh-CN" w:bidi="ar-SA"/>
        </w:rPr>
        <w:fldChar w:fldCharType="begin"/>
      </w:r>
      <w:r>
        <w:rPr>
          <w:rFonts w:hint="eastAsia" w:ascii="宋体" w:hAnsi="宋体" w:eastAsia="宋体" w:cs="宋体"/>
          <w:kern w:val="2"/>
          <w:sz w:val="24"/>
          <w:szCs w:val="24"/>
          <w:lang w:val="en-US" w:eastAsia="zh-CN" w:bidi="ar-SA"/>
        </w:rPr>
        <w:instrText xml:space="preserve"> PAGEREF _Toc27480 \h </w:instrText>
      </w:r>
      <w:r>
        <w:rPr>
          <w:rFonts w:hint="eastAsia" w:ascii="宋体" w:hAnsi="宋体" w:eastAsia="宋体" w:cs="宋体"/>
          <w:kern w:val="2"/>
          <w:sz w:val="24"/>
          <w:szCs w:val="24"/>
          <w:lang w:val="en-US" w:eastAsia="zh-CN" w:bidi="ar-SA"/>
        </w:rPr>
        <w:fldChar w:fldCharType="separate"/>
      </w:r>
      <w:r>
        <w:rPr>
          <w:rFonts w:hint="eastAsia" w:ascii="宋体" w:hAnsi="宋体" w:eastAsia="宋体" w:cs="宋体"/>
          <w:kern w:val="2"/>
          <w:sz w:val="24"/>
          <w:szCs w:val="24"/>
          <w:lang w:val="en-US" w:eastAsia="zh-CN" w:bidi="ar-SA"/>
        </w:rPr>
        <w:t>6</w:t>
      </w:r>
      <w:r>
        <w:rPr>
          <w:rFonts w:hint="eastAsia" w:ascii="宋体" w:hAnsi="宋体" w:eastAsia="宋体" w:cs="宋体"/>
          <w:kern w:val="2"/>
          <w:sz w:val="24"/>
          <w:szCs w:val="24"/>
          <w:lang w:val="en-US" w:eastAsia="zh-CN" w:bidi="ar-SA"/>
        </w:rPr>
        <w:fldChar w:fldCharType="end"/>
      </w:r>
      <w:r>
        <w:rPr>
          <w:rFonts w:hint="eastAsia" w:ascii="宋体" w:hAnsi="宋体" w:eastAsia="宋体" w:cs="宋体"/>
          <w:kern w:val="2"/>
          <w:sz w:val="24"/>
          <w:szCs w:val="24"/>
          <w:lang w:val="en-US" w:eastAsia="zh-CN" w:bidi="ar-SA"/>
        </w:rPr>
        <w:fldChar w:fldCharType="end"/>
      </w:r>
    </w:p>
    <w:p>
      <w:pPr>
        <w:pStyle w:val="11"/>
        <w:tabs>
          <w:tab w:val="right" w:leader="dot" w:pos="8306"/>
        </w:tabs>
        <w:ind w:left="0" w:leftChars="0" w:firstLine="0" w:firstLineChars="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fldChar w:fldCharType="begin"/>
      </w:r>
      <w:r>
        <w:rPr>
          <w:rFonts w:hint="eastAsia" w:ascii="宋体" w:hAnsi="宋体" w:eastAsia="宋体" w:cs="宋体"/>
          <w:kern w:val="2"/>
          <w:sz w:val="24"/>
          <w:szCs w:val="24"/>
          <w:lang w:val="en-US" w:eastAsia="zh-CN" w:bidi="ar-SA"/>
        </w:rPr>
        <w:instrText xml:space="preserve"> HYPERLINK \l _Toc27600 </w:instrText>
      </w:r>
      <w:r>
        <w:rPr>
          <w:rFonts w:hint="eastAsia" w:ascii="宋体" w:hAnsi="宋体" w:eastAsia="宋体" w:cs="宋体"/>
          <w:kern w:val="2"/>
          <w:sz w:val="24"/>
          <w:szCs w:val="24"/>
          <w:lang w:val="en-US" w:eastAsia="zh-CN" w:bidi="ar-SA"/>
        </w:rPr>
        <w:fldChar w:fldCharType="separate"/>
      </w:r>
      <w:r>
        <w:rPr>
          <w:rFonts w:hint="eastAsia" w:ascii="宋体" w:hAnsi="宋体" w:eastAsia="宋体" w:cs="宋体"/>
          <w:kern w:val="2"/>
          <w:sz w:val="24"/>
          <w:szCs w:val="24"/>
          <w:lang w:val="en-US" w:eastAsia="zh-CN" w:bidi="ar-SA"/>
        </w:rPr>
        <w:t>3 应急响应</w:t>
      </w:r>
      <w:r>
        <w:rPr>
          <w:rFonts w:hint="eastAsia" w:ascii="宋体" w:hAnsi="宋体" w:eastAsia="宋体" w:cs="宋体"/>
          <w:kern w:val="2"/>
          <w:sz w:val="24"/>
          <w:szCs w:val="24"/>
          <w:lang w:val="en-US" w:eastAsia="zh-CN" w:bidi="ar-SA"/>
        </w:rPr>
        <w:tab/>
      </w:r>
      <w:r>
        <w:rPr>
          <w:rFonts w:hint="eastAsia" w:ascii="宋体" w:hAnsi="宋体" w:eastAsia="宋体" w:cs="宋体"/>
          <w:kern w:val="2"/>
          <w:sz w:val="24"/>
          <w:szCs w:val="24"/>
          <w:lang w:val="en-US" w:eastAsia="zh-CN" w:bidi="ar-SA"/>
        </w:rPr>
        <w:fldChar w:fldCharType="begin"/>
      </w:r>
      <w:r>
        <w:rPr>
          <w:rFonts w:hint="eastAsia" w:ascii="宋体" w:hAnsi="宋体" w:eastAsia="宋体" w:cs="宋体"/>
          <w:kern w:val="2"/>
          <w:sz w:val="24"/>
          <w:szCs w:val="24"/>
          <w:lang w:val="en-US" w:eastAsia="zh-CN" w:bidi="ar-SA"/>
        </w:rPr>
        <w:instrText xml:space="preserve"> PAGEREF _Toc27600 \h </w:instrText>
      </w:r>
      <w:r>
        <w:rPr>
          <w:rFonts w:hint="eastAsia" w:ascii="宋体" w:hAnsi="宋体" w:eastAsia="宋体" w:cs="宋体"/>
          <w:kern w:val="2"/>
          <w:sz w:val="24"/>
          <w:szCs w:val="24"/>
          <w:lang w:val="en-US" w:eastAsia="zh-CN" w:bidi="ar-SA"/>
        </w:rPr>
        <w:fldChar w:fldCharType="separate"/>
      </w:r>
      <w:r>
        <w:rPr>
          <w:rFonts w:hint="eastAsia" w:ascii="宋体" w:hAnsi="宋体" w:eastAsia="宋体" w:cs="宋体"/>
          <w:kern w:val="2"/>
          <w:sz w:val="24"/>
          <w:szCs w:val="24"/>
          <w:lang w:val="en-US" w:eastAsia="zh-CN" w:bidi="ar-SA"/>
        </w:rPr>
        <w:t>6</w:t>
      </w:r>
      <w:r>
        <w:rPr>
          <w:rFonts w:hint="eastAsia" w:ascii="宋体" w:hAnsi="宋体" w:eastAsia="宋体" w:cs="宋体"/>
          <w:kern w:val="2"/>
          <w:sz w:val="24"/>
          <w:szCs w:val="24"/>
          <w:lang w:val="en-US" w:eastAsia="zh-CN" w:bidi="ar-SA"/>
        </w:rPr>
        <w:fldChar w:fldCharType="end"/>
      </w:r>
      <w:r>
        <w:rPr>
          <w:rFonts w:hint="eastAsia" w:ascii="宋体" w:hAnsi="宋体" w:eastAsia="宋体" w:cs="宋体"/>
          <w:kern w:val="2"/>
          <w:sz w:val="24"/>
          <w:szCs w:val="24"/>
          <w:lang w:val="en-US" w:eastAsia="zh-CN" w:bidi="ar-SA"/>
        </w:rPr>
        <w:fldChar w:fldCharType="end"/>
      </w:r>
    </w:p>
    <w:p>
      <w:pPr>
        <w:pStyle w:val="11"/>
        <w:tabs>
          <w:tab w:val="right" w:leader="dot" w:pos="8306"/>
        </w:tabs>
        <w:ind w:left="0" w:leftChars="0" w:firstLine="0" w:firstLineChars="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fldChar w:fldCharType="begin"/>
      </w:r>
      <w:r>
        <w:rPr>
          <w:rFonts w:hint="eastAsia" w:ascii="宋体" w:hAnsi="宋体" w:eastAsia="宋体" w:cs="宋体"/>
          <w:kern w:val="2"/>
          <w:sz w:val="24"/>
          <w:szCs w:val="24"/>
          <w:lang w:val="en-US" w:eastAsia="zh-CN" w:bidi="ar-SA"/>
        </w:rPr>
        <w:instrText xml:space="preserve"> HYPERLINK \l _Toc15404 </w:instrText>
      </w:r>
      <w:r>
        <w:rPr>
          <w:rFonts w:hint="eastAsia" w:ascii="宋体" w:hAnsi="宋体" w:eastAsia="宋体" w:cs="宋体"/>
          <w:kern w:val="2"/>
          <w:sz w:val="24"/>
          <w:szCs w:val="24"/>
          <w:lang w:val="en-US" w:eastAsia="zh-CN" w:bidi="ar-SA"/>
        </w:rPr>
        <w:fldChar w:fldCharType="separate"/>
      </w:r>
      <w:r>
        <w:rPr>
          <w:rFonts w:hint="eastAsia" w:ascii="宋体" w:hAnsi="宋体" w:eastAsia="宋体" w:cs="宋体"/>
          <w:kern w:val="2"/>
          <w:sz w:val="24"/>
          <w:szCs w:val="24"/>
          <w:lang w:val="en-US" w:eastAsia="zh-CN" w:bidi="ar-SA"/>
        </w:rPr>
        <w:t>3.1 信息报告</w:t>
      </w:r>
      <w:r>
        <w:rPr>
          <w:rFonts w:hint="eastAsia" w:ascii="宋体" w:hAnsi="宋体" w:eastAsia="宋体" w:cs="宋体"/>
          <w:kern w:val="2"/>
          <w:sz w:val="24"/>
          <w:szCs w:val="24"/>
          <w:lang w:val="en-US" w:eastAsia="zh-CN" w:bidi="ar-SA"/>
        </w:rPr>
        <w:tab/>
      </w:r>
      <w:r>
        <w:rPr>
          <w:rFonts w:hint="eastAsia" w:ascii="宋体" w:hAnsi="宋体" w:eastAsia="宋体" w:cs="宋体"/>
          <w:kern w:val="2"/>
          <w:sz w:val="24"/>
          <w:szCs w:val="24"/>
          <w:lang w:val="en-US" w:eastAsia="zh-CN" w:bidi="ar-SA"/>
        </w:rPr>
        <w:fldChar w:fldCharType="begin"/>
      </w:r>
      <w:r>
        <w:rPr>
          <w:rFonts w:hint="eastAsia" w:ascii="宋体" w:hAnsi="宋体" w:eastAsia="宋体" w:cs="宋体"/>
          <w:kern w:val="2"/>
          <w:sz w:val="24"/>
          <w:szCs w:val="24"/>
          <w:lang w:val="en-US" w:eastAsia="zh-CN" w:bidi="ar-SA"/>
        </w:rPr>
        <w:instrText xml:space="preserve"> PAGEREF _Toc15404 \h </w:instrText>
      </w:r>
      <w:r>
        <w:rPr>
          <w:rFonts w:hint="eastAsia" w:ascii="宋体" w:hAnsi="宋体" w:eastAsia="宋体" w:cs="宋体"/>
          <w:kern w:val="2"/>
          <w:sz w:val="24"/>
          <w:szCs w:val="24"/>
          <w:lang w:val="en-US" w:eastAsia="zh-CN" w:bidi="ar-SA"/>
        </w:rPr>
        <w:fldChar w:fldCharType="separate"/>
      </w:r>
      <w:r>
        <w:rPr>
          <w:rFonts w:hint="eastAsia" w:ascii="宋体" w:hAnsi="宋体" w:eastAsia="宋体" w:cs="宋体"/>
          <w:kern w:val="2"/>
          <w:sz w:val="24"/>
          <w:szCs w:val="24"/>
          <w:lang w:val="en-US" w:eastAsia="zh-CN" w:bidi="ar-SA"/>
        </w:rPr>
        <w:t>6</w:t>
      </w:r>
      <w:r>
        <w:rPr>
          <w:rFonts w:hint="eastAsia" w:ascii="宋体" w:hAnsi="宋体" w:eastAsia="宋体" w:cs="宋体"/>
          <w:kern w:val="2"/>
          <w:sz w:val="24"/>
          <w:szCs w:val="24"/>
          <w:lang w:val="en-US" w:eastAsia="zh-CN" w:bidi="ar-SA"/>
        </w:rPr>
        <w:fldChar w:fldCharType="end"/>
      </w:r>
      <w:r>
        <w:rPr>
          <w:rFonts w:hint="eastAsia" w:ascii="宋体" w:hAnsi="宋体" w:eastAsia="宋体" w:cs="宋体"/>
          <w:kern w:val="2"/>
          <w:sz w:val="24"/>
          <w:szCs w:val="24"/>
          <w:lang w:val="en-US" w:eastAsia="zh-CN" w:bidi="ar-SA"/>
        </w:rPr>
        <w:fldChar w:fldCharType="end"/>
      </w:r>
    </w:p>
    <w:p>
      <w:pPr>
        <w:pStyle w:val="11"/>
        <w:tabs>
          <w:tab w:val="right" w:leader="dot" w:pos="8306"/>
        </w:tabs>
        <w:ind w:left="0" w:leftChars="0" w:firstLine="0" w:firstLineChars="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fldChar w:fldCharType="begin"/>
      </w:r>
      <w:r>
        <w:rPr>
          <w:rFonts w:hint="eastAsia" w:ascii="宋体" w:hAnsi="宋体" w:eastAsia="宋体" w:cs="宋体"/>
          <w:kern w:val="2"/>
          <w:sz w:val="24"/>
          <w:szCs w:val="24"/>
          <w:lang w:val="en-US" w:eastAsia="zh-CN" w:bidi="ar-SA"/>
        </w:rPr>
        <w:instrText xml:space="preserve"> HYPERLINK \l _Toc6012 </w:instrText>
      </w:r>
      <w:r>
        <w:rPr>
          <w:rFonts w:hint="eastAsia" w:ascii="宋体" w:hAnsi="宋体" w:eastAsia="宋体" w:cs="宋体"/>
          <w:kern w:val="2"/>
          <w:sz w:val="24"/>
          <w:szCs w:val="24"/>
          <w:lang w:val="en-US" w:eastAsia="zh-CN" w:bidi="ar-SA"/>
        </w:rPr>
        <w:fldChar w:fldCharType="separate"/>
      </w:r>
      <w:r>
        <w:rPr>
          <w:rFonts w:hint="eastAsia" w:ascii="宋体" w:hAnsi="宋体" w:eastAsia="宋体" w:cs="宋体"/>
          <w:kern w:val="2"/>
          <w:sz w:val="24"/>
          <w:szCs w:val="24"/>
          <w:lang w:val="en-US" w:eastAsia="zh-CN" w:bidi="ar-SA"/>
        </w:rPr>
        <w:t>3.1.1 信息接报</w:t>
      </w:r>
      <w:r>
        <w:rPr>
          <w:rFonts w:hint="eastAsia" w:ascii="宋体" w:hAnsi="宋体" w:eastAsia="宋体" w:cs="宋体"/>
          <w:kern w:val="2"/>
          <w:sz w:val="24"/>
          <w:szCs w:val="24"/>
          <w:lang w:val="en-US" w:eastAsia="zh-CN" w:bidi="ar-SA"/>
        </w:rPr>
        <w:tab/>
      </w:r>
      <w:r>
        <w:rPr>
          <w:rFonts w:hint="eastAsia" w:ascii="宋体" w:hAnsi="宋体" w:eastAsia="宋体" w:cs="宋体"/>
          <w:kern w:val="2"/>
          <w:sz w:val="24"/>
          <w:szCs w:val="24"/>
          <w:lang w:val="en-US" w:eastAsia="zh-CN" w:bidi="ar-SA"/>
        </w:rPr>
        <w:fldChar w:fldCharType="begin"/>
      </w:r>
      <w:r>
        <w:rPr>
          <w:rFonts w:hint="eastAsia" w:ascii="宋体" w:hAnsi="宋体" w:eastAsia="宋体" w:cs="宋体"/>
          <w:kern w:val="2"/>
          <w:sz w:val="24"/>
          <w:szCs w:val="24"/>
          <w:lang w:val="en-US" w:eastAsia="zh-CN" w:bidi="ar-SA"/>
        </w:rPr>
        <w:instrText xml:space="preserve"> PAGEREF _Toc6012 \h </w:instrText>
      </w:r>
      <w:r>
        <w:rPr>
          <w:rFonts w:hint="eastAsia" w:ascii="宋体" w:hAnsi="宋体" w:eastAsia="宋体" w:cs="宋体"/>
          <w:kern w:val="2"/>
          <w:sz w:val="24"/>
          <w:szCs w:val="24"/>
          <w:lang w:val="en-US" w:eastAsia="zh-CN" w:bidi="ar-SA"/>
        </w:rPr>
        <w:fldChar w:fldCharType="separate"/>
      </w:r>
      <w:r>
        <w:rPr>
          <w:rFonts w:hint="eastAsia" w:ascii="宋体" w:hAnsi="宋体" w:eastAsia="宋体" w:cs="宋体"/>
          <w:kern w:val="2"/>
          <w:sz w:val="24"/>
          <w:szCs w:val="24"/>
          <w:lang w:val="en-US" w:eastAsia="zh-CN" w:bidi="ar-SA"/>
        </w:rPr>
        <w:t>6</w:t>
      </w:r>
      <w:r>
        <w:rPr>
          <w:rFonts w:hint="eastAsia" w:ascii="宋体" w:hAnsi="宋体" w:eastAsia="宋体" w:cs="宋体"/>
          <w:kern w:val="2"/>
          <w:sz w:val="24"/>
          <w:szCs w:val="24"/>
          <w:lang w:val="en-US" w:eastAsia="zh-CN" w:bidi="ar-SA"/>
        </w:rPr>
        <w:fldChar w:fldCharType="end"/>
      </w:r>
      <w:r>
        <w:rPr>
          <w:rFonts w:hint="eastAsia" w:ascii="宋体" w:hAnsi="宋体" w:eastAsia="宋体" w:cs="宋体"/>
          <w:kern w:val="2"/>
          <w:sz w:val="24"/>
          <w:szCs w:val="24"/>
          <w:lang w:val="en-US" w:eastAsia="zh-CN" w:bidi="ar-SA"/>
        </w:rPr>
        <w:fldChar w:fldCharType="end"/>
      </w:r>
    </w:p>
    <w:p>
      <w:pPr>
        <w:pStyle w:val="11"/>
        <w:tabs>
          <w:tab w:val="right" w:leader="dot" w:pos="8306"/>
        </w:tabs>
        <w:ind w:left="0" w:leftChars="0" w:firstLine="0" w:firstLineChars="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fldChar w:fldCharType="begin"/>
      </w:r>
      <w:r>
        <w:rPr>
          <w:rFonts w:hint="eastAsia" w:ascii="宋体" w:hAnsi="宋体" w:eastAsia="宋体" w:cs="宋体"/>
          <w:kern w:val="2"/>
          <w:sz w:val="24"/>
          <w:szCs w:val="24"/>
          <w:lang w:val="en-US" w:eastAsia="zh-CN" w:bidi="ar-SA"/>
        </w:rPr>
        <w:instrText xml:space="preserve"> HYPERLINK \l _Toc6998 </w:instrText>
      </w:r>
      <w:r>
        <w:rPr>
          <w:rFonts w:hint="eastAsia" w:ascii="宋体" w:hAnsi="宋体" w:eastAsia="宋体" w:cs="宋体"/>
          <w:kern w:val="2"/>
          <w:sz w:val="24"/>
          <w:szCs w:val="24"/>
          <w:lang w:val="en-US" w:eastAsia="zh-CN" w:bidi="ar-SA"/>
        </w:rPr>
        <w:fldChar w:fldCharType="separate"/>
      </w:r>
      <w:r>
        <w:rPr>
          <w:rFonts w:hint="eastAsia" w:ascii="宋体" w:hAnsi="宋体" w:eastAsia="宋体" w:cs="宋体"/>
          <w:kern w:val="2"/>
          <w:sz w:val="24"/>
          <w:szCs w:val="24"/>
          <w:lang w:val="en-US" w:eastAsia="zh-CN" w:bidi="ar-SA"/>
        </w:rPr>
        <w:t>3.1.2 信息处置与研判</w:t>
      </w:r>
      <w:r>
        <w:rPr>
          <w:rFonts w:hint="eastAsia" w:ascii="宋体" w:hAnsi="宋体" w:eastAsia="宋体" w:cs="宋体"/>
          <w:kern w:val="2"/>
          <w:sz w:val="24"/>
          <w:szCs w:val="24"/>
          <w:lang w:val="en-US" w:eastAsia="zh-CN" w:bidi="ar-SA"/>
        </w:rPr>
        <w:tab/>
      </w:r>
      <w:r>
        <w:rPr>
          <w:rFonts w:hint="eastAsia" w:ascii="宋体" w:hAnsi="宋体" w:eastAsia="宋体" w:cs="宋体"/>
          <w:kern w:val="2"/>
          <w:sz w:val="24"/>
          <w:szCs w:val="24"/>
          <w:lang w:val="en-US" w:eastAsia="zh-CN" w:bidi="ar-SA"/>
        </w:rPr>
        <w:fldChar w:fldCharType="begin"/>
      </w:r>
      <w:r>
        <w:rPr>
          <w:rFonts w:hint="eastAsia" w:ascii="宋体" w:hAnsi="宋体" w:eastAsia="宋体" w:cs="宋体"/>
          <w:kern w:val="2"/>
          <w:sz w:val="24"/>
          <w:szCs w:val="24"/>
          <w:lang w:val="en-US" w:eastAsia="zh-CN" w:bidi="ar-SA"/>
        </w:rPr>
        <w:instrText xml:space="preserve"> PAGEREF _Toc6998 \h </w:instrText>
      </w:r>
      <w:r>
        <w:rPr>
          <w:rFonts w:hint="eastAsia" w:ascii="宋体" w:hAnsi="宋体" w:eastAsia="宋体" w:cs="宋体"/>
          <w:kern w:val="2"/>
          <w:sz w:val="24"/>
          <w:szCs w:val="24"/>
          <w:lang w:val="en-US" w:eastAsia="zh-CN" w:bidi="ar-SA"/>
        </w:rPr>
        <w:fldChar w:fldCharType="separate"/>
      </w:r>
      <w:r>
        <w:rPr>
          <w:rFonts w:hint="eastAsia" w:ascii="宋体" w:hAnsi="宋体" w:eastAsia="宋体" w:cs="宋体"/>
          <w:kern w:val="2"/>
          <w:sz w:val="24"/>
          <w:szCs w:val="24"/>
          <w:lang w:val="en-US" w:eastAsia="zh-CN" w:bidi="ar-SA"/>
        </w:rPr>
        <w:t>7</w:t>
      </w:r>
      <w:r>
        <w:rPr>
          <w:rFonts w:hint="eastAsia" w:ascii="宋体" w:hAnsi="宋体" w:eastAsia="宋体" w:cs="宋体"/>
          <w:kern w:val="2"/>
          <w:sz w:val="24"/>
          <w:szCs w:val="24"/>
          <w:lang w:val="en-US" w:eastAsia="zh-CN" w:bidi="ar-SA"/>
        </w:rPr>
        <w:fldChar w:fldCharType="end"/>
      </w:r>
      <w:r>
        <w:rPr>
          <w:rFonts w:hint="eastAsia" w:ascii="宋体" w:hAnsi="宋体" w:eastAsia="宋体" w:cs="宋体"/>
          <w:kern w:val="2"/>
          <w:sz w:val="24"/>
          <w:szCs w:val="24"/>
          <w:lang w:val="en-US" w:eastAsia="zh-CN" w:bidi="ar-SA"/>
        </w:rPr>
        <w:fldChar w:fldCharType="end"/>
      </w:r>
    </w:p>
    <w:p>
      <w:pPr>
        <w:pStyle w:val="11"/>
        <w:tabs>
          <w:tab w:val="right" w:leader="dot" w:pos="8306"/>
        </w:tabs>
        <w:ind w:left="0" w:leftChars="0" w:firstLine="0" w:firstLineChars="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fldChar w:fldCharType="begin"/>
      </w:r>
      <w:r>
        <w:rPr>
          <w:rFonts w:hint="eastAsia" w:ascii="宋体" w:hAnsi="宋体" w:eastAsia="宋体" w:cs="宋体"/>
          <w:kern w:val="2"/>
          <w:sz w:val="24"/>
          <w:szCs w:val="24"/>
          <w:lang w:val="en-US" w:eastAsia="zh-CN" w:bidi="ar-SA"/>
        </w:rPr>
        <w:instrText xml:space="preserve"> HYPERLINK \l _Toc7577 </w:instrText>
      </w:r>
      <w:r>
        <w:rPr>
          <w:rFonts w:hint="eastAsia" w:ascii="宋体" w:hAnsi="宋体" w:eastAsia="宋体" w:cs="宋体"/>
          <w:kern w:val="2"/>
          <w:sz w:val="24"/>
          <w:szCs w:val="24"/>
          <w:lang w:val="en-US" w:eastAsia="zh-CN" w:bidi="ar-SA"/>
        </w:rPr>
        <w:fldChar w:fldCharType="separate"/>
      </w:r>
      <w:r>
        <w:rPr>
          <w:rFonts w:hint="eastAsia" w:ascii="宋体" w:hAnsi="宋体" w:eastAsia="宋体" w:cs="宋体"/>
          <w:kern w:val="2"/>
          <w:sz w:val="24"/>
          <w:szCs w:val="24"/>
          <w:lang w:val="en-US" w:eastAsia="zh-CN" w:bidi="ar-SA"/>
        </w:rPr>
        <w:t>3.2 预警</w:t>
      </w:r>
      <w:r>
        <w:rPr>
          <w:rFonts w:hint="eastAsia" w:ascii="宋体" w:hAnsi="宋体" w:eastAsia="宋体" w:cs="宋体"/>
          <w:kern w:val="2"/>
          <w:sz w:val="24"/>
          <w:szCs w:val="24"/>
          <w:lang w:val="en-US" w:eastAsia="zh-CN" w:bidi="ar-SA"/>
        </w:rPr>
        <w:tab/>
      </w:r>
      <w:r>
        <w:rPr>
          <w:rFonts w:hint="eastAsia" w:ascii="宋体" w:hAnsi="宋体" w:eastAsia="宋体" w:cs="宋体"/>
          <w:kern w:val="2"/>
          <w:sz w:val="24"/>
          <w:szCs w:val="24"/>
          <w:lang w:val="en-US" w:eastAsia="zh-CN" w:bidi="ar-SA"/>
        </w:rPr>
        <w:fldChar w:fldCharType="begin"/>
      </w:r>
      <w:r>
        <w:rPr>
          <w:rFonts w:hint="eastAsia" w:ascii="宋体" w:hAnsi="宋体" w:eastAsia="宋体" w:cs="宋体"/>
          <w:kern w:val="2"/>
          <w:sz w:val="24"/>
          <w:szCs w:val="24"/>
          <w:lang w:val="en-US" w:eastAsia="zh-CN" w:bidi="ar-SA"/>
        </w:rPr>
        <w:instrText xml:space="preserve"> PAGEREF _Toc7577 \h </w:instrText>
      </w:r>
      <w:r>
        <w:rPr>
          <w:rFonts w:hint="eastAsia" w:ascii="宋体" w:hAnsi="宋体" w:eastAsia="宋体" w:cs="宋体"/>
          <w:kern w:val="2"/>
          <w:sz w:val="24"/>
          <w:szCs w:val="24"/>
          <w:lang w:val="en-US" w:eastAsia="zh-CN" w:bidi="ar-SA"/>
        </w:rPr>
        <w:fldChar w:fldCharType="separate"/>
      </w:r>
      <w:r>
        <w:rPr>
          <w:rFonts w:hint="eastAsia" w:ascii="宋体" w:hAnsi="宋体" w:eastAsia="宋体" w:cs="宋体"/>
          <w:kern w:val="2"/>
          <w:sz w:val="24"/>
          <w:szCs w:val="24"/>
          <w:lang w:val="en-US" w:eastAsia="zh-CN" w:bidi="ar-SA"/>
        </w:rPr>
        <w:t>9</w:t>
      </w:r>
      <w:r>
        <w:rPr>
          <w:rFonts w:hint="eastAsia" w:ascii="宋体" w:hAnsi="宋体" w:eastAsia="宋体" w:cs="宋体"/>
          <w:kern w:val="2"/>
          <w:sz w:val="24"/>
          <w:szCs w:val="24"/>
          <w:lang w:val="en-US" w:eastAsia="zh-CN" w:bidi="ar-SA"/>
        </w:rPr>
        <w:fldChar w:fldCharType="end"/>
      </w:r>
      <w:r>
        <w:rPr>
          <w:rFonts w:hint="eastAsia" w:ascii="宋体" w:hAnsi="宋体" w:eastAsia="宋体" w:cs="宋体"/>
          <w:kern w:val="2"/>
          <w:sz w:val="24"/>
          <w:szCs w:val="24"/>
          <w:lang w:val="en-US" w:eastAsia="zh-CN" w:bidi="ar-SA"/>
        </w:rPr>
        <w:fldChar w:fldCharType="end"/>
      </w:r>
    </w:p>
    <w:p>
      <w:pPr>
        <w:pStyle w:val="11"/>
        <w:tabs>
          <w:tab w:val="right" w:leader="dot" w:pos="8306"/>
        </w:tabs>
        <w:ind w:left="0" w:leftChars="0" w:firstLine="0" w:firstLineChars="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fldChar w:fldCharType="begin"/>
      </w:r>
      <w:r>
        <w:rPr>
          <w:rFonts w:hint="eastAsia" w:ascii="宋体" w:hAnsi="宋体" w:eastAsia="宋体" w:cs="宋体"/>
          <w:kern w:val="2"/>
          <w:sz w:val="24"/>
          <w:szCs w:val="24"/>
          <w:lang w:val="en-US" w:eastAsia="zh-CN" w:bidi="ar-SA"/>
        </w:rPr>
        <w:instrText xml:space="preserve"> HYPERLINK \l _Toc16330 </w:instrText>
      </w:r>
      <w:r>
        <w:rPr>
          <w:rFonts w:hint="eastAsia" w:ascii="宋体" w:hAnsi="宋体" w:eastAsia="宋体" w:cs="宋体"/>
          <w:kern w:val="2"/>
          <w:sz w:val="24"/>
          <w:szCs w:val="24"/>
          <w:lang w:val="en-US" w:eastAsia="zh-CN" w:bidi="ar-SA"/>
        </w:rPr>
        <w:fldChar w:fldCharType="separate"/>
      </w:r>
      <w:r>
        <w:rPr>
          <w:rFonts w:hint="eastAsia" w:ascii="宋体" w:hAnsi="宋体" w:eastAsia="宋体" w:cs="宋体"/>
          <w:kern w:val="2"/>
          <w:sz w:val="24"/>
          <w:szCs w:val="24"/>
          <w:lang w:val="en-US" w:eastAsia="zh-CN" w:bidi="ar-SA"/>
        </w:rPr>
        <w:t>3.2.1 预警启动</w:t>
      </w:r>
      <w:r>
        <w:rPr>
          <w:rFonts w:hint="eastAsia" w:ascii="宋体" w:hAnsi="宋体" w:eastAsia="宋体" w:cs="宋体"/>
          <w:kern w:val="2"/>
          <w:sz w:val="24"/>
          <w:szCs w:val="24"/>
          <w:lang w:val="en-US" w:eastAsia="zh-CN" w:bidi="ar-SA"/>
        </w:rPr>
        <w:tab/>
      </w:r>
      <w:r>
        <w:rPr>
          <w:rFonts w:hint="eastAsia" w:ascii="宋体" w:hAnsi="宋体" w:eastAsia="宋体" w:cs="宋体"/>
          <w:kern w:val="2"/>
          <w:sz w:val="24"/>
          <w:szCs w:val="24"/>
          <w:lang w:val="en-US" w:eastAsia="zh-CN" w:bidi="ar-SA"/>
        </w:rPr>
        <w:fldChar w:fldCharType="begin"/>
      </w:r>
      <w:r>
        <w:rPr>
          <w:rFonts w:hint="eastAsia" w:ascii="宋体" w:hAnsi="宋体" w:eastAsia="宋体" w:cs="宋体"/>
          <w:kern w:val="2"/>
          <w:sz w:val="24"/>
          <w:szCs w:val="24"/>
          <w:lang w:val="en-US" w:eastAsia="zh-CN" w:bidi="ar-SA"/>
        </w:rPr>
        <w:instrText xml:space="preserve"> PAGEREF _Toc16330 \h </w:instrText>
      </w:r>
      <w:r>
        <w:rPr>
          <w:rFonts w:hint="eastAsia" w:ascii="宋体" w:hAnsi="宋体" w:eastAsia="宋体" w:cs="宋体"/>
          <w:kern w:val="2"/>
          <w:sz w:val="24"/>
          <w:szCs w:val="24"/>
          <w:lang w:val="en-US" w:eastAsia="zh-CN" w:bidi="ar-SA"/>
        </w:rPr>
        <w:fldChar w:fldCharType="separate"/>
      </w:r>
      <w:r>
        <w:rPr>
          <w:rFonts w:hint="eastAsia" w:ascii="宋体" w:hAnsi="宋体" w:eastAsia="宋体" w:cs="宋体"/>
          <w:kern w:val="2"/>
          <w:sz w:val="24"/>
          <w:szCs w:val="24"/>
          <w:lang w:val="en-US" w:eastAsia="zh-CN" w:bidi="ar-SA"/>
        </w:rPr>
        <w:t>9</w:t>
      </w:r>
      <w:r>
        <w:rPr>
          <w:rFonts w:hint="eastAsia" w:ascii="宋体" w:hAnsi="宋体" w:eastAsia="宋体" w:cs="宋体"/>
          <w:kern w:val="2"/>
          <w:sz w:val="24"/>
          <w:szCs w:val="24"/>
          <w:lang w:val="en-US" w:eastAsia="zh-CN" w:bidi="ar-SA"/>
        </w:rPr>
        <w:fldChar w:fldCharType="end"/>
      </w:r>
      <w:r>
        <w:rPr>
          <w:rFonts w:hint="eastAsia" w:ascii="宋体" w:hAnsi="宋体" w:eastAsia="宋体" w:cs="宋体"/>
          <w:kern w:val="2"/>
          <w:sz w:val="24"/>
          <w:szCs w:val="24"/>
          <w:lang w:val="en-US" w:eastAsia="zh-CN" w:bidi="ar-SA"/>
        </w:rPr>
        <w:fldChar w:fldCharType="end"/>
      </w:r>
    </w:p>
    <w:p>
      <w:pPr>
        <w:pStyle w:val="11"/>
        <w:tabs>
          <w:tab w:val="right" w:leader="dot" w:pos="8306"/>
        </w:tabs>
        <w:ind w:left="0" w:leftChars="0" w:firstLine="0" w:firstLineChars="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fldChar w:fldCharType="begin"/>
      </w:r>
      <w:r>
        <w:rPr>
          <w:rFonts w:hint="eastAsia" w:ascii="宋体" w:hAnsi="宋体" w:eastAsia="宋体" w:cs="宋体"/>
          <w:kern w:val="2"/>
          <w:sz w:val="24"/>
          <w:szCs w:val="24"/>
          <w:lang w:val="en-US" w:eastAsia="zh-CN" w:bidi="ar-SA"/>
        </w:rPr>
        <w:instrText xml:space="preserve"> HYPERLINK \l _Toc9977 </w:instrText>
      </w:r>
      <w:r>
        <w:rPr>
          <w:rFonts w:hint="eastAsia" w:ascii="宋体" w:hAnsi="宋体" w:eastAsia="宋体" w:cs="宋体"/>
          <w:kern w:val="2"/>
          <w:sz w:val="24"/>
          <w:szCs w:val="24"/>
          <w:lang w:val="en-US" w:eastAsia="zh-CN" w:bidi="ar-SA"/>
        </w:rPr>
        <w:fldChar w:fldCharType="separate"/>
      </w:r>
      <w:r>
        <w:rPr>
          <w:rFonts w:hint="eastAsia" w:ascii="宋体" w:hAnsi="宋体" w:eastAsia="宋体" w:cs="宋体"/>
          <w:kern w:val="2"/>
          <w:sz w:val="24"/>
          <w:szCs w:val="24"/>
          <w:lang w:val="en-US" w:eastAsia="zh-CN" w:bidi="ar-SA"/>
        </w:rPr>
        <w:t>3.2.2 响应准备</w:t>
      </w:r>
      <w:r>
        <w:rPr>
          <w:rFonts w:hint="eastAsia" w:ascii="宋体" w:hAnsi="宋体" w:eastAsia="宋体" w:cs="宋体"/>
          <w:kern w:val="2"/>
          <w:sz w:val="24"/>
          <w:szCs w:val="24"/>
          <w:lang w:val="en-US" w:eastAsia="zh-CN" w:bidi="ar-SA"/>
        </w:rPr>
        <w:tab/>
      </w:r>
      <w:r>
        <w:rPr>
          <w:rFonts w:hint="eastAsia" w:ascii="宋体" w:hAnsi="宋体" w:eastAsia="宋体" w:cs="宋体"/>
          <w:kern w:val="2"/>
          <w:sz w:val="24"/>
          <w:szCs w:val="24"/>
          <w:lang w:val="en-US" w:eastAsia="zh-CN" w:bidi="ar-SA"/>
        </w:rPr>
        <w:fldChar w:fldCharType="begin"/>
      </w:r>
      <w:r>
        <w:rPr>
          <w:rFonts w:hint="eastAsia" w:ascii="宋体" w:hAnsi="宋体" w:eastAsia="宋体" w:cs="宋体"/>
          <w:kern w:val="2"/>
          <w:sz w:val="24"/>
          <w:szCs w:val="24"/>
          <w:lang w:val="en-US" w:eastAsia="zh-CN" w:bidi="ar-SA"/>
        </w:rPr>
        <w:instrText xml:space="preserve"> PAGEREF _Toc9977 \h </w:instrText>
      </w:r>
      <w:r>
        <w:rPr>
          <w:rFonts w:hint="eastAsia" w:ascii="宋体" w:hAnsi="宋体" w:eastAsia="宋体" w:cs="宋体"/>
          <w:kern w:val="2"/>
          <w:sz w:val="24"/>
          <w:szCs w:val="24"/>
          <w:lang w:val="en-US" w:eastAsia="zh-CN" w:bidi="ar-SA"/>
        </w:rPr>
        <w:fldChar w:fldCharType="separate"/>
      </w:r>
      <w:r>
        <w:rPr>
          <w:rFonts w:hint="eastAsia" w:ascii="宋体" w:hAnsi="宋体" w:eastAsia="宋体" w:cs="宋体"/>
          <w:kern w:val="2"/>
          <w:sz w:val="24"/>
          <w:szCs w:val="24"/>
          <w:lang w:val="en-US" w:eastAsia="zh-CN" w:bidi="ar-SA"/>
        </w:rPr>
        <w:t>10</w:t>
      </w:r>
      <w:r>
        <w:rPr>
          <w:rFonts w:hint="eastAsia" w:ascii="宋体" w:hAnsi="宋体" w:eastAsia="宋体" w:cs="宋体"/>
          <w:kern w:val="2"/>
          <w:sz w:val="24"/>
          <w:szCs w:val="24"/>
          <w:lang w:val="en-US" w:eastAsia="zh-CN" w:bidi="ar-SA"/>
        </w:rPr>
        <w:fldChar w:fldCharType="end"/>
      </w:r>
      <w:r>
        <w:rPr>
          <w:rFonts w:hint="eastAsia" w:ascii="宋体" w:hAnsi="宋体" w:eastAsia="宋体" w:cs="宋体"/>
          <w:kern w:val="2"/>
          <w:sz w:val="24"/>
          <w:szCs w:val="24"/>
          <w:lang w:val="en-US" w:eastAsia="zh-CN" w:bidi="ar-SA"/>
        </w:rPr>
        <w:fldChar w:fldCharType="end"/>
      </w:r>
    </w:p>
    <w:p>
      <w:pPr>
        <w:pStyle w:val="11"/>
        <w:tabs>
          <w:tab w:val="right" w:leader="dot" w:pos="8306"/>
        </w:tabs>
        <w:ind w:left="0" w:leftChars="0" w:firstLine="0" w:firstLineChars="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fldChar w:fldCharType="begin"/>
      </w:r>
      <w:r>
        <w:rPr>
          <w:rFonts w:hint="eastAsia" w:ascii="宋体" w:hAnsi="宋体" w:eastAsia="宋体" w:cs="宋体"/>
          <w:kern w:val="2"/>
          <w:sz w:val="24"/>
          <w:szCs w:val="24"/>
          <w:lang w:val="en-US" w:eastAsia="zh-CN" w:bidi="ar-SA"/>
        </w:rPr>
        <w:instrText xml:space="preserve"> HYPERLINK \l _Toc28186 </w:instrText>
      </w:r>
      <w:r>
        <w:rPr>
          <w:rFonts w:hint="eastAsia" w:ascii="宋体" w:hAnsi="宋体" w:eastAsia="宋体" w:cs="宋体"/>
          <w:kern w:val="2"/>
          <w:sz w:val="24"/>
          <w:szCs w:val="24"/>
          <w:lang w:val="en-US" w:eastAsia="zh-CN" w:bidi="ar-SA"/>
        </w:rPr>
        <w:fldChar w:fldCharType="separate"/>
      </w:r>
      <w:r>
        <w:rPr>
          <w:rFonts w:hint="eastAsia" w:ascii="宋体" w:hAnsi="宋体" w:eastAsia="宋体" w:cs="宋体"/>
          <w:kern w:val="2"/>
          <w:sz w:val="24"/>
          <w:szCs w:val="24"/>
          <w:lang w:val="en-US" w:eastAsia="zh-CN" w:bidi="ar-SA"/>
        </w:rPr>
        <w:t>3.2.3 预警解除</w:t>
      </w:r>
      <w:r>
        <w:rPr>
          <w:rFonts w:hint="eastAsia" w:ascii="宋体" w:hAnsi="宋体" w:eastAsia="宋体" w:cs="宋体"/>
          <w:kern w:val="2"/>
          <w:sz w:val="24"/>
          <w:szCs w:val="24"/>
          <w:lang w:val="en-US" w:eastAsia="zh-CN" w:bidi="ar-SA"/>
        </w:rPr>
        <w:tab/>
      </w:r>
      <w:r>
        <w:rPr>
          <w:rFonts w:hint="eastAsia" w:ascii="宋体" w:hAnsi="宋体" w:eastAsia="宋体" w:cs="宋体"/>
          <w:kern w:val="2"/>
          <w:sz w:val="24"/>
          <w:szCs w:val="24"/>
          <w:lang w:val="en-US" w:eastAsia="zh-CN" w:bidi="ar-SA"/>
        </w:rPr>
        <w:fldChar w:fldCharType="begin"/>
      </w:r>
      <w:r>
        <w:rPr>
          <w:rFonts w:hint="eastAsia" w:ascii="宋体" w:hAnsi="宋体" w:eastAsia="宋体" w:cs="宋体"/>
          <w:kern w:val="2"/>
          <w:sz w:val="24"/>
          <w:szCs w:val="24"/>
          <w:lang w:val="en-US" w:eastAsia="zh-CN" w:bidi="ar-SA"/>
        </w:rPr>
        <w:instrText xml:space="preserve"> PAGEREF _Toc28186 \h </w:instrText>
      </w:r>
      <w:r>
        <w:rPr>
          <w:rFonts w:hint="eastAsia" w:ascii="宋体" w:hAnsi="宋体" w:eastAsia="宋体" w:cs="宋体"/>
          <w:kern w:val="2"/>
          <w:sz w:val="24"/>
          <w:szCs w:val="24"/>
          <w:lang w:val="en-US" w:eastAsia="zh-CN" w:bidi="ar-SA"/>
        </w:rPr>
        <w:fldChar w:fldCharType="separate"/>
      </w:r>
      <w:r>
        <w:rPr>
          <w:rFonts w:hint="eastAsia" w:ascii="宋体" w:hAnsi="宋体" w:eastAsia="宋体" w:cs="宋体"/>
          <w:kern w:val="2"/>
          <w:sz w:val="24"/>
          <w:szCs w:val="24"/>
          <w:lang w:val="en-US" w:eastAsia="zh-CN" w:bidi="ar-SA"/>
        </w:rPr>
        <w:t>11</w:t>
      </w:r>
      <w:r>
        <w:rPr>
          <w:rFonts w:hint="eastAsia" w:ascii="宋体" w:hAnsi="宋体" w:eastAsia="宋体" w:cs="宋体"/>
          <w:kern w:val="2"/>
          <w:sz w:val="24"/>
          <w:szCs w:val="24"/>
          <w:lang w:val="en-US" w:eastAsia="zh-CN" w:bidi="ar-SA"/>
        </w:rPr>
        <w:fldChar w:fldCharType="end"/>
      </w:r>
      <w:r>
        <w:rPr>
          <w:rFonts w:hint="eastAsia" w:ascii="宋体" w:hAnsi="宋体" w:eastAsia="宋体" w:cs="宋体"/>
          <w:kern w:val="2"/>
          <w:sz w:val="24"/>
          <w:szCs w:val="24"/>
          <w:lang w:val="en-US" w:eastAsia="zh-CN" w:bidi="ar-SA"/>
        </w:rPr>
        <w:fldChar w:fldCharType="end"/>
      </w:r>
    </w:p>
    <w:p>
      <w:pPr>
        <w:pStyle w:val="11"/>
        <w:tabs>
          <w:tab w:val="right" w:leader="dot" w:pos="8306"/>
        </w:tabs>
        <w:ind w:left="0" w:leftChars="0" w:firstLine="0" w:firstLineChars="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fldChar w:fldCharType="begin"/>
      </w:r>
      <w:r>
        <w:rPr>
          <w:rFonts w:hint="eastAsia" w:ascii="宋体" w:hAnsi="宋体" w:eastAsia="宋体" w:cs="宋体"/>
          <w:kern w:val="2"/>
          <w:sz w:val="24"/>
          <w:szCs w:val="24"/>
          <w:lang w:val="en-US" w:eastAsia="zh-CN" w:bidi="ar-SA"/>
        </w:rPr>
        <w:instrText xml:space="preserve"> HYPERLINK \l _Toc12509 </w:instrText>
      </w:r>
      <w:r>
        <w:rPr>
          <w:rFonts w:hint="eastAsia" w:ascii="宋体" w:hAnsi="宋体" w:eastAsia="宋体" w:cs="宋体"/>
          <w:kern w:val="2"/>
          <w:sz w:val="24"/>
          <w:szCs w:val="24"/>
          <w:lang w:val="en-US" w:eastAsia="zh-CN" w:bidi="ar-SA"/>
        </w:rPr>
        <w:fldChar w:fldCharType="separate"/>
      </w:r>
      <w:r>
        <w:rPr>
          <w:rFonts w:hint="eastAsia" w:ascii="宋体" w:hAnsi="宋体" w:eastAsia="宋体" w:cs="宋体"/>
          <w:kern w:val="2"/>
          <w:sz w:val="24"/>
          <w:szCs w:val="24"/>
          <w:lang w:val="en-US" w:eastAsia="zh-CN" w:bidi="ar-SA"/>
        </w:rPr>
        <w:t>3.3 响应启动</w:t>
      </w:r>
      <w:r>
        <w:rPr>
          <w:rFonts w:hint="eastAsia" w:ascii="宋体" w:hAnsi="宋体" w:eastAsia="宋体" w:cs="宋体"/>
          <w:kern w:val="2"/>
          <w:sz w:val="24"/>
          <w:szCs w:val="24"/>
          <w:lang w:val="en-US" w:eastAsia="zh-CN" w:bidi="ar-SA"/>
        </w:rPr>
        <w:tab/>
      </w:r>
      <w:r>
        <w:rPr>
          <w:rFonts w:hint="eastAsia" w:ascii="宋体" w:hAnsi="宋体" w:eastAsia="宋体" w:cs="宋体"/>
          <w:kern w:val="2"/>
          <w:sz w:val="24"/>
          <w:szCs w:val="24"/>
          <w:lang w:val="en-US" w:eastAsia="zh-CN" w:bidi="ar-SA"/>
        </w:rPr>
        <w:fldChar w:fldCharType="begin"/>
      </w:r>
      <w:r>
        <w:rPr>
          <w:rFonts w:hint="eastAsia" w:ascii="宋体" w:hAnsi="宋体" w:eastAsia="宋体" w:cs="宋体"/>
          <w:kern w:val="2"/>
          <w:sz w:val="24"/>
          <w:szCs w:val="24"/>
          <w:lang w:val="en-US" w:eastAsia="zh-CN" w:bidi="ar-SA"/>
        </w:rPr>
        <w:instrText xml:space="preserve"> PAGEREF _Toc12509 \h </w:instrText>
      </w:r>
      <w:r>
        <w:rPr>
          <w:rFonts w:hint="eastAsia" w:ascii="宋体" w:hAnsi="宋体" w:eastAsia="宋体" w:cs="宋体"/>
          <w:kern w:val="2"/>
          <w:sz w:val="24"/>
          <w:szCs w:val="24"/>
          <w:lang w:val="en-US" w:eastAsia="zh-CN" w:bidi="ar-SA"/>
        </w:rPr>
        <w:fldChar w:fldCharType="separate"/>
      </w:r>
      <w:r>
        <w:rPr>
          <w:rFonts w:hint="eastAsia" w:ascii="宋体" w:hAnsi="宋体" w:eastAsia="宋体" w:cs="宋体"/>
          <w:kern w:val="2"/>
          <w:sz w:val="24"/>
          <w:szCs w:val="24"/>
          <w:lang w:val="en-US" w:eastAsia="zh-CN" w:bidi="ar-SA"/>
        </w:rPr>
        <w:t>11</w:t>
      </w:r>
      <w:r>
        <w:rPr>
          <w:rFonts w:hint="eastAsia" w:ascii="宋体" w:hAnsi="宋体" w:eastAsia="宋体" w:cs="宋体"/>
          <w:kern w:val="2"/>
          <w:sz w:val="24"/>
          <w:szCs w:val="24"/>
          <w:lang w:val="en-US" w:eastAsia="zh-CN" w:bidi="ar-SA"/>
        </w:rPr>
        <w:fldChar w:fldCharType="end"/>
      </w:r>
      <w:r>
        <w:rPr>
          <w:rFonts w:hint="eastAsia" w:ascii="宋体" w:hAnsi="宋体" w:eastAsia="宋体" w:cs="宋体"/>
          <w:kern w:val="2"/>
          <w:sz w:val="24"/>
          <w:szCs w:val="24"/>
          <w:lang w:val="en-US" w:eastAsia="zh-CN" w:bidi="ar-SA"/>
        </w:rPr>
        <w:fldChar w:fldCharType="end"/>
      </w:r>
    </w:p>
    <w:p>
      <w:pPr>
        <w:pStyle w:val="11"/>
        <w:tabs>
          <w:tab w:val="right" w:leader="dot" w:pos="8306"/>
        </w:tabs>
        <w:ind w:left="0" w:leftChars="0" w:firstLine="0" w:firstLineChars="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fldChar w:fldCharType="begin"/>
      </w:r>
      <w:r>
        <w:rPr>
          <w:rFonts w:hint="eastAsia" w:ascii="宋体" w:hAnsi="宋体" w:eastAsia="宋体" w:cs="宋体"/>
          <w:kern w:val="2"/>
          <w:sz w:val="24"/>
          <w:szCs w:val="24"/>
          <w:lang w:val="en-US" w:eastAsia="zh-CN" w:bidi="ar-SA"/>
        </w:rPr>
        <w:instrText xml:space="preserve"> HYPERLINK \l _Toc13712 </w:instrText>
      </w:r>
      <w:r>
        <w:rPr>
          <w:rFonts w:hint="eastAsia" w:ascii="宋体" w:hAnsi="宋体" w:eastAsia="宋体" w:cs="宋体"/>
          <w:kern w:val="2"/>
          <w:sz w:val="24"/>
          <w:szCs w:val="24"/>
          <w:lang w:val="en-US" w:eastAsia="zh-CN" w:bidi="ar-SA"/>
        </w:rPr>
        <w:fldChar w:fldCharType="separate"/>
      </w:r>
      <w:r>
        <w:rPr>
          <w:rFonts w:hint="eastAsia" w:ascii="宋体" w:hAnsi="宋体" w:eastAsia="宋体" w:cs="宋体"/>
          <w:kern w:val="2"/>
          <w:sz w:val="24"/>
          <w:szCs w:val="24"/>
          <w:lang w:val="en-US" w:eastAsia="zh-CN" w:bidi="ar-SA"/>
        </w:rPr>
        <w:t>3.3.1 信息上报</w:t>
      </w:r>
      <w:r>
        <w:rPr>
          <w:rFonts w:hint="eastAsia" w:ascii="宋体" w:hAnsi="宋体" w:eastAsia="宋体" w:cs="宋体"/>
          <w:kern w:val="2"/>
          <w:sz w:val="24"/>
          <w:szCs w:val="24"/>
          <w:lang w:val="en-US" w:eastAsia="zh-CN" w:bidi="ar-SA"/>
        </w:rPr>
        <w:tab/>
      </w:r>
      <w:r>
        <w:rPr>
          <w:rFonts w:hint="eastAsia" w:ascii="宋体" w:hAnsi="宋体" w:eastAsia="宋体" w:cs="宋体"/>
          <w:kern w:val="2"/>
          <w:sz w:val="24"/>
          <w:szCs w:val="24"/>
          <w:lang w:val="en-US" w:eastAsia="zh-CN" w:bidi="ar-SA"/>
        </w:rPr>
        <w:fldChar w:fldCharType="begin"/>
      </w:r>
      <w:r>
        <w:rPr>
          <w:rFonts w:hint="eastAsia" w:ascii="宋体" w:hAnsi="宋体" w:eastAsia="宋体" w:cs="宋体"/>
          <w:kern w:val="2"/>
          <w:sz w:val="24"/>
          <w:szCs w:val="24"/>
          <w:lang w:val="en-US" w:eastAsia="zh-CN" w:bidi="ar-SA"/>
        </w:rPr>
        <w:instrText xml:space="preserve"> PAGEREF _Toc13712 \h </w:instrText>
      </w:r>
      <w:r>
        <w:rPr>
          <w:rFonts w:hint="eastAsia" w:ascii="宋体" w:hAnsi="宋体" w:eastAsia="宋体" w:cs="宋体"/>
          <w:kern w:val="2"/>
          <w:sz w:val="24"/>
          <w:szCs w:val="24"/>
          <w:lang w:val="en-US" w:eastAsia="zh-CN" w:bidi="ar-SA"/>
        </w:rPr>
        <w:fldChar w:fldCharType="separate"/>
      </w:r>
      <w:r>
        <w:rPr>
          <w:rFonts w:hint="eastAsia" w:ascii="宋体" w:hAnsi="宋体" w:eastAsia="宋体" w:cs="宋体"/>
          <w:kern w:val="2"/>
          <w:sz w:val="24"/>
          <w:szCs w:val="24"/>
          <w:lang w:val="en-US" w:eastAsia="zh-CN" w:bidi="ar-SA"/>
        </w:rPr>
        <w:t>11</w:t>
      </w:r>
      <w:r>
        <w:rPr>
          <w:rFonts w:hint="eastAsia" w:ascii="宋体" w:hAnsi="宋体" w:eastAsia="宋体" w:cs="宋体"/>
          <w:kern w:val="2"/>
          <w:sz w:val="24"/>
          <w:szCs w:val="24"/>
          <w:lang w:val="en-US" w:eastAsia="zh-CN" w:bidi="ar-SA"/>
        </w:rPr>
        <w:fldChar w:fldCharType="end"/>
      </w:r>
      <w:r>
        <w:rPr>
          <w:rFonts w:hint="eastAsia" w:ascii="宋体" w:hAnsi="宋体" w:eastAsia="宋体" w:cs="宋体"/>
          <w:kern w:val="2"/>
          <w:sz w:val="24"/>
          <w:szCs w:val="24"/>
          <w:lang w:val="en-US" w:eastAsia="zh-CN" w:bidi="ar-SA"/>
        </w:rPr>
        <w:fldChar w:fldCharType="end"/>
      </w:r>
    </w:p>
    <w:p>
      <w:pPr>
        <w:pStyle w:val="11"/>
        <w:tabs>
          <w:tab w:val="right" w:leader="dot" w:pos="8306"/>
        </w:tabs>
        <w:ind w:left="0" w:leftChars="0" w:firstLine="0" w:firstLineChars="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fldChar w:fldCharType="begin"/>
      </w:r>
      <w:r>
        <w:rPr>
          <w:rFonts w:hint="eastAsia" w:ascii="宋体" w:hAnsi="宋体" w:eastAsia="宋体" w:cs="宋体"/>
          <w:kern w:val="2"/>
          <w:sz w:val="24"/>
          <w:szCs w:val="24"/>
          <w:lang w:val="en-US" w:eastAsia="zh-CN" w:bidi="ar-SA"/>
        </w:rPr>
        <w:instrText xml:space="preserve"> HYPERLINK \l _Toc16433 </w:instrText>
      </w:r>
      <w:r>
        <w:rPr>
          <w:rFonts w:hint="eastAsia" w:ascii="宋体" w:hAnsi="宋体" w:eastAsia="宋体" w:cs="宋体"/>
          <w:kern w:val="2"/>
          <w:sz w:val="24"/>
          <w:szCs w:val="24"/>
          <w:lang w:val="en-US" w:eastAsia="zh-CN" w:bidi="ar-SA"/>
        </w:rPr>
        <w:fldChar w:fldCharType="separate"/>
      </w:r>
      <w:r>
        <w:rPr>
          <w:rFonts w:hint="eastAsia" w:ascii="宋体" w:hAnsi="宋体" w:eastAsia="宋体" w:cs="宋体"/>
          <w:kern w:val="2"/>
          <w:sz w:val="24"/>
          <w:szCs w:val="24"/>
          <w:lang w:val="en-US" w:eastAsia="zh-CN" w:bidi="ar-SA"/>
        </w:rPr>
        <w:t>3.3.2 应急会议召开</w:t>
      </w:r>
      <w:r>
        <w:rPr>
          <w:rFonts w:hint="eastAsia" w:ascii="宋体" w:hAnsi="宋体" w:eastAsia="宋体" w:cs="宋体"/>
          <w:kern w:val="2"/>
          <w:sz w:val="24"/>
          <w:szCs w:val="24"/>
          <w:lang w:val="en-US" w:eastAsia="zh-CN" w:bidi="ar-SA"/>
        </w:rPr>
        <w:tab/>
      </w:r>
      <w:r>
        <w:rPr>
          <w:rFonts w:hint="eastAsia" w:ascii="宋体" w:hAnsi="宋体" w:eastAsia="宋体" w:cs="宋体"/>
          <w:kern w:val="2"/>
          <w:sz w:val="24"/>
          <w:szCs w:val="24"/>
          <w:lang w:val="en-US" w:eastAsia="zh-CN" w:bidi="ar-SA"/>
        </w:rPr>
        <w:fldChar w:fldCharType="begin"/>
      </w:r>
      <w:r>
        <w:rPr>
          <w:rFonts w:hint="eastAsia" w:ascii="宋体" w:hAnsi="宋体" w:eastAsia="宋体" w:cs="宋体"/>
          <w:kern w:val="2"/>
          <w:sz w:val="24"/>
          <w:szCs w:val="24"/>
          <w:lang w:val="en-US" w:eastAsia="zh-CN" w:bidi="ar-SA"/>
        </w:rPr>
        <w:instrText xml:space="preserve"> PAGEREF _Toc16433 \h </w:instrText>
      </w:r>
      <w:r>
        <w:rPr>
          <w:rFonts w:hint="eastAsia" w:ascii="宋体" w:hAnsi="宋体" w:eastAsia="宋体" w:cs="宋体"/>
          <w:kern w:val="2"/>
          <w:sz w:val="24"/>
          <w:szCs w:val="24"/>
          <w:lang w:val="en-US" w:eastAsia="zh-CN" w:bidi="ar-SA"/>
        </w:rPr>
        <w:fldChar w:fldCharType="separate"/>
      </w:r>
      <w:r>
        <w:rPr>
          <w:rFonts w:hint="eastAsia" w:ascii="宋体" w:hAnsi="宋体" w:eastAsia="宋体" w:cs="宋体"/>
          <w:kern w:val="2"/>
          <w:sz w:val="24"/>
          <w:szCs w:val="24"/>
          <w:lang w:val="en-US" w:eastAsia="zh-CN" w:bidi="ar-SA"/>
        </w:rPr>
        <w:t>12</w:t>
      </w:r>
      <w:r>
        <w:rPr>
          <w:rFonts w:hint="eastAsia" w:ascii="宋体" w:hAnsi="宋体" w:eastAsia="宋体" w:cs="宋体"/>
          <w:kern w:val="2"/>
          <w:sz w:val="24"/>
          <w:szCs w:val="24"/>
          <w:lang w:val="en-US" w:eastAsia="zh-CN" w:bidi="ar-SA"/>
        </w:rPr>
        <w:fldChar w:fldCharType="end"/>
      </w:r>
      <w:r>
        <w:rPr>
          <w:rFonts w:hint="eastAsia" w:ascii="宋体" w:hAnsi="宋体" w:eastAsia="宋体" w:cs="宋体"/>
          <w:kern w:val="2"/>
          <w:sz w:val="24"/>
          <w:szCs w:val="24"/>
          <w:lang w:val="en-US" w:eastAsia="zh-CN" w:bidi="ar-SA"/>
        </w:rPr>
        <w:fldChar w:fldCharType="end"/>
      </w:r>
    </w:p>
    <w:p>
      <w:pPr>
        <w:pStyle w:val="11"/>
        <w:tabs>
          <w:tab w:val="right" w:leader="dot" w:pos="8306"/>
        </w:tabs>
        <w:ind w:left="0" w:leftChars="0" w:firstLine="0" w:firstLineChars="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fldChar w:fldCharType="begin"/>
      </w:r>
      <w:r>
        <w:rPr>
          <w:rFonts w:hint="eastAsia" w:ascii="宋体" w:hAnsi="宋体" w:eastAsia="宋体" w:cs="宋体"/>
          <w:kern w:val="2"/>
          <w:sz w:val="24"/>
          <w:szCs w:val="24"/>
          <w:lang w:val="en-US" w:eastAsia="zh-CN" w:bidi="ar-SA"/>
        </w:rPr>
        <w:instrText xml:space="preserve"> HYPERLINK \l _Toc5901 </w:instrText>
      </w:r>
      <w:r>
        <w:rPr>
          <w:rFonts w:hint="eastAsia" w:ascii="宋体" w:hAnsi="宋体" w:eastAsia="宋体" w:cs="宋体"/>
          <w:kern w:val="2"/>
          <w:sz w:val="24"/>
          <w:szCs w:val="24"/>
          <w:lang w:val="en-US" w:eastAsia="zh-CN" w:bidi="ar-SA"/>
        </w:rPr>
        <w:fldChar w:fldCharType="separate"/>
      </w:r>
      <w:r>
        <w:rPr>
          <w:rFonts w:hint="eastAsia" w:ascii="宋体" w:hAnsi="宋体" w:eastAsia="宋体" w:cs="宋体"/>
          <w:kern w:val="2"/>
          <w:sz w:val="24"/>
          <w:szCs w:val="24"/>
          <w:lang w:val="en-US" w:eastAsia="zh-CN" w:bidi="ar-SA"/>
        </w:rPr>
        <w:t>3.3.3 信息公开</w:t>
      </w:r>
      <w:r>
        <w:rPr>
          <w:rFonts w:hint="eastAsia" w:ascii="宋体" w:hAnsi="宋体" w:eastAsia="宋体" w:cs="宋体"/>
          <w:kern w:val="2"/>
          <w:sz w:val="24"/>
          <w:szCs w:val="24"/>
          <w:lang w:val="en-US" w:eastAsia="zh-CN" w:bidi="ar-SA"/>
        </w:rPr>
        <w:tab/>
      </w:r>
      <w:r>
        <w:rPr>
          <w:rFonts w:hint="eastAsia" w:ascii="宋体" w:hAnsi="宋体" w:eastAsia="宋体" w:cs="宋体"/>
          <w:kern w:val="2"/>
          <w:sz w:val="24"/>
          <w:szCs w:val="24"/>
          <w:lang w:val="en-US" w:eastAsia="zh-CN" w:bidi="ar-SA"/>
        </w:rPr>
        <w:fldChar w:fldCharType="begin"/>
      </w:r>
      <w:r>
        <w:rPr>
          <w:rFonts w:hint="eastAsia" w:ascii="宋体" w:hAnsi="宋体" w:eastAsia="宋体" w:cs="宋体"/>
          <w:kern w:val="2"/>
          <w:sz w:val="24"/>
          <w:szCs w:val="24"/>
          <w:lang w:val="en-US" w:eastAsia="zh-CN" w:bidi="ar-SA"/>
        </w:rPr>
        <w:instrText xml:space="preserve"> PAGEREF _Toc5901 \h </w:instrText>
      </w:r>
      <w:r>
        <w:rPr>
          <w:rFonts w:hint="eastAsia" w:ascii="宋体" w:hAnsi="宋体" w:eastAsia="宋体" w:cs="宋体"/>
          <w:kern w:val="2"/>
          <w:sz w:val="24"/>
          <w:szCs w:val="24"/>
          <w:lang w:val="en-US" w:eastAsia="zh-CN" w:bidi="ar-SA"/>
        </w:rPr>
        <w:fldChar w:fldCharType="separate"/>
      </w:r>
      <w:r>
        <w:rPr>
          <w:rFonts w:hint="eastAsia" w:ascii="宋体" w:hAnsi="宋体" w:eastAsia="宋体" w:cs="宋体"/>
          <w:kern w:val="2"/>
          <w:sz w:val="24"/>
          <w:szCs w:val="24"/>
          <w:lang w:val="en-US" w:eastAsia="zh-CN" w:bidi="ar-SA"/>
        </w:rPr>
        <w:t>12</w:t>
      </w:r>
      <w:r>
        <w:rPr>
          <w:rFonts w:hint="eastAsia" w:ascii="宋体" w:hAnsi="宋体" w:eastAsia="宋体" w:cs="宋体"/>
          <w:kern w:val="2"/>
          <w:sz w:val="24"/>
          <w:szCs w:val="24"/>
          <w:lang w:val="en-US" w:eastAsia="zh-CN" w:bidi="ar-SA"/>
        </w:rPr>
        <w:fldChar w:fldCharType="end"/>
      </w:r>
      <w:r>
        <w:rPr>
          <w:rFonts w:hint="eastAsia" w:ascii="宋体" w:hAnsi="宋体" w:eastAsia="宋体" w:cs="宋体"/>
          <w:kern w:val="2"/>
          <w:sz w:val="24"/>
          <w:szCs w:val="24"/>
          <w:lang w:val="en-US" w:eastAsia="zh-CN" w:bidi="ar-SA"/>
        </w:rPr>
        <w:fldChar w:fldCharType="end"/>
      </w:r>
    </w:p>
    <w:p>
      <w:pPr>
        <w:pStyle w:val="11"/>
        <w:tabs>
          <w:tab w:val="right" w:leader="dot" w:pos="8306"/>
        </w:tabs>
        <w:ind w:left="0" w:leftChars="0" w:firstLine="0" w:firstLineChars="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fldChar w:fldCharType="begin"/>
      </w:r>
      <w:r>
        <w:rPr>
          <w:rFonts w:hint="eastAsia" w:ascii="宋体" w:hAnsi="宋体" w:eastAsia="宋体" w:cs="宋体"/>
          <w:kern w:val="2"/>
          <w:sz w:val="24"/>
          <w:szCs w:val="24"/>
          <w:lang w:val="en-US" w:eastAsia="zh-CN" w:bidi="ar-SA"/>
        </w:rPr>
        <w:instrText xml:space="preserve"> HYPERLINK \l _Toc11121 </w:instrText>
      </w:r>
      <w:r>
        <w:rPr>
          <w:rFonts w:hint="eastAsia" w:ascii="宋体" w:hAnsi="宋体" w:eastAsia="宋体" w:cs="宋体"/>
          <w:kern w:val="2"/>
          <w:sz w:val="24"/>
          <w:szCs w:val="24"/>
          <w:lang w:val="en-US" w:eastAsia="zh-CN" w:bidi="ar-SA"/>
        </w:rPr>
        <w:fldChar w:fldCharType="separate"/>
      </w:r>
      <w:r>
        <w:rPr>
          <w:rFonts w:hint="eastAsia" w:ascii="宋体" w:hAnsi="宋体" w:eastAsia="宋体" w:cs="宋体"/>
          <w:kern w:val="2"/>
          <w:sz w:val="24"/>
          <w:szCs w:val="24"/>
          <w:lang w:val="en-US" w:eastAsia="zh-CN" w:bidi="ar-SA"/>
        </w:rPr>
        <w:t>3.3.4 资源协调</w:t>
      </w:r>
      <w:r>
        <w:rPr>
          <w:rFonts w:hint="eastAsia" w:ascii="宋体" w:hAnsi="宋体" w:eastAsia="宋体" w:cs="宋体"/>
          <w:kern w:val="2"/>
          <w:sz w:val="24"/>
          <w:szCs w:val="24"/>
          <w:lang w:val="en-US" w:eastAsia="zh-CN" w:bidi="ar-SA"/>
        </w:rPr>
        <w:tab/>
      </w:r>
      <w:r>
        <w:rPr>
          <w:rFonts w:hint="eastAsia" w:ascii="宋体" w:hAnsi="宋体" w:eastAsia="宋体" w:cs="宋体"/>
          <w:kern w:val="2"/>
          <w:sz w:val="24"/>
          <w:szCs w:val="24"/>
          <w:lang w:val="en-US" w:eastAsia="zh-CN" w:bidi="ar-SA"/>
        </w:rPr>
        <w:fldChar w:fldCharType="begin"/>
      </w:r>
      <w:r>
        <w:rPr>
          <w:rFonts w:hint="eastAsia" w:ascii="宋体" w:hAnsi="宋体" w:eastAsia="宋体" w:cs="宋体"/>
          <w:kern w:val="2"/>
          <w:sz w:val="24"/>
          <w:szCs w:val="24"/>
          <w:lang w:val="en-US" w:eastAsia="zh-CN" w:bidi="ar-SA"/>
        </w:rPr>
        <w:instrText xml:space="preserve"> PAGEREF _Toc11121 \h </w:instrText>
      </w:r>
      <w:r>
        <w:rPr>
          <w:rFonts w:hint="eastAsia" w:ascii="宋体" w:hAnsi="宋体" w:eastAsia="宋体" w:cs="宋体"/>
          <w:kern w:val="2"/>
          <w:sz w:val="24"/>
          <w:szCs w:val="24"/>
          <w:lang w:val="en-US" w:eastAsia="zh-CN" w:bidi="ar-SA"/>
        </w:rPr>
        <w:fldChar w:fldCharType="separate"/>
      </w:r>
      <w:r>
        <w:rPr>
          <w:rFonts w:hint="eastAsia" w:ascii="宋体" w:hAnsi="宋体" w:eastAsia="宋体" w:cs="宋体"/>
          <w:kern w:val="2"/>
          <w:sz w:val="24"/>
          <w:szCs w:val="24"/>
          <w:lang w:val="en-US" w:eastAsia="zh-CN" w:bidi="ar-SA"/>
        </w:rPr>
        <w:t>12</w:t>
      </w:r>
      <w:r>
        <w:rPr>
          <w:rFonts w:hint="eastAsia" w:ascii="宋体" w:hAnsi="宋体" w:eastAsia="宋体" w:cs="宋体"/>
          <w:kern w:val="2"/>
          <w:sz w:val="24"/>
          <w:szCs w:val="24"/>
          <w:lang w:val="en-US" w:eastAsia="zh-CN" w:bidi="ar-SA"/>
        </w:rPr>
        <w:fldChar w:fldCharType="end"/>
      </w:r>
      <w:r>
        <w:rPr>
          <w:rFonts w:hint="eastAsia" w:ascii="宋体" w:hAnsi="宋体" w:eastAsia="宋体" w:cs="宋体"/>
          <w:kern w:val="2"/>
          <w:sz w:val="24"/>
          <w:szCs w:val="24"/>
          <w:lang w:val="en-US" w:eastAsia="zh-CN" w:bidi="ar-SA"/>
        </w:rPr>
        <w:fldChar w:fldCharType="end"/>
      </w:r>
    </w:p>
    <w:p>
      <w:pPr>
        <w:pStyle w:val="11"/>
        <w:tabs>
          <w:tab w:val="right" w:leader="dot" w:pos="8306"/>
        </w:tabs>
        <w:ind w:left="0" w:leftChars="0" w:firstLine="0" w:firstLineChars="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fldChar w:fldCharType="begin"/>
      </w:r>
      <w:r>
        <w:rPr>
          <w:rFonts w:hint="eastAsia" w:ascii="宋体" w:hAnsi="宋体" w:eastAsia="宋体" w:cs="宋体"/>
          <w:kern w:val="2"/>
          <w:sz w:val="24"/>
          <w:szCs w:val="24"/>
          <w:lang w:val="en-US" w:eastAsia="zh-CN" w:bidi="ar-SA"/>
        </w:rPr>
        <w:instrText xml:space="preserve"> HYPERLINK \l _Toc27598 </w:instrText>
      </w:r>
      <w:r>
        <w:rPr>
          <w:rFonts w:hint="eastAsia" w:ascii="宋体" w:hAnsi="宋体" w:eastAsia="宋体" w:cs="宋体"/>
          <w:kern w:val="2"/>
          <w:sz w:val="24"/>
          <w:szCs w:val="24"/>
          <w:lang w:val="en-US" w:eastAsia="zh-CN" w:bidi="ar-SA"/>
        </w:rPr>
        <w:fldChar w:fldCharType="separate"/>
      </w:r>
      <w:r>
        <w:rPr>
          <w:rFonts w:hint="eastAsia" w:ascii="宋体" w:hAnsi="宋体" w:eastAsia="宋体" w:cs="宋体"/>
          <w:kern w:val="2"/>
          <w:sz w:val="24"/>
          <w:szCs w:val="24"/>
          <w:lang w:val="en-US" w:eastAsia="zh-CN" w:bidi="ar-SA"/>
        </w:rPr>
        <w:t>3.3.5 后勤及财力保障</w:t>
      </w:r>
      <w:r>
        <w:rPr>
          <w:rFonts w:hint="eastAsia" w:ascii="宋体" w:hAnsi="宋体" w:eastAsia="宋体" w:cs="宋体"/>
          <w:kern w:val="2"/>
          <w:sz w:val="24"/>
          <w:szCs w:val="24"/>
          <w:lang w:val="en-US" w:eastAsia="zh-CN" w:bidi="ar-SA"/>
        </w:rPr>
        <w:tab/>
      </w:r>
      <w:r>
        <w:rPr>
          <w:rFonts w:hint="eastAsia" w:ascii="宋体" w:hAnsi="宋体" w:eastAsia="宋体" w:cs="宋体"/>
          <w:kern w:val="2"/>
          <w:sz w:val="24"/>
          <w:szCs w:val="24"/>
          <w:lang w:val="en-US" w:eastAsia="zh-CN" w:bidi="ar-SA"/>
        </w:rPr>
        <w:fldChar w:fldCharType="begin"/>
      </w:r>
      <w:r>
        <w:rPr>
          <w:rFonts w:hint="eastAsia" w:ascii="宋体" w:hAnsi="宋体" w:eastAsia="宋体" w:cs="宋体"/>
          <w:kern w:val="2"/>
          <w:sz w:val="24"/>
          <w:szCs w:val="24"/>
          <w:lang w:val="en-US" w:eastAsia="zh-CN" w:bidi="ar-SA"/>
        </w:rPr>
        <w:instrText xml:space="preserve"> PAGEREF _Toc27598 \h </w:instrText>
      </w:r>
      <w:r>
        <w:rPr>
          <w:rFonts w:hint="eastAsia" w:ascii="宋体" w:hAnsi="宋体" w:eastAsia="宋体" w:cs="宋体"/>
          <w:kern w:val="2"/>
          <w:sz w:val="24"/>
          <w:szCs w:val="24"/>
          <w:lang w:val="en-US" w:eastAsia="zh-CN" w:bidi="ar-SA"/>
        </w:rPr>
        <w:fldChar w:fldCharType="separate"/>
      </w:r>
      <w:r>
        <w:rPr>
          <w:rFonts w:hint="eastAsia" w:ascii="宋体" w:hAnsi="宋体" w:eastAsia="宋体" w:cs="宋体"/>
          <w:kern w:val="2"/>
          <w:sz w:val="24"/>
          <w:szCs w:val="24"/>
          <w:lang w:val="en-US" w:eastAsia="zh-CN" w:bidi="ar-SA"/>
        </w:rPr>
        <w:t>12</w:t>
      </w:r>
      <w:r>
        <w:rPr>
          <w:rFonts w:hint="eastAsia" w:ascii="宋体" w:hAnsi="宋体" w:eastAsia="宋体" w:cs="宋体"/>
          <w:kern w:val="2"/>
          <w:sz w:val="24"/>
          <w:szCs w:val="24"/>
          <w:lang w:val="en-US" w:eastAsia="zh-CN" w:bidi="ar-SA"/>
        </w:rPr>
        <w:fldChar w:fldCharType="end"/>
      </w:r>
      <w:r>
        <w:rPr>
          <w:rFonts w:hint="eastAsia" w:ascii="宋体" w:hAnsi="宋体" w:eastAsia="宋体" w:cs="宋体"/>
          <w:kern w:val="2"/>
          <w:sz w:val="24"/>
          <w:szCs w:val="24"/>
          <w:lang w:val="en-US" w:eastAsia="zh-CN" w:bidi="ar-SA"/>
        </w:rPr>
        <w:fldChar w:fldCharType="end"/>
      </w:r>
    </w:p>
    <w:p>
      <w:pPr>
        <w:pStyle w:val="11"/>
        <w:tabs>
          <w:tab w:val="right" w:leader="dot" w:pos="8306"/>
        </w:tabs>
        <w:ind w:left="0" w:leftChars="0" w:firstLine="0" w:firstLineChars="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fldChar w:fldCharType="begin"/>
      </w:r>
      <w:r>
        <w:rPr>
          <w:rFonts w:hint="eastAsia" w:ascii="宋体" w:hAnsi="宋体" w:eastAsia="宋体" w:cs="宋体"/>
          <w:kern w:val="2"/>
          <w:sz w:val="24"/>
          <w:szCs w:val="24"/>
          <w:lang w:val="en-US" w:eastAsia="zh-CN" w:bidi="ar-SA"/>
        </w:rPr>
        <w:instrText xml:space="preserve"> HYPERLINK \l _Toc6344 </w:instrText>
      </w:r>
      <w:r>
        <w:rPr>
          <w:rFonts w:hint="eastAsia" w:ascii="宋体" w:hAnsi="宋体" w:eastAsia="宋体" w:cs="宋体"/>
          <w:kern w:val="2"/>
          <w:sz w:val="24"/>
          <w:szCs w:val="24"/>
          <w:lang w:val="en-US" w:eastAsia="zh-CN" w:bidi="ar-SA"/>
        </w:rPr>
        <w:fldChar w:fldCharType="separate"/>
      </w:r>
      <w:r>
        <w:rPr>
          <w:rFonts w:hint="eastAsia" w:ascii="宋体" w:hAnsi="宋体" w:eastAsia="宋体" w:cs="宋体"/>
          <w:kern w:val="2"/>
          <w:sz w:val="24"/>
          <w:szCs w:val="24"/>
          <w:lang w:val="en-US" w:eastAsia="zh-CN" w:bidi="ar-SA"/>
        </w:rPr>
        <w:t>3.4 应急处置</w:t>
      </w:r>
      <w:r>
        <w:rPr>
          <w:rFonts w:hint="eastAsia" w:ascii="宋体" w:hAnsi="宋体" w:eastAsia="宋体" w:cs="宋体"/>
          <w:kern w:val="2"/>
          <w:sz w:val="24"/>
          <w:szCs w:val="24"/>
          <w:lang w:val="en-US" w:eastAsia="zh-CN" w:bidi="ar-SA"/>
        </w:rPr>
        <w:tab/>
      </w:r>
      <w:r>
        <w:rPr>
          <w:rFonts w:hint="eastAsia" w:ascii="宋体" w:hAnsi="宋体" w:eastAsia="宋体" w:cs="宋体"/>
          <w:kern w:val="2"/>
          <w:sz w:val="24"/>
          <w:szCs w:val="24"/>
          <w:lang w:val="en-US" w:eastAsia="zh-CN" w:bidi="ar-SA"/>
        </w:rPr>
        <w:fldChar w:fldCharType="begin"/>
      </w:r>
      <w:r>
        <w:rPr>
          <w:rFonts w:hint="eastAsia" w:ascii="宋体" w:hAnsi="宋体" w:eastAsia="宋体" w:cs="宋体"/>
          <w:kern w:val="2"/>
          <w:sz w:val="24"/>
          <w:szCs w:val="24"/>
          <w:lang w:val="en-US" w:eastAsia="zh-CN" w:bidi="ar-SA"/>
        </w:rPr>
        <w:instrText xml:space="preserve"> PAGEREF _Toc6344 \h </w:instrText>
      </w:r>
      <w:r>
        <w:rPr>
          <w:rFonts w:hint="eastAsia" w:ascii="宋体" w:hAnsi="宋体" w:eastAsia="宋体" w:cs="宋体"/>
          <w:kern w:val="2"/>
          <w:sz w:val="24"/>
          <w:szCs w:val="24"/>
          <w:lang w:val="en-US" w:eastAsia="zh-CN" w:bidi="ar-SA"/>
        </w:rPr>
        <w:fldChar w:fldCharType="separate"/>
      </w:r>
      <w:r>
        <w:rPr>
          <w:rFonts w:hint="eastAsia" w:ascii="宋体" w:hAnsi="宋体" w:eastAsia="宋体" w:cs="宋体"/>
          <w:kern w:val="2"/>
          <w:sz w:val="24"/>
          <w:szCs w:val="24"/>
          <w:lang w:val="en-US" w:eastAsia="zh-CN" w:bidi="ar-SA"/>
        </w:rPr>
        <w:t>13</w:t>
      </w:r>
      <w:r>
        <w:rPr>
          <w:rFonts w:hint="eastAsia" w:ascii="宋体" w:hAnsi="宋体" w:eastAsia="宋体" w:cs="宋体"/>
          <w:kern w:val="2"/>
          <w:sz w:val="24"/>
          <w:szCs w:val="24"/>
          <w:lang w:val="en-US" w:eastAsia="zh-CN" w:bidi="ar-SA"/>
        </w:rPr>
        <w:fldChar w:fldCharType="end"/>
      </w:r>
      <w:r>
        <w:rPr>
          <w:rFonts w:hint="eastAsia" w:ascii="宋体" w:hAnsi="宋体" w:eastAsia="宋体" w:cs="宋体"/>
          <w:kern w:val="2"/>
          <w:sz w:val="24"/>
          <w:szCs w:val="24"/>
          <w:lang w:val="en-US" w:eastAsia="zh-CN" w:bidi="ar-SA"/>
        </w:rPr>
        <w:fldChar w:fldCharType="end"/>
      </w:r>
    </w:p>
    <w:p>
      <w:pPr>
        <w:pStyle w:val="11"/>
        <w:tabs>
          <w:tab w:val="right" w:leader="dot" w:pos="8306"/>
        </w:tabs>
        <w:ind w:left="0" w:leftChars="0" w:firstLine="0" w:firstLineChars="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fldChar w:fldCharType="begin"/>
      </w:r>
      <w:r>
        <w:rPr>
          <w:rFonts w:hint="eastAsia" w:ascii="宋体" w:hAnsi="宋体" w:eastAsia="宋体" w:cs="宋体"/>
          <w:kern w:val="2"/>
          <w:sz w:val="24"/>
          <w:szCs w:val="24"/>
          <w:lang w:val="en-US" w:eastAsia="zh-CN" w:bidi="ar-SA"/>
        </w:rPr>
        <w:instrText xml:space="preserve"> HYPERLINK \l _Toc21396 </w:instrText>
      </w:r>
      <w:r>
        <w:rPr>
          <w:rFonts w:hint="eastAsia" w:ascii="宋体" w:hAnsi="宋体" w:eastAsia="宋体" w:cs="宋体"/>
          <w:kern w:val="2"/>
          <w:sz w:val="24"/>
          <w:szCs w:val="24"/>
          <w:lang w:val="en-US" w:eastAsia="zh-CN" w:bidi="ar-SA"/>
        </w:rPr>
        <w:fldChar w:fldCharType="separate"/>
      </w:r>
      <w:r>
        <w:rPr>
          <w:rFonts w:hint="eastAsia" w:ascii="宋体" w:hAnsi="宋体" w:eastAsia="宋体" w:cs="宋体"/>
          <w:kern w:val="2"/>
          <w:sz w:val="24"/>
          <w:szCs w:val="24"/>
          <w:lang w:val="en-US" w:eastAsia="zh-CN" w:bidi="ar-SA"/>
        </w:rPr>
        <w:t>3.4.1 警戒疏散</w:t>
      </w:r>
      <w:r>
        <w:rPr>
          <w:rFonts w:hint="eastAsia" w:ascii="宋体" w:hAnsi="宋体" w:eastAsia="宋体" w:cs="宋体"/>
          <w:kern w:val="2"/>
          <w:sz w:val="24"/>
          <w:szCs w:val="24"/>
          <w:lang w:val="en-US" w:eastAsia="zh-CN" w:bidi="ar-SA"/>
        </w:rPr>
        <w:tab/>
      </w:r>
      <w:r>
        <w:rPr>
          <w:rFonts w:hint="eastAsia" w:ascii="宋体" w:hAnsi="宋体" w:eastAsia="宋体" w:cs="宋体"/>
          <w:kern w:val="2"/>
          <w:sz w:val="24"/>
          <w:szCs w:val="24"/>
          <w:lang w:val="en-US" w:eastAsia="zh-CN" w:bidi="ar-SA"/>
        </w:rPr>
        <w:fldChar w:fldCharType="begin"/>
      </w:r>
      <w:r>
        <w:rPr>
          <w:rFonts w:hint="eastAsia" w:ascii="宋体" w:hAnsi="宋体" w:eastAsia="宋体" w:cs="宋体"/>
          <w:kern w:val="2"/>
          <w:sz w:val="24"/>
          <w:szCs w:val="24"/>
          <w:lang w:val="en-US" w:eastAsia="zh-CN" w:bidi="ar-SA"/>
        </w:rPr>
        <w:instrText xml:space="preserve"> PAGEREF _Toc21396 \h </w:instrText>
      </w:r>
      <w:r>
        <w:rPr>
          <w:rFonts w:hint="eastAsia" w:ascii="宋体" w:hAnsi="宋体" w:eastAsia="宋体" w:cs="宋体"/>
          <w:kern w:val="2"/>
          <w:sz w:val="24"/>
          <w:szCs w:val="24"/>
          <w:lang w:val="en-US" w:eastAsia="zh-CN" w:bidi="ar-SA"/>
        </w:rPr>
        <w:fldChar w:fldCharType="separate"/>
      </w:r>
      <w:r>
        <w:rPr>
          <w:rFonts w:hint="eastAsia" w:ascii="宋体" w:hAnsi="宋体" w:eastAsia="宋体" w:cs="宋体"/>
          <w:kern w:val="2"/>
          <w:sz w:val="24"/>
          <w:szCs w:val="24"/>
          <w:lang w:val="en-US" w:eastAsia="zh-CN" w:bidi="ar-SA"/>
        </w:rPr>
        <w:t>13</w:t>
      </w:r>
      <w:r>
        <w:rPr>
          <w:rFonts w:hint="eastAsia" w:ascii="宋体" w:hAnsi="宋体" w:eastAsia="宋体" w:cs="宋体"/>
          <w:kern w:val="2"/>
          <w:sz w:val="24"/>
          <w:szCs w:val="24"/>
          <w:lang w:val="en-US" w:eastAsia="zh-CN" w:bidi="ar-SA"/>
        </w:rPr>
        <w:fldChar w:fldCharType="end"/>
      </w:r>
      <w:r>
        <w:rPr>
          <w:rFonts w:hint="eastAsia" w:ascii="宋体" w:hAnsi="宋体" w:eastAsia="宋体" w:cs="宋体"/>
          <w:kern w:val="2"/>
          <w:sz w:val="24"/>
          <w:szCs w:val="24"/>
          <w:lang w:val="en-US" w:eastAsia="zh-CN" w:bidi="ar-SA"/>
        </w:rPr>
        <w:fldChar w:fldCharType="end"/>
      </w:r>
    </w:p>
    <w:p>
      <w:pPr>
        <w:pStyle w:val="11"/>
        <w:tabs>
          <w:tab w:val="right" w:leader="dot" w:pos="8306"/>
        </w:tabs>
        <w:ind w:left="0" w:leftChars="0" w:firstLine="0" w:firstLineChars="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fldChar w:fldCharType="begin"/>
      </w:r>
      <w:r>
        <w:rPr>
          <w:rFonts w:hint="eastAsia" w:ascii="宋体" w:hAnsi="宋体" w:eastAsia="宋体" w:cs="宋体"/>
          <w:kern w:val="2"/>
          <w:sz w:val="24"/>
          <w:szCs w:val="24"/>
          <w:lang w:val="en-US" w:eastAsia="zh-CN" w:bidi="ar-SA"/>
        </w:rPr>
        <w:instrText xml:space="preserve"> HYPERLINK \l _Toc31284 </w:instrText>
      </w:r>
      <w:r>
        <w:rPr>
          <w:rFonts w:hint="eastAsia" w:ascii="宋体" w:hAnsi="宋体" w:eastAsia="宋体" w:cs="宋体"/>
          <w:kern w:val="2"/>
          <w:sz w:val="24"/>
          <w:szCs w:val="24"/>
          <w:lang w:val="en-US" w:eastAsia="zh-CN" w:bidi="ar-SA"/>
        </w:rPr>
        <w:fldChar w:fldCharType="separate"/>
      </w:r>
      <w:r>
        <w:rPr>
          <w:rFonts w:hint="eastAsia" w:ascii="宋体" w:hAnsi="宋体" w:eastAsia="宋体" w:cs="宋体"/>
          <w:kern w:val="2"/>
          <w:sz w:val="24"/>
          <w:szCs w:val="24"/>
          <w:lang w:val="en-US" w:eastAsia="zh-CN" w:bidi="ar-SA"/>
        </w:rPr>
        <w:t>3.4.2 人员搜救</w:t>
      </w:r>
      <w:r>
        <w:rPr>
          <w:rFonts w:hint="eastAsia" w:ascii="宋体" w:hAnsi="宋体" w:eastAsia="宋体" w:cs="宋体"/>
          <w:kern w:val="2"/>
          <w:sz w:val="24"/>
          <w:szCs w:val="24"/>
          <w:lang w:val="en-US" w:eastAsia="zh-CN" w:bidi="ar-SA"/>
        </w:rPr>
        <w:tab/>
      </w:r>
      <w:r>
        <w:rPr>
          <w:rFonts w:hint="eastAsia" w:ascii="宋体" w:hAnsi="宋体" w:eastAsia="宋体" w:cs="宋体"/>
          <w:kern w:val="2"/>
          <w:sz w:val="24"/>
          <w:szCs w:val="24"/>
          <w:lang w:val="en-US" w:eastAsia="zh-CN" w:bidi="ar-SA"/>
        </w:rPr>
        <w:fldChar w:fldCharType="begin"/>
      </w:r>
      <w:r>
        <w:rPr>
          <w:rFonts w:hint="eastAsia" w:ascii="宋体" w:hAnsi="宋体" w:eastAsia="宋体" w:cs="宋体"/>
          <w:kern w:val="2"/>
          <w:sz w:val="24"/>
          <w:szCs w:val="24"/>
          <w:lang w:val="en-US" w:eastAsia="zh-CN" w:bidi="ar-SA"/>
        </w:rPr>
        <w:instrText xml:space="preserve"> PAGEREF _Toc31284 \h </w:instrText>
      </w:r>
      <w:r>
        <w:rPr>
          <w:rFonts w:hint="eastAsia" w:ascii="宋体" w:hAnsi="宋体" w:eastAsia="宋体" w:cs="宋体"/>
          <w:kern w:val="2"/>
          <w:sz w:val="24"/>
          <w:szCs w:val="24"/>
          <w:lang w:val="en-US" w:eastAsia="zh-CN" w:bidi="ar-SA"/>
        </w:rPr>
        <w:fldChar w:fldCharType="separate"/>
      </w:r>
      <w:r>
        <w:rPr>
          <w:rFonts w:hint="eastAsia" w:ascii="宋体" w:hAnsi="宋体" w:eastAsia="宋体" w:cs="宋体"/>
          <w:kern w:val="2"/>
          <w:sz w:val="24"/>
          <w:szCs w:val="24"/>
          <w:lang w:val="en-US" w:eastAsia="zh-CN" w:bidi="ar-SA"/>
        </w:rPr>
        <w:t>14</w:t>
      </w:r>
      <w:r>
        <w:rPr>
          <w:rFonts w:hint="eastAsia" w:ascii="宋体" w:hAnsi="宋体" w:eastAsia="宋体" w:cs="宋体"/>
          <w:kern w:val="2"/>
          <w:sz w:val="24"/>
          <w:szCs w:val="24"/>
          <w:lang w:val="en-US" w:eastAsia="zh-CN" w:bidi="ar-SA"/>
        </w:rPr>
        <w:fldChar w:fldCharType="end"/>
      </w:r>
      <w:r>
        <w:rPr>
          <w:rFonts w:hint="eastAsia" w:ascii="宋体" w:hAnsi="宋体" w:eastAsia="宋体" w:cs="宋体"/>
          <w:kern w:val="2"/>
          <w:sz w:val="24"/>
          <w:szCs w:val="24"/>
          <w:lang w:val="en-US" w:eastAsia="zh-CN" w:bidi="ar-SA"/>
        </w:rPr>
        <w:fldChar w:fldCharType="end"/>
      </w:r>
    </w:p>
    <w:p>
      <w:pPr>
        <w:pStyle w:val="11"/>
        <w:tabs>
          <w:tab w:val="right" w:leader="dot" w:pos="8306"/>
        </w:tabs>
        <w:ind w:left="0" w:leftChars="0" w:firstLine="0" w:firstLineChars="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fldChar w:fldCharType="begin"/>
      </w:r>
      <w:r>
        <w:rPr>
          <w:rFonts w:hint="eastAsia" w:ascii="宋体" w:hAnsi="宋体" w:eastAsia="宋体" w:cs="宋体"/>
          <w:kern w:val="2"/>
          <w:sz w:val="24"/>
          <w:szCs w:val="24"/>
          <w:lang w:val="en-US" w:eastAsia="zh-CN" w:bidi="ar-SA"/>
        </w:rPr>
        <w:instrText xml:space="preserve"> HYPERLINK \l _Toc27834 </w:instrText>
      </w:r>
      <w:r>
        <w:rPr>
          <w:rFonts w:hint="eastAsia" w:ascii="宋体" w:hAnsi="宋体" w:eastAsia="宋体" w:cs="宋体"/>
          <w:kern w:val="2"/>
          <w:sz w:val="24"/>
          <w:szCs w:val="24"/>
          <w:lang w:val="en-US" w:eastAsia="zh-CN" w:bidi="ar-SA"/>
        </w:rPr>
        <w:fldChar w:fldCharType="separate"/>
      </w:r>
      <w:r>
        <w:rPr>
          <w:rFonts w:hint="eastAsia" w:ascii="宋体" w:hAnsi="宋体" w:eastAsia="宋体" w:cs="宋体"/>
          <w:kern w:val="2"/>
          <w:sz w:val="24"/>
          <w:szCs w:val="24"/>
          <w:lang w:val="en-US" w:eastAsia="zh-CN" w:bidi="ar-SA"/>
        </w:rPr>
        <w:t>3.4.3 医疗救治</w:t>
      </w:r>
      <w:r>
        <w:rPr>
          <w:rFonts w:hint="eastAsia" w:ascii="宋体" w:hAnsi="宋体" w:eastAsia="宋体" w:cs="宋体"/>
          <w:kern w:val="2"/>
          <w:sz w:val="24"/>
          <w:szCs w:val="24"/>
          <w:lang w:val="en-US" w:eastAsia="zh-CN" w:bidi="ar-SA"/>
        </w:rPr>
        <w:tab/>
      </w:r>
      <w:r>
        <w:rPr>
          <w:rFonts w:hint="eastAsia" w:ascii="宋体" w:hAnsi="宋体" w:eastAsia="宋体" w:cs="宋体"/>
          <w:kern w:val="2"/>
          <w:sz w:val="24"/>
          <w:szCs w:val="24"/>
          <w:lang w:val="en-US" w:eastAsia="zh-CN" w:bidi="ar-SA"/>
        </w:rPr>
        <w:fldChar w:fldCharType="begin"/>
      </w:r>
      <w:r>
        <w:rPr>
          <w:rFonts w:hint="eastAsia" w:ascii="宋体" w:hAnsi="宋体" w:eastAsia="宋体" w:cs="宋体"/>
          <w:kern w:val="2"/>
          <w:sz w:val="24"/>
          <w:szCs w:val="24"/>
          <w:lang w:val="en-US" w:eastAsia="zh-CN" w:bidi="ar-SA"/>
        </w:rPr>
        <w:instrText xml:space="preserve"> PAGEREF _Toc27834 \h </w:instrText>
      </w:r>
      <w:r>
        <w:rPr>
          <w:rFonts w:hint="eastAsia" w:ascii="宋体" w:hAnsi="宋体" w:eastAsia="宋体" w:cs="宋体"/>
          <w:kern w:val="2"/>
          <w:sz w:val="24"/>
          <w:szCs w:val="24"/>
          <w:lang w:val="en-US" w:eastAsia="zh-CN" w:bidi="ar-SA"/>
        </w:rPr>
        <w:fldChar w:fldCharType="separate"/>
      </w:r>
      <w:r>
        <w:rPr>
          <w:rFonts w:hint="eastAsia" w:ascii="宋体" w:hAnsi="宋体" w:eastAsia="宋体" w:cs="宋体"/>
          <w:kern w:val="2"/>
          <w:sz w:val="24"/>
          <w:szCs w:val="24"/>
          <w:lang w:val="en-US" w:eastAsia="zh-CN" w:bidi="ar-SA"/>
        </w:rPr>
        <w:t>15</w:t>
      </w:r>
      <w:r>
        <w:rPr>
          <w:rFonts w:hint="eastAsia" w:ascii="宋体" w:hAnsi="宋体" w:eastAsia="宋体" w:cs="宋体"/>
          <w:kern w:val="2"/>
          <w:sz w:val="24"/>
          <w:szCs w:val="24"/>
          <w:lang w:val="en-US" w:eastAsia="zh-CN" w:bidi="ar-SA"/>
        </w:rPr>
        <w:fldChar w:fldCharType="end"/>
      </w:r>
      <w:r>
        <w:rPr>
          <w:rFonts w:hint="eastAsia" w:ascii="宋体" w:hAnsi="宋体" w:eastAsia="宋体" w:cs="宋体"/>
          <w:kern w:val="2"/>
          <w:sz w:val="24"/>
          <w:szCs w:val="24"/>
          <w:lang w:val="en-US" w:eastAsia="zh-CN" w:bidi="ar-SA"/>
        </w:rPr>
        <w:fldChar w:fldCharType="end"/>
      </w:r>
    </w:p>
    <w:p>
      <w:pPr>
        <w:pStyle w:val="11"/>
        <w:tabs>
          <w:tab w:val="right" w:leader="dot" w:pos="8306"/>
        </w:tabs>
        <w:ind w:left="0" w:leftChars="0" w:firstLine="0" w:firstLineChars="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fldChar w:fldCharType="begin"/>
      </w:r>
      <w:r>
        <w:rPr>
          <w:rFonts w:hint="eastAsia" w:ascii="宋体" w:hAnsi="宋体" w:eastAsia="宋体" w:cs="宋体"/>
          <w:kern w:val="2"/>
          <w:sz w:val="24"/>
          <w:szCs w:val="24"/>
          <w:lang w:val="en-US" w:eastAsia="zh-CN" w:bidi="ar-SA"/>
        </w:rPr>
        <w:instrText xml:space="preserve"> HYPERLINK \l _Toc24491 </w:instrText>
      </w:r>
      <w:r>
        <w:rPr>
          <w:rFonts w:hint="eastAsia" w:ascii="宋体" w:hAnsi="宋体" w:eastAsia="宋体" w:cs="宋体"/>
          <w:kern w:val="2"/>
          <w:sz w:val="24"/>
          <w:szCs w:val="24"/>
          <w:lang w:val="en-US" w:eastAsia="zh-CN" w:bidi="ar-SA"/>
        </w:rPr>
        <w:fldChar w:fldCharType="separate"/>
      </w:r>
      <w:r>
        <w:rPr>
          <w:rFonts w:hint="eastAsia" w:ascii="宋体" w:hAnsi="宋体" w:eastAsia="宋体" w:cs="宋体"/>
          <w:kern w:val="2"/>
          <w:sz w:val="24"/>
          <w:szCs w:val="24"/>
          <w:lang w:val="en-US" w:eastAsia="zh-CN" w:bidi="ar-SA"/>
        </w:rPr>
        <w:t>3.4.4 现场监测</w:t>
      </w:r>
      <w:r>
        <w:rPr>
          <w:rFonts w:hint="eastAsia" w:ascii="宋体" w:hAnsi="宋体" w:eastAsia="宋体" w:cs="宋体"/>
          <w:kern w:val="2"/>
          <w:sz w:val="24"/>
          <w:szCs w:val="24"/>
          <w:lang w:val="en-US" w:eastAsia="zh-CN" w:bidi="ar-SA"/>
        </w:rPr>
        <w:tab/>
      </w:r>
      <w:r>
        <w:rPr>
          <w:rFonts w:hint="eastAsia" w:ascii="宋体" w:hAnsi="宋体" w:eastAsia="宋体" w:cs="宋体"/>
          <w:kern w:val="2"/>
          <w:sz w:val="24"/>
          <w:szCs w:val="24"/>
          <w:lang w:val="en-US" w:eastAsia="zh-CN" w:bidi="ar-SA"/>
        </w:rPr>
        <w:fldChar w:fldCharType="begin"/>
      </w:r>
      <w:r>
        <w:rPr>
          <w:rFonts w:hint="eastAsia" w:ascii="宋体" w:hAnsi="宋体" w:eastAsia="宋体" w:cs="宋体"/>
          <w:kern w:val="2"/>
          <w:sz w:val="24"/>
          <w:szCs w:val="24"/>
          <w:lang w:val="en-US" w:eastAsia="zh-CN" w:bidi="ar-SA"/>
        </w:rPr>
        <w:instrText xml:space="preserve"> PAGEREF _Toc24491 \h </w:instrText>
      </w:r>
      <w:r>
        <w:rPr>
          <w:rFonts w:hint="eastAsia" w:ascii="宋体" w:hAnsi="宋体" w:eastAsia="宋体" w:cs="宋体"/>
          <w:kern w:val="2"/>
          <w:sz w:val="24"/>
          <w:szCs w:val="24"/>
          <w:lang w:val="en-US" w:eastAsia="zh-CN" w:bidi="ar-SA"/>
        </w:rPr>
        <w:fldChar w:fldCharType="separate"/>
      </w:r>
      <w:r>
        <w:rPr>
          <w:rFonts w:hint="eastAsia" w:ascii="宋体" w:hAnsi="宋体" w:eastAsia="宋体" w:cs="宋体"/>
          <w:kern w:val="2"/>
          <w:sz w:val="24"/>
          <w:szCs w:val="24"/>
          <w:lang w:val="en-US" w:eastAsia="zh-CN" w:bidi="ar-SA"/>
        </w:rPr>
        <w:t>15</w:t>
      </w:r>
      <w:r>
        <w:rPr>
          <w:rFonts w:hint="eastAsia" w:ascii="宋体" w:hAnsi="宋体" w:eastAsia="宋体" w:cs="宋体"/>
          <w:kern w:val="2"/>
          <w:sz w:val="24"/>
          <w:szCs w:val="24"/>
          <w:lang w:val="en-US" w:eastAsia="zh-CN" w:bidi="ar-SA"/>
        </w:rPr>
        <w:fldChar w:fldCharType="end"/>
      </w:r>
      <w:r>
        <w:rPr>
          <w:rFonts w:hint="eastAsia" w:ascii="宋体" w:hAnsi="宋体" w:eastAsia="宋体" w:cs="宋体"/>
          <w:kern w:val="2"/>
          <w:sz w:val="24"/>
          <w:szCs w:val="24"/>
          <w:lang w:val="en-US" w:eastAsia="zh-CN" w:bidi="ar-SA"/>
        </w:rPr>
        <w:fldChar w:fldCharType="end"/>
      </w:r>
    </w:p>
    <w:p>
      <w:pPr>
        <w:pStyle w:val="11"/>
        <w:tabs>
          <w:tab w:val="right" w:leader="dot" w:pos="8306"/>
        </w:tabs>
        <w:ind w:left="0" w:leftChars="0" w:firstLine="0" w:firstLineChars="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fldChar w:fldCharType="begin"/>
      </w:r>
      <w:r>
        <w:rPr>
          <w:rFonts w:hint="eastAsia" w:ascii="宋体" w:hAnsi="宋体" w:eastAsia="宋体" w:cs="宋体"/>
          <w:kern w:val="2"/>
          <w:sz w:val="24"/>
          <w:szCs w:val="24"/>
          <w:lang w:val="en-US" w:eastAsia="zh-CN" w:bidi="ar-SA"/>
        </w:rPr>
        <w:instrText xml:space="preserve"> HYPERLINK \l _Toc28216 </w:instrText>
      </w:r>
      <w:r>
        <w:rPr>
          <w:rFonts w:hint="eastAsia" w:ascii="宋体" w:hAnsi="宋体" w:eastAsia="宋体" w:cs="宋体"/>
          <w:kern w:val="2"/>
          <w:sz w:val="24"/>
          <w:szCs w:val="24"/>
          <w:lang w:val="en-US" w:eastAsia="zh-CN" w:bidi="ar-SA"/>
        </w:rPr>
        <w:fldChar w:fldCharType="separate"/>
      </w:r>
      <w:r>
        <w:rPr>
          <w:rFonts w:hint="eastAsia" w:ascii="宋体" w:hAnsi="宋体" w:eastAsia="宋体" w:cs="宋体"/>
          <w:kern w:val="2"/>
          <w:sz w:val="24"/>
          <w:szCs w:val="24"/>
          <w:lang w:val="en-US" w:eastAsia="zh-CN" w:bidi="ar-SA"/>
        </w:rPr>
        <w:t>3.4.5 技术支持</w:t>
      </w:r>
      <w:r>
        <w:rPr>
          <w:rFonts w:hint="eastAsia" w:ascii="宋体" w:hAnsi="宋体" w:eastAsia="宋体" w:cs="宋体"/>
          <w:kern w:val="2"/>
          <w:sz w:val="24"/>
          <w:szCs w:val="24"/>
          <w:lang w:val="en-US" w:eastAsia="zh-CN" w:bidi="ar-SA"/>
        </w:rPr>
        <w:tab/>
      </w:r>
      <w:r>
        <w:rPr>
          <w:rFonts w:hint="eastAsia" w:ascii="宋体" w:hAnsi="宋体" w:eastAsia="宋体" w:cs="宋体"/>
          <w:kern w:val="2"/>
          <w:sz w:val="24"/>
          <w:szCs w:val="24"/>
          <w:lang w:val="en-US" w:eastAsia="zh-CN" w:bidi="ar-SA"/>
        </w:rPr>
        <w:fldChar w:fldCharType="begin"/>
      </w:r>
      <w:r>
        <w:rPr>
          <w:rFonts w:hint="eastAsia" w:ascii="宋体" w:hAnsi="宋体" w:eastAsia="宋体" w:cs="宋体"/>
          <w:kern w:val="2"/>
          <w:sz w:val="24"/>
          <w:szCs w:val="24"/>
          <w:lang w:val="en-US" w:eastAsia="zh-CN" w:bidi="ar-SA"/>
        </w:rPr>
        <w:instrText xml:space="preserve"> PAGEREF _Toc28216 \h </w:instrText>
      </w:r>
      <w:r>
        <w:rPr>
          <w:rFonts w:hint="eastAsia" w:ascii="宋体" w:hAnsi="宋体" w:eastAsia="宋体" w:cs="宋体"/>
          <w:kern w:val="2"/>
          <w:sz w:val="24"/>
          <w:szCs w:val="24"/>
          <w:lang w:val="en-US" w:eastAsia="zh-CN" w:bidi="ar-SA"/>
        </w:rPr>
        <w:fldChar w:fldCharType="separate"/>
      </w:r>
      <w:r>
        <w:rPr>
          <w:rFonts w:hint="eastAsia" w:ascii="宋体" w:hAnsi="宋体" w:eastAsia="宋体" w:cs="宋体"/>
          <w:kern w:val="2"/>
          <w:sz w:val="24"/>
          <w:szCs w:val="24"/>
          <w:lang w:val="en-US" w:eastAsia="zh-CN" w:bidi="ar-SA"/>
        </w:rPr>
        <w:t>15</w:t>
      </w:r>
      <w:r>
        <w:rPr>
          <w:rFonts w:hint="eastAsia" w:ascii="宋体" w:hAnsi="宋体" w:eastAsia="宋体" w:cs="宋体"/>
          <w:kern w:val="2"/>
          <w:sz w:val="24"/>
          <w:szCs w:val="24"/>
          <w:lang w:val="en-US" w:eastAsia="zh-CN" w:bidi="ar-SA"/>
        </w:rPr>
        <w:fldChar w:fldCharType="end"/>
      </w:r>
      <w:r>
        <w:rPr>
          <w:rFonts w:hint="eastAsia" w:ascii="宋体" w:hAnsi="宋体" w:eastAsia="宋体" w:cs="宋体"/>
          <w:kern w:val="2"/>
          <w:sz w:val="24"/>
          <w:szCs w:val="24"/>
          <w:lang w:val="en-US" w:eastAsia="zh-CN" w:bidi="ar-SA"/>
        </w:rPr>
        <w:fldChar w:fldCharType="end"/>
      </w:r>
    </w:p>
    <w:p>
      <w:pPr>
        <w:pStyle w:val="11"/>
        <w:tabs>
          <w:tab w:val="right" w:leader="dot" w:pos="8306"/>
        </w:tabs>
        <w:ind w:left="0" w:leftChars="0" w:firstLine="0" w:firstLineChars="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fldChar w:fldCharType="begin"/>
      </w:r>
      <w:r>
        <w:rPr>
          <w:rFonts w:hint="eastAsia" w:ascii="宋体" w:hAnsi="宋体" w:eastAsia="宋体" w:cs="宋体"/>
          <w:kern w:val="2"/>
          <w:sz w:val="24"/>
          <w:szCs w:val="24"/>
          <w:lang w:val="en-US" w:eastAsia="zh-CN" w:bidi="ar-SA"/>
        </w:rPr>
        <w:instrText xml:space="preserve"> HYPERLINK \l _Toc30623 </w:instrText>
      </w:r>
      <w:r>
        <w:rPr>
          <w:rFonts w:hint="eastAsia" w:ascii="宋体" w:hAnsi="宋体" w:eastAsia="宋体" w:cs="宋体"/>
          <w:kern w:val="2"/>
          <w:sz w:val="24"/>
          <w:szCs w:val="24"/>
          <w:lang w:val="en-US" w:eastAsia="zh-CN" w:bidi="ar-SA"/>
        </w:rPr>
        <w:fldChar w:fldCharType="separate"/>
      </w:r>
      <w:r>
        <w:rPr>
          <w:rFonts w:hint="eastAsia" w:ascii="宋体" w:hAnsi="宋体" w:eastAsia="宋体" w:cs="宋体"/>
          <w:kern w:val="2"/>
          <w:sz w:val="24"/>
          <w:szCs w:val="24"/>
          <w:lang w:val="en-US" w:eastAsia="zh-CN" w:bidi="ar-SA"/>
        </w:rPr>
        <w:t>3.4.6 工程抢险</w:t>
      </w:r>
      <w:r>
        <w:rPr>
          <w:rFonts w:hint="eastAsia" w:ascii="宋体" w:hAnsi="宋体" w:eastAsia="宋体" w:cs="宋体"/>
          <w:kern w:val="2"/>
          <w:sz w:val="24"/>
          <w:szCs w:val="24"/>
          <w:lang w:val="en-US" w:eastAsia="zh-CN" w:bidi="ar-SA"/>
        </w:rPr>
        <w:tab/>
      </w:r>
      <w:r>
        <w:rPr>
          <w:rFonts w:hint="eastAsia" w:ascii="宋体" w:hAnsi="宋体" w:eastAsia="宋体" w:cs="宋体"/>
          <w:kern w:val="2"/>
          <w:sz w:val="24"/>
          <w:szCs w:val="24"/>
          <w:lang w:val="en-US" w:eastAsia="zh-CN" w:bidi="ar-SA"/>
        </w:rPr>
        <w:fldChar w:fldCharType="begin"/>
      </w:r>
      <w:r>
        <w:rPr>
          <w:rFonts w:hint="eastAsia" w:ascii="宋体" w:hAnsi="宋体" w:eastAsia="宋体" w:cs="宋体"/>
          <w:kern w:val="2"/>
          <w:sz w:val="24"/>
          <w:szCs w:val="24"/>
          <w:lang w:val="en-US" w:eastAsia="zh-CN" w:bidi="ar-SA"/>
        </w:rPr>
        <w:instrText xml:space="preserve"> PAGEREF _Toc30623 \h </w:instrText>
      </w:r>
      <w:r>
        <w:rPr>
          <w:rFonts w:hint="eastAsia" w:ascii="宋体" w:hAnsi="宋体" w:eastAsia="宋体" w:cs="宋体"/>
          <w:kern w:val="2"/>
          <w:sz w:val="24"/>
          <w:szCs w:val="24"/>
          <w:lang w:val="en-US" w:eastAsia="zh-CN" w:bidi="ar-SA"/>
        </w:rPr>
        <w:fldChar w:fldCharType="separate"/>
      </w:r>
      <w:r>
        <w:rPr>
          <w:rFonts w:hint="eastAsia" w:ascii="宋体" w:hAnsi="宋体" w:eastAsia="宋体" w:cs="宋体"/>
          <w:kern w:val="2"/>
          <w:sz w:val="24"/>
          <w:szCs w:val="24"/>
          <w:lang w:val="en-US" w:eastAsia="zh-CN" w:bidi="ar-SA"/>
        </w:rPr>
        <w:t>16</w:t>
      </w:r>
      <w:r>
        <w:rPr>
          <w:rFonts w:hint="eastAsia" w:ascii="宋体" w:hAnsi="宋体" w:eastAsia="宋体" w:cs="宋体"/>
          <w:kern w:val="2"/>
          <w:sz w:val="24"/>
          <w:szCs w:val="24"/>
          <w:lang w:val="en-US" w:eastAsia="zh-CN" w:bidi="ar-SA"/>
        </w:rPr>
        <w:fldChar w:fldCharType="end"/>
      </w:r>
      <w:r>
        <w:rPr>
          <w:rFonts w:hint="eastAsia" w:ascii="宋体" w:hAnsi="宋体" w:eastAsia="宋体" w:cs="宋体"/>
          <w:kern w:val="2"/>
          <w:sz w:val="24"/>
          <w:szCs w:val="24"/>
          <w:lang w:val="en-US" w:eastAsia="zh-CN" w:bidi="ar-SA"/>
        </w:rPr>
        <w:fldChar w:fldCharType="end"/>
      </w:r>
    </w:p>
    <w:p>
      <w:pPr>
        <w:pStyle w:val="11"/>
        <w:tabs>
          <w:tab w:val="right" w:leader="dot" w:pos="8306"/>
        </w:tabs>
        <w:ind w:left="0" w:leftChars="0" w:firstLine="0" w:firstLineChars="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fldChar w:fldCharType="begin"/>
      </w:r>
      <w:r>
        <w:rPr>
          <w:rFonts w:hint="eastAsia" w:ascii="宋体" w:hAnsi="宋体" w:eastAsia="宋体" w:cs="宋体"/>
          <w:kern w:val="2"/>
          <w:sz w:val="24"/>
          <w:szCs w:val="24"/>
          <w:lang w:val="en-US" w:eastAsia="zh-CN" w:bidi="ar-SA"/>
        </w:rPr>
        <w:instrText xml:space="preserve"> HYPERLINK \l _Toc15029 </w:instrText>
      </w:r>
      <w:r>
        <w:rPr>
          <w:rFonts w:hint="eastAsia" w:ascii="宋体" w:hAnsi="宋体" w:eastAsia="宋体" w:cs="宋体"/>
          <w:kern w:val="2"/>
          <w:sz w:val="24"/>
          <w:szCs w:val="24"/>
          <w:lang w:val="en-US" w:eastAsia="zh-CN" w:bidi="ar-SA"/>
        </w:rPr>
        <w:fldChar w:fldCharType="separate"/>
      </w:r>
      <w:r>
        <w:rPr>
          <w:rFonts w:hint="eastAsia" w:ascii="宋体" w:hAnsi="宋体" w:eastAsia="宋体" w:cs="宋体"/>
          <w:kern w:val="2"/>
          <w:sz w:val="24"/>
          <w:szCs w:val="24"/>
          <w:lang w:val="en-US" w:eastAsia="zh-CN" w:bidi="ar-SA"/>
        </w:rPr>
        <w:t>3.4.7 环境保护</w:t>
      </w:r>
      <w:r>
        <w:rPr>
          <w:rFonts w:hint="eastAsia" w:ascii="宋体" w:hAnsi="宋体" w:eastAsia="宋体" w:cs="宋体"/>
          <w:kern w:val="2"/>
          <w:sz w:val="24"/>
          <w:szCs w:val="24"/>
          <w:lang w:val="en-US" w:eastAsia="zh-CN" w:bidi="ar-SA"/>
        </w:rPr>
        <w:tab/>
      </w:r>
      <w:r>
        <w:rPr>
          <w:rFonts w:hint="eastAsia" w:ascii="宋体" w:hAnsi="宋体" w:eastAsia="宋体" w:cs="宋体"/>
          <w:kern w:val="2"/>
          <w:sz w:val="24"/>
          <w:szCs w:val="24"/>
          <w:lang w:val="en-US" w:eastAsia="zh-CN" w:bidi="ar-SA"/>
        </w:rPr>
        <w:fldChar w:fldCharType="begin"/>
      </w:r>
      <w:r>
        <w:rPr>
          <w:rFonts w:hint="eastAsia" w:ascii="宋体" w:hAnsi="宋体" w:eastAsia="宋体" w:cs="宋体"/>
          <w:kern w:val="2"/>
          <w:sz w:val="24"/>
          <w:szCs w:val="24"/>
          <w:lang w:val="en-US" w:eastAsia="zh-CN" w:bidi="ar-SA"/>
        </w:rPr>
        <w:instrText xml:space="preserve"> PAGEREF _Toc15029 \h </w:instrText>
      </w:r>
      <w:r>
        <w:rPr>
          <w:rFonts w:hint="eastAsia" w:ascii="宋体" w:hAnsi="宋体" w:eastAsia="宋体" w:cs="宋体"/>
          <w:kern w:val="2"/>
          <w:sz w:val="24"/>
          <w:szCs w:val="24"/>
          <w:lang w:val="en-US" w:eastAsia="zh-CN" w:bidi="ar-SA"/>
        </w:rPr>
        <w:fldChar w:fldCharType="separate"/>
      </w:r>
      <w:r>
        <w:rPr>
          <w:rFonts w:hint="eastAsia" w:ascii="宋体" w:hAnsi="宋体" w:eastAsia="宋体" w:cs="宋体"/>
          <w:kern w:val="2"/>
          <w:sz w:val="24"/>
          <w:szCs w:val="24"/>
          <w:lang w:val="en-US" w:eastAsia="zh-CN" w:bidi="ar-SA"/>
        </w:rPr>
        <w:t>16</w:t>
      </w:r>
      <w:r>
        <w:rPr>
          <w:rFonts w:hint="eastAsia" w:ascii="宋体" w:hAnsi="宋体" w:eastAsia="宋体" w:cs="宋体"/>
          <w:kern w:val="2"/>
          <w:sz w:val="24"/>
          <w:szCs w:val="24"/>
          <w:lang w:val="en-US" w:eastAsia="zh-CN" w:bidi="ar-SA"/>
        </w:rPr>
        <w:fldChar w:fldCharType="end"/>
      </w:r>
      <w:r>
        <w:rPr>
          <w:rFonts w:hint="eastAsia" w:ascii="宋体" w:hAnsi="宋体" w:eastAsia="宋体" w:cs="宋体"/>
          <w:kern w:val="2"/>
          <w:sz w:val="24"/>
          <w:szCs w:val="24"/>
          <w:lang w:val="en-US" w:eastAsia="zh-CN" w:bidi="ar-SA"/>
        </w:rPr>
        <w:fldChar w:fldCharType="end"/>
      </w:r>
    </w:p>
    <w:p>
      <w:pPr>
        <w:pStyle w:val="11"/>
        <w:tabs>
          <w:tab w:val="right" w:leader="dot" w:pos="8306"/>
        </w:tabs>
        <w:ind w:left="0" w:leftChars="0" w:firstLine="0" w:firstLineChars="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fldChar w:fldCharType="begin"/>
      </w:r>
      <w:r>
        <w:rPr>
          <w:rFonts w:hint="eastAsia" w:ascii="宋体" w:hAnsi="宋体" w:eastAsia="宋体" w:cs="宋体"/>
          <w:kern w:val="2"/>
          <w:sz w:val="24"/>
          <w:szCs w:val="24"/>
          <w:lang w:val="en-US" w:eastAsia="zh-CN" w:bidi="ar-SA"/>
        </w:rPr>
        <w:instrText xml:space="preserve"> HYPERLINK \l _Toc6215 </w:instrText>
      </w:r>
      <w:r>
        <w:rPr>
          <w:rFonts w:hint="eastAsia" w:ascii="宋体" w:hAnsi="宋体" w:eastAsia="宋体" w:cs="宋体"/>
          <w:kern w:val="2"/>
          <w:sz w:val="24"/>
          <w:szCs w:val="24"/>
          <w:lang w:val="en-US" w:eastAsia="zh-CN" w:bidi="ar-SA"/>
        </w:rPr>
        <w:fldChar w:fldCharType="separate"/>
      </w:r>
      <w:r>
        <w:rPr>
          <w:rFonts w:hint="eastAsia" w:ascii="宋体" w:hAnsi="宋体" w:eastAsia="宋体" w:cs="宋体"/>
          <w:kern w:val="2"/>
          <w:sz w:val="24"/>
          <w:szCs w:val="24"/>
          <w:lang w:val="en-US" w:eastAsia="zh-CN" w:bidi="ar-SA"/>
        </w:rPr>
        <w:t>3.5 应急支援</w:t>
      </w:r>
      <w:r>
        <w:rPr>
          <w:rFonts w:hint="eastAsia" w:ascii="宋体" w:hAnsi="宋体" w:eastAsia="宋体" w:cs="宋体"/>
          <w:kern w:val="2"/>
          <w:sz w:val="24"/>
          <w:szCs w:val="24"/>
          <w:lang w:val="en-US" w:eastAsia="zh-CN" w:bidi="ar-SA"/>
        </w:rPr>
        <w:tab/>
      </w:r>
      <w:r>
        <w:rPr>
          <w:rFonts w:hint="eastAsia" w:ascii="宋体" w:hAnsi="宋体" w:eastAsia="宋体" w:cs="宋体"/>
          <w:kern w:val="2"/>
          <w:sz w:val="24"/>
          <w:szCs w:val="24"/>
          <w:lang w:val="en-US" w:eastAsia="zh-CN" w:bidi="ar-SA"/>
        </w:rPr>
        <w:fldChar w:fldCharType="begin"/>
      </w:r>
      <w:r>
        <w:rPr>
          <w:rFonts w:hint="eastAsia" w:ascii="宋体" w:hAnsi="宋体" w:eastAsia="宋体" w:cs="宋体"/>
          <w:kern w:val="2"/>
          <w:sz w:val="24"/>
          <w:szCs w:val="24"/>
          <w:lang w:val="en-US" w:eastAsia="zh-CN" w:bidi="ar-SA"/>
        </w:rPr>
        <w:instrText xml:space="preserve"> PAGEREF _Toc6215 \h </w:instrText>
      </w:r>
      <w:r>
        <w:rPr>
          <w:rFonts w:hint="eastAsia" w:ascii="宋体" w:hAnsi="宋体" w:eastAsia="宋体" w:cs="宋体"/>
          <w:kern w:val="2"/>
          <w:sz w:val="24"/>
          <w:szCs w:val="24"/>
          <w:lang w:val="en-US" w:eastAsia="zh-CN" w:bidi="ar-SA"/>
        </w:rPr>
        <w:fldChar w:fldCharType="separate"/>
      </w:r>
      <w:r>
        <w:rPr>
          <w:rFonts w:hint="eastAsia" w:ascii="宋体" w:hAnsi="宋体" w:eastAsia="宋体" w:cs="宋体"/>
          <w:kern w:val="2"/>
          <w:sz w:val="24"/>
          <w:szCs w:val="24"/>
          <w:lang w:val="en-US" w:eastAsia="zh-CN" w:bidi="ar-SA"/>
        </w:rPr>
        <w:t>16</w:t>
      </w:r>
      <w:r>
        <w:rPr>
          <w:rFonts w:hint="eastAsia" w:ascii="宋体" w:hAnsi="宋体" w:eastAsia="宋体" w:cs="宋体"/>
          <w:kern w:val="2"/>
          <w:sz w:val="24"/>
          <w:szCs w:val="24"/>
          <w:lang w:val="en-US" w:eastAsia="zh-CN" w:bidi="ar-SA"/>
        </w:rPr>
        <w:fldChar w:fldCharType="end"/>
      </w:r>
      <w:r>
        <w:rPr>
          <w:rFonts w:hint="eastAsia" w:ascii="宋体" w:hAnsi="宋体" w:eastAsia="宋体" w:cs="宋体"/>
          <w:kern w:val="2"/>
          <w:sz w:val="24"/>
          <w:szCs w:val="24"/>
          <w:lang w:val="en-US" w:eastAsia="zh-CN" w:bidi="ar-SA"/>
        </w:rPr>
        <w:fldChar w:fldCharType="end"/>
      </w:r>
    </w:p>
    <w:p>
      <w:pPr>
        <w:pStyle w:val="11"/>
        <w:tabs>
          <w:tab w:val="right" w:leader="dot" w:pos="8306"/>
        </w:tabs>
        <w:ind w:left="0" w:leftChars="0" w:firstLine="0" w:firstLineChars="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fldChar w:fldCharType="begin"/>
      </w:r>
      <w:r>
        <w:rPr>
          <w:rFonts w:hint="eastAsia" w:ascii="宋体" w:hAnsi="宋体" w:eastAsia="宋体" w:cs="宋体"/>
          <w:kern w:val="2"/>
          <w:sz w:val="24"/>
          <w:szCs w:val="24"/>
          <w:lang w:val="en-US" w:eastAsia="zh-CN" w:bidi="ar-SA"/>
        </w:rPr>
        <w:instrText xml:space="preserve"> HYPERLINK \l _Toc32005 </w:instrText>
      </w:r>
      <w:r>
        <w:rPr>
          <w:rFonts w:hint="eastAsia" w:ascii="宋体" w:hAnsi="宋体" w:eastAsia="宋体" w:cs="宋体"/>
          <w:kern w:val="2"/>
          <w:sz w:val="24"/>
          <w:szCs w:val="24"/>
          <w:lang w:val="en-US" w:eastAsia="zh-CN" w:bidi="ar-SA"/>
        </w:rPr>
        <w:fldChar w:fldCharType="separate"/>
      </w:r>
      <w:r>
        <w:rPr>
          <w:rFonts w:hint="eastAsia" w:ascii="宋体" w:hAnsi="宋体" w:eastAsia="宋体" w:cs="宋体"/>
          <w:kern w:val="2"/>
          <w:sz w:val="24"/>
          <w:szCs w:val="24"/>
          <w:lang w:val="en-US" w:eastAsia="zh-CN" w:bidi="ar-SA"/>
        </w:rPr>
        <w:t>3.6 响应终止</w:t>
      </w:r>
      <w:r>
        <w:rPr>
          <w:rFonts w:hint="eastAsia" w:ascii="宋体" w:hAnsi="宋体" w:eastAsia="宋体" w:cs="宋体"/>
          <w:kern w:val="2"/>
          <w:sz w:val="24"/>
          <w:szCs w:val="24"/>
          <w:lang w:val="en-US" w:eastAsia="zh-CN" w:bidi="ar-SA"/>
        </w:rPr>
        <w:tab/>
      </w:r>
      <w:r>
        <w:rPr>
          <w:rFonts w:hint="eastAsia" w:ascii="宋体" w:hAnsi="宋体" w:eastAsia="宋体" w:cs="宋体"/>
          <w:kern w:val="2"/>
          <w:sz w:val="24"/>
          <w:szCs w:val="24"/>
          <w:lang w:val="en-US" w:eastAsia="zh-CN" w:bidi="ar-SA"/>
        </w:rPr>
        <w:fldChar w:fldCharType="begin"/>
      </w:r>
      <w:r>
        <w:rPr>
          <w:rFonts w:hint="eastAsia" w:ascii="宋体" w:hAnsi="宋体" w:eastAsia="宋体" w:cs="宋体"/>
          <w:kern w:val="2"/>
          <w:sz w:val="24"/>
          <w:szCs w:val="24"/>
          <w:lang w:val="en-US" w:eastAsia="zh-CN" w:bidi="ar-SA"/>
        </w:rPr>
        <w:instrText xml:space="preserve"> PAGEREF _Toc32005 \h </w:instrText>
      </w:r>
      <w:r>
        <w:rPr>
          <w:rFonts w:hint="eastAsia" w:ascii="宋体" w:hAnsi="宋体" w:eastAsia="宋体" w:cs="宋体"/>
          <w:kern w:val="2"/>
          <w:sz w:val="24"/>
          <w:szCs w:val="24"/>
          <w:lang w:val="en-US" w:eastAsia="zh-CN" w:bidi="ar-SA"/>
        </w:rPr>
        <w:fldChar w:fldCharType="separate"/>
      </w:r>
      <w:r>
        <w:rPr>
          <w:rFonts w:hint="eastAsia" w:ascii="宋体" w:hAnsi="宋体" w:eastAsia="宋体" w:cs="宋体"/>
          <w:kern w:val="2"/>
          <w:sz w:val="24"/>
          <w:szCs w:val="24"/>
          <w:lang w:val="en-US" w:eastAsia="zh-CN" w:bidi="ar-SA"/>
        </w:rPr>
        <w:t>17</w:t>
      </w:r>
      <w:r>
        <w:rPr>
          <w:rFonts w:hint="eastAsia" w:ascii="宋体" w:hAnsi="宋体" w:eastAsia="宋体" w:cs="宋体"/>
          <w:kern w:val="2"/>
          <w:sz w:val="24"/>
          <w:szCs w:val="24"/>
          <w:lang w:val="en-US" w:eastAsia="zh-CN" w:bidi="ar-SA"/>
        </w:rPr>
        <w:fldChar w:fldCharType="end"/>
      </w:r>
      <w:r>
        <w:rPr>
          <w:rFonts w:hint="eastAsia" w:ascii="宋体" w:hAnsi="宋体" w:eastAsia="宋体" w:cs="宋体"/>
          <w:kern w:val="2"/>
          <w:sz w:val="24"/>
          <w:szCs w:val="24"/>
          <w:lang w:val="en-US" w:eastAsia="zh-CN" w:bidi="ar-SA"/>
        </w:rPr>
        <w:fldChar w:fldCharType="end"/>
      </w:r>
    </w:p>
    <w:p>
      <w:pPr>
        <w:pStyle w:val="11"/>
        <w:tabs>
          <w:tab w:val="right" w:leader="dot" w:pos="8306"/>
        </w:tabs>
        <w:ind w:left="0" w:leftChars="0" w:firstLine="0" w:firstLineChars="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fldChar w:fldCharType="begin"/>
      </w:r>
      <w:r>
        <w:rPr>
          <w:rFonts w:hint="eastAsia" w:ascii="宋体" w:hAnsi="宋体" w:eastAsia="宋体" w:cs="宋体"/>
          <w:kern w:val="2"/>
          <w:sz w:val="24"/>
          <w:szCs w:val="24"/>
          <w:lang w:val="en-US" w:eastAsia="zh-CN" w:bidi="ar-SA"/>
        </w:rPr>
        <w:instrText xml:space="preserve"> HYPERLINK \l _Toc16541 </w:instrText>
      </w:r>
      <w:r>
        <w:rPr>
          <w:rFonts w:hint="eastAsia" w:ascii="宋体" w:hAnsi="宋体" w:eastAsia="宋体" w:cs="宋体"/>
          <w:kern w:val="2"/>
          <w:sz w:val="24"/>
          <w:szCs w:val="24"/>
          <w:lang w:val="en-US" w:eastAsia="zh-CN" w:bidi="ar-SA"/>
        </w:rPr>
        <w:fldChar w:fldCharType="separate"/>
      </w:r>
      <w:r>
        <w:rPr>
          <w:rFonts w:hint="eastAsia" w:ascii="宋体" w:hAnsi="宋体" w:eastAsia="宋体" w:cs="宋体"/>
          <w:kern w:val="2"/>
          <w:sz w:val="24"/>
          <w:szCs w:val="24"/>
          <w:lang w:val="en-US" w:eastAsia="zh-CN" w:bidi="ar-SA"/>
        </w:rPr>
        <w:t>4 后期处置</w:t>
      </w:r>
      <w:r>
        <w:rPr>
          <w:rFonts w:hint="eastAsia" w:ascii="宋体" w:hAnsi="宋体" w:eastAsia="宋体" w:cs="宋体"/>
          <w:kern w:val="2"/>
          <w:sz w:val="24"/>
          <w:szCs w:val="24"/>
          <w:lang w:val="en-US" w:eastAsia="zh-CN" w:bidi="ar-SA"/>
        </w:rPr>
        <w:tab/>
      </w:r>
      <w:r>
        <w:rPr>
          <w:rFonts w:hint="eastAsia" w:ascii="宋体" w:hAnsi="宋体" w:eastAsia="宋体" w:cs="宋体"/>
          <w:kern w:val="2"/>
          <w:sz w:val="24"/>
          <w:szCs w:val="24"/>
          <w:lang w:val="en-US" w:eastAsia="zh-CN" w:bidi="ar-SA"/>
        </w:rPr>
        <w:fldChar w:fldCharType="begin"/>
      </w:r>
      <w:r>
        <w:rPr>
          <w:rFonts w:hint="eastAsia" w:ascii="宋体" w:hAnsi="宋体" w:eastAsia="宋体" w:cs="宋体"/>
          <w:kern w:val="2"/>
          <w:sz w:val="24"/>
          <w:szCs w:val="24"/>
          <w:lang w:val="en-US" w:eastAsia="zh-CN" w:bidi="ar-SA"/>
        </w:rPr>
        <w:instrText xml:space="preserve"> PAGEREF _Toc16541 \h </w:instrText>
      </w:r>
      <w:r>
        <w:rPr>
          <w:rFonts w:hint="eastAsia" w:ascii="宋体" w:hAnsi="宋体" w:eastAsia="宋体" w:cs="宋体"/>
          <w:kern w:val="2"/>
          <w:sz w:val="24"/>
          <w:szCs w:val="24"/>
          <w:lang w:val="en-US" w:eastAsia="zh-CN" w:bidi="ar-SA"/>
        </w:rPr>
        <w:fldChar w:fldCharType="separate"/>
      </w:r>
      <w:r>
        <w:rPr>
          <w:rFonts w:hint="eastAsia" w:ascii="宋体" w:hAnsi="宋体" w:eastAsia="宋体" w:cs="宋体"/>
          <w:kern w:val="2"/>
          <w:sz w:val="24"/>
          <w:szCs w:val="24"/>
          <w:lang w:val="en-US" w:eastAsia="zh-CN" w:bidi="ar-SA"/>
        </w:rPr>
        <w:t>17</w:t>
      </w:r>
      <w:r>
        <w:rPr>
          <w:rFonts w:hint="eastAsia" w:ascii="宋体" w:hAnsi="宋体" w:eastAsia="宋体" w:cs="宋体"/>
          <w:kern w:val="2"/>
          <w:sz w:val="24"/>
          <w:szCs w:val="24"/>
          <w:lang w:val="en-US" w:eastAsia="zh-CN" w:bidi="ar-SA"/>
        </w:rPr>
        <w:fldChar w:fldCharType="end"/>
      </w:r>
      <w:r>
        <w:rPr>
          <w:rFonts w:hint="eastAsia" w:ascii="宋体" w:hAnsi="宋体" w:eastAsia="宋体" w:cs="宋体"/>
          <w:kern w:val="2"/>
          <w:sz w:val="24"/>
          <w:szCs w:val="24"/>
          <w:lang w:val="en-US" w:eastAsia="zh-CN" w:bidi="ar-SA"/>
        </w:rPr>
        <w:fldChar w:fldCharType="end"/>
      </w:r>
    </w:p>
    <w:p>
      <w:pPr>
        <w:pStyle w:val="11"/>
        <w:tabs>
          <w:tab w:val="right" w:leader="dot" w:pos="8306"/>
        </w:tabs>
        <w:ind w:left="0" w:leftChars="0" w:firstLine="0" w:firstLineChars="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fldChar w:fldCharType="begin"/>
      </w:r>
      <w:r>
        <w:rPr>
          <w:rFonts w:hint="eastAsia" w:ascii="宋体" w:hAnsi="宋体" w:eastAsia="宋体" w:cs="宋体"/>
          <w:kern w:val="2"/>
          <w:sz w:val="24"/>
          <w:szCs w:val="24"/>
          <w:lang w:val="en-US" w:eastAsia="zh-CN" w:bidi="ar-SA"/>
        </w:rPr>
        <w:instrText xml:space="preserve"> HYPERLINK \l _Toc8655 </w:instrText>
      </w:r>
      <w:r>
        <w:rPr>
          <w:rFonts w:hint="eastAsia" w:ascii="宋体" w:hAnsi="宋体" w:eastAsia="宋体" w:cs="宋体"/>
          <w:kern w:val="2"/>
          <w:sz w:val="24"/>
          <w:szCs w:val="24"/>
          <w:lang w:val="en-US" w:eastAsia="zh-CN" w:bidi="ar-SA"/>
        </w:rPr>
        <w:fldChar w:fldCharType="separate"/>
      </w:r>
      <w:r>
        <w:rPr>
          <w:rFonts w:hint="eastAsia" w:ascii="宋体" w:hAnsi="宋体" w:eastAsia="宋体" w:cs="宋体"/>
          <w:kern w:val="2"/>
          <w:sz w:val="24"/>
          <w:szCs w:val="24"/>
          <w:lang w:val="en-US" w:eastAsia="zh-CN" w:bidi="ar-SA"/>
        </w:rPr>
        <w:t>4.1 污染物处理</w:t>
      </w:r>
      <w:r>
        <w:rPr>
          <w:rFonts w:hint="eastAsia" w:ascii="宋体" w:hAnsi="宋体" w:eastAsia="宋体" w:cs="宋体"/>
          <w:kern w:val="2"/>
          <w:sz w:val="24"/>
          <w:szCs w:val="24"/>
          <w:lang w:val="en-US" w:eastAsia="zh-CN" w:bidi="ar-SA"/>
        </w:rPr>
        <w:tab/>
      </w:r>
      <w:r>
        <w:rPr>
          <w:rFonts w:hint="eastAsia" w:ascii="宋体" w:hAnsi="宋体" w:eastAsia="宋体" w:cs="宋体"/>
          <w:kern w:val="2"/>
          <w:sz w:val="24"/>
          <w:szCs w:val="24"/>
          <w:lang w:val="en-US" w:eastAsia="zh-CN" w:bidi="ar-SA"/>
        </w:rPr>
        <w:fldChar w:fldCharType="begin"/>
      </w:r>
      <w:r>
        <w:rPr>
          <w:rFonts w:hint="eastAsia" w:ascii="宋体" w:hAnsi="宋体" w:eastAsia="宋体" w:cs="宋体"/>
          <w:kern w:val="2"/>
          <w:sz w:val="24"/>
          <w:szCs w:val="24"/>
          <w:lang w:val="en-US" w:eastAsia="zh-CN" w:bidi="ar-SA"/>
        </w:rPr>
        <w:instrText xml:space="preserve"> PAGEREF _Toc8655 \h </w:instrText>
      </w:r>
      <w:r>
        <w:rPr>
          <w:rFonts w:hint="eastAsia" w:ascii="宋体" w:hAnsi="宋体" w:eastAsia="宋体" w:cs="宋体"/>
          <w:kern w:val="2"/>
          <w:sz w:val="24"/>
          <w:szCs w:val="24"/>
          <w:lang w:val="en-US" w:eastAsia="zh-CN" w:bidi="ar-SA"/>
        </w:rPr>
        <w:fldChar w:fldCharType="separate"/>
      </w:r>
      <w:r>
        <w:rPr>
          <w:rFonts w:hint="eastAsia" w:ascii="宋体" w:hAnsi="宋体" w:eastAsia="宋体" w:cs="宋体"/>
          <w:kern w:val="2"/>
          <w:sz w:val="24"/>
          <w:szCs w:val="24"/>
          <w:lang w:val="en-US" w:eastAsia="zh-CN" w:bidi="ar-SA"/>
        </w:rPr>
        <w:t>17</w:t>
      </w:r>
      <w:r>
        <w:rPr>
          <w:rFonts w:hint="eastAsia" w:ascii="宋体" w:hAnsi="宋体" w:eastAsia="宋体" w:cs="宋体"/>
          <w:kern w:val="2"/>
          <w:sz w:val="24"/>
          <w:szCs w:val="24"/>
          <w:lang w:val="en-US" w:eastAsia="zh-CN" w:bidi="ar-SA"/>
        </w:rPr>
        <w:fldChar w:fldCharType="end"/>
      </w:r>
      <w:r>
        <w:rPr>
          <w:rFonts w:hint="eastAsia" w:ascii="宋体" w:hAnsi="宋体" w:eastAsia="宋体" w:cs="宋体"/>
          <w:kern w:val="2"/>
          <w:sz w:val="24"/>
          <w:szCs w:val="24"/>
          <w:lang w:val="en-US" w:eastAsia="zh-CN" w:bidi="ar-SA"/>
        </w:rPr>
        <w:fldChar w:fldCharType="end"/>
      </w:r>
    </w:p>
    <w:p>
      <w:pPr>
        <w:pStyle w:val="11"/>
        <w:tabs>
          <w:tab w:val="right" w:leader="dot" w:pos="8306"/>
        </w:tabs>
        <w:ind w:left="0" w:leftChars="0" w:firstLine="0" w:firstLineChars="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fldChar w:fldCharType="begin"/>
      </w:r>
      <w:r>
        <w:rPr>
          <w:rFonts w:hint="eastAsia" w:ascii="宋体" w:hAnsi="宋体" w:eastAsia="宋体" w:cs="宋体"/>
          <w:kern w:val="2"/>
          <w:sz w:val="24"/>
          <w:szCs w:val="24"/>
          <w:lang w:val="en-US" w:eastAsia="zh-CN" w:bidi="ar-SA"/>
        </w:rPr>
        <w:instrText xml:space="preserve"> HYPERLINK \l _Toc13817 </w:instrText>
      </w:r>
      <w:r>
        <w:rPr>
          <w:rFonts w:hint="eastAsia" w:ascii="宋体" w:hAnsi="宋体" w:eastAsia="宋体" w:cs="宋体"/>
          <w:kern w:val="2"/>
          <w:sz w:val="24"/>
          <w:szCs w:val="24"/>
          <w:lang w:val="en-US" w:eastAsia="zh-CN" w:bidi="ar-SA"/>
        </w:rPr>
        <w:fldChar w:fldCharType="separate"/>
      </w:r>
      <w:r>
        <w:rPr>
          <w:rFonts w:hint="eastAsia" w:ascii="宋体" w:hAnsi="宋体" w:eastAsia="宋体" w:cs="宋体"/>
          <w:kern w:val="2"/>
          <w:sz w:val="24"/>
          <w:szCs w:val="24"/>
          <w:lang w:val="en-US" w:eastAsia="zh-CN" w:bidi="ar-SA"/>
        </w:rPr>
        <w:t>4.2 生产秩序恢复</w:t>
      </w:r>
      <w:r>
        <w:rPr>
          <w:rFonts w:hint="eastAsia" w:ascii="宋体" w:hAnsi="宋体" w:eastAsia="宋体" w:cs="宋体"/>
          <w:kern w:val="2"/>
          <w:sz w:val="24"/>
          <w:szCs w:val="24"/>
          <w:lang w:val="en-US" w:eastAsia="zh-CN" w:bidi="ar-SA"/>
        </w:rPr>
        <w:tab/>
      </w:r>
      <w:r>
        <w:rPr>
          <w:rFonts w:hint="eastAsia" w:ascii="宋体" w:hAnsi="宋体" w:eastAsia="宋体" w:cs="宋体"/>
          <w:kern w:val="2"/>
          <w:sz w:val="24"/>
          <w:szCs w:val="24"/>
          <w:lang w:val="en-US" w:eastAsia="zh-CN" w:bidi="ar-SA"/>
        </w:rPr>
        <w:fldChar w:fldCharType="begin"/>
      </w:r>
      <w:r>
        <w:rPr>
          <w:rFonts w:hint="eastAsia" w:ascii="宋体" w:hAnsi="宋体" w:eastAsia="宋体" w:cs="宋体"/>
          <w:kern w:val="2"/>
          <w:sz w:val="24"/>
          <w:szCs w:val="24"/>
          <w:lang w:val="en-US" w:eastAsia="zh-CN" w:bidi="ar-SA"/>
        </w:rPr>
        <w:instrText xml:space="preserve"> PAGEREF _Toc13817 \h </w:instrText>
      </w:r>
      <w:r>
        <w:rPr>
          <w:rFonts w:hint="eastAsia" w:ascii="宋体" w:hAnsi="宋体" w:eastAsia="宋体" w:cs="宋体"/>
          <w:kern w:val="2"/>
          <w:sz w:val="24"/>
          <w:szCs w:val="24"/>
          <w:lang w:val="en-US" w:eastAsia="zh-CN" w:bidi="ar-SA"/>
        </w:rPr>
        <w:fldChar w:fldCharType="separate"/>
      </w:r>
      <w:r>
        <w:rPr>
          <w:rFonts w:hint="eastAsia" w:ascii="宋体" w:hAnsi="宋体" w:eastAsia="宋体" w:cs="宋体"/>
          <w:kern w:val="2"/>
          <w:sz w:val="24"/>
          <w:szCs w:val="24"/>
          <w:lang w:val="en-US" w:eastAsia="zh-CN" w:bidi="ar-SA"/>
        </w:rPr>
        <w:t>17</w:t>
      </w:r>
      <w:r>
        <w:rPr>
          <w:rFonts w:hint="eastAsia" w:ascii="宋体" w:hAnsi="宋体" w:eastAsia="宋体" w:cs="宋体"/>
          <w:kern w:val="2"/>
          <w:sz w:val="24"/>
          <w:szCs w:val="24"/>
          <w:lang w:val="en-US" w:eastAsia="zh-CN" w:bidi="ar-SA"/>
        </w:rPr>
        <w:fldChar w:fldCharType="end"/>
      </w:r>
      <w:r>
        <w:rPr>
          <w:rFonts w:hint="eastAsia" w:ascii="宋体" w:hAnsi="宋体" w:eastAsia="宋体" w:cs="宋体"/>
          <w:kern w:val="2"/>
          <w:sz w:val="24"/>
          <w:szCs w:val="24"/>
          <w:lang w:val="en-US" w:eastAsia="zh-CN" w:bidi="ar-SA"/>
        </w:rPr>
        <w:fldChar w:fldCharType="end"/>
      </w:r>
    </w:p>
    <w:p>
      <w:pPr>
        <w:pStyle w:val="11"/>
        <w:tabs>
          <w:tab w:val="right" w:leader="dot" w:pos="8306"/>
        </w:tabs>
        <w:ind w:left="0" w:leftChars="0" w:firstLine="0" w:firstLineChars="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fldChar w:fldCharType="begin"/>
      </w:r>
      <w:r>
        <w:rPr>
          <w:rFonts w:hint="eastAsia" w:ascii="宋体" w:hAnsi="宋体" w:eastAsia="宋体" w:cs="宋体"/>
          <w:kern w:val="2"/>
          <w:sz w:val="24"/>
          <w:szCs w:val="24"/>
          <w:lang w:val="en-US" w:eastAsia="zh-CN" w:bidi="ar-SA"/>
        </w:rPr>
        <w:instrText xml:space="preserve"> HYPERLINK \l _Toc24367 </w:instrText>
      </w:r>
      <w:r>
        <w:rPr>
          <w:rFonts w:hint="eastAsia" w:ascii="宋体" w:hAnsi="宋体" w:eastAsia="宋体" w:cs="宋体"/>
          <w:kern w:val="2"/>
          <w:sz w:val="24"/>
          <w:szCs w:val="24"/>
          <w:lang w:val="en-US" w:eastAsia="zh-CN" w:bidi="ar-SA"/>
        </w:rPr>
        <w:fldChar w:fldCharType="separate"/>
      </w:r>
      <w:r>
        <w:rPr>
          <w:rFonts w:hint="eastAsia" w:ascii="宋体" w:hAnsi="宋体" w:eastAsia="宋体" w:cs="宋体"/>
          <w:kern w:val="2"/>
          <w:sz w:val="24"/>
          <w:szCs w:val="24"/>
          <w:lang w:val="en-US" w:eastAsia="zh-CN" w:bidi="ar-SA"/>
        </w:rPr>
        <w:t>4.3 人员安置</w:t>
      </w:r>
      <w:r>
        <w:rPr>
          <w:rFonts w:hint="eastAsia" w:ascii="宋体" w:hAnsi="宋体" w:eastAsia="宋体" w:cs="宋体"/>
          <w:kern w:val="2"/>
          <w:sz w:val="24"/>
          <w:szCs w:val="24"/>
          <w:lang w:val="en-US" w:eastAsia="zh-CN" w:bidi="ar-SA"/>
        </w:rPr>
        <w:tab/>
      </w:r>
      <w:r>
        <w:rPr>
          <w:rFonts w:hint="eastAsia" w:ascii="宋体" w:hAnsi="宋体" w:eastAsia="宋体" w:cs="宋体"/>
          <w:kern w:val="2"/>
          <w:sz w:val="24"/>
          <w:szCs w:val="24"/>
          <w:lang w:val="en-US" w:eastAsia="zh-CN" w:bidi="ar-SA"/>
        </w:rPr>
        <w:fldChar w:fldCharType="begin"/>
      </w:r>
      <w:r>
        <w:rPr>
          <w:rFonts w:hint="eastAsia" w:ascii="宋体" w:hAnsi="宋体" w:eastAsia="宋体" w:cs="宋体"/>
          <w:kern w:val="2"/>
          <w:sz w:val="24"/>
          <w:szCs w:val="24"/>
          <w:lang w:val="en-US" w:eastAsia="zh-CN" w:bidi="ar-SA"/>
        </w:rPr>
        <w:instrText xml:space="preserve"> PAGEREF _Toc24367 \h </w:instrText>
      </w:r>
      <w:r>
        <w:rPr>
          <w:rFonts w:hint="eastAsia" w:ascii="宋体" w:hAnsi="宋体" w:eastAsia="宋体" w:cs="宋体"/>
          <w:kern w:val="2"/>
          <w:sz w:val="24"/>
          <w:szCs w:val="24"/>
          <w:lang w:val="en-US" w:eastAsia="zh-CN" w:bidi="ar-SA"/>
        </w:rPr>
        <w:fldChar w:fldCharType="separate"/>
      </w:r>
      <w:r>
        <w:rPr>
          <w:rFonts w:hint="eastAsia" w:ascii="宋体" w:hAnsi="宋体" w:eastAsia="宋体" w:cs="宋体"/>
          <w:kern w:val="2"/>
          <w:sz w:val="24"/>
          <w:szCs w:val="24"/>
          <w:lang w:val="en-US" w:eastAsia="zh-CN" w:bidi="ar-SA"/>
        </w:rPr>
        <w:t>18</w:t>
      </w:r>
      <w:r>
        <w:rPr>
          <w:rFonts w:hint="eastAsia" w:ascii="宋体" w:hAnsi="宋体" w:eastAsia="宋体" w:cs="宋体"/>
          <w:kern w:val="2"/>
          <w:sz w:val="24"/>
          <w:szCs w:val="24"/>
          <w:lang w:val="en-US" w:eastAsia="zh-CN" w:bidi="ar-SA"/>
        </w:rPr>
        <w:fldChar w:fldCharType="end"/>
      </w:r>
      <w:r>
        <w:rPr>
          <w:rFonts w:hint="eastAsia" w:ascii="宋体" w:hAnsi="宋体" w:eastAsia="宋体" w:cs="宋体"/>
          <w:kern w:val="2"/>
          <w:sz w:val="24"/>
          <w:szCs w:val="24"/>
          <w:lang w:val="en-US" w:eastAsia="zh-CN" w:bidi="ar-SA"/>
        </w:rPr>
        <w:fldChar w:fldCharType="end"/>
      </w:r>
    </w:p>
    <w:p>
      <w:pPr>
        <w:pStyle w:val="11"/>
        <w:tabs>
          <w:tab w:val="right" w:leader="dot" w:pos="8306"/>
        </w:tabs>
        <w:ind w:left="0" w:leftChars="0" w:firstLine="0" w:firstLineChars="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fldChar w:fldCharType="begin"/>
      </w:r>
      <w:r>
        <w:rPr>
          <w:rFonts w:hint="eastAsia" w:ascii="宋体" w:hAnsi="宋体" w:eastAsia="宋体" w:cs="宋体"/>
          <w:kern w:val="2"/>
          <w:sz w:val="24"/>
          <w:szCs w:val="24"/>
          <w:lang w:val="en-US" w:eastAsia="zh-CN" w:bidi="ar-SA"/>
        </w:rPr>
        <w:instrText xml:space="preserve"> HYPERLINK \l _Toc19357 </w:instrText>
      </w:r>
      <w:r>
        <w:rPr>
          <w:rFonts w:hint="eastAsia" w:ascii="宋体" w:hAnsi="宋体" w:eastAsia="宋体" w:cs="宋体"/>
          <w:kern w:val="2"/>
          <w:sz w:val="24"/>
          <w:szCs w:val="24"/>
          <w:lang w:val="en-US" w:eastAsia="zh-CN" w:bidi="ar-SA"/>
        </w:rPr>
        <w:fldChar w:fldCharType="separate"/>
      </w:r>
      <w:r>
        <w:rPr>
          <w:rFonts w:hint="eastAsia" w:ascii="宋体" w:hAnsi="宋体" w:eastAsia="宋体" w:cs="宋体"/>
          <w:kern w:val="2"/>
          <w:sz w:val="24"/>
          <w:szCs w:val="24"/>
          <w:lang w:val="en-US" w:eastAsia="zh-CN" w:bidi="ar-SA"/>
        </w:rPr>
        <w:t>5 应急保障</w:t>
      </w:r>
      <w:r>
        <w:rPr>
          <w:rFonts w:hint="eastAsia" w:ascii="宋体" w:hAnsi="宋体" w:eastAsia="宋体" w:cs="宋体"/>
          <w:kern w:val="2"/>
          <w:sz w:val="24"/>
          <w:szCs w:val="24"/>
          <w:lang w:val="en-US" w:eastAsia="zh-CN" w:bidi="ar-SA"/>
        </w:rPr>
        <w:tab/>
      </w:r>
      <w:r>
        <w:rPr>
          <w:rFonts w:hint="eastAsia" w:ascii="宋体" w:hAnsi="宋体" w:eastAsia="宋体" w:cs="宋体"/>
          <w:kern w:val="2"/>
          <w:sz w:val="24"/>
          <w:szCs w:val="24"/>
          <w:lang w:val="en-US" w:eastAsia="zh-CN" w:bidi="ar-SA"/>
        </w:rPr>
        <w:fldChar w:fldCharType="begin"/>
      </w:r>
      <w:r>
        <w:rPr>
          <w:rFonts w:hint="eastAsia" w:ascii="宋体" w:hAnsi="宋体" w:eastAsia="宋体" w:cs="宋体"/>
          <w:kern w:val="2"/>
          <w:sz w:val="24"/>
          <w:szCs w:val="24"/>
          <w:lang w:val="en-US" w:eastAsia="zh-CN" w:bidi="ar-SA"/>
        </w:rPr>
        <w:instrText xml:space="preserve"> PAGEREF _Toc19357 \h </w:instrText>
      </w:r>
      <w:r>
        <w:rPr>
          <w:rFonts w:hint="eastAsia" w:ascii="宋体" w:hAnsi="宋体" w:eastAsia="宋体" w:cs="宋体"/>
          <w:kern w:val="2"/>
          <w:sz w:val="24"/>
          <w:szCs w:val="24"/>
          <w:lang w:val="en-US" w:eastAsia="zh-CN" w:bidi="ar-SA"/>
        </w:rPr>
        <w:fldChar w:fldCharType="separate"/>
      </w:r>
      <w:r>
        <w:rPr>
          <w:rFonts w:hint="eastAsia" w:ascii="宋体" w:hAnsi="宋体" w:eastAsia="宋体" w:cs="宋体"/>
          <w:kern w:val="2"/>
          <w:sz w:val="24"/>
          <w:szCs w:val="24"/>
          <w:lang w:val="en-US" w:eastAsia="zh-CN" w:bidi="ar-SA"/>
        </w:rPr>
        <w:t>18</w:t>
      </w:r>
      <w:r>
        <w:rPr>
          <w:rFonts w:hint="eastAsia" w:ascii="宋体" w:hAnsi="宋体" w:eastAsia="宋体" w:cs="宋体"/>
          <w:kern w:val="2"/>
          <w:sz w:val="24"/>
          <w:szCs w:val="24"/>
          <w:lang w:val="en-US" w:eastAsia="zh-CN" w:bidi="ar-SA"/>
        </w:rPr>
        <w:fldChar w:fldCharType="end"/>
      </w:r>
      <w:r>
        <w:rPr>
          <w:rFonts w:hint="eastAsia" w:ascii="宋体" w:hAnsi="宋体" w:eastAsia="宋体" w:cs="宋体"/>
          <w:kern w:val="2"/>
          <w:sz w:val="24"/>
          <w:szCs w:val="24"/>
          <w:lang w:val="en-US" w:eastAsia="zh-CN" w:bidi="ar-SA"/>
        </w:rPr>
        <w:fldChar w:fldCharType="end"/>
      </w:r>
    </w:p>
    <w:p>
      <w:pPr>
        <w:pStyle w:val="11"/>
        <w:tabs>
          <w:tab w:val="right" w:leader="dot" w:pos="8306"/>
        </w:tabs>
        <w:ind w:left="0" w:leftChars="0" w:firstLine="0" w:firstLineChars="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fldChar w:fldCharType="begin"/>
      </w:r>
      <w:r>
        <w:rPr>
          <w:rFonts w:hint="eastAsia" w:ascii="宋体" w:hAnsi="宋体" w:eastAsia="宋体" w:cs="宋体"/>
          <w:kern w:val="2"/>
          <w:sz w:val="24"/>
          <w:szCs w:val="24"/>
          <w:lang w:val="en-US" w:eastAsia="zh-CN" w:bidi="ar-SA"/>
        </w:rPr>
        <w:instrText xml:space="preserve"> HYPERLINK \l _Toc17036 </w:instrText>
      </w:r>
      <w:r>
        <w:rPr>
          <w:rFonts w:hint="eastAsia" w:ascii="宋体" w:hAnsi="宋体" w:eastAsia="宋体" w:cs="宋体"/>
          <w:kern w:val="2"/>
          <w:sz w:val="24"/>
          <w:szCs w:val="24"/>
          <w:lang w:val="en-US" w:eastAsia="zh-CN" w:bidi="ar-SA"/>
        </w:rPr>
        <w:fldChar w:fldCharType="separate"/>
      </w:r>
      <w:r>
        <w:rPr>
          <w:rFonts w:hint="eastAsia" w:ascii="宋体" w:hAnsi="宋体" w:eastAsia="宋体" w:cs="宋体"/>
          <w:kern w:val="2"/>
          <w:sz w:val="24"/>
          <w:szCs w:val="24"/>
          <w:lang w:val="en-US" w:eastAsia="zh-CN" w:bidi="ar-SA"/>
        </w:rPr>
        <w:t>5.1 通信与信息保障</w:t>
      </w:r>
      <w:r>
        <w:rPr>
          <w:rFonts w:hint="eastAsia" w:ascii="宋体" w:hAnsi="宋体" w:eastAsia="宋体" w:cs="宋体"/>
          <w:kern w:val="2"/>
          <w:sz w:val="24"/>
          <w:szCs w:val="24"/>
          <w:lang w:val="en-US" w:eastAsia="zh-CN" w:bidi="ar-SA"/>
        </w:rPr>
        <w:tab/>
      </w:r>
      <w:r>
        <w:rPr>
          <w:rFonts w:hint="eastAsia" w:ascii="宋体" w:hAnsi="宋体" w:eastAsia="宋体" w:cs="宋体"/>
          <w:kern w:val="2"/>
          <w:sz w:val="24"/>
          <w:szCs w:val="24"/>
          <w:lang w:val="en-US" w:eastAsia="zh-CN" w:bidi="ar-SA"/>
        </w:rPr>
        <w:fldChar w:fldCharType="begin"/>
      </w:r>
      <w:r>
        <w:rPr>
          <w:rFonts w:hint="eastAsia" w:ascii="宋体" w:hAnsi="宋体" w:eastAsia="宋体" w:cs="宋体"/>
          <w:kern w:val="2"/>
          <w:sz w:val="24"/>
          <w:szCs w:val="24"/>
          <w:lang w:val="en-US" w:eastAsia="zh-CN" w:bidi="ar-SA"/>
        </w:rPr>
        <w:instrText xml:space="preserve"> PAGEREF _Toc17036 \h </w:instrText>
      </w:r>
      <w:r>
        <w:rPr>
          <w:rFonts w:hint="eastAsia" w:ascii="宋体" w:hAnsi="宋体" w:eastAsia="宋体" w:cs="宋体"/>
          <w:kern w:val="2"/>
          <w:sz w:val="24"/>
          <w:szCs w:val="24"/>
          <w:lang w:val="en-US" w:eastAsia="zh-CN" w:bidi="ar-SA"/>
        </w:rPr>
        <w:fldChar w:fldCharType="separate"/>
      </w:r>
      <w:r>
        <w:rPr>
          <w:rFonts w:hint="eastAsia" w:ascii="宋体" w:hAnsi="宋体" w:eastAsia="宋体" w:cs="宋体"/>
          <w:kern w:val="2"/>
          <w:sz w:val="24"/>
          <w:szCs w:val="24"/>
          <w:lang w:val="en-US" w:eastAsia="zh-CN" w:bidi="ar-SA"/>
        </w:rPr>
        <w:t>18</w:t>
      </w:r>
      <w:r>
        <w:rPr>
          <w:rFonts w:hint="eastAsia" w:ascii="宋体" w:hAnsi="宋体" w:eastAsia="宋体" w:cs="宋体"/>
          <w:kern w:val="2"/>
          <w:sz w:val="24"/>
          <w:szCs w:val="24"/>
          <w:lang w:val="en-US" w:eastAsia="zh-CN" w:bidi="ar-SA"/>
        </w:rPr>
        <w:fldChar w:fldCharType="end"/>
      </w:r>
      <w:r>
        <w:rPr>
          <w:rFonts w:hint="eastAsia" w:ascii="宋体" w:hAnsi="宋体" w:eastAsia="宋体" w:cs="宋体"/>
          <w:kern w:val="2"/>
          <w:sz w:val="24"/>
          <w:szCs w:val="24"/>
          <w:lang w:val="en-US" w:eastAsia="zh-CN" w:bidi="ar-SA"/>
        </w:rPr>
        <w:fldChar w:fldCharType="end"/>
      </w:r>
    </w:p>
    <w:p>
      <w:pPr>
        <w:pStyle w:val="11"/>
        <w:tabs>
          <w:tab w:val="right" w:leader="dot" w:pos="8306"/>
        </w:tabs>
        <w:ind w:left="0" w:leftChars="0" w:firstLine="0" w:firstLineChars="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fldChar w:fldCharType="begin"/>
      </w:r>
      <w:r>
        <w:rPr>
          <w:rFonts w:hint="eastAsia" w:ascii="宋体" w:hAnsi="宋体" w:eastAsia="宋体" w:cs="宋体"/>
          <w:kern w:val="2"/>
          <w:sz w:val="24"/>
          <w:szCs w:val="24"/>
          <w:lang w:val="en-US" w:eastAsia="zh-CN" w:bidi="ar-SA"/>
        </w:rPr>
        <w:instrText xml:space="preserve"> HYPERLINK \l _Toc3013 </w:instrText>
      </w:r>
      <w:r>
        <w:rPr>
          <w:rFonts w:hint="eastAsia" w:ascii="宋体" w:hAnsi="宋体" w:eastAsia="宋体" w:cs="宋体"/>
          <w:kern w:val="2"/>
          <w:sz w:val="24"/>
          <w:szCs w:val="24"/>
          <w:lang w:val="en-US" w:eastAsia="zh-CN" w:bidi="ar-SA"/>
        </w:rPr>
        <w:fldChar w:fldCharType="separate"/>
      </w:r>
      <w:r>
        <w:rPr>
          <w:rFonts w:hint="eastAsia" w:ascii="宋体" w:hAnsi="宋体" w:eastAsia="宋体" w:cs="宋体"/>
          <w:kern w:val="2"/>
          <w:sz w:val="24"/>
          <w:szCs w:val="24"/>
          <w:lang w:val="en-US" w:eastAsia="zh-CN" w:bidi="ar-SA"/>
        </w:rPr>
        <w:t>5.1.1 应急队伍及联系方式</w:t>
      </w:r>
      <w:r>
        <w:rPr>
          <w:rFonts w:hint="eastAsia" w:ascii="宋体" w:hAnsi="宋体" w:eastAsia="宋体" w:cs="宋体"/>
          <w:kern w:val="2"/>
          <w:sz w:val="24"/>
          <w:szCs w:val="24"/>
          <w:lang w:val="en-US" w:eastAsia="zh-CN" w:bidi="ar-SA"/>
        </w:rPr>
        <w:tab/>
      </w:r>
      <w:r>
        <w:rPr>
          <w:rFonts w:hint="eastAsia" w:ascii="宋体" w:hAnsi="宋体" w:eastAsia="宋体" w:cs="宋体"/>
          <w:kern w:val="2"/>
          <w:sz w:val="24"/>
          <w:szCs w:val="24"/>
          <w:lang w:val="en-US" w:eastAsia="zh-CN" w:bidi="ar-SA"/>
        </w:rPr>
        <w:fldChar w:fldCharType="begin"/>
      </w:r>
      <w:r>
        <w:rPr>
          <w:rFonts w:hint="eastAsia" w:ascii="宋体" w:hAnsi="宋体" w:eastAsia="宋体" w:cs="宋体"/>
          <w:kern w:val="2"/>
          <w:sz w:val="24"/>
          <w:szCs w:val="24"/>
          <w:lang w:val="en-US" w:eastAsia="zh-CN" w:bidi="ar-SA"/>
        </w:rPr>
        <w:instrText xml:space="preserve"> PAGEREF _Toc3013 \h </w:instrText>
      </w:r>
      <w:r>
        <w:rPr>
          <w:rFonts w:hint="eastAsia" w:ascii="宋体" w:hAnsi="宋体" w:eastAsia="宋体" w:cs="宋体"/>
          <w:kern w:val="2"/>
          <w:sz w:val="24"/>
          <w:szCs w:val="24"/>
          <w:lang w:val="en-US" w:eastAsia="zh-CN" w:bidi="ar-SA"/>
        </w:rPr>
        <w:fldChar w:fldCharType="separate"/>
      </w:r>
      <w:r>
        <w:rPr>
          <w:rFonts w:hint="eastAsia" w:ascii="宋体" w:hAnsi="宋体" w:eastAsia="宋体" w:cs="宋体"/>
          <w:kern w:val="2"/>
          <w:sz w:val="24"/>
          <w:szCs w:val="24"/>
          <w:lang w:val="en-US" w:eastAsia="zh-CN" w:bidi="ar-SA"/>
        </w:rPr>
        <w:t>18</w:t>
      </w:r>
      <w:r>
        <w:rPr>
          <w:rFonts w:hint="eastAsia" w:ascii="宋体" w:hAnsi="宋体" w:eastAsia="宋体" w:cs="宋体"/>
          <w:kern w:val="2"/>
          <w:sz w:val="24"/>
          <w:szCs w:val="24"/>
          <w:lang w:val="en-US" w:eastAsia="zh-CN" w:bidi="ar-SA"/>
        </w:rPr>
        <w:fldChar w:fldCharType="end"/>
      </w:r>
      <w:r>
        <w:rPr>
          <w:rFonts w:hint="eastAsia" w:ascii="宋体" w:hAnsi="宋体" w:eastAsia="宋体" w:cs="宋体"/>
          <w:kern w:val="2"/>
          <w:sz w:val="24"/>
          <w:szCs w:val="24"/>
          <w:lang w:val="en-US" w:eastAsia="zh-CN" w:bidi="ar-SA"/>
        </w:rPr>
        <w:fldChar w:fldCharType="end"/>
      </w:r>
    </w:p>
    <w:p>
      <w:pPr>
        <w:pStyle w:val="11"/>
        <w:tabs>
          <w:tab w:val="right" w:leader="dot" w:pos="8306"/>
        </w:tabs>
        <w:ind w:left="0" w:leftChars="0" w:firstLine="0" w:firstLineChars="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fldChar w:fldCharType="begin"/>
      </w:r>
      <w:r>
        <w:rPr>
          <w:rFonts w:hint="eastAsia" w:ascii="宋体" w:hAnsi="宋体" w:eastAsia="宋体" w:cs="宋体"/>
          <w:kern w:val="2"/>
          <w:sz w:val="24"/>
          <w:szCs w:val="24"/>
          <w:lang w:val="en-US" w:eastAsia="zh-CN" w:bidi="ar-SA"/>
        </w:rPr>
        <w:instrText xml:space="preserve"> HYPERLINK \l _Toc15868 </w:instrText>
      </w:r>
      <w:r>
        <w:rPr>
          <w:rFonts w:hint="eastAsia" w:ascii="宋体" w:hAnsi="宋体" w:eastAsia="宋体" w:cs="宋体"/>
          <w:kern w:val="2"/>
          <w:sz w:val="24"/>
          <w:szCs w:val="24"/>
          <w:lang w:val="en-US" w:eastAsia="zh-CN" w:bidi="ar-SA"/>
        </w:rPr>
        <w:fldChar w:fldCharType="separate"/>
      </w:r>
      <w:r>
        <w:rPr>
          <w:rFonts w:hint="eastAsia" w:ascii="宋体" w:hAnsi="宋体" w:eastAsia="宋体" w:cs="宋体"/>
          <w:kern w:val="2"/>
          <w:sz w:val="24"/>
          <w:szCs w:val="24"/>
          <w:lang w:val="en-US" w:eastAsia="zh-CN" w:bidi="ar-SA"/>
        </w:rPr>
        <w:t>5.1.2 保障措施</w:t>
      </w:r>
      <w:r>
        <w:rPr>
          <w:rFonts w:hint="eastAsia" w:ascii="宋体" w:hAnsi="宋体" w:eastAsia="宋体" w:cs="宋体"/>
          <w:kern w:val="2"/>
          <w:sz w:val="24"/>
          <w:szCs w:val="24"/>
          <w:lang w:val="en-US" w:eastAsia="zh-CN" w:bidi="ar-SA"/>
        </w:rPr>
        <w:tab/>
      </w:r>
      <w:r>
        <w:rPr>
          <w:rFonts w:hint="eastAsia" w:ascii="宋体" w:hAnsi="宋体" w:eastAsia="宋体" w:cs="宋体"/>
          <w:kern w:val="2"/>
          <w:sz w:val="24"/>
          <w:szCs w:val="24"/>
          <w:lang w:val="en-US" w:eastAsia="zh-CN" w:bidi="ar-SA"/>
        </w:rPr>
        <w:fldChar w:fldCharType="begin"/>
      </w:r>
      <w:r>
        <w:rPr>
          <w:rFonts w:hint="eastAsia" w:ascii="宋体" w:hAnsi="宋体" w:eastAsia="宋体" w:cs="宋体"/>
          <w:kern w:val="2"/>
          <w:sz w:val="24"/>
          <w:szCs w:val="24"/>
          <w:lang w:val="en-US" w:eastAsia="zh-CN" w:bidi="ar-SA"/>
        </w:rPr>
        <w:instrText xml:space="preserve"> PAGEREF _Toc15868 \h </w:instrText>
      </w:r>
      <w:r>
        <w:rPr>
          <w:rFonts w:hint="eastAsia" w:ascii="宋体" w:hAnsi="宋体" w:eastAsia="宋体" w:cs="宋体"/>
          <w:kern w:val="2"/>
          <w:sz w:val="24"/>
          <w:szCs w:val="24"/>
          <w:lang w:val="en-US" w:eastAsia="zh-CN" w:bidi="ar-SA"/>
        </w:rPr>
        <w:fldChar w:fldCharType="separate"/>
      </w:r>
      <w:r>
        <w:rPr>
          <w:rFonts w:hint="eastAsia" w:ascii="宋体" w:hAnsi="宋体" w:eastAsia="宋体" w:cs="宋体"/>
          <w:kern w:val="2"/>
          <w:sz w:val="24"/>
          <w:szCs w:val="24"/>
          <w:lang w:val="en-US" w:eastAsia="zh-CN" w:bidi="ar-SA"/>
        </w:rPr>
        <w:t>18</w:t>
      </w:r>
      <w:r>
        <w:rPr>
          <w:rFonts w:hint="eastAsia" w:ascii="宋体" w:hAnsi="宋体" w:eastAsia="宋体" w:cs="宋体"/>
          <w:kern w:val="2"/>
          <w:sz w:val="24"/>
          <w:szCs w:val="24"/>
          <w:lang w:val="en-US" w:eastAsia="zh-CN" w:bidi="ar-SA"/>
        </w:rPr>
        <w:fldChar w:fldCharType="end"/>
      </w:r>
      <w:r>
        <w:rPr>
          <w:rFonts w:hint="eastAsia" w:ascii="宋体" w:hAnsi="宋体" w:eastAsia="宋体" w:cs="宋体"/>
          <w:kern w:val="2"/>
          <w:sz w:val="24"/>
          <w:szCs w:val="24"/>
          <w:lang w:val="en-US" w:eastAsia="zh-CN" w:bidi="ar-SA"/>
        </w:rPr>
        <w:fldChar w:fldCharType="end"/>
      </w:r>
    </w:p>
    <w:p>
      <w:pPr>
        <w:pStyle w:val="11"/>
        <w:tabs>
          <w:tab w:val="right" w:leader="dot" w:pos="8306"/>
        </w:tabs>
        <w:ind w:left="0" w:leftChars="0" w:firstLine="0" w:firstLineChars="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fldChar w:fldCharType="begin"/>
      </w:r>
      <w:r>
        <w:rPr>
          <w:rFonts w:hint="eastAsia" w:ascii="宋体" w:hAnsi="宋体" w:eastAsia="宋体" w:cs="宋体"/>
          <w:kern w:val="2"/>
          <w:sz w:val="24"/>
          <w:szCs w:val="24"/>
          <w:lang w:val="en-US" w:eastAsia="zh-CN" w:bidi="ar-SA"/>
        </w:rPr>
        <w:instrText xml:space="preserve"> HYPERLINK \l _Toc30182 </w:instrText>
      </w:r>
      <w:r>
        <w:rPr>
          <w:rFonts w:hint="eastAsia" w:ascii="宋体" w:hAnsi="宋体" w:eastAsia="宋体" w:cs="宋体"/>
          <w:kern w:val="2"/>
          <w:sz w:val="24"/>
          <w:szCs w:val="24"/>
          <w:lang w:val="en-US" w:eastAsia="zh-CN" w:bidi="ar-SA"/>
        </w:rPr>
        <w:fldChar w:fldCharType="separate"/>
      </w:r>
      <w:r>
        <w:rPr>
          <w:rFonts w:hint="eastAsia" w:ascii="宋体" w:hAnsi="宋体" w:eastAsia="宋体" w:cs="宋体"/>
          <w:kern w:val="2"/>
          <w:sz w:val="24"/>
          <w:szCs w:val="24"/>
          <w:lang w:val="en-US" w:eastAsia="zh-CN" w:bidi="ar-SA"/>
        </w:rPr>
        <w:t>5.1.3 备用方案</w:t>
      </w:r>
      <w:r>
        <w:rPr>
          <w:rFonts w:hint="eastAsia" w:ascii="宋体" w:hAnsi="宋体" w:eastAsia="宋体" w:cs="宋体"/>
          <w:kern w:val="2"/>
          <w:sz w:val="24"/>
          <w:szCs w:val="24"/>
          <w:lang w:val="en-US" w:eastAsia="zh-CN" w:bidi="ar-SA"/>
        </w:rPr>
        <w:tab/>
      </w:r>
      <w:r>
        <w:rPr>
          <w:rFonts w:hint="eastAsia" w:ascii="宋体" w:hAnsi="宋体" w:eastAsia="宋体" w:cs="宋体"/>
          <w:kern w:val="2"/>
          <w:sz w:val="24"/>
          <w:szCs w:val="24"/>
          <w:lang w:val="en-US" w:eastAsia="zh-CN" w:bidi="ar-SA"/>
        </w:rPr>
        <w:fldChar w:fldCharType="begin"/>
      </w:r>
      <w:r>
        <w:rPr>
          <w:rFonts w:hint="eastAsia" w:ascii="宋体" w:hAnsi="宋体" w:eastAsia="宋体" w:cs="宋体"/>
          <w:kern w:val="2"/>
          <w:sz w:val="24"/>
          <w:szCs w:val="24"/>
          <w:lang w:val="en-US" w:eastAsia="zh-CN" w:bidi="ar-SA"/>
        </w:rPr>
        <w:instrText xml:space="preserve"> PAGEREF _Toc30182 \h </w:instrText>
      </w:r>
      <w:r>
        <w:rPr>
          <w:rFonts w:hint="eastAsia" w:ascii="宋体" w:hAnsi="宋体" w:eastAsia="宋体" w:cs="宋体"/>
          <w:kern w:val="2"/>
          <w:sz w:val="24"/>
          <w:szCs w:val="24"/>
          <w:lang w:val="en-US" w:eastAsia="zh-CN" w:bidi="ar-SA"/>
        </w:rPr>
        <w:fldChar w:fldCharType="separate"/>
      </w:r>
      <w:r>
        <w:rPr>
          <w:rFonts w:hint="eastAsia" w:ascii="宋体" w:hAnsi="宋体" w:eastAsia="宋体" w:cs="宋体"/>
          <w:kern w:val="2"/>
          <w:sz w:val="24"/>
          <w:szCs w:val="24"/>
          <w:lang w:val="en-US" w:eastAsia="zh-CN" w:bidi="ar-SA"/>
        </w:rPr>
        <w:t>19</w:t>
      </w:r>
      <w:r>
        <w:rPr>
          <w:rFonts w:hint="eastAsia" w:ascii="宋体" w:hAnsi="宋体" w:eastAsia="宋体" w:cs="宋体"/>
          <w:kern w:val="2"/>
          <w:sz w:val="24"/>
          <w:szCs w:val="24"/>
          <w:lang w:val="en-US" w:eastAsia="zh-CN" w:bidi="ar-SA"/>
        </w:rPr>
        <w:fldChar w:fldCharType="end"/>
      </w:r>
      <w:r>
        <w:rPr>
          <w:rFonts w:hint="eastAsia" w:ascii="宋体" w:hAnsi="宋体" w:eastAsia="宋体" w:cs="宋体"/>
          <w:kern w:val="2"/>
          <w:sz w:val="24"/>
          <w:szCs w:val="24"/>
          <w:lang w:val="en-US" w:eastAsia="zh-CN" w:bidi="ar-SA"/>
        </w:rPr>
        <w:fldChar w:fldCharType="end"/>
      </w:r>
    </w:p>
    <w:p>
      <w:pPr>
        <w:pStyle w:val="11"/>
        <w:tabs>
          <w:tab w:val="right" w:leader="dot" w:pos="8306"/>
        </w:tabs>
        <w:ind w:left="0" w:leftChars="0" w:firstLine="0" w:firstLineChars="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fldChar w:fldCharType="begin"/>
      </w:r>
      <w:r>
        <w:rPr>
          <w:rFonts w:hint="eastAsia" w:ascii="宋体" w:hAnsi="宋体" w:eastAsia="宋体" w:cs="宋体"/>
          <w:kern w:val="2"/>
          <w:sz w:val="24"/>
          <w:szCs w:val="24"/>
          <w:lang w:val="en-US" w:eastAsia="zh-CN" w:bidi="ar-SA"/>
        </w:rPr>
        <w:instrText xml:space="preserve"> HYPERLINK \l _Toc14825 </w:instrText>
      </w:r>
      <w:r>
        <w:rPr>
          <w:rFonts w:hint="eastAsia" w:ascii="宋体" w:hAnsi="宋体" w:eastAsia="宋体" w:cs="宋体"/>
          <w:kern w:val="2"/>
          <w:sz w:val="24"/>
          <w:szCs w:val="24"/>
          <w:lang w:val="en-US" w:eastAsia="zh-CN" w:bidi="ar-SA"/>
        </w:rPr>
        <w:fldChar w:fldCharType="separate"/>
      </w:r>
      <w:r>
        <w:rPr>
          <w:rFonts w:hint="eastAsia" w:ascii="宋体" w:hAnsi="宋体" w:eastAsia="宋体" w:cs="宋体"/>
          <w:kern w:val="2"/>
          <w:sz w:val="24"/>
          <w:szCs w:val="24"/>
          <w:lang w:val="en-US" w:eastAsia="zh-CN" w:bidi="ar-SA"/>
        </w:rPr>
        <w:t>5.2 应急队伍保障</w:t>
      </w:r>
      <w:r>
        <w:rPr>
          <w:rFonts w:hint="eastAsia" w:ascii="宋体" w:hAnsi="宋体" w:eastAsia="宋体" w:cs="宋体"/>
          <w:kern w:val="2"/>
          <w:sz w:val="24"/>
          <w:szCs w:val="24"/>
          <w:lang w:val="en-US" w:eastAsia="zh-CN" w:bidi="ar-SA"/>
        </w:rPr>
        <w:tab/>
      </w:r>
      <w:r>
        <w:rPr>
          <w:rFonts w:hint="eastAsia" w:ascii="宋体" w:hAnsi="宋体" w:eastAsia="宋体" w:cs="宋体"/>
          <w:kern w:val="2"/>
          <w:sz w:val="24"/>
          <w:szCs w:val="24"/>
          <w:lang w:val="en-US" w:eastAsia="zh-CN" w:bidi="ar-SA"/>
        </w:rPr>
        <w:fldChar w:fldCharType="begin"/>
      </w:r>
      <w:r>
        <w:rPr>
          <w:rFonts w:hint="eastAsia" w:ascii="宋体" w:hAnsi="宋体" w:eastAsia="宋体" w:cs="宋体"/>
          <w:kern w:val="2"/>
          <w:sz w:val="24"/>
          <w:szCs w:val="24"/>
          <w:lang w:val="en-US" w:eastAsia="zh-CN" w:bidi="ar-SA"/>
        </w:rPr>
        <w:instrText xml:space="preserve"> PAGEREF _Toc14825 \h </w:instrText>
      </w:r>
      <w:r>
        <w:rPr>
          <w:rFonts w:hint="eastAsia" w:ascii="宋体" w:hAnsi="宋体" w:eastAsia="宋体" w:cs="宋体"/>
          <w:kern w:val="2"/>
          <w:sz w:val="24"/>
          <w:szCs w:val="24"/>
          <w:lang w:val="en-US" w:eastAsia="zh-CN" w:bidi="ar-SA"/>
        </w:rPr>
        <w:fldChar w:fldCharType="separate"/>
      </w:r>
      <w:r>
        <w:rPr>
          <w:rFonts w:hint="eastAsia" w:ascii="宋体" w:hAnsi="宋体" w:eastAsia="宋体" w:cs="宋体"/>
          <w:kern w:val="2"/>
          <w:sz w:val="24"/>
          <w:szCs w:val="24"/>
          <w:lang w:val="en-US" w:eastAsia="zh-CN" w:bidi="ar-SA"/>
        </w:rPr>
        <w:t>19</w:t>
      </w:r>
      <w:r>
        <w:rPr>
          <w:rFonts w:hint="eastAsia" w:ascii="宋体" w:hAnsi="宋体" w:eastAsia="宋体" w:cs="宋体"/>
          <w:kern w:val="2"/>
          <w:sz w:val="24"/>
          <w:szCs w:val="24"/>
          <w:lang w:val="en-US" w:eastAsia="zh-CN" w:bidi="ar-SA"/>
        </w:rPr>
        <w:fldChar w:fldCharType="end"/>
      </w:r>
      <w:r>
        <w:rPr>
          <w:rFonts w:hint="eastAsia" w:ascii="宋体" w:hAnsi="宋体" w:eastAsia="宋体" w:cs="宋体"/>
          <w:kern w:val="2"/>
          <w:sz w:val="24"/>
          <w:szCs w:val="24"/>
          <w:lang w:val="en-US" w:eastAsia="zh-CN" w:bidi="ar-SA"/>
        </w:rPr>
        <w:fldChar w:fldCharType="end"/>
      </w:r>
    </w:p>
    <w:p>
      <w:pPr>
        <w:pStyle w:val="11"/>
        <w:tabs>
          <w:tab w:val="right" w:leader="dot" w:pos="8306"/>
        </w:tabs>
        <w:ind w:left="0" w:leftChars="0" w:firstLine="0" w:firstLineChars="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fldChar w:fldCharType="begin"/>
      </w:r>
      <w:r>
        <w:rPr>
          <w:rFonts w:hint="eastAsia" w:ascii="宋体" w:hAnsi="宋体" w:eastAsia="宋体" w:cs="宋体"/>
          <w:kern w:val="2"/>
          <w:sz w:val="24"/>
          <w:szCs w:val="24"/>
          <w:lang w:val="en-US" w:eastAsia="zh-CN" w:bidi="ar-SA"/>
        </w:rPr>
        <w:instrText xml:space="preserve"> HYPERLINK \l _Toc25674 </w:instrText>
      </w:r>
      <w:r>
        <w:rPr>
          <w:rFonts w:hint="eastAsia" w:ascii="宋体" w:hAnsi="宋体" w:eastAsia="宋体" w:cs="宋体"/>
          <w:kern w:val="2"/>
          <w:sz w:val="24"/>
          <w:szCs w:val="24"/>
          <w:lang w:val="en-US" w:eastAsia="zh-CN" w:bidi="ar-SA"/>
        </w:rPr>
        <w:fldChar w:fldCharType="separate"/>
      </w:r>
      <w:r>
        <w:rPr>
          <w:rFonts w:hint="eastAsia" w:ascii="宋体" w:hAnsi="宋体" w:eastAsia="宋体" w:cs="宋体"/>
          <w:kern w:val="2"/>
          <w:sz w:val="24"/>
          <w:szCs w:val="24"/>
          <w:lang w:val="en-US" w:eastAsia="zh-CN" w:bidi="ar-SA"/>
        </w:rPr>
        <w:t>5.3 物资装备保障</w:t>
      </w:r>
      <w:r>
        <w:rPr>
          <w:rFonts w:hint="eastAsia" w:ascii="宋体" w:hAnsi="宋体" w:eastAsia="宋体" w:cs="宋体"/>
          <w:kern w:val="2"/>
          <w:sz w:val="24"/>
          <w:szCs w:val="24"/>
          <w:lang w:val="en-US" w:eastAsia="zh-CN" w:bidi="ar-SA"/>
        </w:rPr>
        <w:tab/>
      </w:r>
      <w:r>
        <w:rPr>
          <w:rFonts w:hint="eastAsia" w:ascii="宋体" w:hAnsi="宋体" w:eastAsia="宋体" w:cs="宋体"/>
          <w:kern w:val="2"/>
          <w:sz w:val="24"/>
          <w:szCs w:val="24"/>
          <w:lang w:val="en-US" w:eastAsia="zh-CN" w:bidi="ar-SA"/>
        </w:rPr>
        <w:fldChar w:fldCharType="begin"/>
      </w:r>
      <w:r>
        <w:rPr>
          <w:rFonts w:hint="eastAsia" w:ascii="宋体" w:hAnsi="宋体" w:eastAsia="宋体" w:cs="宋体"/>
          <w:kern w:val="2"/>
          <w:sz w:val="24"/>
          <w:szCs w:val="24"/>
          <w:lang w:val="en-US" w:eastAsia="zh-CN" w:bidi="ar-SA"/>
        </w:rPr>
        <w:instrText xml:space="preserve"> PAGEREF _Toc25674 \h </w:instrText>
      </w:r>
      <w:r>
        <w:rPr>
          <w:rFonts w:hint="eastAsia" w:ascii="宋体" w:hAnsi="宋体" w:eastAsia="宋体" w:cs="宋体"/>
          <w:kern w:val="2"/>
          <w:sz w:val="24"/>
          <w:szCs w:val="24"/>
          <w:lang w:val="en-US" w:eastAsia="zh-CN" w:bidi="ar-SA"/>
        </w:rPr>
        <w:fldChar w:fldCharType="separate"/>
      </w:r>
      <w:r>
        <w:rPr>
          <w:rFonts w:hint="eastAsia" w:ascii="宋体" w:hAnsi="宋体" w:eastAsia="宋体" w:cs="宋体"/>
          <w:kern w:val="2"/>
          <w:sz w:val="24"/>
          <w:szCs w:val="24"/>
          <w:lang w:val="en-US" w:eastAsia="zh-CN" w:bidi="ar-SA"/>
        </w:rPr>
        <w:t>19</w:t>
      </w:r>
      <w:r>
        <w:rPr>
          <w:rFonts w:hint="eastAsia" w:ascii="宋体" w:hAnsi="宋体" w:eastAsia="宋体" w:cs="宋体"/>
          <w:kern w:val="2"/>
          <w:sz w:val="24"/>
          <w:szCs w:val="24"/>
          <w:lang w:val="en-US" w:eastAsia="zh-CN" w:bidi="ar-SA"/>
        </w:rPr>
        <w:fldChar w:fldCharType="end"/>
      </w:r>
      <w:r>
        <w:rPr>
          <w:rFonts w:hint="eastAsia" w:ascii="宋体" w:hAnsi="宋体" w:eastAsia="宋体" w:cs="宋体"/>
          <w:kern w:val="2"/>
          <w:sz w:val="24"/>
          <w:szCs w:val="24"/>
          <w:lang w:val="en-US" w:eastAsia="zh-CN" w:bidi="ar-SA"/>
        </w:rPr>
        <w:fldChar w:fldCharType="end"/>
      </w:r>
    </w:p>
    <w:p>
      <w:pPr>
        <w:pStyle w:val="11"/>
        <w:tabs>
          <w:tab w:val="right" w:leader="dot" w:pos="8306"/>
        </w:tabs>
        <w:ind w:left="0" w:leftChars="0" w:firstLine="0" w:firstLineChars="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fldChar w:fldCharType="begin"/>
      </w:r>
      <w:r>
        <w:rPr>
          <w:rFonts w:hint="eastAsia" w:ascii="宋体" w:hAnsi="宋体" w:eastAsia="宋体" w:cs="宋体"/>
          <w:kern w:val="2"/>
          <w:sz w:val="24"/>
          <w:szCs w:val="24"/>
          <w:lang w:val="en-US" w:eastAsia="zh-CN" w:bidi="ar-SA"/>
        </w:rPr>
        <w:instrText xml:space="preserve"> HYPERLINK \l _Toc5341 </w:instrText>
      </w:r>
      <w:r>
        <w:rPr>
          <w:rFonts w:hint="eastAsia" w:ascii="宋体" w:hAnsi="宋体" w:eastAsia="宋体" w:cs="宋体"/>
          <w:kern w:val="2"/>
          <w:sz w:val="24"/>
          <w:szCs w:val="24"/>
          <w:lang w:val="en-US" w:eastAsia="zh-CN" w:bidi="ar-SA"/>
        </w:rPr>
        <w:fldChar w:fldCharType="separate"/>
      </w:r>
      <w:r>
        <w:rPr>
          <w:rFonts w:hint="eastAsia" w:ascii="宋体" w:hAnsi="宋体" w:eastAsia="宋体" w:cs="宋体"/>
          <w:kern w:val="2"/>
          <w:sz w:val="24"/>
          <w:szCs w:val="24"/>
          <w:lang w:val="en-US" w:eastAsia="zh-CN" w:bidi="ar-SA"/>
        </w:rPr>
        <w:t>6.4 其他保障</w:t>
      </w:r>
      <w:r>
        <w:rPr>
          <w:rFonts w:hint="eastAsia" w:ascii="宋体" w:hAnsi="宋体" w:eastAsia="宋体" w:cs="宋体"/>
          <w:kern w:val="2"/>
          <w:sz w:val="24"/>
          <w:szCs w:val="24"/>
          <w:lang w:val="en-US" w:eastAsia="zh-CN" w:bidi="ar-SA"/>
        </w:rPr>
        <w:tab/>
      </w:r>
      <w:r>
        <w:rPr>
          <w:rFonts w:hint="eastAsia" w:ascii="宋体" w:hAnsi="宋体" w:eastAsia="宋体" w:cs="宋体"/>
          <w:kern w:val="2"/>
          <w:sz w:val="24"/>
          <w:szCs w:val="24"/>
          <w:lang w:val="en-US" w:eastAsia="zh-CN" w:bidi="ar-SA"/>
        </w:rPr>
        <w:fldChar w:fldCharType="begin"/>
      </w:r>
      <w:r>
        <w:rPr>
          <w:rFonts w:hint="eastAsia" w:ascii="宋体" w:hAnsi="宋体" w:eastAsia="宋体" w:cs="宋体"/>
          <w:kern w:val="2"/>
          <w:sz w:val="24"/>
          <w:szCs w:val="24"/>
          <w:lang w:val="en-US" w:eastAsia="zh-CN" w:bidi="ar-SA"/>
        </w:rPr>
        <w:instrText xml:space="preserve"> PAGEREF _Toc5341 \h </w:instrText>
      </w:r>
      <w:r>
        <w:rPr>
          <w:rFonts w:hint="eastAsia" w:ascii="宋体" w:hAnsi="宋体" w:eastAsia="宋体" w:cs="宋体"/>
          <w:kern w:val="2"/>
          <w:sz w:val="24"/>
          <w:szCs w:val="24"/>
          <w:lang w:val="en-US" w:eastAsia="zh-CN" w:bidi="ar-SA"/>
        </w:rPr>
        <w:fldChar w:fldCharType="separate"/>
      </w:r>
      <w:r>
        <w:rPr>
          <w:rFonts w:hint="eastAsia" w:ascii="宋体" w:hAnsi="宋体" w:eastAsia="宋体" w:cs="宋体"/>
          <w:kern w:val="2"/>
          <w:sz w:val="24"/>
          <w:szCs w:val="24"/>
          <w:lang w:val="en-US" w:eastAsia="zh-CN" w:bidi="ar-SA"/>
        </w:rPr>
        <w:t>20</w:t>
      </w:r>
      <w:r>
        <w:rPr>
          <w:rFonts w:hint="eastAsia" w:ascii="宋体" w:hAnsi="宋体" w:eastAsia="宋体" w:cs="宋体"/>
          <w:kern w:val="2"/>
          <w:sz w:val="24"/>
          <w:szCs w:val="24"/>
          <w:lang w:val="en-US" w:eastAsia="zh-CN" w:bidi="ar-SA"/>
        </w:rPr>
        <w:fldChar w:fldCharType="end"/>
      </w:r>
      <w:r>
        <w:rPr>
          <w:rFonts w:hint="eastAsia" w:ascii="宋体" w:hAnsi="宋体" w:eastAsia="宋体" w:cs="宋体"/>
          <w:kern w:val="2"/>
          <w:sz w:val="24"/>
          <w:szCs w:val="24"/>
          <w:lang w:val="en-US" w:eastAsia="zh-CN" w:bidi="ar-SA"/>
        </w:rPr>
        <w:fldChar w:fldCharType="end"/>
      </w:r>
    </w:p>
    <w:p>
      <w:pPr>
        <w:pStyle w:val="11"/>
        <w:tabs>
          <w:tab w:val="right" w:leader="dot" w:pos="8306"/>
        </w:tabs>
        <w:ind w:left="0" w:leftChars="0" w:firstLine="0" w:firstLineChars="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fldChar w:fldCharType="begin"/>
      </w:r>
      <w:r>
        <w:rPr>
          <w:rFonts w:hint="eastAsia" w:ascii="宋体" w:hAnsi="宋体" w:eastAsia="宋体" w:cs="宋体"/>
          <w:kern w:val="2"/>
          <w:sz w:val="24"/>
          <w:szCs w:val="24"/>
          <w:lang w:val="en-US" w:eastAsia="zh-CN" w:bidi="ar-SA"/>
        </w:rPr>
        <w:instrText xml:space="preserve"> HYPERLINK \l _Toc31531 </w:instrText>
      </w:r>
      <w:r>
        <w:rPr>
          <w:rFonts w:hint="eastAsia" w:ascii="宋体" w:hAnsi="宋体" w:eastAsia="宋体" w:cs="宋体"/>
          <w:kern w:val="2"/>
          <w:sz w:val="24"/>
          <w:szCs w:val="24"/>
          <w:lang w:val="en-US" w:eastAsia="zh-CN" w:bidi="ar-SA"/>
        </w:rPr>
        <w:fldChar w:fldCharType="separate"/>
      </w:r>
      <w:r>
        <w:rPr>
          <w:rFonts w:hint="eastAsia" w:ascii="宋体" w:hAnsi="宋体" w:eastAsia="宋体" w:cs="宋体"/>
          <w:kern w:val="2"/>
          <w:sz w:val="24"/>
          <w:szCs w:val="24"/>
          <w:lang w:val="en-US" w:eastAsia="zh-CN" w:bidi="ar-SA"/>
        </w:rPr>
        <w:t>6.4.1 交通运输保障</w:t>
      </w:r>
      <w:r>
        <w:rPr>
          <w:rFonts w:hint="eastAsia" w:ascii="宋体" w:hAnsi="宋体" w:eastAsia="宋体" w:cs="宋体"/>
          <w:kern w:val="2"/>
          <w:sz w:val="24"/>
          <w:szCs w:val="24"/>
          <w:lang w:val="en-US" w:eastAsia="zh-CN" w:bidi="ar-SA"/>
        </w:rPr>
        <w:tab/>
      </w:r>
      <w:r>
        <w:rPr>
          <w:rFonts w:hint="eastAsia" w:ascii="宋体" w:hAnsi="宋体" w:eastAsia="宋体" w:cs="宋体"/>
          <w:kern w:val="2"/>
          <w:sz w:val="24"/>
          <w:szCs w:val="24"/>
          <w:lang w:val="en-US" w:eastAsia="zh-CN" w:bidi="ar-SA"/>
        </w:rPr>
        <w:fldChar w:fldCharType="begin"/>
      </w:r>
      <w:r>
        <w:rPr>
          <w:rFonts w:hint="eastAsia" w:ascii="宋体" w:hAnsi="宋体" w:eastAsia="宋体" w:cs="宋体"/>
          <w:kern w:val="2"/>
          <w:sz w:val="24"/>
          <w:szCs w:val="24"/>
          <w:lang w:val="en-US" w:eastAsia="zh-CN" w:bidi="ar-SA"/>
        </w:rPr>
        <w:instrText xml:space="preserve"> PAGEREF _Toc31531 \h </w:instrText>
      </w:r>
      <w:r>
        <w:rPr>
          <w:rFonts w:hint="eastAsia" w:ascii="宋体" w:hAnsi="宋体" w:eastAsia="宋体" w:cs="宋体"/>
          <w:kern w:val="2"/>
          <w:sz w:val="24"/>
          <w:szCs w:val="24"/>
          <w:lang w:val="en-US" w:eastAsia="zh-CN" w:bidi="ar-SA"/>
        </w:rPr>
        <w:fldChar w:fldCharType="separate"/>
      </w:r>
      <w:r>
        <w:rPr>
          <w:rFonts w:hint="eastAsia" w:ascii="宋体" w:hAnsi="宋体" w:eastAsia="宋体" w:cs="宋体"/>
          <w:kern w:val="2"/>
          <w:sz w:val="24"/>
          <w:szCs w:val="24"/>
          <w:lang w:val="en-US" w:eastAsia="zh-CN" w:bidi="ar-SA"/>
        </w:rPr>
        <w:t>20</w:t>
      </w:r>
      <w:r>
        <w:rPr>
          <w:rFonts w:hint="eastAsia" w:ascii="宋体" w:hAnsi="宋体" w:eastAsia="宋体" w:cs="宋体"/>
          <w:kern w:val="2"/>
          <w:sz w:val="24"/>
          <w:szCs w:val="24"/>
          <w:lang w:val="en-US" w:eastAsia="zh-CN" w:bidi="ar-SA"/>
        </w:rPr>
        <w:fldChar w:fldCharType="end"/>
      </w:r>
      <w:r>
        <w:rPr>
          <w:rFonts w:hint="eastAsia" w:ascii="宋体" w:hAnsi="宋体" w:eastAsia="宋体" w:cs="宋体"/>
          <w:kern w:val="2"/>
          <w:sz w:val="24"/>
          <w:szCs w:val="24"/>
          <w:lang w:val="en-US" w:eastAsia="zh-CN" w:bidi="ar-SA"/>
        </w:rPr>
        <w:fldChar w:fldCharType="end"/>
      </w:r>
    </w:p>
    <w:p>
      <w:pPr>
        <w:pStyle w:val="11"/>
        <w:tabs>
          <w:tab w:val="right" w:leader="dot" w:pos="8306"/>
        </w:tabs>
        <w:ind w:left="0" w:leftChars="0" w:firstLine="0" w:firstLineChars="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fldChar w:fldCharType="begin"/>
      </w:r>
      <w:r>
        <w:rPr>
          <w:rFonts w:hint="eastAsia" w:ascii="宋体" w:hAnsi="宋体" w:eastAsia="宋体" w:cs="宋体"/>
          <w:kern w:val="2"/>
          <w:sz w:val="24"/>
          <w:szCs w:val="24"/>
          <w:lang w:val="en-US" w:eastAsia="zh-CN" w:bidi="ar-SA"/>
        </w:rPr>
        <w:instrText xml:space="preserve"> HYPERLINK \l _Toc2714 </w:instrText>
      </w:r>
      <w:r>
        <w:rPr>
          <w:rFonts w:hint="eastAsia" w:ascii="宋体" w:hAnsi="宋体" w:eastAsia="宋体" w:cs="宋体"/>
          <w:kern w:val="2"/>
          <w:sz w:val="24"/>
          <w:szCs w:val="24"/>
          <w:lang w:val="en-US" w:eastAsia="zh-CN" w:bidi="ar-SA"/>
        </w:rPr>
        <w:fldChar w:fldCharType="separate"/>
      </w:r>
      <w:r>
        <w:rPr>
          <w:rFonts w:hint="eastAsia" w:ascii="宋体" w:hAnsi="宋体" w:eastAsia="宋体" w:cs="宋体"/>
          <w:kern w:val="2"/>
          <w:sz w:val="24"/>
          <w:szCs w:val="24"/>
          <w:lang w:val="en-US" w:eastAsia="zh-CN" w:bidi="ar-SA"/>
        </w:rPr>
        <w:t>6.4.2 医疗保障</w:t>
      </w:r>
      <w:r>
        <w:rPr>
          <w:rFonts w:hint="eastAsia" w:ascii="宋体" w:hAnsi="宋体" w:eastAsia="宋体" w:cs="宋体"/>
          <w:kern w:val="2"/>
          <w:sz w:val="24"/>
          <w:szCs w:val="24"/>
          <w:lang w:val="en-US" w:eastAsia="zh-CN" w:bidi="ar-SA"/>
        </w:rPr>
        <w:tab/>
      </w:r>
      <w:r>
        <w:rPr>
          <w:rFonts w:hint="eastAsia" w:ascii="宋体" w:hAnsi="宋体" w:eastAsia="宋体" w:cs="宋体"/>
          <w:kern w:val="2"/>
          <w:sz w:val="24"/>
          <w:szCs w:val="24"/>
          <w:lang w:val="en-US" w:eastAsia="zh-CN" w:bidi="ar-SA"/>
        </w:rPr>
        <w:fldChar w:fldCharType="begin"/>
      </w:r>
      <w:r>
        <w:rPr>
          <w:rFonts w:hint="eastAsia" w:ascii="宋体" w:hAnsi="宋体" w:eastAsia="宋体" w:cs="宋体"/>
          <w:kern w:val="2"/>
          <w:sz w:val="24"/>
          <w:szCs w:val="24"/>
          <w:lang w:val="en-US" w:eastAsia="zh-CN" w:bidi="ar-SA"/>
        </w:rPr>
        <w:instrText xml:space="preserve"> PAGEREF _Toc2714 \h </w:instrText>
      </w:r>
      <w:r>
        <w:rPr>
          <w:rFonts w:hint="eastAsia" w:ascii="宋体" w:hAnsi="宋体" w:eastAsia="宋体" w:cs="宋体"/>
          <w:kern w:val="2"/>
          <w:sz w:val="24"/>
          <w:szCs w:val="24"/>
          <w:lang w:val="en-US" w:eastAsia="zh-CN" w:bidi="ar-SA"/>
        </w:rPr>
        <w:fldChar w:fldCharType="separate"/>
      </w:r>
      <w:r>
        <w:rPr>
          <w:rFonts w:hint="eastAsia" w:ascii="宋体" w:hAnsi="宋体" w:eastAsia="宋体" w:cs="宋体"/>
          <w:kern w:val="2"/>
          <w:sz w:val="24"/>
          <w:szCs w:val="24"/>
          <w:lang w:val="en-US" w:eastAsia="zh-CN" w:bidi="ar-SA"/>
        </w:rPr>
        <w:t>20</w:t>
      </w:r>
      <w:r>
        <w:rPr>
          <w:rFonts w:hint="eastAsia" w:ascii="宋体" w:hAnsi="宋体" w:eastAsia="宋体" w:cs="宋体"/>
          <w:kern w:val="2"/>
          <w:sz w:val="24"/>
          <w:szCs w:val="24"/>
          <w:lang w:val="en-US" w:eastAsia="zh-CN" w:bidi="ar-SA"/>
        </w:rPr>
        <w:fldChar w:fldCharType="end"/>
      </w:r>
      <w:r>
        <w:rPr>
          <w:rFonts w:hint="eastAsia" w:ascii="宋体" w:hAnsi="宋体" w:eastAsia="宋体" w:cs="宋体"/>
          <w:kern w:val="2"/>
          <w:sz w:val="24"/>
          <w:szCs w:val="24"/>
          <w:lang w:val="en-US" w:eastAsia="zh-CN" w:bidi="ar-SA"/>
        </w:rPr>
        <w:fldChar w:fldCharType="end"/>
      </w:r>
    </w:p>
    <w:p>
      <w:pPr>
        <w:pStyle w:val="11"/>
        <w:tabs>
          <w:tab w:val="right" w:leader="dot" w:pos="8306"/>
        </w:tabs>
        <w:ind w:left="0" w:leftChars="0" w:firstLine="0" w:firstLineChars="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fldChar w:fldCharType="begin"/>
      </w:r>
      <w:r>
        <w:rPr>
          <w:rFonts w:hint="eastAsia" w:ascii="宋体" w:hAnsi="宋体" w:eastAsia="宋体" w:cs="宋体"/>
          <w:kern w:val="2"/>
          <w:sz w:val="24"/>
          <w:szCs w:val="24"/>
          <w:lang w:val="en-US" w:eastAsia="zh-CN" w:bidi="ar-SA"/>
        </w:rPr>
        <w:instrText xml:space="preserve"> HYPERLINK \l _Toc22005 </w:instrText>
      </w:r>
      <w:r>
        <w:rPr>
          <w:rFonts w:hint="eastAsia" w:ascii="宋体" w:hAnsi="宋体" w:eastAsia="宋体" w:cs="宋体"/>
          <w:kern w:val="2"/>
          <w:sz w:val="24"/>
          <w:szCs w:val="24"/>
          <w:lang w:val="en-US" w:eastAsia="zh-CN" w:bidi="ar-SA"/>
        </w:rPr>
        <w:fldChar w:fldCharType="separate"/>
      </w:r>
      <w:r>
        <w:rPr>
          <w:rFonts w:hint="eastAsia" w:ascii="宋体" w:hAnsi="宋体" w:eastAsia="宋体" w:cs="宋体"/>
          <w:kern w:val="2"/>
          <w:sz w:val="24"/>
          <w:szCs w:val="24"/>
          <w:lang w:val="en-US" w:eastAsia="zh-CN" w:bidi="ar-SA"/>
        </w:rPr>
        <w:t>6.4.3 后勤保障</w:t>
      </w:r>
      <w:r>
        <w:rPr>
          <w:rFonts w:hint="eastAsia" w:ascii="宋体" w:hAnsi="宋体" w:eastAsia="宋体" w:cs="宋体"/>
          <w:kern w:val="2"/>
          <w:sz w:val="24"/>
          <w:szCs w:val="24"/>
          <w:lang w:val="en-US" w:eastAsia="zh-CN" w:bidi="ar-SA"/>
        </w:rPr>
        <w:tab/>
      </w:r>
      <w:r>
        <w:rPr>
          <w:rFonts w:hint="eastAsia" w:ascii="宋体" w:hAnsi="宋体" w:eastAsia="宋体" w:cs="宋体"/>
          <w:kern w:val="2"/>
          <w:sz w:val="24"/>
          <w:szCs w:val="24"/>
          <w:lang w:val="en-US" w:eastAsia="zh-CN" w:bidi="ar-SA"/>
        </w:rPr>
        <w:fldChar w:fldCharType="begin"/>
      </w:r>
      <w:r>
        <w:rPr>
          <w:rFonts w:hint="eastAsia" w:ascii="宋体" w:hAnsi="宋体" w:eastAsia="宋体" w:cs="宋体"/>
          <w:kern w:val="2"/>
          <w:sz w:val="24"/>
          <w:szCs w:val="24"/>
          <w:lang w:val="en-US" w:eastAsia="zh-CN" w:bidi="ar-SA"/>
        </w:rPr>
        <w:instrText xml:space="preserve"> PAGEREF _Toc22005 \h </w:instrText>
      </w:r>
      <w:r>
        <w:rPr>
          <w:rFonts w:hint="eastAsia" w:ascii="宋体" w:hAnsi="宋体" w:eastAsia="宋体" w:cs="宋体"/>
          <w:kern w:val="2"/>
          <w:sz w:val="24"/>
          <w:szCs w:val="24"/>
          <w:lang w:val="en-US" w:eastAsia="zh-CN" w:bidi="ar-SA"/>
        </w:rPr>
        <w:fldChar w:fldCharType="separate"/>
      </w:r>
      <w:r>
        <w:rPr>
          <w:rFonts w:hint="eastAsia" w:ascii="宋体" w:hAnsi="宋体" w:eastAsia="宋体" w:cs="宋体"/>
          <w:kern w:val="2"/>
          <w:sz w:val="24"/>
          <w:szCs w:val="24"/>
          <w:lang w:val="en-US" w:eastAsia="zh-CN" w:bidi="ar-SA"/>
        </w:rPr>
        <w:t>20</w:t>
      </w:r>
      <w:r>
        <w:rPr>
          <w:rFonts w:hint="eastAsia" w:ascii="宋体" w:hAnsi="宋体" w:eastAsia="宋体" w:cs="宋体"/>
          <w:kern w:val="2"/>
          <w:sz w:val="24"/>
          <w:szCs w:val="24"/>
          <w:lang w:val="en-US" w:eastAsia="zh-CN" w:bidi="ar-SA"/>
        </w:rPr>
        <w:fldChar w:fldCharType="end"/>
      </w:r>
      <w:r>
        <w:rPr>
          <w:rFonts w:hint="eastAsia" w:ascii="宋体" w:hAnsi="宋体" w:eastAsia="宋体" w:cs="宋体"/>
          <w:kern w:val="2"/>
          <w:sz w:val="24"/>
          <w:szCs w:val="24"/>
          <w:lang w:val="en-US" w:eastAsia="zh-CN" w:bidi="ar-SA"/>
        </w:rPr>
        <w:fldChar w:fldCharType="end"/>
      </w:r>
    </w:p>
    <w:p>
      <w:pPr>
        <w:pStyle w:val="11"/>
        <w:tabs>
          <w:tab w:val="right" w:leader="dot" w:pos="8306"/>
        </w:tabs>
        <w:ind w:left="0" w:leftChars="0" w:firstLine="0" w:firstLineChars="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fldChar w:fldCharType="begin"/>
      </w:r>
      <w:r>
        <w:rPr>
          <w:rFonts w:hint="eastAsia" w:ascii="宋体" w:hAnsi="宋体" w:eastAsia="宋体" w:cs="宋体"/>
          <w:kern w:val="2"/>
          <w:sz w:val="24"/>
          <w:szCs w:val="24"/>
          <w:lang w:val="en-US" w:eastAsia="zh-CN" w:bidi="ar-SA"/>
        </w:rPr>
        <w:instrText xml:space="preserve"> HYPERLINK \l _Toc1246 </w:instrText>
      </w:r>
      <w:r>
        <w:rPr>
          <w:rFonts w:hint="eastAsia" w:ascii="宋体" w:hAnsi="宋体" w:eastAsia="宋体" w:cs="宋体"/>
          <w:kern w:val="2"/>
          <w:sz w:val="24"/>
          <w:szCs w:val="24"/>
          <w:lang w:val="en-US" w:eastAsia="zh-CN" w:bidi="ar-SA"/>
        </w:rPr>
        <w:fldChar w:fldCharType="separate"/>
      </w:r>
      <w:r>
        <w:rPr>
          <w:rFonts w:hint="eastAsia" w:ascii="宋体" w:hAnsi="宋体" w:eastAsia="宋体" w:cs="宋体"/>
          <w:kern w:val="2"/>
          <w:sz w:val="24"/>
          <w:szCs w:val="24"/>
          <w:lang w:val="en-US" w:eastAsia="zh-CN" w:bidi="ar-SA"/>
        </w:rPr>
        <w:t>附件</w:t>
      </w:r>
      <w:r>
        <w:rPr>
          <w:rFonts w:hint="eastAsia" w:ascii="宋体" w:hAnsi="宋体" w:eastAsia="宋体" w:cs="宋体"/>
          <w:kern w:val="2"/>
          <w:sz w:val="24"/>
          <w:szCs w:val="24"/>
          <w:lang w:val="en-US" w:eastAsia="zh-CN" w:bidi="ar-SA"/>
        </w:rPr>
        <w:tab/>
      </w:r>
      <w:r>
        <w:rPr>
          <w:rFonts w:hint="eastAsia" w:ascii="宋体" w:hAnsi="宋体" w:eastAsia="宋体" w:cs="宋体"/>
          <w:kern w:val="2"/>
          <w:sz w:val="24"/>
          <w:szCs w:val="24"/>
          <w:lang w:val="en-US" w:eastAsia="zh-CN" w:bidi="ar-SA"/>
        </w:rPr>
        <w:fldChar w:fldCharType="begin"/>
      </w:r>
      <w:r>
        <w:rPr>
          <w:rFonts w:hint="eastAsia" w:ascii="宋体" w:hAnsi="宋体" w:eastAsia="宋体" w:cs="宋体"/>
          <w:kern w:val="2"/>
          <w:sz w:val="24"/>
          <w:szCs w:val="24"/>
          <w:lang w:val="en-US" w:eastAsia="zh-CN" w:bidi="ar-SA"/>
        </w:rPr>
        <w:instrText xml:space="preserve"> PAGEREF _Toc1246 \h </w:instrText>
      </w:r>
      <w:r>
        <w:rPr>
          <w:rFonts w:hint="eastAsia" w:ascii="宋体" w:hAnsi="宋体" w:eastAsia="宋体" w:cs="宋体"/>
          <w:kern w:val="2"/>
          <w:sz w:val="24"/>
          <w:szCs w:val="24"/>
          <w:lang w:val="en-US" w:eastAsia="zh-CN" w:bidi="ar-SA"/>
        </w:rPr>
        <w:fldChar w:fldCharType="separate"/>
      </w:r>
      <w:r>
        <w:rPr>
          <w:rFonts w:hint="eastAsia" w:ascii="宋体" w:hAnsi="宋体" w:eastAsia="宋体" w:cs="宋体"/>
          <w:kern w:val="2"/>
          <w:sz w:val="24"/>
          <w:szCs w:val="24"/>
          <w:lang w:val="en-US" w:eastAsia="zh-CN" w:bidi="ar-SA"/>
        </w:rPr>
        <w:t>21</w:t>
      </w:r>
      <w:r>
        <w:rPr>
          <w:rFonts w:hint="eastAsia" w:ascii="宋体" w:hAnsi="宋体" w:eastAsia="宋体" w:cs="宋体"/>
          <w:kern w:val="2"/>
          <w:sz w:val="24"/>
          <w:szCs w:val="24"/>
          <w:lang w:val="en-US" w:eastAsia="zh-CN" w:bidi="ar-SA"/>
        </w:rPr>
        <w:fldChar w:fldCharType="end"/>
      </w:r>
      <w:r>
        <w:rPr>
          <w:rFonts w:hint="eastAsia" w:ascii="宋体" w:hAnsi="宋体" w:eastAsia="宋体" w:cs="宋体"/>
          <w:kern w:val="2"/>
          <w:sz w:val="24"/>
          <w:szCs w:val="24"/>
          <w:lang w:val="en-US" w:eastAsia="zh-CN" w:bidi="ar-SA"/>
        </w:rPr>
        <w:fldChar w:fldCharType="end"/>
      </w:r>
    </w:p>
    <w:p>
      <w:pPr>
        <w:pStyle w:val="11"/>
        <w:tabs>
          <w:tab w:val="right" w:leader="dot" w:pos="8306"/>
        </w:tabs>
        <w:ind w:left="0" w:leftChars="0" w:firstLine="0" w:firstLineChars="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fldChar w:fldCharType="begin"/>
      </w:r>
      <w:r>
        <w:rPr>
          <w:rFonts w:hint="eastAsia" w:ascii="宋体" w:hAnsi="宋体" w:eastAsia="宋体" w:cs="宋体"/>
          <w:kern w:val="2"/>
          <w:sz w:val="24"/>
          <w:szCs w:val="24"/>
          <w:lang w:val="en-US" w:eastAsia="zh-CN" w:bidi="ar-SA"/>
        </w:rPr>
        <w:instrText xml:space="preserve"> HYPERLINK \l _Toc2912 </w:instrText>
      </w:r>
      <w:r>
        <w:rPr>
          <w:rFonts w:hint="eastAsia" w:ascii="宋体" w:hAnsi="宋体" w:eastAsia="宋体" w:cs="宋体"/>
          <w:kern w:val="2"/>
          <w:sz w:val="24"/>
          <w:szCs w:val="24"/>
          <w:lang w:val="en-US" w:eastAsia="zh-CN" w:bidi="ar-SA"/>
        </w:rPr>
        <w:fldChar w:fldCharType="separate"/>
      </w:r>
      <w:r>
        <w:rPr>
          <w:rFonts w:hint="eastAsia" w:ascii="宋体" w:hAnsi="宋体" w:eastAsia="宋体" w:cs="宋体"/>
          <w:kern w:val="2"/>
          <w:sz w:val="24"/>
          <w:szCs w:val="24"/>
          <w:lang w:val="en-US" w:eastAsia="zh-CN" w:bidi="ar-SA"/>
        </w:rPr>
        <w:t>附件1 生产经营单位概况</w:t>
      </w:r>
      <w:r>
        <w:rPr>
          <w:rFonts w:hint="eastAsia" w:ascii="宋体" w:hAnsi="宋体" w:eastAsia="宋体" w:cs="宋体"/>
          <w:kern w:val="2"/>
          <w:sz w:val="24"/>
          <w:szCs w:val="24"/>
          <w:lang w:val="en-US" w:eastAsia="zh-CN" w:bidi="ar-SA"/>
        </w:rPr>
        <w:tab/>
      </w:r>
      <w:r>
        <w:rPr>
          <w:rFonts w:hint="eastAsia" w:ascii="宋体" w:hAnsi="宋体" w:eastAsia="宋体" w:cs="宋体"/>
          <w:kern w:val="2"/>
          <w:sz w:val="24"/>
          <w:szCs w:val="24"/>
          <w:lang w:val="en-US" w:eastAsia="zh-CN" w:bidi="ar-SA"/>
        </w:rPr>
        <w:fldChar w:fldCharType="begin"/>
      </w:r>
      <w:r>
        <w:rPr>
          <w:rFonts w:hint="eastAsia" w:ascii="宋体" w:hAnsi="宋体" w:eastAsia="宋体" w:cs="宋体"/>
          <w:kern w:val="2"/>
          <w:sz w:val="24"/>
          <w:szCs w:val="24"/>
          <w:lang w:val="en-US" w:eastAsia="zh-CN" w:bidi="ar-SA"/>
        </w:rPr>
        <w:instrText xml:space="preserve"> PAGEREF _Toc2912 \h </w:instrText>
      </w:r>
      <w:r>
        <w:rPr>
          <w:rFonts w:hint="eastAsia" w:ascii="宋体" w:hAnsi="宋体" w:eastAsia="宋体" w:cs="宋体"/>
          <w:kern w:val="2"/>
          <w:sz w:val="24"/>
          <w:szCs w:val="24"/>
          <w:lang w:val="en-US" w:eastAsia="zh-CN" w:bidi="ar-SA"/>
        </w:rPr>
        <w:fldChar w:fldCharType="separate"/>
      </w:r>
      <w:r>
        <w:rPr>
          <w:rFonts w:hint="eastAsia" w:ascii="宋体" w:hAnsi="宋体" w:eastAsia="宋体" w:cs="宋体"/>
          <w:kern w:val="2"/>
          <w:sz w:val="24"/>
          <w:szCs w:val="24"/>
          <w:lang w:val="en-US" w:eastAsia="zh-CN" w:bidi="ar-SA"/>
        </w:rPr>
        <w:t>21</w:t>
      </w:r>
      <w:r>
        <w:rPr>
          <w:rFonts w:hint="eastAsia" w:ascii="宋体" w:hAnsi="宋体" w:eastAsia="宋体" w:cs="宋体"/>
          <w:kern w:val="2"/>
          <w:sz w:val="24"/>
          <w:szCs w:val="24"/>
          <w:lang w:val="en-US" w:eastAsia="zh-CN" w:bidi="ar-SA"/>
        </w:rPr>
        <w:fldChar w:fldCharType="end"/>
      </w:r>
      <w:r>
        <w:rPr>
          <w:rFonts w:hint="eastAsia" w:ascii="宋体" w:hAnsi="宋体" w:eastAsia="宋体" w:cs="宋体"/>
          <w:kern w:val="2"/>
          <w:sz w:val="24"/>
          <w:szCs w:val="24"/>
          <w:lang w:val="en-US" w:eastAsia="zh-CN" w:bidi="ar-SA"/>
        </w:rPr>
        <w:fldChar w:fldCharType="end"/>
      </w:r>
    </w:p>
    <w:p>
      <w:pPr>
        <w:pStyle w:val="11"/>
        <w:tabs>
          <w:tab w:val="right" w:leader="dot" w:pos="8306"/>
        </w:tabs>
        <w:ind w:left="0" w:leftChars="0" w:firstLine="0" w:firstLineChars="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fldChar w:fldCharType="begin"/>
      </w:r>
      <w:r>
        <w:rPr>
          <w:rFonts w:hint="eastAsia" w:ascii="宋体" w:hAnsi="宋体" w:eastAsia="宋体" w:cs="宋体"/>
          <w:kern w:val="2"/>
          <w:sz w:val="24"/>
          <w:szCs w:val="24"/>
          <w:lang w:val="en-US" w:eastAsia="zh-CN" w:bidi="ar-SA"/>
        </w:rPr>
        <w:instrText xml:space="preserve"> HYPERLINK \l _Toc11158 </w:instrText>
      </w:r>
      <w:r>
        <w:rPr>
          <w:rFonts w:hint="eastAsia" w:ascii="宋体" w:hAnsi="宋体" w:eastAsia="宋体" w:cs="宋体"/>
          <w:kern w:val="2"/>
          <w:sz w:val="24"/>
          <w:szCs w:val="24"/>
          <w:lang w:val="en-US" w:eastAsia="zh-CN" w:bidi="ar-SA"/>
        </w:rPr>
        <w:fldChar w:fldCharType="separate"/>
      </w:r>
      <w:r>
        <w:rPr>
          <w:rFonts w:hint="eastAsia" w:ascii="宋体" w:hAnsi="宋体" w:eastAsia="宋体" w:cs="宋体"/>
          <w:kern w:val="2"/>
          <w:sz w:val="24"/>
          <w:szCs w:val="24"/>
          <w:lang w:val="en-US" w:eastAsia="zh-CN" w:bidi="ar-SA"/>
        </w:rPr>
        <w:t>附件2 风险评估的结果</w:t>
      </w:r>
      <w:r>
        <w:rPr>
          <w:rFonts w:hint="eastAsia" w:ascii="宋体" w:hAnsi="宋体" w:eastAsia="宋体" w:cs="宋体"/>
          <w:kern w:val="2"/>
          <w:sz w:val="24"/>
          <w:szCs w:val="24"/>
          <w:lang w:val="en-US" w:eastAsia="zh-CN" w:bidi="ar-SA"/>
        </w:rPr>
        <w:tab/>
      </w:r>
      <w:r>
        <w:rPr>
          <w:rFonts w:hint="eastAsia" w:ascii="宋体" w:hAnsi="宋体" w:eastAsia="宋体" w:cs="宋体"/>
          <w:kern w:val="2"/>
          <w:sz w:val="24"/>
          <w:szCs w:val="24"/>
          <w:lang w:val="en-US" w:eastAsia="zh-CN" w:bidi="ar-SA"/>
        </w:rPr>
        <w:fldChar w:fldCharType="begin"/>
      </w:r>
      <w:r>
        <w:rPr>
          <w:rFonts w:hint="eastAsia" w:ascii="宋体" w:hAnsi="宋体" w:eastAsia="宋体" w:cs="宋体"/>
          <w:kern w:val="2"/>
          <w:sz w:val="24"/>
          <w:szCs w:val="24"/>
          <w:lang w:val="en-US" w:eastAsia="zh-CN" w:bidi="ar-SA"/>
        </w:rPr>
        <w:instrText xml:space="preserve"> PAGEREF _Toc11158 \h </w:instrText>
      </w:r>
      <w:r>
        <w:rPr>
          <w:rFonts w:hint="eastAsia" w:ascii="宋体" w:hAnsi="宋体" w:eastAsia="宋体" w:cs="宋体"/>
          <w:kern w:val="2"/>
          <w:sz w:val="24"/>
          <w:szCs w:val="24"/>
          <w:lang w:val="en-US" w:eastAsia="zh-CN" w:bidi="ar-SA"/>
        </w:rPr>
        <w:fldChar w:fldCharType="separate"/>
      </w:r>
      <w:r>
        <w:rPr>
          <w:rFonts w:hint="eastAsia" w:ascii="宋体" w:hAnsi="宋体" w:eastAsia="宋体" w:cs="宋体"/>
          <w:kern w:val="2"/>
          <w:sz w:val="24"/>
          <w:szCs w:val="24"/>
          <w:lang w:val="en-US" w:eastAsia="zh-CN" w:bidi="ar-SA"/>
        </w:rPr>
        <w:t>23</w:t>
      </w:r>
      <w:r>
        <w:rPr>
          <w:rFonts w:hint="eastAsia" w:ascii="宋体" w:hAnsi="宋体" w:eastAsia="宋体" w:cs="宋体"/>
          <w:kern w:val="2"/>
          <w:sz w:val="24"/>
          <w:szCs w:val="24"/>
          <w:lang w:val="en-US" w:eastAsia="zh-CN" w:bidi="ar-SA"/>
        </w:rPr>
        <w:fldChar w:fldCharType="end"/>
      </w:r>
      <w:r>
        <w:rPr>
          <w:rFonts w:hint="eastAsia" w:ascii="宋体" w:hAnsi="宋体" w:eastAsia="宋体" w:cs="宋体"/>
          <w:kern w:val="2"/>
          <w:sz w:val="24"/>
          <w:szCs w:val="24"/>
          <w:lang w:val="en-US" w:eastAsia="zh-CN" w:bidi="ar-SA"/>
        </w:rPr>
        <w:fldChar w:fldCharType="end"/>
      </w:r>
    </w:p>
    <w:p>
      <w:pPr>
        <w:pStyle w:val="11"/>
        <w:tabs>
          <w:tab w:val="right" w:leader="dot" w:pos="8306"/>
        </w:tabs>
        <w:ind w:left="0" w:leftChars="0" w:firstLine="0" w:firstLineChars="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fldChar w:fldCharType="begin"/>
      </w:r>
      <w:r>
        <w:rPr>
          <w:rFonts w:hint="eastAsia" w:ascii="宋体" w:hAnsi="宋体" w:eastAsia="宋体" w:cs="宋体"/>
          <w:kern w:val="2"/>
          <w:sz w:val="24"/>
          <w:szCs w:val="24"/>
          <w:lang w:val="en-US" w:eastAsia="zh-CN" w:bidi="ar-SA"/>
        </w:rPr>
        <w:instrText xml:space="preserve"> HYPERLINK \l _Toc10102 </w:instrText>
      </w:r>
      <w:r>
        <w:rPr>
          <w:rFonts w:hint="eastAsia" w:ascii="宋体" w:hAnsi="宋体" w:eastAsia="宋体" w:cs="宋体"/>
          <w:kern w:val="2"/>
          <w:sz w:val="24"/>
          <w:szCs w:val="24"/>
          <w:lang w:val="en-US" w:eastAsia="zh-CN" w:bidi="ar-SA"/>
        </w:rPr>
        <w:fldChar w:fldCharType="separate"/>
      </w:r>
      <w:r>
        <w:rPr>
          <w:rFonts w:hint="eastAsia" w:ascii="宋体" w:hAnsi="宋体" w:eastAsia="宋体" w:cs="宋体"/>
          <w:kern w:val="2"/>
          <w:sz w:val="24"/>
          <w:szCs w:val="24"/>
          <w:lang w:val="en-US" w:eastAsia="zh-CN" w:bidi="ar-SA"/>
        </w:rPr>
        <w:t>附件4 应急物资装备的名录或清单</w:t>
      </w:r>
      <w:r>
        <w:rPr>
          <w:rFonts w:hint="eastAsia" w:ascii="宋体" w:hAnsi="宋体" w:eastAsia="宋体" w:cs="宋体"/>
          <w:kern w:val="2"/>
          <w:sz w:val="24"/>
          <w:szCs w:val="24"/>
          <w:lang w:val="en-US" w:eastAsia="zh-CN" w:bidi="ar-SA"/>
        </w:rPr>
        <w:tab/>
      </w:r>
      <w:r>
        <w:rPr>
          <w:rFonts w:hint="eastAsia" w:ascii="宋体" w:hAnsi="宋体" w:eastAsia="宋体" w:cs="宋体"/>
          <w:kern w:val="2"/>
          <w:sz w:val="24"/>
          <w:szCs w:val="24"/>
          <w:lang w:val="en-US" w:eastAsia="zh-CN" w:bidi="ar-SA"/>
        </w:rPr>
        <w:fldChar w:fldCharType="begin"/>
      </w:r>
      <w:r>
        <w:rPr>
          <w:rFonts w:hint="eastAsia" w:ascii="宋体" w:hAnsi="宋体" w:eastAsia="宋体" w:cs="宋体"/>
          <w:kern w:val="2"/>
          <w:sz w:val="24"/>
          <w:szCs w:val="24"/>
          <w:lang w:val="en-US" w:eastAsia="zh-CN" w:bidi="ar-SA"/>
        </w:rPr>
        <w:instrText xml:space="preserve"> PAGEREF _Toc10102 \h </w:instrText>
      </w:r>
      <w:r>
        <w:rPr>
          <w:rFonts w:hint="eastAsia" w:ascii="宋体" w:hAnsi="宋体" w:eastAsia="宋体" w:cs="宋体"/>
          <w:kern w:val="2"/>
          <w:sz w:val="24"/>
          <w:szCs w:val="24"/>
          <w:lang w:val="en-US" w:eastAsia="zh-CN" w:bidi="ar-SA"/>
        </w:rPr>
        <w:fldChar w:fldCharType="separate"/>
      </w:r>
      <w:r>
        <w:rPr>
          <w:rFonts w:hint="eastAsia" w:ascii="宋体" w:hAnsi="宋体" w:eastAsia="宋体" w:cs="宋体"/>
          <w:kern w:val="2"/>
          <w:sz w:val="24"/>
          <w:szCs w:val="24"/>
          <w:lang w:val="en-US" w:eastAsia="zh-CN" w:bidi="ar-SA"/>
        </w:rPr>
        <w:t>28</w:t>
      </w:r>
      <w:r>
        <w:rPr>
          <w:rFonts w:hint="eastAsia" w:ascii="宋体" w:hAnsi="宋体" w:eastAsia="宋体" w:cs="宋体"/>
          <w:kern w:val="2"/>
          <w:sz w:val="24"/>
          <w:szCs w:val="24"/>
          <w:lang w:val="en-US" w:eastAsia="zh-CN" w:bidi="ar-SA"/>
        </w:rPr>
        <w:fldChar w:fldCharType="end"/>
      </w:r>
      <w:r>
        <w:rPr>
          <w:rFonts w:hint="eastAsia" w:ascii="宋体" w:hAnsi="宋体" w:eastAsia="宋体" w:cs="宋体"/>
          <w:kern w:val="2"/>
          <w:sz w:val="24"/>
          <w:szCs w:val="24"/>
          <w:lang w:val="en-US" w:eastAsia="zh-CN" w:bidi="ar-SA"/>
        </w:rPr>
        <w:fldChar w:fldCharType="end"/>
      </w:r>
    </w:p>
    <w:p>
      <w:pPr>
        <w:pStyle w:val="11"/>
        <w:tabs>
          <w:tab w:val="right" w:leader="dot" w:pos="8306"/>
        </w:tabs>
        <w:ind w:left="0" w:leftChars="0" w:firstLine="0" w:firstLineChars="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fldChar w:fldCharType="begin"/>
      </w:r>
      <w:r>
        <w:rPr>
          <w:rFonts w:hint="eastAsia" w:ascii="宋体" w:hAnsi="宋体" w:eastAsia="宋体" w:cs="宋体"/>
          <w:kern w:val="2"/>
          <w:sz w:val="24"/>
          <w:szCs w:val="24"/>
          <w:lang w:val="en-US" w:eastAsia="zh-CN" w:bidi="ar-SA"/>
        </w:rPr>
        <w:instrText xml:space="preserve"> HYPERLINK \l _Toc30529 </w:instrText>
      </w:r>
      <w:r>
        <w:rPr>
          <w:rFonts w:hint="eastAsia" w:ascii="宋体" w:hAnsi="宋体" w:eastAsia="宋体" w:cs="宋体"/>
          <w:kern w:val="2"/>
          <w:sz w:val="24"/>
          <w:szCs w:val="24"/>
          <w:lang w:val="en-US" w:eastAsia="zh-CN" w:bidi="ar-SA"/>
        </w:rPr>
        <w:fldChar w:fldCharType="separate"/>
      </w:r>
      <w:r>
        <w:rPr>
          <w:rFonts w:hint="eastAsia" w:ascii="宋体" w:hAnsi="宋体" w:eastAsia="宋体" w:cs="宋体"/>
          <w:kern w:val="2"/>
          <w:sz w:val="24"/>
          <w:szCs w:val="24"/>
          <w:lang w:val="en-US" w:eastAsia="zh-CN" w:bidi="ar-SA"/>
        </w:rPr>
        <w:t>附件5 有关应急部门、机构或人员的联系方式</w:t>
      </w:r>
      <w:r>
        <w:rPr>
          <w:rFonts w:hint="eastAsia" w:ascii="宋体" w:hAnsi="宋体" w:eastAsia="宋体" w:cs="宋体"/>
          <w:kern w:val="2"/>
          <w:sz w:val="24"/>
          <w:szCs w:val="24"/>
          <w:lang w:val="en-US" w:eastAsia="zh-CN" w:bidi="ar-SA"/>
        </w:rPr>
        <w:tab/>
      </w:r>
      <w:r>
        <w:rPr>
          <w:rFonts w:hint="eastAsia" w:ascii="宋体" w:hAnsi="宋体" w:eastAsia="宋体" w:cs="宋体"/>
          <w:kern w:val="2"/>
          <w:sz w:val="24"/>
          <w:szCs w:val="24"/>
          <w:lang w:val="en-US" w:eastAsia="zh-CN" w:bidi="ar-SA"/>
        </w:rPr>
        <w:fldChar w:fldCharType="begin"/>
      </w:r>
      <w:r>
        <w:rPr>
          <w:rFonts w:hint="eastAsia" w:ascii="宋体" w:hAnsi="宋体" w:eastAsia="宋体" w:cs="宋体"/>
          <w:kern w:val="2"/>
          <w:sz w:val="24"/>
          <w:szCs w:val="24"/>
          <w:lang w:val="en-US" w:eastAsia="zh-CN" w:bidi="ar-SA"/>
        </w:rPr>
        <w:instrText xml:space="preserve"> PAGEREF _Toc30529 \h </w:instrText>
      </w:r>
      <w:r>
        <w:rPr>
          <w:rFonts w:hint="eastAsia" w:ascii="宋体" w:hAnsi="宋体" w:eastAsia="宋体" w:cs="宋体"/>
          <w:kern w:val="2"/>
          <w:sz w:val="24"/>
          <w:szCs w:val="24"/>
          <w:lang w:val="en-US" w:eastAsia="zh-CN" w:bidi="ar-SA"/>
        </w:rPr>
        <w:fldChar w:fldCharType="separate"/>
      </w:r>
      <w:r>
        <w:rPr>
          <w:rFonts w:hint="eastAsia" w:ascii="宋体" w:hAnsi="宋体" w:eastAsia="宋体" w:cs="宋体"/>
          <w:kern w:val="2"/>
          <w:sz w:val="24"/>
          <w:szCs w:val="24"/>
          <w:lang w:val="en-US" w:eastAsia="zh-CN" w:bidi="ar-SA"/>
        </w:rPr>
        <w:t>29</w:t>
      </w:r>
      <w:r>
        <w:rPr>
          <w:rFonts w:hint="eastAsia" w:ascii="宋体" w:hAnsi="宋体" w:eastAsia="宋体" w:cs="宋体"/>
          <w:kern w:val="2"/>
          <w:sz w:val="24"/>
          <w:szCs w:val="24"/>
          <w:lang w:val="en-US" w:eastAsia="zh-CN" w:bidi="ar-SA"/>
        </w:rPr>
        <w:fldChar w:fldCharType="end"/>
      </w:r>
      <w:r>
        <w:rPr>
          <w:rFonts w:hint="eastAsia" w:ascii="宋体" w:hAnsi="宋体" w:eastAsia="宋体" w:cs="宋体"/>
          <w:kern w:val="2"/>
          <w:sz w:val="24"/>
          <w:szCs w:val="24"/>
          <w:lang w:val="en-US" w:eastAsia="zh-CN" w:bidi="ar-SA"/>
        </w:rPr>
        <w:fldChar w:fldCharType="end"/>
      </w:r>
    </w:p>
    <w:p>
      <w:pPr>
        <w:pStyle w:val="11"/>
        <w:tabs>
          <w:tab w:val="right" w:leader="dot" w:pos="8306"/>
        </w:tabs>
        <w:ind w:left="0" w:leftChars="0" w:firstLine="0" w:firstLineChars="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fldChar w:fldCharType="begin"/>
      </w:r>
      <w:r>
        <w:rPr>
          <w:rFonts w:hint="eastAsia" w:ascii="宋体" w:hAnsi="宋体" w:eastAsia="宋体" w:cs="宋体"/>
          <w:kern w:val="2"/>
          <w:sz w:val="24"/>
          <w:szCs w:val="24"/>
          <w:lang w:val="en-US" w:eastAsia="zh-CN" w:bidi="ar-SA"/>
        </w:rPr>
        <w:instrText xml:space="preserve"> HYPERLINK \l _Toc29388 </w:instrText>
      </w:r>
      <w:r>
        <w:rPr>
          <w:rFonts w:hint="eastAsia" w:ascii="宋体" w:hAnsi="宋体" w:eastAsia="宋体" w:cs="宋体"/>
          <w:kern w:val="2"/>
          <w:sz w:val="24"/>
          <w:szCs w:val="24"/>
          <w:lang w:val="en-US" w:eastAsia="zh-CN" w:bidi="ar-SA"/>
        </w:rPr>
        <w:fldChar w:fldCharType="separate"/>
      </w:r>
      <w:r>
        <w:rPr>
          <w:rFonts w:hint="eastAsia" w:ascii="宋体" w:hAnsi="宋体" w:eastAsia="宋体" w:cs="宋体"/>
          <w:kern w:val="2"/>
          <w:sz w:val="24"/>
          <w:szCs w:val="24"/>
          <w:lang w:val="en-US" w:eastAsia="zh-CN" w:bidi="ar-SA"/>
        </w:rPr>
        <w:t>附件7 关键的路线、标识和图纸</w:t>
      </w:r>
      <w:r>
        <w:rPr>
          <w:rFonts w:hint="eastAsia" w:ascii="宋体" w:hAnsi="宋体" w:eastAsia="宋体" w:cs="宋体"/>
          <w:kern w:val="2"/>
          <w:sz w:val="24"/>
          <w:szCs w:val="24"/>
          <w:lang w:val="en-US" w:eastAsia="zh-CN" w:bidi="ar-SA"/>
        </w:rPr>
        <w:tab/>
      </w:r>
      <w:r>
        <w:rPr>
          <w:rFonts w:hint="eastAsia" w:ascii="宋体" w:hAnsi="宋体" w:eastAsia="宋体" w:cs="宋体"/>
          <w:kern w:val="2"/>
          <w:sz w:val="24"/>
          <w:szCs w:val="24"/>
          <w:lang w:val="en-US" w:eastAsia="zh-CN" w:bidi="ar-SA"/>
        </w:rPr>
        <w:fldChar w:fldCharType="begin"/>
      </w:r>
      <w:r>
        <w:rPr>
          <w:rFonts w:hint="eastAsia" w:ascii="宋体" w:hAnsi="宋体" w:eastAsia="宋体" w:cs="宋体"/>
          <w:kern w:val="2"/>
          <w:sz w:val="24"/>
          <w:szCs w:val="24"/>
          <w:lang w:val="en-US" w:eastAsia="zh-CN" w:bidi="ar-SA"/>
        </w:rPr>
        <w:instrText xml:space="preserve"> PAGEREF _Toc29388 \h </w:instrText>
      </w:r>
      <w:r>
        <w:rPr>
          <w:rFonts w:hint="eastAsia" w:ascii="宋体" w:hAnsi="宋体" w:eastAsia="宋体" w:cs="宋体"/>
          <w:kern w:val="2"/>
          <w:sz w:val="24"/>
          <w:szCs w:val="24"/>
          <w:lang w:val="en-US" w:eastAsia="zh-CN" w:bidi="ar-SA"/>
        </w:rPr>
        <w:fldChar w:fldCharType="separate"/>
      </w:r>
      <w:r>
        <w:rPr>
          <w:rFonts w:hint="eastAsia" w:ascii="宋体" w:hAnsi="宋体" w:eastAsia="宋体" w:cs="宋体"/>
          <w:kern w:val="2"/>
          <w:sz w:val="24"/>
          <w:szCs w:val="24"/>
          <w:lang w:val="en-US" w:eastAsia="zh-CN" w:bidi="ar-SA"/>
        </w:rPr>
        <w:t>34</w:t>
      </w:r>
      <w:r>
        <w:rPr>
          <w:rFonts w:hint="eastAsia" w:ascii="宋体" w:hAnsi="宋体" w:eastAsia="宋体" w:cs="宋体"/>
          <w:kern w:val="2"/>
          <w:sz w:val="24"/>
          <w:szCs w:val="24"/>
          <w:lang w:val="en-US" w:eastAsia="zh-CN" w:bidi="ar-SA"/>
        </w:rPr>
        <w:fldChar w:fldCharType="end"/>
      </w:r>
      <w:r>
        <w:rPr>
          <w:rFonts w:hint="eastAsia" w:ascii="宋体" w:hAnsi="宋体" w:eastAsia="宋体" w:cs="宋体"/>
          <w:kern w:val="2"/>
          <w:sz w:val="24"/>
          <w:szCs w:val="24"/>
          <w:lang w:val="en-US" w:eastAsia="zh-CN" w:bidi="ar-SA"/>
        </w:rPr>
        <w:fldChar w:fldCharType="end"/>
      </w:r>
    </w:p>
    <w:p>
      <w:pPr>
        <w:pStyle w:val="11"/>
        <w:tabs>
          <w:tab w:val="right" w:leader="dot" w:pos="8306"/>
        </w:tabs>
        <w:ind w:left="0" w:leftChars="0" w:firstLine="0" w:firstLineChars="0"/>
        <w:rPr>
          <w:rFonts w:hint="eastAsia" w:ascii="宋体" w:hAnsi="宋体" w:eastAsia="宋体" w:cs="宋体"/>
          <w:sz w:val="24"/>
          <w:szCs w:val="24"/>
        </w:rPr>
      </w:pPr>
      <w:r>
        <w:rPr>
          <w:rFonts w:hint="eastAsia" w:ascii="宋体" w:hAnsi="宋体" w:eastAsia="宋体" w:cs="宋体"/>
          <w:kern w:val="2"/>
          <w:sz w:val="24"/>
          <w:szCs w:val="24"/>
          <w:lang w:val="en-US" w:eastAsia="zh-CN" w:bidi="ar-SA"/>
        </w:rPr>
        <w:fldChar w:fldCharType="begin"/>
      </w:r>
      <w:r>
        <w:rPr>
          <w:rFonts w:hint="eastAsia" w:ascii="宋体" w:hAnsi="宋体" w:eastAsia="宋体" w:cs="宋体"/>
          <w:kern w:val="2"/>
          <w:sz w:val="24"/>
          <w:szCs w:val="24"/>
          <w:lang w:val="en-US" w:eastAsia="zh-CN" w:bidi="ar-SA"/>
        </w:rPr>
        <w:instrText xml:space="preserve"> HYPERLINK \l _Toc24533 </w:instrText>
      </w:r>
      <w:r>
        <w:rPr>
          <w:rFonts w:hint="eastAsia" w:ascii="宋体" w:hAnsi="宋体" w:eastAsia="宋体" w:cs="宋体"/>
          <w:kern w:val="2"/>
          <w:sz w:val="24"/>
          <w:szCs w:val="24"/>
          <w:lang w:val="en-US" w:eastAsia="zh-CN" w:bidi="ar-SA"/>
        </w:rPr>
        <w:fldChar w:fldCharType="separate"/>
      </w:r>
      <w:r>
        <w:rPr>
          <w:rFonts w:hint="eastAsia" w:ascii="宋体" w:hAnsi="宋体" w:eastAsia="宋体" w:cs="宋体"/>
          <w:kern w:val="2"/>
          <w:sz w:val="24"/>
          <w:szCs w:val="24"/>
          <w:lang w:val="en-US" w:eastAsia="zh-CN" w:bidi="ar-SA"/>
        </w:rPr>
        <w:t>附件8 有关协议或备忘录</w:t>
      </w:r>
      <w:r>
        <w:rPr>
          <w:rFonts w:hint="eastAsia" w:ascii="宋体" w:hAnsi="宋体" w:eastAsia="宋体" w:cs="宋体"/>
          <w:kern w:val="2"/>
          <w:sz w:val="24"/>
          <w:szCs w:val="24"/>
          <w:lang w:val="en-US" w:eastAsia="zh-CN" w:bidi="ar-SA"/>
        </w:rPr>
        <w:tab/>
      </w:r>
      <w:r>
        <w:rPr>
          <w:rFonts w:hint="eastAsia" w:ascii="宋体" w:hAnsi="宋体" w:eastAsia="宋体" w:cs="宋体"/>
          <w:kern w:val="2"/>
          <w:sz w:val="24"/>
          <w:szCs w:val="24"/>
          <w:lang w:val="en-US" w:eastAsia="zh-CN" w:bidi="ar-SA"/>
        </w:rPr>
        <w:fldChar w:fldCharType="begin"/>
      </w:r>
      <w:r>
        <w:rPr>
          <w:rFonts w:hint="eastAsia" w:ascii="宋体" w:hAnsi="宋体" w:eastAsia="宋体" w:cs="宋体"/>
          <w:kern w:val="2"/>
          <w:sz w:val="24"/>
          <w:szCs w:val="24"/>
          <w:lang w:val="en-US" w:eastAsia="zh-CN" w:bidi="ar-SA"/>
        </w:rPr>
        <w:instrText xml:space="preserve"> PAGEREF _Toc24533 \h </w:instrText>
      </w:r>
      <w:r>
        <w:rPr>
          <w:rFonts w:hint="eastAsia" w:ascii="宋体" w:hAnsi="宋体" w:eastAsia="宋体" w:cs="宋体"/>
          <w:kern w:val="2"/>
          <w:sz w:val="24"/>
          <w:szCs w:val="24"/>
          <w:lang w:val="en-US" w:eastAsia="zh-CN" w:bidi="ar-SA"/>
        </w:rPr>
        <w:fldChar w:fldCharType="separate"/>
      </w:r>
      <w:r>
        <w:rPr>
          <w:rFonts w:hint="eastAsia" w:ascii="宋体" w:hAnsi="宋体" w:eastAsia="宋体" w:cs="宋体"/>
          <w:kern w:val="2"/>
          <w:sz w:val="24"/>
          <w:szCs w:val="24"/>
          <w:lang w:val="en-US" w:eastAsia="zh-CN" w:bidi="ar-SA"/>
        </w:rPr>
        <w:t>39</w:t>
      </w:r>
      <w:r>
        <w:rPr>
          <w:rFonts w:hint="eastAsia" w:ascii="宋体" w:hAnsi="宋体" w:eastAsia="宋体" w:cs="宋体"/>
          <w:kern w:val="2"/>
          <w:sz w:val="24"/>
          <w:szCs w:val="24"/>
          <w:lang w:val="en-US" w:eastAsia="zh-CN" w:bidi="ar-SA"/>
        </w:rPr>
        <w:fldChar w:fldCharType="end"/>
      </w:r>
      <w:r>
        <w:rPr>
          <w:rFonts w:hint="eastAsia" w:ascii="宋体" w:hAnsi="宋体" w:eastAsia="宋体" w:cs="宋体"/>
          <w:kern w:val="2"/>
          <w:sz w:val="24"/>
          <w:szCs w:val="24"/>
          <w:lang w:val="en-US" w:eastAsia="zh-CN" w:bidi="ar-SA"/>
        </w:rPr>
        <w:fldChar w:fldCharType="end"/>
      </w:r>
    </w:p>
    <w:p>
      <w:pPr>
        <w:keepNext w:val="0"/>
        <w:keepLines w:val="0"/>
        <w:pageBreakBefore w:val="0"/>
        <w:widowControl w:val="0"/>
        <w:tabs>
          <w:tab w:val="right" w:leader="dot" w:pos="8296"/>
        </w:tabs>
        <w:kinsoku/>
        <w:wordWrap/>
        <w:overflowPunct/>
        <w:topLinePunct w:val="0"/>
        <w:autoSpaceDE/>
        <w:autoSpaceDN/>
        <w:bidi w:val="0"/>
        <w:adjustRightInd/>
        <w:snapToGrid/>
        <w:spacing w:line="400" w:lineRule="exact"/>
        <w:jc w:val="left"/>
        <w:textAlignment w:val="auto"/>
        <w:rPr>
          <w:sz w:val="24"/>
          <w:szCs w:val="24"/>
        </w:rPr>
        <w:sectPr>
          <w:headerReference r:id="rId3" w:type="default"/>
          <w:footerReference r:id="rId4" w:type="default"/>
          <w:pgSz w:w="11906" w:h="16838"/>
          <w:pgMar w:top="1440" w:right="1800" w:bottom="1440" w:left="1800" w:header="851" w:footer="992" w:gutter="0"/>
          <w:pgNumType w:fmt="decimal" w:start="1"/>
          <w:cols w:space="720" w:num="1"/>
          <w:docGrid w:type="lines" w:linePitch="312" w:charSpace="0"/>
        </w:sectPr>
      </w:pPr>
      <w:r>
        <w:rPr>
          <w:rFonts w:hint="eastAsia" w:ascii="宋体" w:hAnsi="宋体" w:eastAsia="宋体" w:cs="宋体"/>
          <w:sz w:val="24"/>
          <w:szCs w:val="24"/>
        </w:rPr>
        <w:fldChar w:fldCharType="end"/>
      </w:r>
    </w:p>
    <w:p>
      <w:pPr>
        <w:pStyle w:val="2"/>
      </w:pPr>
      <w:bookmarkStart w:id="2" w:name="_Toc13206"/>
      <w:bookmarkStart w:id="3" w:name="_Toc24498"/>
      <w:r>
        <w:t xml:space="preserve">1 </w:t>
      </w:r>
      <w:r>
        <w:rPr>
          <w:rFonts w:hint="eastAsia"/>
        </w:rPr>
        <w:t>总则</w:t>
      </w:r>
      <w:bookmarkEnd w:id="2"/>
      <w:bookmarkEnd w:id="3"/>
    </w:p>
    <w:p>
      <w:pPr>
        <w:pStyle w:val="3"/>
        <w:ind w:left="280" w:right="280"/>
      </w:pPr>
      <w:bookmarkStart w:id="4" w:name="_1.1_编制目的"/>
      <w:bookmarkEnd w:id="4"/>
      <w:bookmarkStart w:id="5" w:name="_Toc276567738"/>
      <w:bookmarkStart w:id="6" w:name="_Toc268754599"/>
      <w:bookmarkStart w:id="7" w:name="_Toc255307787"/>
      <w:bookmarkStart w:id="8" w:name="_Toc29576"/>
      <w:bookmarkStart w:id="9" w:name="_Toc13513"/>
      <w:r>
        <w:t>1.1</w:t>
      </w:r>
      <w:bookmarkEnd w:id="5"/>
      <w:bookmarkEnd w:id="6"/>
      <w:bookmarkEnd w:id="7"/>
      <w:r>
        <w:t xml:space="preserve"> </w:t>
      </w:r>
      <w:r>
        <w:rPr>
          <w:rFonts w:hint="eastAsia"/>
        </w:rPr>
        <w:t>适用范围</w:t>
      </w:r>
      <w:bookmarkEnd w:id="8"/>
      <w:bookmarkEnd w:id="9"/>
    </w:p>
    <w:p>
      <w:pPr>
        <w:ind w:firstLine="560" w:firstLineChars="200"/>
      </w:pPr>
      <w:r>
        <w:rPr>
          <w:rFonts w:hint="eastAsia"/>
        </w:rPr>
        <w:t>本预案适用于</w:t>
      </w:r>
      <w:r>
        <w:rPr>
          <w:rFonts w:hint="eastAsia"/>
          <w:lang w:eastAsia="zh-CN"/>
        </w:rPr>
        <w:t>山东中车同力达智能装备有限公司</w:t>
      </w:r>
      <w:r>
        <w:rPr>
          <w:rFonts w:hint="eastAsia"/>
        </w:rPr>
        <w:t>范围内发生的各类生产安全事故、相邻单位发生的可能危及本企业的生产安全事故等。</w:t>
      </w:r>
    </w:p>
    <w:p>
      <w:pPr>
        <w:pStyle w:val="3"/>
        <w:ind w:left="280" w:right="280"/>
      </w:pPr>
      <w:bookmarkStart w:id="10" w:name="_Toc25378"/>
      <w:bookmarkStart w:id="11" w:name="_Toc9200"/>
      <w:r>
        <w:rPr>
          <w:rFonts w:hint="eastAsia"/>
        </w:rPr>
        <w:t>1.2</w:t>
      </w:r>
      <w:r>
        <w:t xml:space="preserve"> </w:t>
      </w:r>
      <w:r>
        <w:rPr>
          <w:rFonts w:hint="eastAsia"/>
        </w:rPr>
        <w:t>响应分级</w:t>
      </w:r>
      <w:bookmarkEnd w:id="10"/>
      <w:bookmarkEnd w:id="11"/>
    </w:p>
    <w:p>
      <w:pPr>
        <w:ind w:firstLine="560" w:firstLineChars="200"/>
      </w:pPr>
      <w:r>
        <w:rPr>
          <w:rFonts w:hint="eastAsia"/>
        </w:rPr>
        <w:t>针对事故危害程度、影响范围和单位控制事态的能力，将事故分为不同的等级。按照分级负责的原则，我公司事故应急响应分为三级。</w:t>
      </w:r>
    </w:p>
    <w:p>
      <w:pPr>
        <w:pStyle w:val="4"/>
        <w:ind w:left="280" w:right="280"/>
      </w:pPr>
      <w:bookmarkStart w:id="12" w:name="_Toc2549"/>
      <w:bookmarkStart w:id="13" w:name="_Toc31207"/>
      <w:r>
        <w:rPr>
          <w:rFonts w:hint="eastAsia"/>
        </w:rPr>
        <w:t>1.2.1</w:t>
      </w:r>
      <w:r>
        <w:t xml:space="preserve"> </w:t>
      </w:r>
      <w:r>
        <w:rPr>
          <w:rFonts w:hint="eastAsia"/>
        </w:rPr>
        <w:t>III级响应</w:t>
      </w:r>
      <w:bookmarkEnd w:id="12"/>
      <w:bookmarkEnd w:id="13"/>
    </w:p>
    <w:p>
      <w:pPr>
        <w:ind w:firstLine="560" w:firstLineChars="200"/>
      </w:pPr>
      <w:r>
        <w:rPr>
          <w:rFonts w:hint="eastAsia"/>
        </w:rPr>
        <w:t>事故影响没有超出本部门范围，无人员伤亡，只需本部门救援力量就可以处置的事故。</w:t>
      </w:r>
    </w:p>
    <w:p>
      <w:pPr>
        <w:pStyle w:val="4"/>
        <w:ind w:left="280" w:right="280"/>
      </w:pPr>
      <w:bookmarkStart w:id="14" w:name="_Toc26829"/>
      <w:bookmarkStart w:id="15" w:name="_Toc429"/>
      <w:r>
        <w:rPr>
          <w:rFonts w:hint="eastAsia"/>
        </w:rPr>
        <w:t>1.2.2</w:t>
      </w:r>
      <w:r>
        <w:t xml:space="preserve"> </w:t>
      </w:r>
      <w:r>
        <w:rPr>
          <w:rFonts w:hint="eastAsia"/>
        </w:rPr>
        <w:t>II级响应</w:t>
      </w:r>
      <w:bookmarkEnd w:id="14"/>
      <w:bookmarkEnd w:id="15"/>
    </w:p>
    <w:p>
      <w:pPr>
        <w:ind w:firstLine="560" w:firstLineChars="200"/>
      </w:pPr>
      <w:r>
        <w:rPr>
          <w:rFonts w:hint="eastAsia"/>
        </w:rPr>
        <w:t>事故影响有可能超出本部门范围，有人员轻微受伤，需多个部门救援力量共同处置的事故。</w:t>
      </w:r>
    </w:p>
    <w:p>
      <w:pPr>
        <w:pStyle w:val="4"/>
        <w:ind w:left="280" w:right="280"/>
      </w:pPr>
      <w:bookmarkStart w:id="16" w:name="_Toc30141"/>
      <w:bookmarkStart w:id="17" w:name="_Toc12680"/>
      <w:r>
        <w:rPr>
          <w:rFonts w:hint="eastAsia"/>
        </w:rPr>
        <w:t>1.3.3</w:t>
      </w:r>
      <w:r>
        <w:t xml:space="preserve"> </w:t>
      </w:r>
      <w:r>
        <w:rPr>
          <w:rFonts w:hint="eastAsia"/>
        </w:rPr>
        <w:t>I级响应</w:t>
      </w:r>
      <w:bookmarkEnd w:id="16"/>
      <w:bookmarkEnd w:id="17"/>
    </w:p>
    <w:p>
      <w:pPr>
        <w:ind w:firstLine="560" w:firstLineChars="200"/>
      </w:pPr>
      <w:r>
        <w:rPr>
          <w:rFonts w:hint="eastAsia"/>
        </w:rPr>
        <w:t>事故影响有可能超出公司范围，有人员重伤或死亡，需公司所有部门救援力量和外部救援力量共同处置的事故。</w:t>
      </w:r>
    </w:p>
    <w:p>
      <w:pPr>
        <w:pStyle w:val="2"/>
      </w:pPr>
      <w:bookmarkStart w:id="18" w:name="_Toc10290"/>
      <w:bookmarkStart w:id="19" w:name="_Toc24541"/>
      <w:r>
        <w:rPr>
          <w:rFonts w:hint="eastAsia"/>
        </w:rPr>
        <w:t>2</w:t>
      </w:r>
      <w:r>
        <w:t xml:space="preserve"> </w:t>
      </w:r>
      <w:r>
        <w:rPr>
          <w:rFonts w:hint="eastAsia"/>
        </w:rPr>
        <w:t>应急组织机构及职责</w:t>
      </w:r>
      <w:bookmarkEnd w:id="18"/>
      <w:bookmarkEnd w:id="19"/>
    </w:p>
    <w:p>
      <w:pPr>
        <w:pStyle w:val="3"/>
        <w:ind w:left="280" w:right="280"/>
      </w:pPr>
      <w:bookmarkStart w:id="20" w:name="_Toc17400"/>
      <w:bookmarkStart w:id="21" w:name="_Toc8414"/>
      <w:r>
        <w:rPr>
          <w:rFonts w:hint="eastAsia"/>
        </w:rPr>
        <w:t>2.1</w:t>
      </w:r>
      <w:r>
        <w:t xml:space="preserve"> </w:t>
      </w:r>
      <w:r>
        <w:rPr>
          <w:rFonts w:hint="eastAsia"/>
        </w:rPr>
        <w:t>应急组织体系</w:t>
      </w:r>
      <w:bookmarkEnd w:id="20"/>
      <w:bookmarkEnd w:id="21"/>
    </w:p>
    <w:p>
      <w:pPr>
        <w:ind w:firstLine="560" w:firstLineChars="200"/>
      </w:pPr>
      <w:r>
        <w:rPr>
          <w:rFonts w:hint="eastAsia"/>
        </w:rPr>
        <w:t>本公司应急机构由应急救援领导小组、指挥办公室及具体的应急救援工作小组组成，应急组织机构图见图2-1。应急机构成员联系方式见附件3。安全生产事故应急组织体系图：</w:t>
      </w:r>
    </w:p>
    <w:p>
      <w:pPr>
        <w:jc w:val="center"/>
        <w:rPr>
          <w:kern w:val="0"/>
          <w:szCs w:val="28"/>
        </w:rPr>
      </w:pPr>
      <w:bookmarkStart w:id="22" w:name="_Hlk38551836"/>
      <w:r>
        <w:rPr>
          <w:kern w:val="0"/>
          <w:szCs w:val="28"/>
        </w:rPr>
        <w:pict>
          <v:shape id="_x0000_i1025" o:spt="75" type="#_x0000_t75" style="height:298.5pt;width:244.5pt;" filled="f" o:preferrelative="t" stroked="f" coordsize="21600,21600">
            <v:path/>
            <v:fill on="f" focussize="0,0"/>
            <v:stroke on="f" joinstyle="miter"/>
            <v:imagedata r:id="rId7" o:title=""/>
            <o:lock v:ext="edit" aspectratio="t"/>
            <w10:wrap type="none"/>
            <w10:anchorlock/>
          </v:shape>
        </w:pict>
      </w:r>
      <w:bookmarkEnd w:id="22"/>
    </w:p>
    <w:p>
      <w:pPr>
        <w:spacing w:line="500" w:lineRule="exact"/>
        <w:jc w:val="center"/>
        <w:rPr>
          <w:kern w:val="0"/>
        </w:rPr>
      </w:pPr>
      <w:r>
        <w:rPr>
          <w:rFonts w:hint="eastAsia" w:ascii="宋体" w:hAnsi="宋体"/>
          <w:b/>
          <w:sz w:val="24"/>
        </w:rPr>
        <w:t>图2-1应急预案体系图</w:t>
      </w:r>
    </w:p>
    <w:p>
      <w:pPr>
        <w:pStyle w:val="3"/>
        <w:ind w:left="280" w:right="280"/>
      </w:pPr>
      <w:bookmarkStart w:id="23" w:name="_Toc268754610"/>
      <w:bookmarkStart w:id="24" w:name="_Toc276567748"/>
      <w:bookmarkStart w:id="25" w:name="_Toc23137"/>
      <w:bookmarkStart w:id="26" w:name="_Toc10446"/>
      <w:r>
        <w:rPr>
          <w:rFonts w:hint="eastAsia"/>
        </w:rPr>
        <w:t>2</w:t>
      </w:r>
      <w:r>
        <w:t>.2</w:t>
      </w:r>
      <w:bookmarkEnd w:id="23"/>
      <w:bookmarkEnd w:id="24"/>
      <w:r>
        <w:t xml:space="preserve"> </w:t>
      </w:r>
      <w:r>
        <w:rPr>
          <w:rFonts w:hint="eastAsia"/>
        </w:rPr>
        <w:t>组织机构</w:t>
      </w:r>
      <w:bookmarkEnd w:id="25"/>
      <w:bookmarkEnd w:id="26"/>
    </w:p>
    <w:p>
      <w:pPr>
        <w:pStyle w:val="4"/>
        <w:ind w:left="280" w:right="280"/>
      </w:pPr>
      <w:bookmarkStart w:id="27" w:name="_3.1_应急组织体系及指挥机构"/>
      <w:bookmarkEnd w:id="27"/>
      <w:bookmarkStart w:id="28" w:name="_Toc255307795"/>
      <w:bookmarkStart w:id="29" w:name="_Toc4199"/>
      <w:bookmarkStart w:id="30" w:name="_Toc25430"/>
      <w:r>
        <w:rPr>
          <w:rFonts w:hint="eastAsia"/>
        </w:rPr>
        <w:t>2</w:t>
      </w:r>
      <w:r>
        <w:t>.2.1</w:t>
      </w:r>
      <w:bookmarkEnd w:id="28"/>
      <w:r>
        <w:t xml:space="preserve"> </w:t>
      </w:r>
      <w:r>
        <w:rPr>
          <w:rFonts w:hint="eastAsia"/>
        </w:rPr>
        <w:t>应急救援领导小组</w:t>
      </w:r>
      <w:bookmarkEnd w:id="29"/>
      <w:bookmarkEnd w:id="30"/>
    </w:p>
    <w:p>
      <w:pPr>
        <w:spacing w:line="500" w:lineRule="exact"/>
        <w:ind w:firstLine="560" w:firstLineChars="200"/>
        <w:rPr>
          <w:kern w:val="0"/>
          <w:szCs w:val="28"/>
        </w:rPr>
      </w:pPr>
      <w:r>
        <w:rPr>
          <w:kern w:val="0"/>
          <w:szCs w:val="28"/>
        </w:rPr>
        <w:t>组长（总指挥）：</w:t>
      </w:r>
      <w:r>
        <w:rPr>
          <w:rFonts w:hint="eastAsia"/>
          <w:kern w:val="0"/>
          <w:szCs w:val="28"/>
          <w:lang w:val="en-US" w:eastAsia="zh-CN"/>
        </w:rPr>
        <w:t>段晓</w:t>
      </w:r>
      <w:r>
        <w:rPr>
          <w:kern w:val="0"/>
          <w:szCs w:val="28"/>
        </w:rPr>
        <w:t>（总经理）</w:t>
      </w:r>
    </w:p>
    <w:p>
      <w:pPr>
        <w:spacing w:line="500" w:lineRule="exact"/>
        <w:ind w:firstLine="560" w:firstLineChars="200"/>
        <w:rPr>
          <w:rFonts w:hint="eastAsia" w:eastAsia="宋体"/>
          <w:kern w:val="0"/>
          <w:szCs w:val="28"/>
          <w:lang w:val="en-US" w:eastAsia="zh-CN"/>
        </w:rPr>
      </w:pPr>
      <w:r>
        <w:rPr>
          <w:kern w:val="0"/>
          <w:szCs w:val="28"/>
        </w:rPr>
        <w:t>副组长：</w:t>
      </w:r>
      <w:r>
        <w:rPr>
          <w:rFonts w:hint="eastAsia"/>
          <w:kern w:val="0"/>
          <w:szCs w:val="28"/>
          <w:lang w:val="en-US" w:eastAsia="zh-CN"/>
        </w:rPr>
        <w:t>夏泉</w:t>
      </w:r>
    </w:p>
    <w:p>
      <w:pPr>
        <w:spacing w:line="500" w:lineRule="exact"/>
        <w:ind w:firstLine="560" w:firstLineChars="200"/>
        <w:rPr>
          <w:rFonts w:hint="default"/>
          <w:kern w:val="0"/>
          <w:szCs w:val="28"/>
          <w:lang w:val="en-US"/>
        </w:rPr>
      </w:pPr>
      <w:bookmarkStart w:id="31" w:name="_Hlk39928979"/>
      <w:r>
        <w:rPr>
          <w:kern w:val="0"/>
          <w:szCs w:val="28"/>
        </w:rPr>
        <w:t>成员：</w:t>
      </w:r>
      <w:r>
        <w:rPr>
          <w:rFonts w:hint="eastAsia"/>
          <w:kern w:val="0"/>
          <w:szCs w:val="28"/>
          <w:lang w:val="en-US" w:eastAsia="zh-CN"/>
        </w:rPr>
        <w:t>黄丙庆、邓潇、米劲臣、刘浩、袁超、丛雅琳、李彬飞、李国、徐涛、李志刚、修玉翔、李帅。</w:t>
      </w:r>
    </w:p>
    <w:bookmarkEnd w:id="31"/>
    <w:p>
      <w:pPr>
        <w:pStyle w:val="4"/>
        <w:ind w:left="280" w:right="280"/>
      </w:pPr>
      <w:bookmarkStart w:id="32" w:name="_Toc8007"/>
      <w:bookmarkStart w:id="33" w:name="_Toc25385"/>
      <w:r>
        <w:rPr>
          <w:rFonts w:hint="eastAsia"/>
        </w:rPr>
        <w:t>2.2.2</w:t>
      </w:r>
      <w:bookmarkStart w:id="34" w:name="_Hlk38293849"/>
      <w:r>
        <w:t xml:space="preserve"> </w:t>
      </w:r>
      <w:r>
        <w:rPr>
          <w:rFonts w:hint="eastAsia"/>
        </w:rPr>
        <w:t>应急指挥办公室</w:t>
      </w:r>
      <w:bookmarkEnd w:id="32"/>
      <w:bookmarkEnd w:id="33"/>
      <w:bookmarkEnd w:id="34"/>
    </w:p>
    <w:p>
      <w:pPr>
        <w:spacing w:line="500" w:lineRule="exact"/>
        <w:ind w:firstLine="560" w:firstLineChars="200"/>
        <w:rPr>
          <w:kern w:val="0"/>
          <w:szCs w:val="28"/>
        </w:rPr>
      </w:pPr>
      <w:r>
        <w:rPr>
          <w:rFonts w:hint="eastAsia"/>
          <w:kern w:val="0"/>
          <w:szCs w:val="28"/>
        </w:rPr>
        <w:t>应急指挥办公室设在</w:t>
      </w:r>
      <w:r>
        <w:rPr>
          <w:rFonts w:hint="eastAsia"/>
          <w:kern w:val="0"/>
          <w:szCs w:val="28"/>
          <w:lang w:eastAsia="zh-CN"/>
        </w:rPr>
        <w:t>生产安全部</w:t>
      </w:r>
      <w:r>
        <w:rPr>
          <w:rFonts w:hint="eastAsia"/>
          <w:kern w:val="0"/>
          <w:szCs w:val="28"/>
        </w:rPr>
        <w:t>办公楼一楼会议室。</w:t>
      </w:r>
    </w:p>
    <w:p>
      <w:pPr>
        <w:spacing w:line="500" w:lineRule="exact"/>
        <w:ind w:firstLine="560" w:firstLineChars="200"/>
        <w:rPr>
          <w:kern w:val="0"/>
          <w:szCs w:val="28"/>
        </w:rPr>
      </w:pPr>
      <w:r>
        <w:rPr>
          <w:rFonts w:hint="eastAsia"/>
          <w:kern w:val="0"/>
          <w:szCs w:val="28"/>
        </w:rPr>
        <w:t>成员：</w:t>
      </w:r>
      <w:r>
        <w:rPr>
          <w:rFonts w:hint="eastAsia"/>
          <w:kern w:val="0"/>
          <w:szCs w:val="28"/>
          <w:lang w:val="en-US" w:eastAsia="zh-CN"/>
        </w:rPr>
        <w:t>黄丙庆、邓潇、米劲臣、刘浩、袁超、丛雅琳、李彬飞、李国、徐涛、李志刚、修玉翔、李帅。</w:t>
      </w:r>
    </w:p>
    <w:p>
      <w:pPr>
        <w:pStyle w:val="4"/>
        <w:ind w:left="280" w:right="280"/>
      </w:pPr>
      <w:bookmarkStart w:id="35" w:name="_Toc18880"/>
      <w:bookmarkStart w:id="36" w:name="_Toc8734"/>
      <w:r>
        <w:rPr>
          <w:rFonts w:hint="eastAsia"/>
        </w:rPr>
        <w:t>2.2.3</w:t>
      </w:r>
      <w:r>
        <w:t xml:space="preserve"> </w:t>
      </w:r>
      <w:r>
        <w:rPr>
          <w:rFonts w:hint="eastAsia"/>
        </w:rPr>
        <w:t>应急救援工作小组</w:t>
      </w:r>
      <w:bookmarkEnd w:id="35"/>
      <w:bookmarkEnd w:id="36"/>
      <w:bookmarkStart w:id="37" w:name="_Hlk38552072"/>
    </w:p>
    <w:p>
      <w:pPr>
        <w:spacing w:line="500" w:lineRule="exact"/>
        <w:ind w:firstLine="576"/>
        <w:rPr>
          <w:kern w:val="0"/>
          <w:szCs w:val="28"/>
        </w:rPr>
      </w:pPr>
      <w:bookmarkStart w:id="38" w:name="_Hlk62118436"/>
      <w:r>
        <w:rPr>
          <w:rFonts w:hint="eastAsia"/>
          <w:kern w:val="0"/>
          <w:szCs w:val="28"/>
        </w:rPr>
        <w:t>（1）现场抢险组：</w:t>
      </w:r>
      <w:r>
        <w:rPr>
          <w:rFonts w:hint="eastAsia"/>
          <w:kern w:val="0"/>
          <w:szCs w:val="28"/>
          <w:lang w:val="en-US" w:eastAsia="zh-CN"/>
        </w:rPr>
        <w:t>生产安全部部长米劲臣</w:t>
      </w:r>
      <w:r>
        <w:rPr>
          <w:rFonts w:hint="eastAsia"/>
          <w:kern w:val="0"/>
          <w:szCs w:val="28"/>
        </w:rPr>
        <w:t>担任组长，</w:t>
      </w:r>
      <w:r>
        <w:rPr>
          <w:rFonts w:hint="eastAsia"/>
          <w:kern w:val="0"/>
          <w:szCs w:val="28"/>
          <w:lang w:eastAsia="zh-CN"/>
        </w:rPr>
        <w:t>生产安全部</w:t>
      </w:r>
      <w:r>
        <w:rPr>
          <w:rFonts w:hint="eastAsia"/>
          <w:kern w:val="0"/>
          <w:szCs w:val="28"/>
          <w:lang w:val="en-US" w:eastAsia="zh-CN"/>
        </w:rPr>
        <w:t>副</w:t>
      </w:r>
      <w:r>
        <w:rPr>
          <w:rFonts w:hint="eastAsia"/>
          <w:kern w:val="0"/>
          <w:szCs w:val="28"/>
        </w:rPr>
        <w:t>部长</w:t>
      </w:r>
      <w:r>
        <w:rPr>
          <w:rFonts w:hint="eastAsia"/>
          <w:kern w:val="0"/>
          <w:szCs w:val="28"/>
          <w:lang w:val="en-US" w:eastAsia="zh-CN"/>
        </w:rPr>
        <w:t>李帅</w:t>
      </w:r>
      <w:r>
        <w:rPr>
          <w:rFonts w:hint="eastAsia"/>
          <w:kern w:val="0"/>
          <w:szCs w:val="28"/>
        </w:rPr>
        <w:t>担任副组长，成员为发生险情部位现场抢救组全体人员、事故单位技术负责人、各班班长成员、义务消防员、事故单位维修人员及兼职抢险队员等人员。</w:t>
      </w:r>
    </w:p>
    <w:p>
      <w:pPr>
        <w:spacing w:line="500" w:lineRule="exact"/>
        <w:ind w:firstLine="576"/>
        <w:rPr>
          <w:kern w:val="0"/>
          <w:szCs w:val="28"/>
        </w:rPr>
      </w:pPr>
      <w:r>
        <w:rPr>
          <w:rFonts w:hint="eastAsia"/>
          <w:kern w:val="0"/>
          <w:szCs w:val="28"/>
        </w:rPr>
        <w:t>（2）警戒疏散组：由</w:t>
      </w:r>
      <w:r>
        <w:rPr>
          <w:rFonts w:hint="eastAsia"/>
          <w:kern w:val="0"/>
          <w:szCs w:val="28"/>
          <w:lang w:val="en-US" w:eastAsia="zh-CN"/>
        </w:rPr>
        <w:t>生产安全部副部长</w:t>
      </w:r>
      <w:r>
        <w:rPr>
          <w:rFonts w:hint="eastAsia"/>
          <w:kern w:val="0"/>
          <w:szCs w:val="28"/>
        </w:rPr>
        <w:t>任组长，安全员</w:t>
      </w:r>
      <w:r>
        <w:rPr>
          <w:rFonts w:hint="eastAsia"/>
          <w:kern w:val="0"/>
          <w:szCs w:val="28"/>
          <w:lang w:val="en-US" w:eastAsia="zh-CN"/>
        </w:rPr>
        <w:t>陈明哲</w:t>
      </w:r>
      <w:r>
        <w:rPr>
          <w:rFonts w:hint="eastAsia"/>
          <w:kern w:val="0"/>
          <w:szCs w:val="28"/>
        </w:rPr>
        <w:t>担任副组长，成员为安全员、车间调度及各班班长成员。</w:t>
      </w:r>
    </w:p>
    <w:p>
      <w:pPr>
        <w:spacing w:line="500" w:lineRule="exact"/>
        <w:ind w:firstLine="576"/>
        <w:rPr>
          <w:kern w:val="0"/>
          <w:szCs w:val="28"/>
        </w:rPr>
      </w:pPr>
      <w:r>
        <w:rPr>
          <w:rFonts w:hint="eastAsia"/>
          <w:kern w:val="0"/>
          <w:szCs w:val="28"/>
        </w:rPr>
        <w:t>（3）医疗救护组：</w:t>
      </w:r>
      <w:r>
        <w:rPr>
          <w:rFonts w:hint="eastAsia"/>
          <w:kern w:val="0"/>
          <w:szCs w:val="28"/>
          <w:lang w:val="en-US" w:eastAsia="zh-CN"/>
        </w:rPr>
        <w:t>智能所副部长</w:t>
      </w:r>
      <w:r>
        <w:rPr>
          <w:rFonts w:hint="eastAsia"/>
          <w:kern w:val="0"/>
          <w:szCs w:val="28"/>
        </w:rPr>
        <w:t>担任组长，</w:t>
      </w:r>
      <w:r>
        <w:rPr>
          <w:rFonts w:hint="eastAsia"/>
          <w:kern w:val="0"/>
          <w:szCs w:val="28"/>
          <w:lang w:val="en-US" w:eastAsia="zh-CN"/>
        </w:rPr>
        <w:t>部长助理宁方楷</w:t>
      </w:r>
      <w:r>
        <w:rPr>
          <w:rFonts w:hint="eastAsia"/>
          <w:kern w:val="0"/>
          <w:szCs w:val="28"/>
        </w:rPr>
        <w:t>担任副组长，成员各班班长成员及</w:t>
      </w:r>
      <w:r>
        <w:rPr>
          <w:rFonts w:hint="eastAsia"/>
          <w:kern w:val="0"/>
          <w:szCs w:val="28"/>
          <w:lang w:val="en-US" w:eastAsia="zh-CN"/>
        </w:rPr>
        <w:t>采购</w:t>
      </w:r>
      <w:r>
        <w:rPr>
          <w:rFonts w:hint="eastAsia"/>
          <w:kern w:val="0"/>
          <w:szCs w:val="28"/>
        </w:rPr>
        <w:t>部组员。</w:t>
      </w:r>
    </w:p>
    <w:p>
      <w:pPr>
        <w:spacing w:line="500" w:lineRule="exact"/>
        <w:ind w:firstLine="576"/>
        <w:rPr>
          <w:kern w:val="0"/>
          <w:szCs w:val="28"/>
        </w:rPr>
      </w:pPr>
      <w:r>
        <w:rPr>
          <w:rFonts w:hint="eastAsia"/>
          <w:kern w:val="0"/>
          <w:szCs w:val="28"/>
        </w:rPr>
        <w:t>（4）后勤保障组：由</w:t>
      </w:r>
      <w:r>
        <w:rPr>
          <w:rFonts w:hint="eastAsia"/>
          <w:kern w:val="0"/>
          <w:szCs w:val="28"/>
          <w:lang w:val="en-US" w:eastAsia="zh-CN"/>
        </w:rPr>
        <w:t>采购</w:t>
      </w:r>
      <w:r>
        <w:rPr>
          <w:rFonts w:hint="eastAsia"/>
          <w:kern w:val="0"/>
          <w:szCs w:val="28"/>
        </w:rPr>
        <w:t>部长</w:t>
      </w:r>
      <w:r>
        <w:rPr>
          <w:rFonts w:hint="eastAsia"/>
          <w:kern w:val="0"/>
          <w:szCs w:val="28"/>
          <w:lang w:val="en-US" w:eastAsia="zh-CN"/>
        </w:rPr>
        <w:t>袁超</w:t>
      </w:r>
      <w:r>
        <w:rPr>
          <w:rFonts w:hint="eastAsia"/>
          <w:kern w:val="0"/>
          <w:szCs w:val="28"/>
        </w:rPr>
        <w:t>担任组长，</w:t>
      </w:r>
      <w:r>
        <w:rPr>
          <w:rFonts w:hint="eastAsia"/>
          <w:kern w:val="0"/>
          <w:szCs w:val="28"/>
          <w:lang w:val="en-US" w:eastAsia="zh-CN"/>
        </w:rPr>
        <w:t>生产安全部部长助理陈明哲</w:t>
      </w:r>
      <w:r>
        <w:rPr>
          <w:rFonts w:hint="eastAsia"/>
          <w:kern w:val="0"/>
          <w:szCs w:val="28"/>
        </w:rPr>
        <w:t>担任副组长，成员为</w:t>
      </w:r>
      <w:r>
        <w:rPr>
          <w:rFonts w:hint="eastAsia"/>
          <w:kern w:val="0"/>
          <w:szCs w:val="28"/>
          <w:lang w:val="en-US" w:eastAsia="zh-CN"/>
        </w:rPr>
        <w:t>电工班及</w:t>
      </w:r>
      <w:r>
        <w:rPr>
          <w:rFonts w:hint="eastAsia"/>
          <w:kern w:val="0"/>
          <w:szCs w:val="28"/>
        </w:rPr>
        <w:t>物流成员。</w:t>
      </w:r>
    </w:p>
    <w:p>
      <w:pPr>
        <w:spacing w:line="500" w:lineRule="exact"/>
        <w:ind w:firstLine="576"/>
        <w:rPr>
          <w:kern w:val="0"/>
          <w:szCs w:val="28"/>
        </w:rPr>
      </w:pPr>
      <w:r>
        <w:rPr>
          <w:rFonts w:hint="eastAsia"/>
          <w:kern w:val="0"/>
          <w:szCs w:val="28"/>
        </w:rPr>
        <w:t>（5）事故调查组：由公司总经</w:t>
      </w:r>
      <w:r>
        <w:rPr>
          <w:rFonts w:hint="eastAsia"/>
          <w:kern w:val="0"/>
          <w:szCs w:val="28"/>
          <w:lang w:val="en-US" w:eastAsia="zh-CN"/>
        </w:rPr>
        <w:t>理段晓</w:t>
      </w:r>
      <w:r>
        <w:rPr>
          <w:rFonts w:hint="eastAsia"/>
          <w:kern w:val="0"/>
          <w:szCs w:val="28"/>
        </w:rPr>
        <w:t>任组长，副总经理</w:t>
      </w:r>
      <w:r>
        <w:rPr>
          <w:rFonts w:hint="eastAsia"/>
          <w:kern w:val="0"/>
          <w:szCs w:val="28"/>
          <w:lang w:val="en-US" w:eastAsia="zh-CN"/>
        </w:rPr>
        <w:t>夏泉</w:t>
      </w:r>
      <w:r>
        <w:rPr>
          <w:rFonts w:hint="eastAsia"/>
          <w:kern w:val="0"/>
          <w:szCs w:val="28"/>
        </w:rPr>
        <w:t>、担任副组长，成员为</w:t>
      </w:r>
      <w:r>
        <w:rPr>
          <w:rFonts w:hint="eastAsia"/>
          <w:kern w:val="0"/>
          <w:szCs w:val="28"/>
          <w:lang w:val="en-US" w:eastAsia="zh-CN"/>
        </w:rPr>
        <w:t>邓潇、米劲臣、陈明哲、李彬飞、李国</w:t>
      </w:r>
      <w:r>
        <w:rPr>
          <w:rFonts w:hint="eastAsia"/>
          <w:kern w:val="0"/>
          <w:szCs w:val="28"/>
        </w:rPr>
        <w:t>等人员。</w:t>
      </w:r>
    </w:p>
    <w:p>
      <w:pPr>
        <w:spacing w:line="500" w:lineRule="exact"/>
        <w:ind w:firstLine="576"/>
        <w:rPr>
          <w:kern w:val="0"/>
          <w:szCs w:val="28"/>
        </w:rPr>
      </w:pPr>
      <w:r>
        <w:rPr>
          <w:rFonts w:hint="eastAsia"/>
          <w:kern w:val="0"/>
          <w:szCs w:val="28"/>
        </w:rPr>
        <w:t>（6）善后处理组：由</w:t>
      </w:r>
      <w:r>
        <w:rPr>
          <w:rFonts w:hint="eastAsia"/>
          <w:kern w:val="0"/>
          <w:szCs w:val="28"/>
          <w:lang w:val="en-US" w:eastAsia="zh-CN"/>
        </w:rPr>
        <w:t>综合管理部</w:t>
      </w:r>
      <w:r>
        <w:rPr>
          <w:rFonts w:hint="eastAsia"/>
          <w:kern w:val="0"/>
          <w:szCs w:val="28"/>
        </w:rPr>
        <w:t>部长</w:t>
      </w:r>
      <w:r>
        <w:rPr>
          <w:rFonts w:hint="eastAsia"/>
          <w:kern w:val="0"/>
          <w:szCs w:val="28"/>
          <w:lang w:val="en-US" w:eastAsia="zh-CN"/>
        </w:rPr>
        <w:t>丛雅琳</w:t>
      </w:r>
      <w:r>
        <w:rPr>
          <w:rFonts w:hint="eastAsia"/>
          <w:kern w:val="0"/>
          <w:szCs w:val="28"/>
        </w:rPr>
        <w:t>担任组长，财务部部长</w:t>
      </w:r>
      <w:r>
        <w:rPr>
          <w:rFonts w:hint="eastAsia"/>
          <w:kern w:val="0"/>
          <w:szCs w:val="28"/>
          <w:lang w:val="en-US" w:eastAsia="zh-CN"/>
        </w:rPr>
        <w:t>刘浩</w:t>
      </w:r>
      <w:r>
        <w:rPr>
          <w:rFonts w:hint="eastAsia"/>
          <w:kern w:val="0"/>
          <w:szCs w:val="28"/>
        </w:rPr>
        <w:t>担任副组长，成员为财物部门人员、事故单位（部门）负责人及安全员。</w:t>
      </w:r>
      <w:bookmarkEnd w:id="37"/>
      <w:bookmarkEnd w:id="38"/>
    </w:p>
    <w:p>
      <w:pPr>
        <w:pStyle w:val="3"/>
        <w:ind w:left="280" w:right="280"/>
      </w:pPr>
      <w:bookmarkStart w:id="39" w:name="_Toc18229"/>
      <w:bookmarkStart w:id="40" w:name="_Toc998"/>
      <w:r>
        <w:rPr>
          <w:rFonts w:hint="eastAsia"/>
        </w:rPr>
        <w:t>2.3</w:t>
      </w:r>
      <w:r>
        <w:t xml:space="preserve"> </w:t>
      </w:r>
      <w:r>
        <w:rPr>
          <w:rFonts w:hint="eastAsia"/>
        </w:rPr>
        <w:t>职责分工</w:t>
      </w:r>
      <w:bookmarkEnd w:id="39"/>
      <w:bookmarkEnd w:id="40"/>
    </w:p>
    <w:p>
      <w:pPr>
        <w:pStyle w:val="4"/>
        <w:ind w:left="280" w:right="280"/>
        <w:rPr>
          <w:b/>
        </w:rPr>
      </w:pPr>
      <w:bookmarkStart w:id="41" w:name="_Toc4521"/>
      <w:bookmarkStart w:id="42" w:name="_Toc13514"/>
      <w:r>
        <w:rPr>
          <w:rFonts w:hint="eastAsia"/>
        </w:rPr>
        <w:t>2.3.1</w:t>
      </w:r>
      <w:r>
        <w:t xml:space="preserve"> </w:t>
      </w:r>
      <w:r>
        <w:rPr>
          <w:rFonts w:hint="eastAsia"/>
        </w:rPr>
        <w:t>应急救援领导小组应急职责</w:t>
      </w:r>
      <w:bookmarkEnd w:id="41"/>
      <w:bookmarkEnd w:id="42"/>
    </w:p>
    <w:p>
      <w:pPr>
        <w:spacing w:line="500" w:lineRule="exact"/>
        <w:ind w:firstLine="560" w:firstLineChars="200"/>
        <w:rPr>
          <w:kern w:val="0"/>
          <w:szCs w:val="28"/>
        </w:rPr>
      </w:pPr>
      <w:r>
        <w:rPr>
          <w:rFonts w:hint="eastAsia"/>
          <w:kern w:val="0"/>
          <w:szCs w:val="28"/>
        </w:rPr>
        <w:t>（1）下达启动、终止生产安全事故综合应急预案的命令，决定事故上报；</w:t>
      </w:r>
    </w:p>
    <w:p>
      <w:pPr>
        <w:spacing w:line="500" w:lineRule="exact"/>
        <w:ind w:firstLine="560" w:firstLineChars="200"/>
        <w:rPr>
          <w:kern w:val="0"/>
          <w:szCs w:val="28"/>
        </w:rPr>
      </w:pPr>
      <w:r>
        <w:rPr>
          <w:rFonts w:hint="eastAsia"/>
          <w:kern w:val="0"/>
          <w:szCs w:val="28"/>
        </w:rPr>
        <w:t>（2）负责公司事故应急过程中的指挥协调工作；</w:t>
      </w:r>
    </w:p>
    <w:p>
      <w:pPr>
        <w:spacing w:line="500" w:lineRule="exact"/>
        <w:ind w:firstLine="560" w:firstLineChars="200"/>
        <w:rPr>
          <w:kern w:val="0"/>
          <w:szCs w:val="28"/>
        </w:rPr>
      </w:pPr>
      <w:r>
        <w:rPr>
          <w:rFonts w:hint="eastAsia"/>
          <w:kern w:val="0"/>
          <w:szCs w:val="28"/>
        </w:rPr>
        <w:t>（3）根据现场反馈信息，综合协调调度各类资源；</w:t>
      </w:r>
    </w:p>
    <w:p>
      <w:pPr>
        <w:spacing w:line="500" w:lineRule="exact"/>
        <w:ind w:firstLine="560" w:firstLineChars="200"/>
        <w:rPr>
          <w:kern w:val="0"/>
          <w:szCs w:val="28"/>
        </w:rPr>
      </w:pPr>
      <w:r>
        <w:rPr>
          <w:rFonts w:hint="eastAsia"/>
          <w:kern w:val="0"/>
          <w:szCs w:val="28"/>
        </w:rPr>
        <w:t>（4）在应急处置过程中，根据需要及时调整各应急救援专项工作组的职责分工和人员组成；</w:t>
      </w:r>
    </w:p>
    <w:p>
      <w:pPr>
        <w:spacing w:line="500" w:lineRule="exact"/>
        <w:ind w:firstLine="560" w:firstLineChars="200"/>
        <w:rPr>
          <w:kern w:val="0"/>
          <w:szCs w:val="28"/>
        </w:rPr>
      </w:pPr>
      <w:r>
        <w:rPr>
          <w:rFonts w:hint="eastAsia"/>
          <w:kern w:val="0"/>
          <w:szCs w:val="28"/>
        </w:rPr>
        <w:t>（5）分析、研究事故的有关信息，制订或调整应急措施；</w:t>
      </w:r>
    </w:p>
    <w:p>
      <w:pPr>
        <w:spacing w:line="500" w:lineRule="exact"/>
        <w:ind w:firstLine="560" w:firstLineChars="200"/>
        <w:rPr>
          <w:kern w:val="0"/>
          <w:szCs w:val="28"/>
        </w:rPr>
      </w:pPr>
      <w:r>
        <w:rPr>
          <w:rFonts w:hint="eastAsia"/>
          <w:kern w:val="0"/>
          <w:szCs w:val="28"/>
        </w:rPr>
        <w:t>（6）统一指挥和协调事故应急工作，协调公司外部资源进行厂内应急；</w:t>
      </w:r>
    </w:p>
    <w:p>
      <w:pPr>
        <w:spacing w:line="500" w:lineRule="exact"/>
        <w:ind w:firstLine="560" w:firstLineChars="200"/>
        <w:rPr>
          <w:kern w:val="0"/>
          <w:szCs w:val="28"/>
        </w:rPr>
      </w:pPr>
      <w:r>
        <w:rPr>
          <w:rFonts w:hint="eastAsia"/>
          <w:kern w:val="0"/>
          <w:szCs w:val="28"/>
        </w:rPr>
        <w:t>（7）组织有关部门进行善后处理，配合政府有关部门对事故原因和事故责任进行调查和分析。</w:t>
      </w:r>
    </w:p>
    <w:p>
      <w:pPr>
        <w:spacing w:line="500" w:lineRule="exact"/>
        <w:ind w:firstLine="560" w:firstLineChars="200"/>
        <w:rPr>
          <w:kern w:val="0"/>
          <w:szCs w:val="28"/>
        </w:rPr>
      </w:pPr>
      <w:r>
        <w:rPr>
          <w:rFonts w:hint="eastAsia"/>
          <w:kern w:val="0"/>
          <w:szCs w:val="28"/>
        </w:rPr>
        <w:t>（8）授权生产现场带班人员、班组长和调度人员，在遇到险情时第一时间享有下达停产撤人命令的直接决策权和指挥权。</w:t>
      </w:r>
    </w:p>
    <w:p>
      <w:pPr>
        <w:pStyle w:val="4"/>
        <w:ind w:left="280" w:right="280"/>
      </w:pPr>
      <w:bookmarkStart w:id="43" w:name="_Toc32136"/>
      <w:bookmarkStart w:id="44" w:name="_Toc18650"/>
      <w:r>
        <w:rPr>
          <w:rFonts w:hint="eastAsia"/>
        </w:rPr>
        <w:t>2.3.2</w:t>
      </w:r>
      <w:r>
        <w:t xml:space="preserve"> </w:t>
      </w:r>
      <w:r>
        <w:rPr>
          <w:rFonts w:hint="eastAsia"/>
        </w:rPr>
        <w:t>应急指挥办公室职责</w:t>
      </w:r>
      <w:bookmarkEnd w:id="43"/>
      <w:bookmarkEnd w:id="44"/>
    </w:p>
    <w:p>
      <w:pPr>
        <w:spacing w:line="500" w:lineRule="exact"/>
        <w:ind w:firstLine="560" w:firstLineChars="200"/>
        <w:rPr>
          <w:kern w:val="0"/>
          <w:szCs w:val="28"/>
        </w:rPr>
      </w:pPr>
      <w:r>
        <w:rPr>
          <w:rFonts w:hint="eastAsia"/>
          <w:kern w:val="0"/>
          <w:szCs w:val="28"/>
        </w:rPr>
        <w:t>（1）制定、修改、完善事故应急预案并定期组织预案演练；</w:t>
      </w:r>
    </w:p>
    <w:p>
      <w:pPr>
        <w:spacing w:line="500" w:lineRule="exact"/>
        <w:ind w:firstLine="560" w:firstLineChars="200"/>
        <w:rPr>
          <w:kern w:val="0"/>
          <w:szCs w:val="28"/>
        </w:rPr>
      </w:pPr>
      <w:r>
        <w:rPr>
          <w:rFonts w:hint="eastAsia"/>
          <w:kern w:val="0"/>
          <w:szCs w:val="28"/>
        </w:rPr>
        <w:t>（2）事件发生后，迅速了解有关情况，接收并分析处理现场的信息，初步判断事故等级，向应急救援领导小组组长报告，提出启动本预案的建议，应急救援领导小组组长下达指令后，通知各应急小组赶赴事故现场；（夜间及节假日，在紧急情况下，调度主任可直接决定启动本预案，同时报告应急救援领导小组组长；）</w:t>
      </w:r>
    </w:p>
    <w:p>
      <w:pPr>
        <w:spacing w:line="500" w:lineRule="exact"/>
        <w:ind w:firstLine="560" w:firstLineChars="200"/>
        <w:rPr>
          <w:kern w:val="0"/>
          <w:szCs w:val="28"/>
        </w:rPr>
      </w:pPr>
      <w:r>
        <w:rPr>
          <w:rFonts w:hint="eastAsia"/>
          <w:kern w:val="0"/>
          <w:szCs w:val="28"/>
        </w:rPr>
        <w:t>（3）按照应急救援领导小组组长指令，及时通知各小组负责人员赶赴事故现场；及时报告政府有关部门；通报周边单位；</w:t>
      </w:r>
    </w:p>
    <w:p>
      <w:pPr>
        <w:spacing w:line="500" w:lineRule="exact"/>
        <w:ind w:firstLine="560" w:firstLineChars="200"/>
        <w:rPr>
          <w:kern w:val="0"/>
          <w:szCs w:val="28"/>
        </w:rPr>
      </w:pPr>
      <w:r>
        <w:rPr>
          <w:rFonts w:hint="eastAsia"/>
          <w:kern w:val="0"/>
          <w:szCs w:val="28"/>
        </w:rPr>
        <w:t>（4）执行应急救援领导小组组长指令，统一组织、协调应急处置人员及物资和事后恢复工作；</w:t>
      </w:r>
    </w:p>
    <w:p>
      <w:pPr>
        <w:spacing w:line="500" w:lineRule="exact"/>
        <w:ind w:firstLine="560" w:firstLineChars="200"/>
        <w:rPr>
          <w:kern w:val="0"/>
          <w:szCs w:val="28"/>
        </w:rPr>
      </w:pPr>
      <w:r>
        <w:rPr>
          <w:rFonts w:hint="eastAsia"/>
          <w:kern w:val="0"/>
          <w:szCs w:val="28"/>
        </w:rPr>
        <w:t>（5）在应急处置过程中，随时了解现场的情况，及时向指挥部报告；</w:t>
      </w:r>
    </w:p>
    <w:p>
      <w:pPr>
        <w:spacing w:line="500" w:lineRule="exact"/>
        <w:ind w:firstLine="560" w:firstLineChars="200"/>
        <w:rPr>
          <w:kern w:val="0"/>
          <w:szCs w:val="28"/>
        </w:rPr>
      </w:pPr>
      <w:r>
        <w:rPr>
          <w:rFonts w:hint="eastAsia"/>
          <w:kern w:val="0"/>
          <w:szCs w:val="28"/>
        </w:rPr>
        <w:t>（6）负责上报材料的起草工作，按照政府要求做好事故处置配合工作；</w:t>
      </w:r>
    </w:p>
    <w:p>
      <w:pPr>
        <w:spacing w:line="500" w:lineRule="exact"/>
        <w:ind w:firstLine="560" w:firstLineChars="200"/>
        <w:rPr>
          <w:kern w:val="0"/>
          <w:szCs w:val="28"/>
        </w:rPr>
      </w:pPr>
      <w:r>
        <w:rPr>
          <w:rFonts w:hint="eastAsia"/>
          <w:kern w:val="0"/>
          <w:szCs w:val="28"/>
        </w:rPr>
        <w:t>（7）组织进行事故应急评估。</w:t>
      </w:r>
    </w:p>
    <w:p>
      <w:pPr>
        <w:pStyle w:val="4"/>
        <w:ind w:left="280" w:right="280"/>
      </w:pPr>
      <w:bookmarkStart w:id="45" w:name="_Toc23844"/>
      <w:bookmarkStart w:id="46" w:name="_Toc23586"/>
      <w:r>
        <w:rPr>
          <w:rFonts w:hint="eastAsia"/>
        </w:rPr>
        <w:t>2.3.3</w:t>
      </w:r>
      <w:r>
        <w:t xml:space="preserve"> </w:t>
      </w:r>
      <w:r>
        <w:rPr>
          <w:rFonts w:hint="eastAsia"/>
        </w:rPr>
        <w:t>现场抢险组职责</w:t>
      </w:r>
      <w:bookmarkEnd w:id="45"/>
      <w:bookmarkEnd w:id="46"/>
    </w:p>
    <w:p>
      <w:pPr>
        <w:spacing w:line="500" w:lineRule="exact"/>
        <w:ind w:firstLine="560" w:firstLineChars="200"/>
        <w:rPr>
          <w:kern w:val="0"/>
          <w:szCs w:val="28"/>
        </w:rPr>
      </w:pPr>
      <w:r>
        <w:rPr>
          <w:rFonts w:hint="eastAsia"/>
          <w:kern w:val="0"/>
          <w:szCs w:val="28"/>
        </w:rPr>
        <w:t>（1）熟悉厂区危险源和关键部位的情况，掌握事故情况下应急处理措施和救援器材的使用。</w:t>
      </w:r>
    </w:p>
    <w:p>
      <w:pPr>
        <w:spacing w:line="500" w:lineRule="exact"/>
        <w:ind w:firstLine="560" w:firstLineChars="200"/>
        <w:rPr>
          <w:kern w:val="0"/>
          <w:szCs w:val="28"/>
        </w:rPr>
      </w:pPr>
      <w:r>
        <w:rPr>
          <w:rFonts w:hint="eastAsia"/>
          <w:kern w:val="0"/>
          <w:szCs w:val="28"/>
        </w:rPr>
        <w:t>（2）积极参加安全事故应急救援实战演练，提高实战抢险能力。</w:t>
      </w:r>
    </w:p>
    <w:p>
      <w:pPr>
        <w:spacing w:line="500" w:lineRule="exact"/>
        <w:ind w:firstLine="560" w:firstLineChars="200"/>
        <w:rPr>
          <w:kern w:val="0"/>
          <w:szCs w:val="28"/>
        </w:rPr>
      </w:pPr>
      <w:r>
        <w:rPr>
          <w:rFonts w:hint="eastAsia"/>
          <w:kern w:val="0"/>
          <w:szCs w:val="28"/>
        </w:rPr>
        <w:t>（3）根据事故情况和现场处置方案确定具体处置措施；</w:t>
      </w:r>
    </w:p>
    <w:p>
      <w:pPr>
        <w:spacing w:line="500" w:lineRule="exact"/>
        <w:ind w:firstLine="560" w:firstLineChars="200"/>
        <w:rPr>
          <w:kern w:val="0"/>
          <w:szCs w:val="28"/>
        </w:rPr>
      </w:pPr>
      <w:r>
        <w:rPr>
          <w:rFonts w:hint="eastAsia"/>
          <w:kern w:val="0"/>
          <w:szCs w:val="28"/>
        </w:rPr>
        <w:t>（4）对事故现场及周边环境进行全面监测；分析事故危害确定人员疏散范围；</w:t>
      </w:r>
    </w:p>
    <w:p>
      <w:pPr>
        <w:spacing w:line="500" w:lineRule="exact"/>
        <w:ind w:firstLine="560" w:firstLineChars="200"/>
        <w:rPr>
          <w:kern w:val="0"/>
          <w:szCs w:val="28"/>
        </w:rPr>
      </w:pPr>
      <w:r>
        <w:rPr>
          <w:rFonts w:hint="eastAsia"/>
          <w:kern w:val="0"/>
          <w:szCs w:val="28"/>
        </w:rPr>
        <w:t>（5）随时向指挥部报告现场情况；紧急情况下先撤人后报告；</w:t>
      </w:r>
    </w:p>
    <w:p>
      <w:pPr>
        <w:spacing w:line="500" w:lineRule="exact"/>
        <w:ind w:firstLine="560" w:firstLineChars="200"/>
        <w:rPr>
          <w:kern w:val="0"/>
          <w:szCs w:val="28"/>
        </w:rPr>
      </w:pPr>
      <w:r>
        <w:rPr>
          <w:rFonts w:hint="eastAsia"/>
          <w:kern w:val="0"/>
          <w:szCs w:val="28"/>
        </w:rPr>
        <w:t>（6）听从现场指挥安排，做好现场抢险救援工作</w:t>
      </w:r>
    </w:p>
    <w:p>
      <w:pPr>
        <w:spacing w:line="500" w:lineRule="exact"/>
        <w:ind w:firstLine="560" w:firstLineChars="200"/>
        <w:rPr>
          <w:kern w:val="0"/>
          <w:szCs w:val="28"/>
        </w:rPr>
      </w:pPr>
      <w:r>
        <w:rPr>
          <w:rFonts w:hint="eastAsia"/>
          <w:kern w:val="0"/>
          <w:szCs w:val="28"/>
        </w:rPr>
        <w:t>（7）在事故状态下，利用现有的消防和安全救援设施，深入事故发生区域，进行现场处理，降低事故损失，防止事故蔓延。</w:t>
      </w:r>
    </w:p>
    <w:p>
      <w:pPr>
        <w:spacing w:line="500" w:lineRule="exact"/>
        <w:ind w:firstLine="560" w:firstLineChars="200"/>
        <w:rPr>
          <w:kern w:val="0"/>
          <w:szCs w:val="28"/>
        </w:rPr>
      </w:pPr>
      <w:r>
        <w:rPr>
          <w:rFonts w:hint="eastAsia"/>
          <w:kern w:val="0"/>
          <w:szCs w:val="28"/>
        </w:rPr>
        <w:t>（8）保护事故现场；在事故抢救结束，确认危险已经消除，预案可以终止时，向指挥部提出终止本预案的建议；进行事故现场清理的处置及恢复生产工作。</w:t>
      </w:r>
    </w:p>
    <w:p>
      <w:pPr>
        <w:pStyle w:val="4"/>
        <w:ind w:left="280" w:right="280"/>
      </w:pPr>
      <w:bookmarkStart w:id="47" w:name="_Toc1489"/>
      <w:bookmarkStart w:id="48" w:name="_Toc10449"/>
      <w:r>
        <w:rPr>
          <w:rFonts w:hint="eastAsia"/>
        </w:rPr>
        <w:t>2.3.4</w:t>
      </w:r>
      <w:r>
        <w:t xml:space="preserve"> </w:t>
      </w:r>
      <w:r>
        <w:rPr>
          <w:rFonts w:hint="eastAsia"/>
        </w:rPr>
        <w:t>警戒疏散组职责</w:t>
      </w:r>
      <w:bookmarkEnd w:id="47"/>
      <w:bookmarkEnd w:id="48"/>
    </w:p>
    <w:p>
      <w:pPr>
        <w:spacing w:line="500" w:lineRule="exact"/>
        <w:ind w:firstLine="560" w:firstLineChars="200"/>
        <w:rPr>
          <w:kern w:val="0"/>
          <w:szCs w:val="28"/>
        </w:rPr>
      </w:pPr>
      <w:r>
        <w:rPr>
          <w:rFonts w:hint="eastAsia"/>
          <w:kern w:val="0"/>
          <w:szCs w:val="28"/>
        </w:rPr>
        <w:t>（1）负责事故发生后的人员疏散、戒严和维持秩序等工作；</w:t>
      </w:r>
    </w:p>
    <w:p>
      <w:pPr>
        <w:spacing w:line="500" w:lineRule="exact"/>
        <w:ind w:firstLine="560" w:firstLineChars="200"/>
        <w:rPr>
          <w:kern w:val="0"/>
          <w:szCs w:val="28"/>
        </w:rPr>
      </w:pPr>
      <w:r>
        <w:rPr>
          <w:rFonts w:hint="eastAsia"/>
          <w:kern w:val="0"/>
          <w:szCs w:val="28"/>
        </w:rPr>
        <w:t>（2）根据现场抢险组的要求，组织危险区域内人员疏散转移；发现有未疏散人员立即报告现场抢险组；</w:t>
      </w:r>
    </w:p>
    <w:p>
      <w:pPr>
        <w:spacing w:line="500" w:lineRule="exact"/>
        <w:ind w:firstLine="560" w:firstLineChars="200"/>
        <w:rPr>
          <w:kern w:val="0"/>
          <w:szCs w:val="28"/>
        </w:rPr>
      </w:pPr>
      <w:r>
        <w:rPr>
          <w:rFonts w:hint="eastAsia"/>
          <w:kern w:val="0"/>
          <w:szCs w:val="28"/>
        </w:rPr>
        <w:t>（3）负责事故现场的治安，防止无关人员进入危险区域；引导政府救援队伍、车辆进入事故现场等。</w:t>
      </w:r>
    </w:p>
    <w:p>
      <w:pPr>
        <w:spacing w:line="500" w:lineRule="exact"/>
        <w:ind w:firstLine="560" w:firstLineChars="200"/>
        <w:rPr>
          <w:kern w:val="0"/>
          <w:szCs w:val="28"/>
        </w:rPr>
      </w:pPr>
      <w:r>
        <w:rPr>
          <w:rFonts w:hint="eastAsia"/>
          <w:kern w:val="0"/>
          <w:szCs w:val="28"/>
        </w:rPr>
        <w:t>（4）对突发事故的地点和影响范围，确定安全警戒范围，设置警戒标志。</w:t>
      </w:r>
    </w:p>
    <w:p>
      <w:pPr>
        <w:pStyle w:val="4"/>
        <w:ind w:left="280" w:right="280"/>
      </w:pPr>
      <w:bookmarkStart w:id="49" w:name="_Toc25017"/>
      <w:bookmarkStart w:id="50" w:name="_Toc4193"/>
      <w:r>
        <w:rPr>
          <w:rFonts w:hint="eastAsia"/>
        </w:rPr>
        <w:t>2.3.5</w:t>
      </w:r>
      <w:r>
        <w:t xml:space="preserve"> </w:t>
      </w:r>
      <w:r>
        <w:rPr>
          <w:rFonts w:hint="eastAsia"/>
        </w:rPr>
        <w:t>医疗救护组职责</w:t>
      </w:r>
      <w:bookmarkEnd w:id="49"/>
      <w:bookmarkEnd w:id="50"/>
    </w:p>
    <w:p>
      <w:pPr>
        <w:spacing w:line="500" w:lineRule="exact"/>
        <w:ind w:firstLine="560" w:firstLineChars="200"/>
        <w:rPr>
          <w:kern w:val="0"/>
          <w:szCs w:val="28"/>
        </w:rPr>
      </w:pPr>
      <w:r>
        <w:rPr>
          <w:rFonts w:hint="eastAsia"/>
          <w:kern w:val="0"/>
          <w:szCs w:val="28"/>
        </w:rPr>
        <w:t>（1）组织人员在安全区域对受伤人员实施初步的抢救治疗；</w:t>
      </w:r>
    </w:p>
    <w:p>
      <w:pPr>
        <w:spacing w:line="500" w:lineRule="exact"/>
        <w:ind w:firstLine="560" w:firstLineChars="200"/>
        <w:rPr>
          <w:kern w:val="0"/>
          <w:szCs w:val="28"/>
        </w:rPr>
      </w:pPr>
      <w:r>
        <w:rPr>
          <w:rFonts w:hint="eastAsia"/>
          <w:kern w:val="0"/>
          <w:szCs w:val="28"/>
        </w:rPr>
        <w:t>（2）及时联系医院，转移事故现场伤亡人员；</w:t>
      </w:r>
    </w:p>
    <w:p>
      <w:pPr>
        <w:spacing w:line="500" w:lineRule="exact"/>
        <w:ind w:firstLine="560" w:firstLineChars="200"/>
        <w:rPr>
          <w:kern w:val="0"/>
          <w:szCs w:val="28"/>
        </w:rPr>
      </w:pPr>
      <w:r>
        <w:rPr>
          <w:rFonts w:hint="eastAsia"/>
          <w:kern w:val="0"/>
          <w:szCs w:val="28"/>
        </w:rPr>
        <w:t>（3）做好转送受伤人员的记录，为事故调查及善后处理提供依据。</w:t>
      </w:r>
    </w:p>
    <w:p>
      <w:pPr>
        <w:pStyle w:val="4"/>
        <w:ind w:left="280" w:right="280"/>
      </w:pPr>
      <w:bookmarkStart w:id="51" w:name="_Toc1764"/>
      <w:bookmarkStart w:id="52" w:name="_Toc3403"/>
      <w:r>
        <w:rPr>
          <w:rFonts w:hint="eastAsia"/>
        </w:rPr>
        <w:t>2.3.6</w:t>
      </w:r>
      <w:r>
        <w:t xml:space="preserve"> </w:t>
      </w:r>
      <w:bookmarkStart w:id="53" w:name="_Hlk66796374"/>
      <w:r>
        <w:rPr>
          <w:rFonts w:hint="eastAsia"/>
        </w:rPr>
        <w:t>后勤保障组</w:t>
      </w:r>
      <w:bookmarkEnd w:id="53"/>
      <w:r>
        <w:rPr>
          <w:rFonts w:hint="eastAsia"/>
        </w:rPr>
        <w:t>职责</w:t>
      </w:r>
      <w:bookmarkEnd w:id="51"/>
      <w:bookmarkEnd w:id="52"/>
    </w:p>
    <w:p>
      <w:pPr>
        <w:spacing w:line="500" w:lineRule="exact"/>
        <w:ind w:firstLine="560" w:firstLineChars="200"/>
        <w:rPr>
          <w:kern w:val="0"/>
          <w:szCs w:val="28"/>
        </w:rPr>
      </w:pPr>
      <w:r>
        <w:rPr>
          <w:rFonts w:hint="eastAsia"/>
          <w:kern w:val="0"/>
          <w:szCs w:val="28"/>
        </w:rPr>
        <w:t>（1）负责组织应急物资装备的供应；</w:t>
      </w:r>
    </w:p>
    <w:p>
      <w:pPr>
        <w:spacing w:line="500" w:lineRule="exact"/>
        <w:ind w:firstLine="560" w:firstLineChars="200"/>
        <w:rPr>
          <w:kern w:val="0"/>
          <w:szCs w:val="28"/>
        </w:rPr>
      </w:pPr>
      <w:r>
        <w:rPr>
          <w:rFonts w:hint="eastAsia"/>
          <w:kern w:val="0"/>
          <w:szCs w:val="28"/>
        </w:rPr>
        <w:t>（2）负责应急车辆的安排；</w:t>
      </w:r>
    </w:p>
    <w:p>
      <w:pPr>
        <w:spacing w:line="500" w:lineRule="exact"/>
        <w:ind w:firstLine="560" w:firstLineChars="200"/>
        <w:rPr>
          <w:kern w:val="0"/>
          <w:szCs w:val="28"/>
        </w:rPr>
      </w:pPr>
      <w:r>
        <w:rPr>
          <w:rFonts w:hint="eastAsia"/>
          <w:kern w:val="0"/>
          <w:szCs w:val="28"/>
        </w:rPr>
        <w:t>（3）保证应急人员的食品、水供应；负责其他后勤工作。</w:t>
      </w:r>
    </w:p>
    <w:p>
      <w:pPr>
        <w:pStyle w:val="4"/>
        <w:ind w:left="280" w:right="280"/>
      </w:pPr>
      <w:bookmarkStart w:id="54" w:name="_Toc31913"/>
      <w:bookmarkStart w:id="55" w:name="_Toc26221"/>
      <w:r>
        <w:rPr>
          <w:rFonts w:hint="eastAsia"/>
        </w:rPr>
        <w:t>2.3.7</w:t>
      </w:r>
      <w:r>
        <w:t xml:space="preserve"> </w:t>
      </w:r>
      <w:r>
        <w:rPr>
          <w:rFonts w:hint="eastAsia"/>
        </w:rPr>
        <w:t>事故调查组职责</w:t>
      </w:r>
      <w:bookmarkEnd w:id="54"/>
      <w:bookmarkEnd w:id="55"/>
    </w:p>
    <w:p>
      <w:pPr>
        <w:spacing w:line="500" w:lineRule="exact"/>
        <w:ind w:firstLine="560" w:firstLineChars="200"/>
        <w:rPr>
          <w:kern w:val="0"/>
          <w:szCs w:val="28"/>
        </w:rPr>
      </w:pPr>
      <w:r>
        <w:rPr>
          <w:rFonts w:hint="eastAsia"/>
          <w:kern w:val="0"/>
          <w:szCs w:val="28"/>
        </w:rPr>
        <w:t>（1）配合政府部门进行事故调查；</w:t>
      </w:r>
    </w:p>
    <w:p>
      <w:pPr>
        <w:spacing w:line="500" w:lineRule="exact"/>
        <w:ind w:firstLine="560" w:firstLineChars="200"/>
        <w:rPr>
          <w:kern w:val="0"/>
          <w:szCs w:val="28"/>
        </w:rPr>
      </w:pPr>
      <w:r>
        <w:rPr>
          <w:rFonts w:hint="eastAsia"/>
          <w:kern w:val="0"/>
          <w:szCs w:val="28"/>
        </w:rPr>
        <w:t>（2）按照国家有关规定或政府委托，进行可由单位自行调查的人员轻伤、只有一般经济损失的事故的调查；</w:t>
      </w:r>
    </w:p>
    <w:p>
      <w:pPr>
        <w:spacing w:line="500" w:lineRule="exact"/>
        <w:ind w:firstLine="560" w:firstLineChars="200"/>
        <w:rPr>
          <w:kern w:val="0"/>
          <w:szCs w:val="28"/>
        </w:rPr>
      </w:pPr>
      <w:r>
        <w:rPr>
          <w:rFonts w:hint="eastAsia"/>
          <w:kern w:val="0"/>
          <w:szCs w:val="28"/>
        </w:rPr>
        <w:t>（3）确定事故责任人员，提出处理意见；提出防范措施并落实。</w:t>
      </w:r>
    </w:p>
    <w:p>
      <w:pPr>
        <w:pStyle w:val="4"/>
        <w:ind w:left="280" w:right="280"/>
      </w:pPr>
      <w:bookmarkStart w:id="56" w:name="_Toc31672"/>
      <w:bookmarkStart w:id="57" w:name="_Toc27480"/>
      <w:r>
        <w:rPr>
          <w:rFonts w:hint="eastAsia"/>
        </w:rPr>
        <w:t>2.3.8</w:t>
      </w:r>
      <w:r>
        <w:t xml:space="preserve"> </w:t>
      </w:r>
      <w:r>
        <w:rPr>
          <w:rFonts w:hint="eastAsia"/>
        </w:rPr>
        <w:t>善后处理组职责</w:t>
      </w:r>
      <w:bookmarkEnd w:id="56"/>
      <w:bookmarkEnd w:id="57"/>
    </w:p>
    <w:p>
      <w:pPr>
        <w:spacing w:line="500" w:lineRule="exact"/>
        <w:ind w:firstLine="560" w:firstLineChars="200"/>
        <w:rPr>
          <w:kern w:val="0"/>
          <w:szCs w:val="28"/>
        </w:rPr>
      </w:pPr>
      <w:r>
        <w:rPr>
          <w:rFonts w:hint="eastAsia"/>
          <w:kern w:val="0"/>
          <w:szCs w:val="28"/>
        </w:rPr>
        <w:t>（1）负责伤亡人员家属的安抚接待；</w:t>
      </w:r>
    </w:p>
    <w:p>
      <w:pPr>
        <w:spacing w:line="500" w:lineRule="exact"/>
        <w:ind w:firstLine="560" w:firstLineChars="200"/>
        <w:rPr>
          <w:kern w:val="0"/>
          <w:szCs w:val="28"/>
        </w:rPr>
      </w:pPr>
      <w:r>
        <w:rPr>
          <w:rFonts w:hint="eastAsia"/>
          <w:kern w:val="0"/>
          <w:szCs w:val="28"/>
        </w:rPr>
        <w:t>（2）负责伤亡人员的后期治疗、安置与补偿；</w:t>
      </w:r>
    </w:p>
    <w:p>
      <w:pPr>
        <w:spacing w:line="500" w:lineRule="exact"/>
        <w:ind w:firstLine="560" w:firstLineChars="200"/>
        <w:rPr>
          <w:kern w:val="0"/>
          <w:szCs w:val="28"/>
        </w:rPr>
      </w:pPr>
      <w:r>
        <w:rPr>
          <w:rFonts w:hint="eastAsia"/>
          <w:kern w:val="0"/>
          <w:szCs w:val="28"/>
        </w:rPr>
        <w:t>（3）伤亡人员的补偿与赔偿；</w:t>
      </w:r>
    </w:p>
    <w:p>
      <w:pPr>
        <w:spacing w:line="500" w:lineRule="exact"/>
        <w:ind w:firstLine="560" w:firstLineChars="200"/>
        <w:rPr>
          <w:kern w:val="0"/>
          <w:szCs w:val="28"/>
        </w:rPr>
      </w:pPr>
      <w:r>
        <w:rPr>
          <w:rFonts w:hint="eastAsia"/>
          <w:kern w:val="0"/>
          <w:szCs w:val="28"/>
        </w:rPr>
        <w:t>（4）事故损失的保险理赔；</w:t>
      </w:r>
    </w:p>
    <w:p>
      <w:pPr>
        <w:spacing w:line="500" w:lineRule="exact"/>
        <w:ind w:firstLine="560" w:firstLineChars="200"/>
        <w:rPr>
          <w:kern w:val="0"/>
          <w:szCs w:val="28"/>
        </w:rPr>
      </w:pPr>
      <w:r>
        <w:rPr>
          <w:rFonts w:hint="eastAsia"/>
          <w:kern w:val="0"/>
          <w:szCs w:val="28"/>
        </w:rPr>
        <w:t>（5）事故后生产恢复等。</w:t>
      </w:r>
    </w:p>
    <w:p>
      <w:pPr>
        <w:pStyle w:val="2"/>
      </w:pPr>
      <w:bookmarkStart w:id="58" w:name="_Toc27877"/>
      <w:bookmarkStart w:id="59" w:name="_Toc27600"/>
      <w:r>
        <w:rPr>
          <w:rFonts w:hint="eastAsia"/>
        </w:rPr>
        <w:t>3</w:t>
      </w:r>
      <w:r>
        <w:t xml:space="preserve"> </w:t>
      </w:r>
      <w:r>
        <w:rPr>
          <w:rFonts w:hint="eastAsia"/>
        </w:rPr>
        <w:t>应急响应</w:t>
      </w:r>
      <w:bookmarkEnd w:id="58"/>
      <w:bookmarkEnd w:id="59"/>
    </w:p>
    <w:p>
      <w:pPr>
        <w:pStyle w:val="3"/>
        <w:ind w:left="280" w:right="280"/>
      </w:pPr>
      <w:bookmarkStart w:id="60" w:name="_Toc24580"/>
      <w:bookmarkStart w:id="61" w:name="_Toc15404"/>
      <w:r>
        <w:rPr>
          <w:rFonts w:hint="eastAsia"/>
        </w:rPr>
        <w:t>3.1</w:t>
      </w:r>
      <w:r>
        <w:t xml:space="preserve"> </w:t>
      </w:r>
      <w:r>
        <w:rPr>
          <w:rFonts w:hint="eastAsia"/>
        </w:rPr>
        <w:t>信息报告</w:t>
      </w:r>
      <w:bookmarkEnd w:id="60"/>
      <w:bookmarkEnd w:id="61"/>
    </w:p>
    <w:p>
      <w:pPr>
        <w:pStyle w:val="4"/>
        <w:ind w:left="280" w:right="280"/>
      </w:pPr>
      <w:bookmarkStart w:id="62" w:name="_Toc15782"/>
      <w:bookmarkStart w:id="63" w:name="_Toc6012"/>
      <w:r>
        <w:rPr>
          <w:rFonts w:hint="eastAsia"/>
        </w:rPr>
        <w:t>3.1.1</w:t>
      </w:r>
      <w:r>
        <w:t xml:space="preserve"> </w:t>
      </w:r>
      <w:r>
        <w:rPr>
          <w:rFonts w:hint="eastAsia"/>
        </w:rPr>
        <w:t>信息接报</w:t>
      </w:r>
      <w:bookmarkEnd w:id="62"/>
      <w:bookmarkEnd w:id="63"/>
    </w:p>
    <w:p>
      <w:pPr>
        <w:ind w:firstLine="560" w:firstLineChars="200"/>
      </w:pPr>
      <w:r>
        <w:rPr>
          <w:rFonts w:hint="eastAsia"/>
        </w:rPr>
        <w:t>（1）</w:t>
      </w:r>
      <w:bookmarkStart w:id="64" w:name="_Hlk67495942"/>
      <w:r>
        <w:rPr>
          <w:rFonts w:hint="eastAsia"/>
        </w:rPr>
        <w:t>公司24小时应急值班电话:</w:t>
      </w:r>
      <w:r>
        <w:t xml:space="preserve"> 0531-8830</w:t>
      </w:r>
      <w:r>
        <w:rPr>
          <w:rFonts w:hint="eastAsia"/>
          <w:lang w:val="en-US" w:eastAsia="zh-CN"/>
        </w:rPr>
        <w:t>5110</w:t>
      </w:r>
      <w:r>
        <w:rPr>
          <w:rFonts w:hint="eastAsia"/>
        </w:rPr>
        <w:t>。</w:t>
      </w:r>
    </w:p>
    <w:bookmarkEnd w:id="64"/>
    <w:p>
      <w:pPr>
        <w:ind w:firstLine="560" w:firstLineChars="200"/>
      </w:pPr>
      <w:r>
        <w:rPr>
          <w:rFonts w:hint="eastAsia"/>
        </w:rPr>
        <w:t>（2）事故现场第一发现人应首先向现场负责人报告(情况紧急时如火灾火势很大，可以直接向119、110报警)，现场负责人了解情况后，立即报告发生事故部门负责人，并向应急救援办公室报告，紧急情况下可立即向公司主要领导报告。报告内容为：</w:t>
      </w:r>
    </w:p>
    <w:p>
      <w:pPr>
        <w:ind w:firstLine="560" w:firstLineChars="200"/>
      </w:pPr>
      <w:r>
        <w:rPr>
          <w:rFonts w:hint="eastAsia"/>
        </w:rPr>
        <w:t>1）突发事件的类型、发生时间、发生地点；</w:t>
      </w:r>
    </w:p>
    <w:p>
      <w:pPr>
        <w:ind w:firstLine="560" w:firstLineChars="200"/>
      </w:pPr>
      <w:r>
        <w:rPr>
          <w:rFonts w:hint="eastAsia"/>
        </w:rPr>
        <w:t>2）突发事件的原因、性质、范围、严重程度；</w:t>
      </w:r>
    </w:p>
    <w:p>
      <w:pPr>
        <w:ind w:firstLine="560" w:firstLineChars="200"/>
      </w:pPr>
      <w:r>
        <w:rPr>
          <w:rFonts w:hint="eastAsia"/>
        </w:rPr>
        <w:t>3）突发事件已经造成的影响和发展趋势；</w:t>
      </w:r>
    </w:p>
    <w:p>
      <w:pPr>
        <w:ind w:firstLine="560" w:firstLineChars="200"/>
      </w:pPr>
      <w:r>
        <w:rPr>
          <w:rFonts w:hint="eastAsia"/>
        </w:rPr>
        <w:t>4）已采取的控制措施及其他应对措施；</w:t>
      </w:r>
    </w:p>
    <w:p>
      <w:pPr>
        <w:ind w:firstLine="560" w:firstLineChars="200"/>
      </w:pPr>
      <w:r>
        <w:rPr>
          <w:rFonts w:hint="eastAsia"/>
        </w:rPr>
        <w:t>5）报告部门、联系人员及通讯方式。</w:t>
      </w:r>
    </w:p>
    <w:p>
      <w:pPr>
        <w:ind w:firstLine="560" w:firstLineChars="200"/>
      </w:pPr>
      <w:r>
        <w:rPr>
          <w:rFonts w:hint="eastAsia"/>
        </w:rPr>
        <w:t>（3）事故发生后，应以事故发生时间为起点，公司主要负责人在1小时内上报营市街街道应急办、槐荫区应急管理局及相关部门。</w:t>
      </w:r>
    </w:p>
    <w:p>
      <w:pPr>
        <w:ind w:firstLine="560" w:firstLineChars="200"/>
      </w:pPr>
      <w:r>
        <w:rPr>
          <w:rFonts w:hint="eastAsia"/>
        </w:rPr>
        <w:t>事故信息上报的内容包括：</w:t>
      </w:r>
    </w:p>
    <w:p>
      <w:pPr>
        <w:ind w:firstLine="560" w:firstLineChars="200"/>
      </w:pPr>
      <w:r>
        <w:rPr>
          <w:rFonts w:hint="eastAsia"/>
        </w:rPr>
        <w:t>1）公司概况；</w:t>
      </w:r>
    </w:p>
    <w:p>
      <w:pPr>
        <w:ind w:firstLine="560" w:firstLineChars="200"/>
      </w:pPr>
      <w:r>
        <w:rPr>
          <w:rFonts w:hint="eastAsia"/>
        </w:rPr>
        <w:t>2）事故发生的时间、地点以及事故现场情况；</w:t>
      </w:r>
    </w:p>
    <w:p>
      <w:pPr>
        <w:ind w:firstLine="560" w:firstLineChars="200"/>
      </w:pPr>
      <w:r>
        <w:rPr>
          <w:rFonts w:hint="eastAsia"/>
        </w:rPr>
        <w:t>3）事故的简要经过，包括事故类型，可能的最大影响范围和现场伤亡人员（包括下落不明人数）情况，急需的支援；</w:t>
      </w:r>
    </w:p>
    <w:p>
      <w:pPr>
        <w:ind w:firstLine="560" w:firstLineChars="200"/>
      </w:pPr>
      <w:r>
        <w:rPr>
          <w:rFonts w:hint="eastAsia"/>
        </w:rPr>
        <w:t>4）事故已经造成或者可能造成的伤亡人数（包括下落不明人数）和初步估计的直接经济损失；</w:t>
      </w:r>
    </w:p>
    <w:p>
      <w:pPr>
        <w:ind w:firstLine="560" w:firstLineChars="200"/>
      </w:pPr>
      <w:r>
        <w:rPr>
          <w:rFonts w:hint="eastAsia"/>
        </w:rPr>
        <w:t>5）事故现场应急救援处理情况和已经采取的措施，事故的可控情况及消除或控制处理所需的时间等；</w:t>
      </w:r>
    </w:p>
    <w:p>
      <w:pPr>
        <w:ind w:firstLine="560" w:firstLineChars="200"/>
      </w:pPr>
      <w:r>
        <w:rPr>
          <w:rFonts w:hint="eastAsia"/>
        </w:rPr>
        <w:t>6）事故报告单位、报告人和联系电话；</w:t>
      </w:r>
    </w:p>
    <w:p>
      <w:pPr>
        <w:ind w:firstLine="560" w:firstLineChars="200"/>
      </w:pPr>
      <w:r>
        <w:rPr>
          <w:rFonts w:hint="eastAsia"/>
        </w:rPr>
        <w:t>7）其他应当报告的情况。</w:t>
      </w:r>
    </w:p>
    <w:p>
      <w:pPr>
        <w:ind w:firstLine="560" w:firstLineChars="200"/>
      </w:pPr>
      <w:r>
        <w:rPr>
          <w:rFonts w:hint="eastAsia"/>
        </w:rPr>
        <w:t>事故情况发生变化时及时补报。</w:t>
      </w:r>
    </w:p>
    <w:p>
      <w:pPr>
        <w:pStyle w:val="4"/>
        <w:ind w:left="280" w:right="280"/>
      </w:pPr>
      <w:bookmarkStart w:id="65" w:name="_Toc7925"/>
      <w:bookmarkStart w:id="66" w:name="_Toc6998"/>
      <w:r>
        <w:rPr>
          <w:rFonts w:hint="eastAsia"/>
        </w:rPr>
        <w:t>3.1.2</w:t>
      </w:r>
      <w:r>
        <w:t xml:space="preserve"> </w:t>
      </w:r>
      <w:r>
        <w:rPr>
          <w:rFonts w:hint="eastAsia"/>
        </w:rPr>
        <w:t>信息处置与研判</w:t>
      </w:r>
      <w:bookmarkEnd w:id="65"/>
      <w:bookmarkEnd w:id="66"/>
    </w:p>
    <w:p>
      <w:pPr>
        <w:ind w:firstLine="280" w:firstLineChars="100"/>
      </w:pPr>
      <w:r>
        <w:rPr>
          <w:rFonts w:hint="eastAsia"/>
        </w:rPr>
        <w:t>3.1.2.1启动程序和方式</w:t>
      </w:r>
    </w:p>
    <w:p>
      <w:pPr>
        <w:ind w:firstLine="560" w:firstLineChars="200"/>
      </w:pPr>
      <w:r>
        <w:rPr>
          <w:rFonts w:hint="eastAsia"/>
        </w:rPr>
        <w:t>（1）当突发事件达到《预案》应急条件时，应急指挥部应通过对讲机等启动应急控制程序，进入应急状态；或根据实际情况直接进入危急响应程序；</w:t>
      </w:r>
    </w:p>
    <w:p>
      <w:pPr>
        <w:ind w:firstLine="560" w:firstLineChars="200"/>
      </w:pPr>
      <w:r>
        <w:rPr>
          <w:rFonts w:hint="eastAsia"/>
        </w:rPr>
        <w:t>（2）应急指挥部应集中办公，召开紧急会议，统一指挥调动应急队伍，调配应急保障资源；</w:t>
      </w:r>
    </w:p>
    <w:p>
      <w:pPr>
        <w:ind w:firstLine="560" w:firstLineChars="200"/>
      </w:pPr>
      <w:r>
        <w:rPr>
          <w:rFonts w:hint="eastAsia"/>
        </w:rPr>
        <w:t>（3）各救援小组进入事故现场，准备开展人员救助、抢险、疏散等；</w:t>
      </w:r>
    </w:p>
    <w:p>
      <w:pPr>
        <w:ind w:firstLine="560" w:firstLineChars="200"/>
      </w:pPr>
      <w:r>
        <w:rPr>
          <w:rFonts w:hint="eastAsia"/>
        </w:rPr>
        <w:t>（4）交通、医疗等保障资源到达现场指定地点；</w:t>
      </w:r>
    </w:p>
    <w:p>
      <w:pPr>
        <w:ind w:firstLine="560" w:firstLineChars="200"/>
      </w:pPr>
      <w:r>
        <w:rPr>
          <w:rFonts w:hint="eastAsia"/>
        </w:rPr>
        <w:t>（5）其他辅助应急人员随时待命，听从调度；</w:t>
      </w:r>
    </w:p>
    <w:p>
      <w:pPr>
        <w:ind w:firstLine="560" w:firstLineChars="200"/>
      </w:pPr>
      <w:r>
        <w:rPr>
          <w:rFonts w:hint="eastAsia"/>
        </w:rPr>
        <w:t>（6）各救援小组执行《预案》的应急处置措施，应开展以下工作：</w:t>
      </w:r>
    </w:p>
    <w:p>
      <w:pPr>
        <w:ind w:firstLine="560" w:firstLineChars="200"/>
      </w:pPr>
      <w:r>
        <w:rPr>
          <w:rFonts w:hint="eastAsia"/>
        </w:rPr>
        <w:t>1）应急疏散组应划定和隔离危险区；</w:t>
      </w:r>
    </w:p>
    <w:p>
      <w:pPr>
        <w:ind w:firstLine="560" w:firstLineChars="200"/>
      </w:pPr>
      <w:r>
        <w:rPr>
          <w:rFonts w:hint="eastAsia"/>
        </w:rPr>
        <w:t>2）技术人员应进行事故监测与评估，补充应急处置措施；</w:t>
      </w:r>
    </w:p>
    <w:p>
      <w:pPr>
        <w:ind w:firstLine="560" w:firstLineChars="200"/>
      </w:pPr>
      <w:r>
        <w:rPr>
          <w:rFonts w:hint="eastAsia"/>
        </w:rPr>
        <w:t>3）医护人员应进行应急救援人员的防护与监护；</w:t>
      </w:r>
    </w:p>
    <w:p>
      <w:pPr>
        <w:ind w:firstLine="560" w:firstLineChars="200"/>
      </w:pPr>
      <w:r>
        <w:rPr>
          <w:rFonts w:hint="eastAsia"/>
        </w:rPr>
        <w:t>4）应急疏散组进行危险区域人员的紧急疏散与撤离。</w:t>
      </w:r>
    </w:p>
    <w:p>
      <w:pPr>
        <w:ind w:firstLine="560" w:firstLineChars="200"/>
      </w:pPr>
      <w:r>
        <w:rPr>
          <w:rFonts w:hint="eastAsia"/>
        </w:rPr>
        <w:t>（7）后勤保障组对各应急资源到位情况监督；</w:t>
      </w:r>
    </w:p>
    <w:p>
      <w:pPr>
        <w:ind w:firstLine="560" w:firstLineChars="200"/>
      </w:pPr>
      <w:r>
        <w:rPr>
          <w:rFonts w:hint="eastAsia"/>
        </w:rPr>
        <w:t>（8）事态得到有效控制后，进行应急恢复；</w:t>
      </w:r>
    </w:p>
    <w:p>
      <w:pPr>
        <w:ind w:firstLine="560" w:firstLineChars="200"/>
      </w:pPr>
      <w:r>
        <w:rPr>
          <w:rFonts w:hint="eastAsia"/>
        </w:rPr>
        <w:t>（9）应急指挥部及时更新信息并记录；</w:t>
      </w:r>
    </w:p>
    <w:p>
      <w:pPr>
        <w:ind w:firstLine="560" w:firstLineChars="200"/>
      </w:pPr>
      <w:r>
        <w:rPr>
          <w:rFonts w:hint="eastAsia"/>
        </w:rPr>
        <w:t>（10）根据实际状态，各应急组织随时准备进入危急状态。</w:t>
      </w:r>
    </w:p>
    <w:p>
      <w:pPr>
        <w:ind w:firstLine="560" w:firstLineChars="200"/>
      </w:pPr>
      <w:r>
        <w:rPr>
          <w:rFonts w:hint="eastAsia"/>
        </w:rPr>
        <w:t>3.1.2.2响应启动</w:t>
      </w:r>
    </w:p>
    <w:p>
      <w:pPr>
        <w:ind w:firstLine="560" w:firstLineChars="200"/>
      </w:pPr>
      <w:r>
        <w:rPr>
          <w:rFonts w:hint="eastAsia"/>
        </w:rPr>
        <w:t>（1）Ⅲ级响应：事件现场第一发现人立即报告车间（部门）负责人，车间（部门）负责人现场确认后立即启动现场应急处置方案，并负责指挥现场应急救援工作，现场救援人员按照车间（部门）负责人的指令展开救援行动。同时，车间（部门）负责人及时将事件发生情况逐级上报到公司应急救援领导小组。</w:t>
      </w:r>
    </w:p>
    <w:p>
      <w:pPr>
        <w:ind w:firstLine="560" w:firstLineChars="200"/>
      </w:pPr>
      <w:r>
        <w:rPr>
          <w:rFonts w:hint="eastAsia"/>
        </w:rPr>
        <w:t>（2）Ⅱ级响应：公司应急救援领导小组应立即启动公司综合应急救援预案或专项预案，应急救援领导小组全权负责应急救援工作，并指定现场指挥员，负责现场应急救援指挥工作。同时，向周边单位发出救援请求。</w:t>
      </w:r>
    </w:p>
    <w:p>
      <w:pPr>
        <w:ind w:firstLine="560" w:firstLineChars="200"/>
      </w:pPr>
      <w:r>
        <w:rPr>
          <w:rFonts w:hint="eastAsia"/>
        </w:rPr>
        <w:t>（3）Ⅰ级响应：公司应急救援领导小组立即启动公司综合应急救援预案的同时，及时向营市街街道应急办、槐荫区应急管理局及相关部门和友邻企业通报，请求应急救援及应急响应。</w:t>
      </w:r>
    </w:p>
    <w:p>
      <w:pPr>
        <w:ind w:firstLine="560" w:firstLineChars="200"/>
      </w:pPr>
      <w:r>
        <w:rPr>
          <w:rFonts w:hint="eastAsia"/>
        </w:rPr>
        <w:t>（4）当事态严重时，应及时上报申请启动地方政府相关应急预案。</w:t>
      </w:r>
    </w:p>
    <w:p>
      <w:pPr>
        <w:ind w:firstLine="560" w:firstLineChars="200"/>
      </w:pPr>
      <w:r>
        <w:rPr>
          <w:rFonts w:hint="eastAsia"/>
        </w:rPr>
        <w:t>（5）若未达到响应启动条件，应急领导小组可做出预警启动的决策，做好响应准备，实时跟踪事态发展。</w:t>
      </w:r>
    </w:p>
    <w:p>
      <w:pPr>
        <w:ind w:firstLine="560" w:firstLineChars="200"/>
      </w:pPr>
      <w:r>
        <w:rPr>
          <w:rFonts w:hint="eastAsia"/>
        </w:rPr>
        <w:t>（6）响应启动后，应注意跟踪事态发展，科学分析处置需求，及时调整响应级别，避免响应不足或过度响应。</w:t>
      </w:r>
    </w:p>
    <w:p>
      <w:pPr>
        <w:pStyle w:val="3"/>
        <w:ind w:left="280" w:right="280"/>
      </w:pPr>
      <w:bookmarkStart w:id="67" w:name="_Toc28372"/>
      <w:bookmarkStart w:id="68" w:name="_Toc7577"/>
      <w:r>
        <w:rPr>
          <w:rFonts w:hint="eastAsia"/>
        </w:rPr>
        <w:t>3.2</w:t>
      </w:r>
      <w:r>
        <w:t xml:space="preserve"> </w:t>
      </w:r>
      <w:r>
        <w:rPr>
          <w:rFonts w:hint="eastAsia"/>
        </w:rPr>
        <w:t>预警</w:t>
      </w:r>
      <w:bookmarkEnd w:id="67"/>
      <w:bookmarkEnd w:id="68"/>
    </w:p>
    <w:p>
      <w:pPr>
        <w:pStyle w:val="4"/>
        <w:ind w:left="280" w:right="280"/>
      </w:pPr>
      <w:bookmarkStart w:id="69" w:name="_Toc15485"/>
      <w:bookmarkStart w:id="70" w:name="_Toc16330"/>
      <w:r>
        <w:rPr>
          <w:rFonts w:hint="eastAsia"/>
        </w:rPr>
        <w:t>3.2.1</w:t>
      </w:r>
      <w:r>
        <w:t xml:space="preserve"> </w:t>
      </w:r>
      <w:r>
        <w:rPr>
          <w:rFonts w:hint="eastAsia"/>
        </w:rPr>
        <w:t>预警启动</w:t>
      </w:r>
      <w:bookmarkEnd w:id="69"/>
      <w:bookmarkEnd w:id="70"/>
    </w:p>
    <w:p>
      <w:pPr>
        <w:ind w:firstLine="560" w:firstLineChars="200"/>
      </w:pPr>
      <w:r>
        <w:rPr>
          <w:rFonts w:hint="eastAsia"/>
        </w:rPr>
        <w:t>（1）遇到以下情况时，应予预警：</w:t>
      </w:r>
    </w:p>
    <w:p>
      <w:pPr>
        <w:ind w:firstLine="560" w:firstLineChars="200"/>
      </w:pPr>
      <w:r>
        <w:rPr>
          <w:rFonts w:hint="eastAsia"/>
        </w:rPr>
        <w:t>1）气象部门、新闻媒体发布恶劣气象信息，可能影响到公司生产或其他安全时；</w:t>
      </w:r>
    </w:p>
    <w:p>
      <w:pPr>
        <w:ind w:firstLine="560" w:firstLineChars="200"/>
      </w:pPr>
      <w:r>
        <w:rPr>
          <w:rFonts w:hint="eastAsia"/>
        </w:rPr>
        <w:t>2）现场人员、安全巡查人员发现并报告事故隐患，可能导致安全事故发生时；</w:t>
      </w:r>
    </w:p>
    <w:p>
      <w:pPr>
        <w:ind w:firstLine="560" w:firstLineChars="200"/>
      </w:pPr>
      <w:r>
        <w:rPr>
          <w:rFonts w:hint="eastAsia"/>
        </w:rPr>
        <w:t>3）自动报警、监控设施发出报警信号时。</w:t>
      </w:r>
    </w:p>
    <w:p>
      <w:pPr>
        <w:ind w:firstLine="560" w:firstLineChars="200"/>
      </w:pPr>
      <w:r>
        <w:rPr>
          <w:rFonts w:hint="eastAsia"/>
        </w:rPr>
        <w:t>（2）信息发布渠道和方式：通过微信群、无线设备、固定电话、移动电话等方式进行发布。</w:t>
      </w:r>
    </w:p>
    <w:p>
      <w:pPr>
        <w:ind w:firstLine="560" w:firstLineChars="200"/>
      </w:pPr>
      <w:r>
        <w:rPr>
          <w:rFonts w:hint="eastAsia"/>
        </w:rPr>
        <w:t>（3）预警信息的内容：事故征兆、可能造成的事故类型、可能造成的后果和影响范围、发生地点、发展变化趋势、有无人员伤亡、报告人姓名和联系方式等。</w:t>
      </w:r>
    </w:p>
    <w:p>
      <w:pPr>
        <w:pStyle w:val="4"/>
        <w:ind w:left="280" w:right="280"/>
      </w:pPr>
      <w:bookmarkStart w:id="71" w:name="_Toc4517"/>
      <w:bookmarkStart w:id="72" w:name="_Toc9977"/>
      <w:r>
        <w:rPr>
          <w:rFonts w:hint="eastAsia"/>
        </w:rPr>
        <w:t>3.2.2</w:t>
      </w:r>
      <w:r>
        <w:t xml:space="preserve"> </w:t>
      </w:r>
      <w:r>
        <w:rPr>
          <w:rFonts w:hint="eastAsia"/>
        </w:rPr>
        <w:t>响应准备</w:t>
      </w:r>
      <w:bookmarkEnd w:id="71"/>
      <w:bookmarkEnd w:id="72"/>
    </w:p>
    <w:p>
      <w:pPr>
        <w:ind w:firstLine="560" w:firstLineChars="200"/>
      </w:pPr>
      <w:r>
        <w:rPr>
          <w:rFonts w:hint="eastAsia"/>
        </w:rPr>
        <w:t>（1）应急队伍及指挥</w:t>
      </w:r>
    </w:p>
    <w:p>
      <w:pPr>
        <w:ind w:firstLine="560" w:firstLineChars="200"/>
      </w:pPr>
      <w:r>
        <w:rPr>
          <w:rFonts w:hint="eastAsia"/>
        </w:rPr>
        <w:t>1）接到预警信息后，应急指挥办公室接警后总指挥立即发出预警信号，立即研判处置，启动相应响应，及时派员现场检查。当确认预警信息属实后，及时采取有效措施，防止引发和酿成安全事故。</w:t>
      </w:r>
    </w:p>
    <w:p>
      <w:pPr>
        <w:ind w:firstLine="560" w:firstLineChars="200"/>
      </w:pPr>
      <w:r>
        <w:rPr>
          <w:rFonts w:hint="eastAsia"/>
        </w:rPr>
        <w:t>2）当规模较大，应急指挥领导小组应根据事故类型、严重程度等调集相应的应急工作小组成员，并实施预案，做好现场指挥、领导工作。立即进入应急抢险战斗状态。</w:t>
      </w:r>
    </w:p>
    <w:p>
      <w:pPr>
        <w:ind w:firstLine="560" w:firstLineChars="200"/>
      </w:pPr>
      <w:r>
        <w:rPr>
          <w:rFonts w:hint="eastAsia"/>
        </w:rPr>
        <w:t>3）现场人员在现场抢险组组长领导下采取有效措施，组织事故扩大。</w:t>
      </w:r>
    </w:p>
    <w:p>
      <w:pPr>
        <w:ind w:firstLine="560" w:firstLineChars="200"/>
      </w:pPr>
      <w:r>
        <w:rPr>
          <w:rFonts w:hint="eastAsia"/>
        </w:rPr>
        <w:t>（2）应急资源调配</w:t>
      </w:r>
    </w:p>
    <w:p>
      <w:pPr>
        <w:ind w:firstLine="560" w:firstLineChars="200"/>
      </w:pPr>
      <w:r>
        <w:rPr>
          <w:rFonts w:hint="eastAsia"/>
        </w:rPr>
        <w:t>后勤保障组负责应急物资的购买、囤积、更换等保障工作，综管部、市场部等部门提供协助；后勤保障组在应急指挥领导小组的领导指挥下，根据现场抢险救援的要求有序的提供所需物资装备，或向外界专业救援机构请求技术、物资装备的支援。</w:t>
      </w:r>
    </w:p>
    <w:p>
      <w:pPr>
        <w:ind w:firstLine="560" w:firstLineChars="200"/>
      </w:pPr>
      <w:r>
        <w:rPr>
          <w:rFonts w:hint="eastAsia"/>
        </w:rPr>
        <w:t>（3）应急通讯</w:t>
      </w:r>
    </w:p>
    <w:p>
      <w:pPr>
        <w:ind w:firstLine="560" w:firstLineChars="200"/>
      </w:pPr>
      <w:r>
        <w:rPr>
          <w:rFonts w:hint="eastAsia"/>
        </w:rPr>
        <w:t>使用无线设备、固定电话、移动电话等进行通讯。</w:t>
      </w:r>
    </w:p>
    <w:p>
      <w:pPr>
        <w:pStyle w:val="4"/>
        <w:ind w:left="280" w:right="280"/>
      </w:pPr>
      <w:bookmarkStart w:id="73" w:name="_Toc13816"/>
      <w:bookmarkStart w:id="74" w:name="_Toc28186"/>
      <w:r>
        <w:rPr>
          <w:rFonts w:hint="eastAsia"/>
        </w:rPr>
        <w:t>3.2.3</w:t>
      </w:r>
      <w:r>
        <w:t xml:space="preserve"> </w:t>
      </w:r>
      <w:r>
        <w:rPr>
          <w:rFonts w:hint="eastAsia"/>
        </w:rPr>
        <w:t>预警解除</w:t>
      </w:r>
      <w:bookmarkEnd w:id="73"/>
      <w:bookmarkEnd w:id="74"/>
    </w:p>
    <w:p>
      <w:pPr>
        <w:ind w:firstLine="560" w:firstLineChars="200"/>
      </w:pPr>
      <w:r>
        <w:rPr>
          <w:rFonts w:hint="eastAsia"/>
        </w:rPr>
        <w:t>待隐患消除或经紧急处置，确认不会发生相应安全事故后，报应急指挥办公室解除预警。责任人为应急指挥办公室主任。</w:t>
      </w:r>
    </w:p>
    <w:p>
      <w:pPr>
        <w:pStyle w:val="3"/>
        <w:ind w:left="280" w:right="280"/>
      </w:pPr>
      <w:bookmarkStart w:id="75" w:name="_Toc783"/>
      <w:bookmarkStart w:id="76" w:name="_Toc12509"/>
      <w:r>
        <w:rPr>
          <w:rFonts w:hint="eastAsia"/>
        </w:rPr>
        <w:t>3.3</w:t>
      </w:r>
      <w:r>
        <w:t xml:space="preserve"> </w:t>
      </w:r>
      <w:r>
        <w:rPr>
          <w:rFonts w:hint="eastAsia"/>
        </w:rPr>
        <w:t>响应启动</w:t>
      </w:r>
      <w:bookmarkEnd w:id="75"/>
      <w:bookmarkEnd w:id="76"/>
    </w:p>
    <w:p>
      <w:pPr>
        <w:keepNext/>
        <w:keepLines/>
        <w:spacing w:before="120"/>
        <w:ind w:left="280" w:leftChars="100" w:right="280" w:rightChars="100"/>
        <w:outlineLvl w:val="2"/>
        <w:rPr>
          <w:bCs/>
          <w:szCs w:val="32"/>
        </w:rPr>
      </w:pPr>
      <w:bookmarkStart w:id="77" w:name="_Toc15689"/>
      <w:bookmarkStart w:id="78" w:name="_Toc13712"/>
      <w:r>
        <w:rPr>
          <w:rFonts w:hint="eastAsia"/>
          <w:bCs/>
          <w:szCs w:val="32"/>
        </w:rPr>
        <w:t>3.</w:t>
      </w:r>
      <w:r>
        <w:rPr>
          <w:bCs/>
          <w:szCs w:val="32"/>
        </w:rPr>
        <w:t>3</w:t>
      </w:r>
      <w:r>
        <w:rPr>
          <w:rFonts w:hint="eastAsia"/>
          <w:bCs/>
          <w:szCs w:val="32"/>
        </w:rPr>
        <w:t>.1</w:t>
      </w:r>
      <w:r>
        <w:rPr>
          <w:bCs/>
          <w:szCs w:val="32"/>
        </w:rPr>
        <w:t xml:space="preserve"> </w:t>
      </w:r>
      <w:r>
        <w:rPr>
          <w:rFonts w:hint="eastAsia"/>
          <w:bCs/>
          <w:szCs w:val="32"/>
        </w:rPr>
        <w:t>信息上报</w:t>
      </w:r>
      <w:bookmarkEnd w:id="77"/>
      <w:bookmarkEnd w:id="78"/>
    </w:p>
    <w:p>
      <w:pPr>
        <w:ind w:firstLine="560" w:firstLineChars="200"/>
      </w:pPr>
      <w:r>
        <w:rPr>
          <w:rFonts w:hint="eastAsia"/>
        </w:rPr>
        <w:t>发生生产安全事故后，由应急救援领导小组组长根据事故态势，确定响应级别。</w:t>
      </w:r>
    </w:p>
    <w:p>
      <w:pPr>
        <w:ind w:firstLine="560" w:firstLineChars="200"/>
      </w:pPr>
      <w:r>
        <w:rPr>
          <w:rFonts w:hint="eastAsia"/>
        </w:rPr>
        <w:t>（1）发生生产安全事故时，事故发现人员立即向车间（部门）负责人报告。发生火灾爆炸事故、出现人员伤亡或其他严重事故，应立即拨打119、110、120电话报警求援。车间（部门）负责人及现场负责人接报后，应迅速赶到现场，根据事态立即按现场处置方案组织抢险救援，控制事态进一步扩大、恶化，在保证人员安全前提下进行抢险，抢救受伤人员，疏散无关人员，并向应急指挥办公室报告。</w:t>
      </w:r>
    </w:p>
    <w:p>
      <w:pPr>
        <w:ind w:firstLine="560" w:firstLineChars="200"/>
      </w:pPr>
      <w:r>
        <w:rPr>
          <w:rFonts w:hint="eastAsia"/>
        </w:rPr>
        <w:t>（2）应急指挥办公室接到事故报告后，应立即做出判断，向组长及应急救援领导小组报告，建议启动相应预案，由总指挥下令启动预案。应急指挥办公室通知各应急救援工作小组按照规定，赶赴现场，按照各自职责进行事故抢险，并及时向指挥部报告情况。</w:t>
      </w:r>
    </w:p>
    <w:p>
      <w:pPr>
        <w:ind w:firstLine="560" w:firstLineChars="200"/>
      </w:pPr>
      <w:r>
        <w:rPr>
          <w:rFonts w:hint="eastAsia"/>
        </w:rPr>
        <w:t>（3）现场抢险组组长到达现场后，迅速作出判断，根据事故类别，依据专项预案和现场处置方案，结合现场情况，确定危险区域，采取相应救援措施。重大事宜应报告总指挥，紧急情况下可以先实施后报。</w:t>
      </w:r>
    </w:p>
    <w:p>
      <w:pPr>
        <w:ind w:firstLine="560" w:firstLineChars="200"/>
      </w:pPr>
      <w:r>
        <w:rPr>
          <w:rFonts w:hint="eastAsia"/>
        </w:rPr>
        <w:t>（4）应急救援领导小组按程序、时限向营市街街道应急办、槐荫区应急管理局及相关部门上报事故。</w:t>
      </w:r>
    </w:p>
    <w:p>
      <w:pPr>
        <w:keepNext/>
        <w:keepLines/>
        <w:spacing w:before="120"/>
        <w:ind w:left="280" w:leftChars="100" w:right="280" w:rightChars="100"/>
        <w:outlineLvl w:val="2"/>
        <w:rPr>
          <w:bCs/>
          <w:szCs w:val="32"/>
        </w:rPr>
      </w:pPr>
      <w:bookmarkStart w:id="79" w:name="_Toc31499"/>
      <w:bookmarkStart w:id="80" w:name="_Toc16433"/>
      <w:r>
        <w:rPr>
          <w:rFonts w:hint="eastAsia"/>
          <w:bCs/>
          <w:szCs w:val="32"/>
        </w:rPr>
        <w:t>3.</w:t>
      </w:r>
      <w:r>
        <w:rPr>
          <w:bCs/>
          <w:szCs w:val="32"/>
        </w:rPr>
        <w:t>3</w:t>
      </w:r>
      <w:r>
        <w:rPr>
          <w:rFonts w:hint="eastAsia"/>
          <w:bCs/>
          <w:szCs w:val="32"/>
        </w:rPr>
        <w:t>.</w:t>
      </w:r>
      <w:r>
        <w:rPr>
          <w:bCs/>
          <w:szCs w:val="32"/>
        </w:rPr>
        <w:t xml:space="preserve">2 </w:t>
      </w:r>
      <w:r>
        <w:rPr>
          <w:rFonts w:hint="eastAsia"/>
          <w:bCs/>
          <w:szCs w:val="32"/>
        </w:rPr>
        <w:t>应急会议召开</w:t>
      </w:r>
      <w:bookmarkEnd w:id="79"/>
      <w:bookmarkEnd w:id="80"/>
    </w:p>
    <w:p>
      <w:pPr>
        <w:ind w:firstLine="560" w:firstLineChars="200"/>
      </w:pPr>
      <w:r>
        <w:rPr>
          <w:rFonts w:hint="eastAsia"/>
        </w:rPr>
        <w:t>应急救援领导小组紧急召开应急会议，就现阶段应急情况及后续救援进行讨论。</w:t>
      </w:r>
    </w:p>
    <w:p>
      <w:pPr>
        <w:keepNext/>
        <w:keepLines/>
        <w:spacing w:before="120"/>
        <w:ind w:left="280" w:leftChars="100" w:right="280" w:rightChars="100"/>
        <w:outlineLvl w:val="2"/>
        <w:rPr>
          <w:bCs/>
          <w:szCs w:val="32"/>
        </w:rPr>
      </w:pPr>
      <w:bookmarkStart w:id="81" w:name="_Toc18848"/>
      <w:bookmarkStart w:id="82" w:name="_Toc5901"/>
      <w:r>
        <w:rPr>
          <w:rFonts w:hint="eastAsia"/>
          <w:bCs/>
          <w:szCs w:val="32"/>
        </w:rPr>
        <w:t>3</w:t>
      </w:r>
      <w:r>
        <w:rPr>
          <w:bCs/>
          <w:szCs w:val="32"/>
        </w:rPr>
        <w:t xml:space="preserve">.3.3 </w:t>
      </w:r>
      <w:r>
        <w:rPr>
          <w:rFonts w:hint="eastAsia"/>
          <w:bCs/>
          <w:szCs w:val="32"/>
        </w:rPr>
        <w:t>信息公开</w:t>
      </w:r>
      <w:bookmarkEnd w:id="81"/>
      <w:bookmarkEnd w:id="82"/>
    </w:p>
    <w:p>
      <w:pPr>
        <w:ind w:firstLine="560" w:firstLineChars="200"/>
      </w:pPr>
      <w:r>
        <w:rPr>
          <w:rFonts w:hint="eastAsia"/>
        </w:rPr>
        <w:t>在应急指挥部领导下，各应急工作组信息汇集到应急救援办公室，由应急救援办公室如实报告相关情况至政府应急管理及相关部门，报告的信息应实事求是、客观公正、内容详实、及时准确，配合政府做好对外信息发布。</w:t>
      </w:r>
    </w:p>
    <w:p>
      <w:pPr>
        <w:keepNext/>
        <w:keepLines/>
        <w:spacing w:before="120"/>
        <w:ind w:left="280" w:leftChars="100" w:right="280" w:rightChars="100"/>
        <w:outlineLvl w:val="2"/>
        <w:rPr>
          <w:bCs/>
          <w:szCs w:val="32"/>
        </w:rPr>
      </w:pPr>
      <w:bookmarkStart w:id="83" w:name="_Toc7871"/>
      <w:bookmarkStart w:id="84" w:name="_Toc11121"/>
      <w:r>
        <w:rPr>
          <w:rFonts w:hint="eastAsia"/>
          <w:bCs/>
          <w:szCs w:val="32"/>
        </w:rPr>
        <w:t>3</w:t>
      </w:r>
      <w:r>
        <w:rPr>
          <w:bCs/>
          <w:szCs w:val="32"/>
        </w:rPr>
        <w:t xml:space="preserve">.3.4 </w:t>
      </w:r>
      <w:r>
        <w:rPr>
          <w:rFonts w:hint="eastAsia"/>
          <w:bCs/>
          <w:szCs w:val="32"/>
        </w:rPr>
        <w:t>资源协调</w:t>
      </w:r>
      <w:bookmarkEnd w:id="83"/>
      <w:bookmarkEnd w:id="84"/>
    </w:p>
    <w:p>
      <w:pPr>
        <w:ind w:firstLine="560" w:firstLineChars="200"/>
      </w:pPr>
      <w:r>
        <w:rPr>
          <w:rFonts w:hint="eastAsia"/>
        </w:rPr>
        <w:t>本应急预案启动后，应急指挥部人员迅速到位，现场判断、指挥、协调应急行动，调配应急资源，对事故影响范围内的非应急人员进行疏散，指挥各应急救援工作小组开展应急救援工作。</w:t>
      </w:r>
    </w:p>
    <w:p>
      <w:pPr>
        <w:keepNext/>
        <w:keepLines/>
        <w:spacing w:before="120"/>
        <w:ind w:left="280" w:leftChars="100" w:right="280" w:rightChars="100"/>
        <w:outlineLvl w:val="2"/>
      </w:pPr>
      <w:bookmarkStart w:id="85" w:name="_Toc4984"/>
      <w:bookmarkStart w:id="86" w:name="_Toc27598"/>
      <w:r>
        <w:rPr>
          <w:rFonts w:hint="eastAsia"/>
          <w:bCs/>
          <w:szCs w:val="32"/>
        </w:rPr>
        <w:t>3</w:t>
      </w:r>
      <w:r>
        <w:rPr>
          <w:bCs/>
          <w:szCs w:val="32"/>
        </w:rPr>
        <w:t xml:space="preserve">.3.5 </w:t>
      </w:r>
      <w:r>
        <w:rPr>
          <w:rFonts w:hint="eastAsia"/>
          <w:bCs/>
          <w:szCs w:val="32"/>
        </w:rPr>
        <w:t>后勤及财力保障</w:t>
      </w:r>
      <w:bookmarkEnd w:id="85"/>
      <w:bookmarkEnd w:id="86"/>
    </w:p>
    <w:p>
      <w:pPr>
        <w:ind w:firstLine="560" w:firstLineChars="200"/>
      </w:pPr>
      <w:r>
        <w:rPr>
          <w:rFonts w:hint="eastAsia"/>
        </w:rPr>
        <w:t xml:space="preserve"> 公司应急专项经费列入年度预算，日常应急管理工作经费由</w:t>
      </w:r>
      <w:r>
        <w:rPr>
          <w:rFonts w:hint="eastAsia"/>
          <w:lang w:eastAsia="zh-CN"/>
        </w:rPr>
        <w:t>生产安全部</w:t>
      </w:r>
      <w:r>
        <w:rPr>
          <w:rFonts w:hint="eastAsia"/>
        </w:rPr>
        <w:t>年初提出使用计划，总经理批准后由财务部保证。</w:t>
      </w:r>
    </w:p>
    <w:p>
      <w:pPr>
        <w:ind w:firstLine="560" w:firstLineChars="200"/>
      </w:pPr>
      <w:r>
        <w:rPr>
          <w:rFonts w:hint="eastAsia"/>
        </w:rPr>
        <w:t>一旦发生事故，事故应急经费不受预算限制，由公司总经理批准、财务部门落实拨付手续，保障应急经费的及时到位。</w:t>
      </w:r>
    </w:p>
    <w:p>
      <w:pPr>
        <w:ind w:firstLine="560" w:firstLineChars="200"/>
      </w:pPr>
      <w:r>
        <w:rPr>
          <w:rFonts w:hint="eastAsia"/>
        </w:rPr>
        <w:t>应急专项经费用于事故应急方面的应急器材更新补充和检测、维护及购置，应急培训、演练、标准化及预案完善、专家咨询等，事故发生后的救护、检测、消洗等善后处理费用。</w:t>
      </w:r>
    </w:p>
    <w:p>
      <w:pPr>
        <w:ind w:firstLine="560" w:firstLineChars="200"/>
      </w:pPr>
      <w:r>
        <w:rPr>
          <w:rFonts w:hint="eastAsia"/>
          <w:lang w:eastAsia="zh-CN"/>
        </w:rPr>
        <w:t>生产安全部</w:t>
      </w:r>
      <w:r>
        <w:rPr>
          <w:rFonts w:hint="eastAsia"/>
        </w:rPr>
        <w:t>负责监督、审核使用，未经公司总经理批准不得用于其它方面。</w:t>
      </w:r>
    </w:p>
    <w:p>
      <w:pPr>
        <w:pStyle w:val="3"/>
        <w:ind w:left="280" w:right="280"/>
      </w:pPr>
      <w:bookmarkStart w:id="87" w:name="_Toc29948"/>
      <w:bookmarkStart w:id="88" w:name="_Toc6344"/>
      <w:r>
        <w:rPr>
          <w:rFonts w:hint="eastAsia"/>
        </w:rPr>
        <w:t>3.4</w:t>
      </w:r>
      <w:r>
        <w:t xml:space="preserve"> </w:t>
      </w:r>
      <w:r>
        <w:rPr>
          <w:rFonts w:hint="eastAsia"/>
        </w:rPr>
        <w:t>应急处置</w:t>
      </w:r>
      <w:bookmarkEnd w:id="87"/>
      <w:bookmarkEnd w:id="88"/>
    </w:p>
    <w:p>
      <w:pPr>
        <w:pStyle w:val="4"/>
        <w:ind w:left="280" w:right="280"/>
      </w:pPr>
      <w:bookmarkStart w:id="89" w:name="_Toc32153"/>
      <w:bookmarkStart w:id="90" w:name="_Toc21396"/>
      <w:r>
        <w:rPr>
          <w:rFonts w:hint="eastAsia"/>
        </w:rPr>
        <w:t>3.4.1</w:t>
      </w:r>
      <w:r>
        <w:t xml:space="preserve"> </w:t>
      </w:r>
      <w:r>
        <w:rPr>
          <w:rFonts w:hint="eastAsia"/>
        </w:rPr>
        <w:t>警戒疏散</w:t>
      </w:r>
      <w:bookmarkEnd w:id="89"/>
      <w:bookmarkEnd w:id="90"/>
    </w:p>
    <w:p>
      <w:pPr>
        <w:ind w:firstLine="560" w:firstLineChars="200"/>
      </w:pPr>
      <w:r>
        <w:rPr>
          <w:rFonts w:hint="eastAsia"/>
        </w:rPr>
        <w:t>（1）确定事故发生时现场区域的划分，以确保救援人员和撤离人员都能够处于一个相对安全的活动范围。各区域将由警示带加以分隔，并用警示牌作为提示标志。</w:t>
      </w:r>
    </w:p>
    <w:p>
      <w:pPr>
        <w:ind w:firstLine="560" w:firstLineChars="200"/>
      </w:pPr>
      <w:r>
        <w:rPr>
          <w:rFonts w:hint="eastAsia"/>
        </w:rPr>
        <w:t>危险区域：无论危险等级如何，事故发生地点和可能扩散的区域均为危险区域。此区域内应有明显的警示标志划分，除受过专门训练和有特殊装备的应急救援小组人员能够在此区域内进行特殊的作业外。其他人员一般不得进入，若必须进入此区域，必须得到事故现场应急救援领导小组组长的授权。现场应急救援领导小组组长要确定所有的救援人员能够通行的紧急入口，并确保此入口到事故地点的相对安全。</w:t>
      </w:r>
    </w:p>
    <w:p>
      <w:pPr>
        <w:ind w:firstLine="560" w:firstLineChars="200"/>
      </w:pPr>
      <w:r>
        <w:rPr>
          <w:rFonts w:hint="eastAsia"/>
        </w:rPr>
        <w:t>安全区域：此区域作为事故发生时的指挥和准备区域。在所有员工都需要疏散的异常情况下，需马上确立现场指挥人员和必要的专家安全的工作区域。安全区域的确认需要考虑的几个条件是：当时的天气情况，事故的危害程度和事故发生地点在厂区的位置等因素。可选择的地点为室外安全开阔地。</w:t>
      </w:r>
    </w:p>
    <w:p>
      <w:pPr>
        <w:ind w:firstLine="560" w:firstLineChars="200"/>
      </w:pPr>
      <w:r>
        <w:rPr>
          <w:rFonts w:hint="eastAsia"/>
        </w:rPr>
        <w:t>（2）当发生下列情况之一时，应立即组织人员紧急疏散：</w:t>
      </w:r>
    </w:p>
    <w:p>
      <w:pPr>
        <w:ind w:firstLine="560" w:firstLineChars="200"/>
      </w:pPr>
      <w:r>
        <w:rPr>
          <w:rFonts w:hint="eastAsia"/>
        </w:rPr>
        <w:t>①发生突发事件，危及影响范围内人们的生命安全时；</w:t>
      </w:r>
    </w:p>
    <w:p>
      <w:pPr>
        <w:ind w:firstLine="560" w:firstLineChars="200"/>
      </w:pPr>
      <w:r>
        <w:rPr>
          <w:rFonts w:hint="eastAsia"/>
        </w:rPr>
        <w:t>②应急救援领导小组发出紧急疏散命令时；</w:t>
      </w:r>
    </w:p>
    <w:p>
      <w:pPr>
        <w:ind w:firstLine="560" w:firstLineChars="200"/>
      </w:pPr>
      <w:r>
        <w:rPr>
          <w:rFonts w:hint="eastAsia"/>
        </w:rPr>
        <w:t>③紧急疏散也可能由于恐怖破坏活动，地震、洪灾等自然灾害、线路故障停电及其它目前尚不能确定的原因。</w:t>
      </w:r>
    </w:p>
    <w:p>
      <w:pPr>
        <w:ind w:firstLine="560" w:firstLineChars="200"/>
      </w:pPr>
      <w:r>
        <w:rPr>
          <w:rFonts w:hint="eastAsia"/>
        </w:rPr>
        <w:t>发生事故后，若发出以上紧急疏散指令，应立即启动警报装置，组织人员疏散。警戒疏散组迅速到场参加战斗，组织人员按照预定路线有序进行。当预定路线遇阻应选择另外安全路线撤离。原则是人员安全和撤离路线尽量短。</w:t>
      </w:r>
    </w:p>
    <w:p>
      <w:pPr>
        <w:ind w:firstLine="560" w:firstLineChars="200"/>
      </w:pPr>
      <w:r>
        <w:rPr>
          <w:rFonts w:hint="eastAsia"/>
        </w:rPr>
        <w:t>（3）紧急疏散人员的集合</w:t>
      </w:r>
    </w:p>
    <w:p>
      <w:pPr>
        <w:ind w:firstLine="560" w:firstLineChars="200"/>
      </w:pPr>
      <w:r>
        <w:rPr>
          <w:rFonts w:hint="eastAsia"/>
        </w:rPr>
        <w:t>所有人员（包括来访人员、承包商人员）撤离后应到指定区域报到。此区域负责人统计人数，部门主管或经理应协助区域负责人迅速查清人数。只有消防抢险队员及应急救援人员可在指定区域外。人员统计结果要立即报告指挥部。</w:t>
      </w:r>
    </w:p>
    <w:p>
      <w:pPr>
        <w:pStyle w:val="4"/>
        <w:ind w:left="280" w:right="280"/>
      </w:pPr>
      <w:bookmarkStart w:id="91" w:name="_Toc22457"/>
      <w:bookmarkStart w:id="92" w:name="_Toc31284"/>
      <w:r>
        <w:rPr>
          <w:rFonts w:hint="eastAsia"/>
        </w:rPr>
        <w:t>3.4.2</w:t>
      </w:r>
      <w:r>
        <w:t xml:space="preserve"> </w:t>
      </w:r>
      <w:r>
        <w:rPr>
          <w:rFonts w:hint="eastAsia"/>
        </w:rPr>
        <w:t>人员搜救</w:t>
      </w:r>
      <w:bookmarkEnd w:id="91"/>
      <w:bookmarkEnd w:id="92"/>
    </w:p>
    <w:p>
      <w:pPr>
        <w:ind w:firstLine="560" w:firstLineChars="200"/>
      </w:pPr>
      <w:r>
        <w:rPr>
          <w:rFonts w:hint="eastAsia"/>
        </w:rPr>
        <w:t>（1）如果确定有受伤、失踪或困在危险区域内，救援人员应穿好防护用具（防护服、呼吸器），在能够保证自身安全的情况下，以小组联合行动的方式进行救援；</w:t>
      </w:r>
    </w:p>
    <w:p>
      <w:pPr>
        <w:ind w:firstLine="560" w:firstLineChars="200"/>
      </w:pPr>
      <w:r>
        <w:rPr>
          <w:rFonts w:hint="eastAsia"/>
        </w:rPr>
        <w:t>（2）在救援过程中，救援人员要随时保持通信联络；</w:t>
      </w:r>
    </w:p>
    <w:p>
      <w:pPr>
        <w:ind w:firstLine="560" w:firstLineChars="200"/>
      </w:pPr>
      <w:r>
        <w:rPr>
          <w:rFonts w:hint="eastAsia"/>
        </w:rPr>
        <w:t>（3）其他辅助救援小组要考虑提供水喷淋用作掩护，最低限度减少热量对救援人员的影响。</w:t>
      </w:r>
    </w:p>
    <w:p>
      <w:pPr>
        <w:pStyle w:val="4"/>
        <w:ind w:left="280" w:right="280"/>
      </w:pPr>
      <w:bookmarkStart w:id="93" w:name="_Toc15139"/>
      <w:bookmarkStart w:id="94" w:name="_Toc27834"/>
      <w:r>
        <w:rPr>
          <w:rFonts w:hint="eastAsia"/>
        </w:rPr>
        <w:t>3.4.3</w:t>
      </w:r>
      <w:r>
        <w:t xml:space="preserve"> </w:t>
      </w:r>
      <w:r>
        <w:rPr>
          <w:rFonts w:hint="eastAsia"/>
        </w:rPr>
        <w:t>医疗救治</w:t>
      </w:r>
      <w:bookmarkEnd w:id="93"/>
      <w:bookmarkEnd w:id="94"/>
    </w:p>
    <w:p>
      <w:pPr>
        <w:ind w:firstLine="560" w:firstLineChars="200"/>
      </w:pPr>
      <w:r>
        <w:rPr>
          <w:rFonts w:hint="eastAsia"/>
        </w:rPr>
        <w:t>当出现人员意外伤害情况时，受伤人员或目击者应立即报告应急指挥，将受伤人员妥善送至安全地点，医疗救助组到现场进行救护。如需要送往医院进一步治疗，拨打120或将伤员直送医院治疗。</w:t>
      </w:r>
    </w:p>
    <w:p>
      <w:pPr>
        <w:ind w:firstLine="560" w:firstLineChars="200"/>
      </w:pPr>
      <w:r>
        <w:rPr>
          <w:rFonts w:hint="eastAsia"/>
        </w:rPr>
        <w:t>注意事项：拨打120时，应告知公司名称、详细地址、联系电话、伤害类型、伤员人数等。</w:t>
      </w:r>
    </w:p>
    <w:p>
      <w:pPr>
        <w:pStyle w:val="4"/>
        <w:ind w:left="280" w:right="280"/>
      </w:pPr>
      <w:bookmarkStart w:id="95" w:name="_Toc4729"/>
      <w:bookmarkStart w:id="96" w:name="_Toc24491"/>
      <w:r>
        <w:rPr>
          <w:rFonts w:hint="eastAsia"/>
        </w:rPr>
        <w:t>3.4.4</w:t>
      </w:r>
      <w:r>
        <w:t xml:space="preserve"> </w:t>
      </w:r>
      <w:r>
        <w:rPr>
          <w:rFonts w:hint="eastAsia"/>
        </w:rPr>
        <w:t>现场监测</w:t>
      </w:r>
      <w:bookmarkEnd w:id="95"/>
      <w:bookmarkEnd w:id="96"/>
    </w:p>
    <w:p>
      <w:pPr>
        <w:ind w:firstLine="560" w:firstLineChars="200"/>
      </w:pPr>
      <w:r>
        <w:rPr>
          <w:rFonts w:hint="eastAsia"/>
        </w:rPr>
        <w:t>明确引起火灾的物质，迅速查明燃烧产生部位。火灾发生时尤其要了解周围物料，容器和设备的一些情况，以确定防止火灾蔓延的方案。</w:t>
      </w:r>
    </w:p>
    <w:p>
      <w:pPr>
        <w:ind w:firstLine="560" w:firstLineChars="200"/>
      </w:pPr>
      <w:r>
        <w:rPr>
          <w:rFonts w:hint="eastAsia"/>
        </w:rPr>
        <w:t>当事故可能涉及可燃气体时，监测人员使用可燃气体检测仪对事故现场进行可燃气体浓度进行监测。在未检测前，禁止任何队伍及人员进入事故现场。</w:t>
      </w:r>
    </w:p>
    <w:p>
      <w:pPr>
        <w:ind w:firstLine="560" w:firstLineChars="200"/>
      </w:pPr>
      <w:r>
        <w:rPr>
          <w:rFonts w:hint="eastAsia"/>
        </w:rPr>
        <w:t>现场采样监测人员应作最严密的防护，并确保与事故现场所处距离不会造成自身的危险。</w:t>
      </w:r>
    </w:p>
    <w:p>
      <w:pPr>
        <w:pStyle w:val="4"/>
        <w:ind w:left="280" w:right="280"/>
      </w:pPr>
      <w:bookmarkStart w:id="97" w:name="_Toc17128"/>
      <w:bookmarkStart w:id="98" w:name="_Toc28216"/>
      <w:r>
        <w:rPr>
          <w:rFonts w:hint="eastAsia"/>
        </w:rPr>
        <w:t>3.4.5</w:t>
      </w:r>
      <w:r>
        <w:t xml:space="preserve"> </w:t>
      </w:r>
      <w:r>
        <w:rPr>
          <w:rFonts w:hint="eastAsia"/>
        </w:rPr>
        <w:t>技术支持</w:t>
      </w:r>
      <w:bookmarkEnd w:id="97"/>
      <w:bookmarkEnd w:id="98"/>
    </w:p>
    <w:p>
      <w:pPr>
        <w:ind w:firstLine="560" w:firstLineChars="200"/>
      </w:pPr>
      <w:r>
        <w:rPr>
          <w:rFonts w:hint="eastAsia"/>
        </w:rPr>
        <w:t>生产安全事故发生后，企业积极组织事故原因分析，依托技术专家进行现场调查取证，分析判断，查明技术方面的事故原因，制定救援方案，绘制救援示意图，为指导救援工作提供相应的专业信息，指导救援人员从何处进行救援，不能盲目施救，以免造成二次事故。技术专家应包括：安全、消防、电力等专业技术专家组成。</w:t>
      </w:r>
    </w:p>
    <w:p>
      <w:pPr>
        <w:pStyle w:val="4"/>
        <w:ind w:left="280" w:right="280"/>
      </w:pPr>
      <w:bookmarkStart w:id="99" w:name="_Toc7351"/>
      <w:bookmarkStart w:id="100" w:name="_Toc30623"/>
      <w:r>
        <w:rPr>
          <w:rFonts w:hint="eastAsia"/>
        </w:rPr>
        <w:t>3.4.6</w:t>
      </w:r>
      <w:r>
        <w:t xml:space="preserve"> </w:t>
      </w:r>
      <w:r>
        <w:rPr>
          <w:rFonts w:hint="eastAsia"/>
        </w:rPr>
        <w:t>工程抢险</w:t>
      </w:r>
      <w:bookmarkEnd w:id="99"/>
      <w:bookmarkEnd w:id="100"/>
    </w:p>
    <w:p>
      <w:pPr>
        <w:ind w:firstLine="560" w:firstLineChars="200"/>
      </w:pPr>
      <w:r>
        <w:rPr>
          <w:rFonts w:hint="eastAsia"/>
        </w:rPr>
        <w:t>对所有参加抢修作业人员进行教育，使所有进入警戒区的抢险人员明确应急措施和逃生路线，进入警戒区的人员必须穿戴防静电劳保服、佩带安全帽、防护镜，必要时佩带空气呼吸器熟悉撤离路线。</w:t>
      </w:r>
    </w:p>
    <w:p>
      <w:pPr>
        <w:ind w:firstLine="560" w:firstLineChars="200"/>
      </w:pPr>
      <w:r>
        <w:rPr>
          <w:rFonts w:hint="eastAsia"/>
        </w:rPr>
        <w:t>参加抢险、抢修的人员要统一执行总指挥的指令，不得擅自行动。所有人员必须站在事故点的上风口。警戒区按险情而定，但半径不小于10米。警戒隔离区内不许非抢险、抢修人员进入。</w:t>
      </w:r>
    </w:p>
    <w:p>
      <w:pPr>
        <w:ind w:firstLine="560" w:firstLineChars="200"/>
      </w:pPr>
      <w:r>
        <w:rPr>
          <w:rFonts w:hint="eastAsia"/>
        </w:rPr>
        <w:t>现场抢修过程中如需要切割，利用现场条件采取必要的稳管措施，以设备损伤或人员伤害。在抢险过程中安全人员负责监督操作安全性，防止抢险过程中发生二次危险。</w:t>
      </w:r>
    </w:p>
    <w:p>
      <w:pPr>
        <w:ind w:firstLine="560" w:firstLineChars="200"/>
      </w:pPr>
      <w:r>
        <w:rPr>
          <w:rFonts w:hint="eastAsia"/>
        </w:rPr>
        <w:t>参加抢险的所有车辆必须戴防火帽及停放在警戒区以外的指定地点，以备随时调用。</w:t>
      </w:r>
    </w:p>
    <w:p>
      <w:pPr>
        <w:pStyle w:val="4"/>
        <w:ind w:left="280" w:right="280"/>
      </w:pPr>
      <w:bookmarkStart w:id="101" w:name="_Toc25250"/>
      <w:bookmarkStart w:id="102" w:name="_Toc15029"/>
      <w:r>
        <w:rPr>
          <w:rFonts w:hint="eastAsia"/>
        </w:rPr>
        <w:t>3.4.7</w:t>
      </w:r>
      <w:r>
        <w:t xml:space="preserve"> </w:t>
      </w:r>
      <w:r>
        <w:rPr>
          <w:rFonts w:hint="eastAsia"/>
        </w:rPr>
        <w:t>环境保护</w:t>
      </w:r>
      <w:bookmarkEnd w:id="101"/>
      <w:bookmarkEnd w:id="102"/>
    </w:p>
    <w:p>
      <w:pPr>
        <w:ind w:firstLine="560" w:firstLineChars="200"/>
      </w:pPr>
      <w:r>
        <w:rPr>
          <w:rFonts w:hint="eastAsia"/>
        </w:rPr>
        <w:t>现场做好有效隔离措施，及时组织分类、清理、清运污染物，最大限度得减少环境污染。</w:t>
      </w:r>
    </w:p>
    <w:p>
      <w:pPr>
        <w:pStyle w:val="3"/>
        <w:ind w:left="280" w:right="280"/>
      </w:pPr>
      <w:bookmarkStart w:id="103" w:name="_Toc6347"/>
      <w:bookmarkStart w:id="104" w:name="_Toc6215"/>
      <w:r>
        <w:rPr>
          <w:rFonts w:hint="eastAsia"/>
        </w:rPr>
        <w:t>3.5</w:t>
      </w:r>
      <w:r>
        <w:t xml:space="preserve"> </w:t>
      </w:r>
      <w:r>
        <w:rPr>
          <w:rFonts w:hint="eastAsia"/>
        </w:rPr>
        <w:t>应急支援</w:t>
      </w:r>
      <w:bookmarkEnd w:id="103"/>
      <w:bookmarkEnd w:id="104"/>
    </w:p>
    <w:p>
      <w:pPr>
        <w:ind w:firstLine="560" w:firstLineChars="200"/>
      </w:pPr>
      <w:r>
        <w:rPr>
          <w:rFonts w:hint="eastAsia"/>
        </w:rPr>
        <w:t>当事态继续扩大，本单位应急救援力量无法控制时，总指挥应向营市街街道应急办、槐荫区应急管理局及相关部门报告，请求社会应急救援机构支援。待营市街街道应急办、槐荫区应急管理局及相关部门领导到达现场后，移交指挥权。</w:t>
      </w:r>
    </w:p>
    <w:p>
      <w:pPr>
        <w:pStyle w:val="3"/>
        <w:ind w:left="280" w:right="280"/>
      </w:pPr>
      <w:bookmarkStart w:id="105" w:name="_Toc6340"/>
      <w:bookmarkStart w:id="106" w:name="_Toc32005"/>
      <w:r>
        <w:rPr>
          <w:rFonts w:hint="eastAsia"/>
        </w:rPr>
        <w:t>3.6</w:t>
      </w:r>
      <w:r>
        <w:t xml:space="preserve"> </w:t>
      </w:r>
      <w:r>
        <w:rPr>
          <w:rFonts w:hint="eastAsia"/>
        </w:rPr>
        <w:t>响应终止</w:t>
      </w:r>
      <w:bookmarkEnd w:id="105"/>
      <w:bookmarkEnd w:id="106"/>
    </w:p>
    <w:p>
      <w:pPr>
        <w:ind w:firstLine="560" w:firstLineChars="200"/>
      </w:pPr>
      <w:r>
        <w:rPr>
          <w:rFonts w:hint="eastAsia"/>
        </w:rPr>
        <w:t>事故现场得以控制，人员得到救治，环境符合有关标准，导致次生、衍生事故隐患消除后，经应急救援领导小组批准后，现场应急结束。应急结束后，应明确：</w:t>
      </w:r>
    </w:p>
    <w:p>
      <w:pPr>
        <w:ind w:firstLine="560" w:firstLineChars="200"/>
      </w:pPr>
      <w:r>
        <w:rPr>
          <w:rFonts w:hint="eastAsia"/>
        </w:rPr>
        <w:t>（1）事故情况上报事项。</w:t>
      </w:r>
    </w:p>
    <w:p>
      <w:pPr>
        <w:ind w:firstLine="560" w:firstLineChars="200"/>
      </w:pPr>
      <w:r>
        <w:rPr>
          <w:rFonts w:hint="eastAsia"/>
        </w:rPr>
        <w:t>（2）需向事故调查处理组移交的相关事项。</w:t>
      </w:r>
    </w:p>
    <w:p>
      <w:pPr>
        <w:ind w:firstLine="560" w:firstLineChars="200"/>
      </w:pPr>
      <w:r>
        <w:rPr>
          <w:rFonts w:hint="eastAsia"/>
        </w:rPr>
        <w:t>（3）编写事故应急救援工作总结报告。</w:t>
      </w:r>
    </w:p>
    <w:p>
      <w:pPr>
        <w:pStyle w:val="2"/>
      </w:pPr>
      <w:bookmarkStart w:id="107" w:name="_Toc20990"/>
      <w:bookmarkStart w:id="108" w:name="_Toc16541"/>
      <w:r>
        <w:rPr>
          <w:rFonts w:hint="eastAsia"/>
        </w:rPr>
        <w:t>4</w:t>
      </w:r>
      <w:r>
        <w:t xml:space="preserve"> </w:t>
      </w:r>
      <w:r>
        <w:rPr>
          <w:rFonts w:hint="eastAsia"/>
        </w:rPr>
        <w:t>后期处置</w:t>
      </w:r>
      <w:bookmarkEnd w:id="107"/>
      <w:bookmarkEnd w:id="108"/>
    </w:p>
    <w:p>
      <w:pPr>
        <w:pStyle w:val="3"/>
        <w:ind w:left="280" w:right="280"/>
      </w:pPr>
      <w:bookmarkStart w:id="109" w:name="_Toc6437"/>
      <w:bookmarkStart w:id="110" w:name="_Toc8655"/>
      <w:r>
        <w:rPr>
          <w:rFonts w:hint="eastAsia"/>
        </w:rPr>
        <w:t>4.1</w:t>
      </w:r>
      <w:r>
        <w:t xml:space="preserve"> </w:t>
      </w:r>
      <w:r>
        <w:rPr>
          <w:rFonts w:hint="eastAsia"/>
        </w:rPr>
        <w:t>污染物处理</w:t>
      </w:r>
      <w:bookmarkEnd w:id="109"/>
      <w:bookmarkEnd w:id="110"/>
    </w:p>
    <w:p>
      <w:pPr>
        <w:ind w:firstLine="560" w:firstLineChars="200"/>
      </w:pPr>
      <w:r>
        <w:rPr>
          <w:rFonts w:hint="eastAsia"/>
        </w:rPr>
        <w:t>所有事故应急过程中产生得污染物必须及时全面彻底清理和统一收集，并严格按有关法律法规要求进行分类处理。对于普通废物可以归入生活垃圾，对于危险化学品等危险废物的污染物必须统一收集后交由具有相应废物接收处理资质的单位处理，转移危险废物必须按属地生态环境部门的规定办理危险废物转移联单手续。</w:t>
      </w:r>
    </w:p>
    <w:p>
      <w:pPr>
        <w:pStyle w:val="3"/>
        <w:ind w:left="280" w:right="280"/>
      </w:pPr>
      <w:bookmarkStart w:id="111" w:name="_Toc20392"/>
      <w:bookmarkStart w:id="112" w:name="_Toc13817"/>
      <w:r>
        <w:rPr>
          <w:rFonts w:hint="eastAsia"/>
        </w:rPr>
        <w:t>4.2</w:t>
      </w:r>
      <w:r>
        <w:t xml:space="preserve"> </w:t>
      </w:r>
      <w:r>
        <w:rPr>
          <w:rFonts w:hint="eastAsia"/>
        </w:rPr>
        <w:t>生产秩序恢复</w:t>
      </w:r>
      <w:bookmarkEnd w:id="111"/>
      <w:bookmarkEnd w:id="112"/>
    </w:p>
    <w:p>
      <w:pPr>
        <w:ind w:firstLine="560" w:firstLineChars="200"/>
      </w:pPr>
      <w:r>
        <w:rPr>
          <w:rFonts w:hint="eastAsia"/>
        </w:rPr>
        <w:t>事故应急结束后，在政府主管部门的同意下，采取积极措施尽快恢复生产。一是稳定员工思想；二是由</w:t>
      </w:r>
      <w:r>
        <w:rPr>
          <w:rFonts w:hint="eastAsia"/>
          <w:lang w:eastAsia="zh-CN"/>
        </w:rPr>
        <w:t>生产安全部</w:t>
      </w:r>
      <w:r>
        <w:rPr>
          <w:rFonts w:hint="eastAsia"/>
        </w:rPr>
        <w:t>、综管部、铸造分厂负责组织对设备和设施状况进行针对性的检查，必要时，应进行技术鉴定，对事故造成损坏的设备、设施、建筑物和场所进行技术检测并修复，尽快使设备设施满足安全生产条件，方可进行恢复或生产； 三是做好事故隐患整改和防范措施，做好员工的安全教育，确保安全生产。</w:t>
      </w:r>
    </w:p>
    <w:p>
      <w:pPr>
        <w:pStyle w:val="3"/>
        <w:ind w:left="280" w:right="280"/>
      </w:pPr>
      <w:bookmarkStart w:id="113" w:name="_Toc3244"/>
      <w:bookmarkStart w:id="114" w:name="_Toc24367"/>
      <w:r>
        <w:rPr>
          <w:rFonts w:hint="eastAsia"/>
        </w:rPr>
        <w:t>4</w:t>
      </w:r>
      <w:r>
        <w:t xml:space="preserve">.3 </w:t>
      </w:r>
      <w:r>
        <w:rPr>
          <w:rFonts w:hint="eastAsia"/>
        </w:rPr>
        <w:t>人员安置</w:t>
      </w:r>
      <w:bookmarkEnd w:id="113"/>
      <w:bookmarkEnd w:id="114"/>
    </w:p>
    <w:p>
      <w:pPr>
        <w:ind w:firstLine="560" w:firstLineChars="200"/>
      </w:pPr>
      <w:r>
        <w:rPr>
          <w:rFonts w:hint="eastAsia"/>
        </w:rPr>
        <w:t>由善后处理组负责妥善处理相关损失的善后理赔工作。</w:t>
      </w:r>
    </w:p>
    <w:p>
      <w:pPr>
        <w:ind w:firstLine="560" w:firstLineChars="200"/>
      </w:pPr>
      <w:r>
        <w:rPr>
          <w:rFonts w:hint="eastAsia"/>
        </w:rPr>
        <w:t>对在事故中受伤的人员，应全力配合医疗机构予以治疗。做好救治资金、陪护等方面的保障，促使其尽快康复。</w:t>
      </w:r>
    </w:p>
    <w:p>
      <w:pPr>
        <w:ind w:firstLine="560" w:firstLineChars="200"/>
      </w:pPr>
      <w:r>
        <w:rPr>
          <w:rFonts w:hint="eastAsia"/>
        </w:rPr>
        <w:t>若事故造成人员伤亡、环境污染、周边企业、居民生产生活受影响的，善后处理组负责接待、安抚、补偿与赔偿伤亡人员家属和受影响人员。涉及事故受损财产保险理赔的，与相关保险公司联系协调，做好保险理赔工作。</w:t>
      </w:r>
    </w:p>
    <w:p>
      <w:pPr>
        <w:pStyle w:val="2"/>
      </w:pPr>
      <w:bookmarkStart w:id="115" w:name="_Toc26281"/>
      <w:bookmarkStart w:id="116" w:name="_Toc19357"/>
      <w:r>
        <w:rPr>
          <w:rFonts w:hint="eastAsia"/>
        </w:rPr>
        <w:t>5</w:t>
      </w:r>
      <w:r>
        <w:t xml:space="preserve"> </w:t>
      </w:r>
      <w:r>
        <w:rPr>
          <w:rFonts w:hint="eastAsia"/>
        </w:rPr>
        <w:t>应急保障</w:t>
      </w:r>
      <w:bookmarkEnd w:id="115"/>
      <w:bookmarkEnd w:id="116"/>
    </w:p>
    <w:p>
      <w:pPr>
        <w:pStyle w:val="3"/>
        <w:ind w:left="280" w:right="280"/>
      </w:pPr>
      <w:bookmarkStart w:id="117" w:name="_Toc19845"/>
      <w:bookmarkStart w:id="118" w:name="_Toc17036"/>
      <w:bookmarkStart w:id="119" w:name="_Hlk67495748"/>
      <w:r>
        <w:rPr>
          <w:rFonts w:hint="eastAsia"/>
        </w:rPr>
        <w:t>5.1</w:t>
      </w:r>
      <w:r>
        <w:t xml:space="preserve"> </w:t>
      </w:r>
      <w:r>
        <w:rPr>
          <w:rFonts w:hint="eastAsia"/>
        </w:rPr>
        <w:t>通信与信息保障</w:t>
      </w:r>
      <w:bookmarkEnd w:id="117"/>
      <w:bookmarkEnd w:id="118"/>
    </w:p>
    <w:p>
      <w:pPr>
        <w:pStyle w:val="4"/>
        <w:ind w:left="280" w:right="280"/>
      </w:pPr>
      <w:bookmarkStart w:id="120" w:name="_Toc678"/>
      <w:bookmarkStart w:id="121" w:name="_Toc3013"/>
      <w:r>
        <w:rPr>
          <w:rFonts w:hint="eastAsia"/>
        </w:rPr>
        <w:t>5.1.1 应急队伍及联系方式</w:t>
      </w:r>
      <w:bookmarkEnd w:id="120"/>
      <w:bookmarkEnd w:id="121"/>
    </w:p>
    <w:p>
      <w:pPr>
        <w:ind w:firstLine="560" w:firstLineChars="200"/>
      </w:pPr>
      <w:r>
        <w:rPr>
          <w:rFonts w:hint="eastAsia"/>
        </w:rPr>
        <w:t>见附件5。</w:t>
      </w:r>
    </w:p>
    <w:p>
      <w:pPr>
        <w:pStyle w:val="4"/>
        <w:ind w:left="280" w:right="280"/>
      </w:pPr>
      <w:bookmarkStart w:id="122" w:name="_Toc3480"/>
      <w:bookmarkStart w:id="123" w:name="_Toc15868"/>
      <w:r>
        <w:rPr>
          <w:rFonts w:hint="eastAsia"/>
        </w:rPr>
        <w:t>5.1.2 保障措施</w:t>
      </w:r>
      <w:bookmarkEnd w:id="122"/>
      <w:bookmarkEnd w:id="123"/>
    </w:p>
    <w:p>
      <w:pPr>
        <w:ind w:firstLine="560" w:firstLineChars="200"/>
      </w:pPr>
      <w:r>
        <w:rPr>
          <w:rFonts w:hint="eastAsia"/>
        </w:rPr>
        <w:t>（1）要求内部应急人员的手机24小时开机；</w:t>
      </w:r>
    </w:p>
    <w:p>
      <w:pPr>
        <w:ind w:firstLine="560" w:firstLineChars="200"/>
      </w:pPr>
      <w:r>
        <w:rPr>
          <w:rFonts w:hint="eastAsia"/>
        </w:rPr>
        <w:t>（2）明确与应急工作相关的单位和人员通信联系方式和方法，建立信息通信系统及维护方案。确保应急期间信息通畅。主要包括：有线通讯系统、无线联系系统等。</w:t>
      </w:r>
    </w:p>
    <w:p>
      <w:pPr>
        <w:pStyle w:val="4"/>
        <w:ind w:left="280" w:right="280"/>
      </w:pPr>
      <w:bookmarkStart w:id="124" w:name="_Toc30573"/>
      <w:bookmarkStart w:id="125" w:name="_Toc30182"/>
      <w:r>
        <w:rPr>
          <w:rFonts w:hint="eastAsia"/>
        </w:rPr>
        <w:t>5.1.3 备用方案</w:t>
      </w:r>
      <w:bookmarkEnd w:id="124"/>
      <w:bookmarkEnd w:id="125"/>
    </w:p>
    <w:p>
      <w:pPr>
        <w:ind w:firstLine="560" w:firstLineChars="200"/>
      </w:pPr>
      <w:r>
        <w:rPr>
          <w:rFonts w:hint="eastAsia"/>
        </w:rPr>
        <w:t>通信资源有：调度电话、系统电话、手机、对讲机等通信设备。</w:t>
      </w:r>
    </w:p>
    <w:bookmarkEnd w:id="119"/>
    <w:p>
      <w:pPr>
        <w:pStyle w:val="3"/>
        <w:ind w:left="280" w:right="280"/>
      </w:pPr>
      <w:bookmarkStart w:id="126" w:name="_Toc15579"/>
      <w:bookmarkStart w:id="127" w:name="_Toc14825"/>
      <w:bookmarkStart w:id="128" w:name="_Hlk67496973"/>
      <w:r>
        <w:rPr>
          <w:rFonts w:hint="eastAsia"/>
        </w:rPr>
        <w:t>5.2</w:t>
      </w:r>
      <w:r>
        <w:t xml:space="preserve"> </w:t>
      </w:r>
      <w:r>
        <w:rPr>
          <w:rFonts w:hint="eastAsia"/>
        </w:rPr>
        <w:t>应急队伍保障</w:t>
      </w:r>
      <w:bookmarkEnd w:id="126"/>
      <w:bookmarkEnd w:id="127"/>
    </w:p>
    <w:p>
      <w:pPr>
        <w:ind w:firstLine="560" w:firstLineChars="200"/>
      </w:pPr>
      <w:r>
        <w:rPr>
          <w:rFonts w:hint="eastAsia"/>
        </w:rPr>
        <w:t>已建立公司应急机构和兼职救援队伍，保证人员齐整在位。为应急救援人员配备相应的应急救援设备和个体防护设备，定期进行相关救援知识技能培训和演练，不断提升其应急救援能力。</w:t>
      </w:r>
    </w:p>
    <w:p>
      <w:pPr>
        <w:ind w:firstLine="560" w:firstLineChars="200"/>
      </w:pPr>
      <w:r>
        <w:rPr>
          <w:rFonts w:hint="eastAsia"/>
        </w:rPr>
        <w:t>内部应急队伍包括：锻造分厂职工、铸造分厂职工、机械分厂职工、外委单位职工、园区保安队。</w:t>
      </w:r>
    </w:p>
    <w:p>
      <w:pPr>
        <w:ind w:firstLine="560" w:firstLineChars="200"/>
      </w:pPr>
      <w:r>
        <w:rPr>
          <w:rFonts w:hint="eastAsia"/>
        </w:rPr>
        <w:t>外部应急队伍包括：槐荫区消防大队、济南市第五人民医院等，公司距离槐荫区消防大队约3.6km，距离济南市第五人民医院约1.6km。</w:t>
      </w:r>
    </w:p>
    <w:p>
      <w:pPr>
        <w:pStyle w:val="3"/>
        <w:ind w:left="280" w:right="280"/>
      </w:pPr>
      <w:bookmarkStart w:id="129" w:name="_Toc15102"/>
      <w:bookmarkStart w:id="130" w:name="_Toc25674"/>
      <w:r>
        <w:rPr>
          <w:rFonts w:hint="eastAsia"/>
        </w:rPr>
        <w:t>5.3</w:t>
      </w:r>
      <w:r>
        <w:t xml:space="preserve"> </w:t>
      </w:r>
      <w:r>
        <w:rPr>
          <w:rFonts w:hint="eastAsia"/>
        </w:rPr>
        <w:t>物资装备保障</w:t>
      </w:r>
      <w:bookmarkEnd w:id="129"/>
      <w:bookmarkEnd w:id="130"/>
    </w:p>
    <w:p>
      <w:pPr>
        <w:ind w:firstLine="560" w:firstLineChars="200"/>
      </w:pPr>
      <w:r>
        <w:rPr>
          <w:rFonts w:hint="eastAsia"/>
        </w:rPr>
        <w:t>应急物资、装备由</w:t>
      </w:r>
      <w:r>
        <w:rPr>
          <w:rFonts w:hint="eastAsia"/>
          <w:lang w:eastAsia="zh-CN"/>
        </w:rPr>
        <w:t>生产安全部</w:t>
      </w:r>
      <w:r>
        <w:rPr>
          <w:rFonts w:hint="eastAsia"/>
        </w:rPr>
        <w:t>根据国家相关规定及本单位风险分析，确定应急物资的品种及数量，列出清单，明确储存地点、保管人员，粘贴应急标识，定期进行盘存、维护。</w:t>
      </w:r>
    </w:p>
    <w:p>
      <w:pPr>
        <w:ind w:firstLine="560" w:firstLineChars="200"/>
      </w:pPr>
      <w:r>
        <w:rPr>
          <w:rFonts w:hint="eastAsia"/>
        </w:rPr>
        <w:t>应急物资和装备由综管部协调管理，各应急救援工作小组提出物资和装备储备计划，由市场部负责购买和储备，事故应急时由应急指挥办公室统一调度使用，事故应急救援物资见附件4。</w:t>
      </w:r>
    </w:p>
    <w:bookmarkEnd w:id="128"/>
    <w:p>
      <w:pPr>
        <w:pStyle w:val="3"/>
        <w:ind w:left="280" w:right="280"/>
      </w:pPr>
      <w:bookmarkStart w:id="131" w:name="_Toc4033"/>
      <w:bookmarkStart w:id="132" w:name="_Toc5341"/>
      <w:r>
        <w:rPr>
          <w:rFonts w:hint="eastAsia"/>
        </w:rPr>
        <w:t>6.4</w:t>
      </w:r>
      <w:r>
        <w:t xml:space="preserve"> </w:t>
      </w:r>
      <w:r>
        <w:rPr>
          <w:rFonts w:hint="eastAsia"/>
        </w:rPr>
        <w:t>其他保障</w:t>
      </w:r>
      <w:bookmarkEnd w:id="131"/>
      <w:bookmarkEnd w:id="132"/>
    </w:p>
    <w:p>
      <w:pPr>
        <w:pStyle w:val="4"/>
        <w:ind w:left="280" w:right="280"/>
      </w:pPr>
      <w:bookmarkStart w:id="133" w:name="_Toc13475"/>
      <w:bookmarkStart w:id="134" w:name="_Toc31531"/>
      <w:r>
        <w:rPr>
          <w:rFonts w:hint="eastAsia"/>
        </w:rPr>
        <w:t>6.4.1</w:t>
      </w:r>
      <w:r>
        <w:t xml:space="preserve"> </w:t>
      </w:r>
      <w:r>
        <w:rPr>
          <w:rFonts w:hint="eastAsia"/>
        </w:rPr>
        <w:t>交通运输保障</w:t>
      </w:r>
      <w:bookmarkEnd w:id="133"/>
      <w:bookmarkEnd w:id="134"/>
    </w:p>
    <w:p>
      <w:pPr>
        <w:ind w:firstLine="560" w:firstLineChars="200"/>
      </w:pPr>
      <w:r>
        <w:rPr>
          <w:rFonts w:hint="eastAsia"/>
        </w:rPr>
        <w:t>交通运输由警戒疏散组处理，一旦安全事故发生，必须进行临时的交通关职，社会车辆禁止进入划定的警戒区域，并应及时调度、指挥救援车辆进入公司进行伤亡人员的运输。</w:t>
      </w:r>
    </w:p>
    <w:p>
      <w:pPr>
        <w:ind w:firstLine="560" w:firstLineChars="200"/>
      </w:pPr>
      <w:r>
        <w:rPr>
          <w:rFonts w:hint="eastAsia"/>
        </w:rPr>
        <w:t>事故应急救援期间，后勤保障组负责保证事故抢救用车。车辆不足时，由综管部调用公司车辆，公司全力支持。</w:t>
      </w:r>
    </w:p>
    <w:p>
      <w:pPr>
        <w:pStyle w:val="4"/>
        <w:ind w:left="280" w:right="280"/>
      </w:pPr>
      <w:bookmarkStart w:id="135" w:name="_Toc27245"/>
      <w:bookmarkStart w:id="136" w:name="_Toc2714"/>
      <w:r>
        <w:rPr>
          <w:rFonts w:hint="eastAsia"/>
        </w:rPr>
        <w:t>6.4.2</w:t>
      </w:r>
      <w:r>
        <w:t xml:space="preserve"> </w:t>
      </w:r>
      <w:r>
        <w:rPr>
          <w:rFonts w:hint="eastAsia"/>
        </w:rPr>
        <w:t>医疗保障</w:t>
      </w:r>
      <w:bookmarkEnd w:id="135"/>
      <w:bookmarkEnd w:id="136"/>
    </w:p>
    <w:p>
      <w:pPr>
        <w:ind w:firstLine="560" w:firstLineChars="200"/>
      </w:pPr>
      <w:r>
        <w:rPr>
          <w:rFonts w:hint="eastAsia"/>
        </w:rPr>
        <w:t>（1）当启动一级应急时，救护人员根据上级应急救援办公室的指令或事故造成的伤亡情况，向医疗单位、主管单位报告请求支持与援助。</w:t>
      </w:r>
    </w:p>
    <w:p>
      <w:pPr>
        <w:ind w:firstLine="560" w:firstLineChars="200"/>
      </w:pPr>
      <w:r>
        <w:rPr>
          <w:rFonts w:hint="eastAsia"/>
        </w:rPr>
        <w:t>（2）根据事故已经或可能造成的伤亡情况，设置现场临时医疗救护点。并根据上级指挥机构的指令，向应急人员传达解除预警的指令，转移伤病人员，撤销现场临时医疗救护点。</w:t>
      </w:r>
    </w:p>
    <w:p>
      <w:pPr>
        <w:pStyle w:val="4"/>
        <w:ind w:left="280" w:right="280"/>
      </w:pPr>
      <w:bookmarkStart w:id="137" w:name="_Toc29167"/>
      <w:bookmarkStart w:id="138" w:name="_Toc22005"/>
      <w:r>
        <w:rPr>
          <w:rFonts w:hint="eastAsia"/>
        </w:rPr>
        <w:t>6.4.3</w:t>
      </w:r>
      <w:r>
        <w:t xml:space="preserve"> </w:t>
      </w:r>
      <w:r>
        <w:rPr>
          <w:rFonts w:hint="eastAsia"/>
        </w:rPr>
        <w:t>后勤保障</w:t>
      </w:r>
      <w:bookmarkEnd w:id="137"/>
      <w:bookmarkEnd w:id="138"/>
    </w:p>
    <w:p>
      <w:pPr>
        <w:ind w:firstLine="560" w:firstLineChars="200"/>
      </w:pPr>
      <w:r>
        <w:rPr>
          <w:rFonts w:hint="eastAsia"/>
        </w:rPr>
        <w:t>事故应急救援期间，公司后勤保障组负责合理安排从业人员就餐，确保食物安全，协调从业人员住宿，全面保障应急救援期间的正常秩序。</w:t>
      </w:r>
    </w:p>
    <w:p>
      <w:pPr>
        <w:pStyle w:val="3"/>
        <w:ind w:left="280" w:right="280"/>
        <w:outlineLvl w:val="1"/>
        <w:rPr>
          <w:rFonts w:hint="eastAsia"/>
          <w:lang w:val="en-US" w:eastAsia="zh-CN"/>
        </w:rPr>
      </w:pPr>
      <w:r>
        <w:br w:type="page"/>
      </w:r>
      <w:bookmarkStart w:id="139" w:name="_Toc24119"/>
      <w:bookmarkStart w:id="140" w:name="_Toc1246"/>
      <w:r>
        <w:rPr>
          <w:rFonts w:hint="eastAsia"/>
          <w:lang w:val="en-US" w:eastAsia="zh-CN"/>
        </w:rPr>
        <w:t>附件</w:t>
      </w:r>
      <w:bookmarkEnd w:id="139"/>
      <w:bookmarkEnd w:id="140"/>
    </w:p>
    <w:p>
      <w:pPr>
        <w:pStyle w:val="3"/>
        <w:ind w:left="280" w:right="280"/>
        <w:outlineLvl w:val="1"/>
        <w:rPr>
          <w:rFonts w:hint="default"/>
          <w:lang w:val="en-US" w:eastAsia="zh-CN"/>
        </w:rPr>
      </w:pPr>
      <w:bookmarkStart w:id="141" w:name="_Toc22693"/>
      <w:bookmarkStart w:id="142" w:name="_Toc2912"/>
      <w:r>
        <w:rPr>
          <w:rFonts w:hint="eastAsia"/>
          <w:lang w:val="en-US" w:eastAsia="zh-CN"/>
        </w:rPr>
        <w:t>附件1 生产经营单位概况</w:t>
      </w:r>
      <w:bookmarkEnd w:id="141"/>
      <w:bookmarkEnd w:id="142"/>
    </w:p>
    <w:p>
      <w:pPr>
        <w:spacing w:line="360" w:lineRule="auto"/>
        <w:ind w:firstLine="560" w:firstLineChars="200"/>
        <w:rPr>
          <w:rFonts w:hint="eastAsia" w:ascii="宋体" w:hAnsi="宋体" w:eastAsia="宋体" w:cs="宋体"/>
          <w:sz w:val="28"/>
          <w:szCs w:val="28"/>
        </w:rPr>
      </w:pPr>
      <w:bookmarkStart w:id="143" w:name="_Toc424635154"/>
      <w:r>
        <w:rPr>
          <w:rFonts w:hint="eastAsia" w:ascii="宋体" w:hAnsi="宋体" w:eastAsia="宋体" w:cs="宋体"/>
          <w:sz w:val="28"/>
          <w:szCs w:val="28"/>
        </w:rPr>
        <w:t>公司位于济南市槐荫区槐村街73号中车山东机车车辆公司厂区内部，四周皆为中车山东机车车辆有限公司的生产工作区域。</w:t>
      </w:r>
    </w:p>
    <w:p>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山东中车同力达智能</w:t>
      </w:r>
      <w:r>
        <w:rPr>
          <w:rFonts w:hint="eastAsia" w:ascii="宋体" w:hAnsi="宋体" w:eastAsia="宋体" w:cs="宋体"/>
          <w:sz w:val="28"/>
          <w:szCs w:val="28"/>
          <w:lang w:eastAsia="zh-CN"/>
        </w:rPr>
        <w:t>装备</w:t>
      </w:r>
      <w:r>
        <w:rPr>
          <w:rFonts w:hint="eastAsia" w:ascii="宋体" w:hAnsi="宋体" w:eastAsia="宋体" w:cs="宋体"/>
          <w:sz w:val="28"/>
          <w:szCs w:val="28"/>
        </w:rPr>
        <w:t>有限公司是中车山东机车车辆有限公司（原中国北车集团济南机车车辆厂）独资子公司，山东省高新技术企业（编号GF201137000489），是中国中车上市资产之一。公司位于济南市槐荫区。主要生产智能拧紧机、立体车库及仓储</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智能数显扭矩工具</w:t>
      </w:r>
      <w:r>
        <w:rPr>
          <w:rFonts w:hint="eastAsia" w:ascii="宋体" w:hAnsi="宋体" w:eastAsia="宋体" w:cs="宋体"/>
          <w:sz w:val="28"/>
          <w:szCs w:val="28"/>
        </w:rPr>
        <w:t>等系列产品。公司于2008年认定为第一批省级高新技术企业。2002年通过了ISO9001质量管理体系认证，2003年通过了ISO140001环境管理体系认证，职业健康安全管理体系认证等</w:t>
      </w:r>
    </w:p>
    <w:p>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公司主要生产工艺有：</w:t>
      </w:r>
      <w:r>
        <w:rPr>
          <w:rFonts w:hint="eastAsia" w:ascii="宋体" w:hAnsi="宋体" w:eastAsia="宋体" w:cs="宋体"/>
          <w:sz w:val="28"/>
          <w:szCs w:val="28"/>
          <w:lang w:val="en-US" w:eastAsia="zh-CN"/>
        </w:rPr>
        <w:t>电工</w:t>
      </w:r>
      <w:r>
        <w:rPr>
          <w:rFonts w:hint="eastAsia" w:ascii="宋体" w:hAnsi="宋体" w:eastAsia="宋体" w:cs="宋体"/>
          <w:sz w:val="28"/>
          <w:szCs w:val="28"/>
        </w:rPr>
        <w:t>、</w:t>
      </w:r>
      <w:r>
        <w:rPr>
          <w:rFonts w:hint="eastAsia" w:ascii="宋体" w:hAnsi="宋体" w:eastAsia="宋体" w:cs="宋体"/>
          <w:sz w:val="28"/>
          <w:szCs w:val="28"/>
          <w:lang w:val="en-US" w:eastAsia="zh-CN"/>
        </w:rPr>
        <w:t>钳工装配</w:t>
      </w:r>
      <w:r>
        <w:rPr>
          <w:rFonts w:hint="eastAsia" w:ascii="宋体" w:hAnsi="宋体" w:eastAsia="宋体" w:cs="宋体"/>
          <w:sz w:val="28"/>
          <w:szCs w:val="28"/>
        </w:rPr>
        <w:t>等。公司重要危险源主要来源于天车、厂内机动车、压力容器、场内机动车辆等特种设备的使用，动火作业、高处作业、等少量危险作业过程和各种电气作业。公司制定了安全生产管理制度和安全生产责任制等各项安全生产方面的规章制度，很好地履行了企业安全生产主体责任；200</w:t>
      </w:r>
      <w:r>
        <w:rPr>
          <w:rFonts w:hint="eastAsia" w:ascii="宋体" w:hAnsi="宋体" w:eastAsia="宋体" w:cs="宋体"/>
          <w:sz w:val="28"/>
          <w:szCs w:val="28"/>
          <w:lang w:val="en-US" w:eastAsia="zh-CN"/>
        </w:rPr>
        <w:t>3</w:t>
      </w:r>
      <w:r>
        <w:rPr>
          <w:rFonts w:hint="eastAsia" w:ascii="宋体" w:hAnsi="宋体" w:eastAsia="宋体" w:cs="宋体"/>
          <w:sz w:val="28"/>
          <w:szCs w:val="28"/>
        </w:rPr>
        <w:t>年公司通过了职业健康安全环保管理体系认证工作，目前公司安全管理、考核较严格，多年来工伤事故频率一直较低，安全生产形势稳定，很好地完成了各种安全指标。</w:t>
      </w:r>
    </w:p>
    <w:p>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依据《危险化学品重大危险源辨识》（GB18218-2014）以及《危险化学品重大危险源监督管理暂行规定》（国家安监总局40号令）等相关国家标准和重大危险源辩识方法，通过分析公司各生产单位作业过程与贮存场所存在的危险因素，以及可能发生的事故类型及后果，评估事故的危害程度和影响范围，确定公司目前无国家规定的重大危险源。</w:t>
      </w:r>
    </w:p>
    <w:p>
      <w:pPr>
        <w:spacing w:line="360" w:lineRule="auto"/>
        <w:ind w:firstLine="560" w:firstLineChars="200"/>
        <w:rPr>
          <w:rFonts w:hint="eastAsia" w:ascii="宋体" w:hAnsi="宋体" w:eastAsia="宋体" w:cs="宋体"/>
          <w:color w:val="FF0000"/>
          <w:sz w:val="28"/>
          <w:szCs w:val="28"/>
        </w:rPr>
      </w:pPr>
      <w:r>
        <w:rPr>
          <w:rFonts w:hint="eastAsia" w:ascii="宋体" w:hAnsi="宋体" w:eastAsia="宋体" w:cs="宋体"/>
          <w:sz w:val="28"/>
          <w:szCs w:val="28"/>
        </w:rPr>
        <w:t>从事故发生的频率来评估，发生最频繁的事故类型是机械伤害、起重伤害和车辆伤害等，事故影响范围在局部；预案编制组对公司的危险源综合评价后认力以下事故风险，可能对公司厂房内部及公司区域内造成较大影响（详细地辨识和评估过程见风险评估报告）：</w:t>
      </w:r>
      <w:bookmarkEnd w:id="143"/>
    </w:p>
    <w:p>
      <w:pPr>
        <w:rPr>
          <w:rFonts w:hint="eastAsia" w:ascii="宋体" w:hAnsi="宋体" w:eastAsia="宋体" w:cs="宋体"/>
          <w:sz w:val="28"/>
          <w:szCs w:val="28"/>
        </w:rPr>
      </w:pPr>
    </w:p>
    <w:p>
      <w:pPr>
        <w:tabs>
          <w:tab w:val="left" w:pos="5040"/>
        </w:tabs>
        <w:spacing w:line="460" w:lineRule="exact"/>
        <w:outlineLvl w:val="9"/>
        <w:rPr>
          <w:rFonts w:hint="default" w:ascii="Times New Roman" w:hAnsi="Times New Roman" w:eastAsia="仿宋_GB2312" w:cs="Times New Roman"/>
          <w:bCs/>
          <w:sz w:val="28"/>
          <w:szCs w:val="28"/>
        </w:rPr>
      </w:pPr>
      <w:bookmarkStart w:id="144" w:name="_Toc424635196"/>
      <w:bookmarkEnd w:id="144"/>
      <w:bookmarkStart w:id="145" w:name="_Toc5242"/>
      <w:r>
        <w:rPr>
          <w:rFonts w:hint="default" w:ascii="Times New Roman" w:hAnsi="Times New Roman" w:eastAsia="仿宋_GB2312" w:cs="Times New Roman"/>
          <w:bCs/>
          <w:sz w:val="28"/>
          <w:szCs w:val="28"/>
        </w:rPr>
        <w:t>主要生产工艺简介</w:t>
      </w:r>
      <w:bookmarkEnd w:id="145"/>
    </w:p>
    <w:p>
      <w:pPr>
        <w:pStyle w:val="30"/>
        <w:keepNext w:val="0"/>
        <w:keepLines w:val="0"/>
        <w:pageBreakBefore w:val="0"/>
        <w:widowControl w:val="0"/>
        <w:kinsoku/>
        <w:wordWrap/>
        <w:overflowPunct/>
        <w:topLinePunct w:val="0"/>
        <w:autoSpaceDE/>
        <w:autoSpaceDN/>
        <w:bidi w:val="0"/>
        <w:adjustRightInd/>
        <w:snapToGrid/>
        <w:spacing w:line="460" w:lineRule="exact"/>
        <w:ind w:left="0" w:leftChars="0" w:firstLine="0" w:firstLineChars="0"/>
        <w:textAlignment w:val="auto"/>
        <w:rPr>
          <w:rFonts w:hint="default" w:ascii="Times New Roman" w:hAnsi="Times New Roman" w:cs="Times New Roman"/>
          <w:bCs w:val="0"/>
          <w:lang w:eastAsia="zh-CN"/>
        </w:rPr>
      </w:pPr>
      <w:r>
        <w:rPr>
          <w:rFonts w:hint="default" w:ascii="Times New Roman" w:hAnsi="Times New Roman" w:cs="Times New Roman"/>
          <w:bCs w:val="0"/>
          <w:lang w:eastAsia="zh-CN"/>
        </w:rPr>
        <w:t>主要工艺流程为：</w:t>
      </w:r>
    </w:p>
    <w:p>
      <w:pPr>
        <w:pStyle w:val="30"/>
        <w:keepNext w:val="0"/>
        <w:keepLines w:val="0"/>
        <w:pageBreakBefore w:val="0"/>
        <w:widowControl w:val="0"/>
        <w:kinsoku/>
        <w:wordWrap/>
        <w:overflowPunct/>
        <w:topLinePunct w:val="0"/>
        <w:autoSpaceDE/>
        <w:autoSpaceDN/>
        <w:bidi w:val="0"/>
        <w:adjustRightInd/>
        <w:snapToGrid/>
        <w:spacing w:line="460" w:lineRule="exact"/>
        <w:ind w:left="0" w:leftChars="0" w:firstLine="0" w:firstLineChars="0"/>
        <w:textAlignment w:val="auto"/>
        <w:rPr>
          <w:rFonts w:hint="default" w:ascii="Times New Roman" w:hAnsi="Times New Roman" w:cs="Times New Roman"/>
          <w:bCs w:val="0"/>
          <w:lang w:eastAsia="zh-CN"/>
        </w:rPr>
      </w:pPr>
      <w:r>
        <w:rPr>
          <w:rFonts w:hint="eastAsia" w:ascii="Times New Roman" w:hAnsi="Times New Roman" w:cs="Times New Roman"/>
          <w:bCs w:val="0"/>
          <w:lang w:eastAsia="zh-CN"/>
        </w:rPr>
        <w:t>装配生产工艺：</w:t>
      </w:r>
    </w:p>
    <w:p>
      <w:pPr>
        <w:pStyle w:val="30"/>
        <w:spacing w:line="490" w:lineRule="exact"/>
        <w:ind w:firstLine="560" w:firstLineChars="200"/>
        <w:rPr>
          <w:rFonts w:hint="default" w:ascii="Times New Roman" w:hAnsi="Times New Roman" w:cs="Times New Roman"/>
          <w:bCs w:val="0"/>
        </w:rPr>
      </w:pPr>
      <w:r>
        <w:rPr>
          <w:sz w:val="28"/>
        </w:rPr>
        <w:pict>
          <v:rect id="_x0000_s1031" o:spid="_x0000_s1031" o:spt="1" style="position:absolute;left:0pt;margin-left:9.95pt;margin-top:10.05pt;height:31.2pt;width:197.3pt;z-index:251660288;mso-width-relative:page;mso-height-relative:page;" fillcolor="#FFFFFF" filled="t" stroked="t" coordsize="21600,21600">
            <v:path/>
            <v:fill on="t" color2="#FFFFFF" focussize="0,0"/>
            <v:stroke weight="0.5pt" color="#000000" joinstyle="miter"/>
            <v:imagedata o:title=""/>
            <o:lock v:ext="edit" aspectratio="f"/>
            <v:textbox inset="1.5mm,1.27mm,1.5mm,1.27mm">
              <w:txbxContent>
                <w:p>
                  <w:pPr>
                    <w:jc w:val="center"/>
                    <w:rPr>
                      <w:rFonts w:hint="eastAsia" w:eastAsia="宋体"/>
                      <w:lang w:eastAsia="zh-CN"/>
                    </w:rPr>
                  </w:pPr>
                  <w:r>
                    <w:rPr>
                      <w:rFonts w:hint="eastAsia"/>
                      <w:lang w:eastAsia="zh-CN"/>
                    </w:rPr>
                    <w:t>原材料入厂（机械配件和电气配件）</w:t>
                  </w:r>
                </w:p>
              </w:txbxContent>
            </v:textbox>
          </v:rect>
        </w:pict>
      </w:r>
      <w:r>
        <w:rPr>
          <w:sz w:val="28"/>
        </w:rPr>
        <w:pict>
          <v:rect id="_x0000_s1032" o:spid="_x0000_s1032" o:spt="1" style="position:absolute;left:0pt;margin-left:240.7pt;margin-top:10.05pt;height:33.6pt;width:170.1pt;z-index:251661312;mso-width-relative:page;mso-height-relative:page;" fillcolor="#FFFFFF" filled="t" stroked="t" coordsize="21600,21600">
            <v:path/>
            <v:fill on="t" color2="#FFFFFF" focussize="0,0"/>
            <v:stroke weight="0.5pt" color="#000000" joinstyle="miter"/>
            <v:imagedata o:title=""/>
            <o:lock v:ext="edit" aspectratio="f"/>
            <v:textbox inset="1.5mm,1.27mm,1.5mm,1.27mm">
              <w:txbxContent>
                <w:p>
                  <w:pPr>
                    <w:jc w:val="center"/>
                    <w:rPr>
                      <w:rFonts w:hint="eastAsia" w:eastAsia="宋体"/>
                      <w:lang w:eastAsia="zh-CN"/>
                    </w:rPr>
                  </w:pPr>
                  <w:r>
                    <w:rPr>
                      <w:rFonts w:hint="eastAsia"/>
                      <w:lang w:eastAsia="zh-CN"/>
                    </w:rPr>
                    <w:t>配件组装（电气组装和机械组装）</w:t>
                  </w:r>
                </w:p>
              </w:txbxContent>
            </v:textbox>
          </v:rect>
        </w:pict>
      </w:r>
      <w:r>
        <w:rPr>
          <w:sz w:val="28"/>
        </w:rPr>
        <w:pict>
          <v:line id="_x0000_s1033" o:spid="_x0000_s1033" o:spt="20" style="position:absolute;left:0pt;margin-left:209pt;margin-top:22.55pt;height:0.05pt;width:27pt;z-index:251662336;mso-width-relative:page;mso-height-relative:page;" filled="f" stroked="t" coordsize="21600,21600">
            <v:path arrowok="t"/>
            <v:fill on="f" focussize="0,0"/>
            <v:stroke weight="0.5pt" endarrow="block"/>
            <v:imagedata o:title=""/>
            <o:lock v:ext="edit" aspectratio="f"/>
          </v:line>
        </w:pict>
      </w:r>
    </w:p>
    <w:p>
      <w:pPr>
        <w:pStyle w:val="30"/>
        <w:spacing w:line="490" w:lineRule="exact"/>
        <w:ind w:firstLine="560" w:firstLineChars="200"/>
        <w:rPr>
          <w:rFonts w:hint="default" w:ascii="Times New Roman" w:hAnsi="Times New Roman" w:cs="Times New Roman"/>
          <w:bCs w:val="0"/>
        </w:rPr>
      </w:pPr>
      <w:r>
        <w:rPr>
          <w:sz w:val="28"/>
        </w:rPr>
        <w:pict>
          <v:line id="_x0000_s1034" o:spid="_x0000_s1034" o:spt="20" style="position:absolute;left:0pt;flip:x;margin-left:379.55pt;margin-top:20.6pt;height:25.95pt;width:0.55pt;z-index:251663360;mso-width-relative:page;mso-height-relative:page;" filled="f" stroked="t" coordsize="21600,21600">
            <v:path arrowok="t"/>
            <v:fill on="f" focussize="0,0"/>
            <v:stroke weight="0.5pt" color="#000000" endarrow="block"/>
            <v:imagedata o:title=""/>
            <o:lock v:ext="edit" aspectratio="f"/>
          </v:line>
        </w:pict>
      </w:r>
      <w:r>
        <w:rPr>
          <w:rFonts w:hint="default" w:ascii="Times New Roman" w:hAnsi="Times New Roman" w:cs="Times New Roman"/>
          <w:bCs w:val="0"/>
        </w:rPr>
        <w:t xml:space="preserve"> </w:t>
      </w:r>
    </w:p>
    <w:p>
      <w:pPr>
        <w:pStyle w:val="30"/>
        <w:spacing w:line="490" w:lineRule="exact"/>
        <w:ind w:firstLine="560" w:firstLineChars="200"/>
        <w:rPr>
          <w:rFonts w:hint="default" w:ascii="Times New Roman" w:hAnsi="Times New Roman" w:cs="Times New Roman"/>
          <w:bCs w:val="0"/>
        </w:rPr>
      </w:pPr>
      <w:r>
        <w:rPr>
          <w:sz w:val="28"/>
        </w:rPr>
        <w:pict>
          <v:rect id="_x0000_s1040" o:spid="_x0000_s1040" o:spt="1" style="position:absolute;left:0pt;margin-left:332.6pt;margin-top:21.55pt;height:40.2pt;width:85.35pt;z-index:251664384;mso-width-relative:page;mso-height-relative:page;" fillcolor="#FFFFFF" filled="t" stroked="t" coordsize="21600,21600">
            <v:path/>
            <v:fill on="t" color2="#FFFFFF" focussize="0,0"/>
            <v:stroke weight="0.5pt" color="#000000" joinstyle="miter"/>
            <v:imagedata o:title=""/>
            <o:lock v:ext="edit" aspectratio="f"/>
            <v:textbox inset="1.5mm,1.27mm,1.5mm,1.27mm">
              <w:txbxContent>
                <w:p>
                  <w:pPr>
                    <w:jc w:val="center"/>
                    <w:rPr>
                      <w:rFonts w:hint="eastAsia" w:eastAsia="宋体"/>
                      <w:lang w:eastAsia="zh-CN"/>
                    </w:rPr>
                  </w:pPr>
                  <w:r>
                    <w:rPr>
                      <w:rFonts w:hint="eastAsia"/>
                      <w:lang w:eastAsia="zh-CN"/>
                    </w:rPr>
                    <w:t>整机组装</w:t>
                  </w:r>
                </w:p>
              </w:txbxContent>
            </v:textbox>
          </v:rect>
        </w:pict>
      </w:r>
    </w:p>
    <w:p>
      <w:pPr>
        <w:pStyle w:val="30"/>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default" w:ascii="Times New Roman" w:hAnsi="Times New Roman" w:cs="Times New Roman"/>
          <w:b/>
          <w:bCs w:val="0"/>
          <w:sz w:val="24"/>
          <w:szCs w:val="24"/>
        </w:rPr>
      </w:pPr>
      <w:r>
        <w:rPr>
          <w:sz w:val="28"/>
        </w:rPr>
        <w:pict>
          <v:rect id="_x0000_s1035" o:spid="_x0000_s1035" o:spt="1" style="position:absolute;left:0pt;margin-left:51.55pt;margin-top:2.6pt;height:34.15pt;width:59.2pt;z-index:251668480;mso-width-relative:page;mso-height-relative:page;" fillcolor="#FFFFFF" filled="t" stroked="t" coordsize="21600,21600">
            <v:path/>
            <v:fill on="t" color2="#FFFFFF" focussize="0,0"/>
            <v:stroke weight="0.5pt" color="#000000" joinstyle="miter"/>
            <v:imagedata o:title=""/>
            <o:lock v:ext="edit" aspectratio="f"/>
            <v:textbox inset="1.5mm,1.27mm,1.5mm,1.27mm">
              <w:txbxContent>
                <w:p>
                  <w:pPr>
                    <w:jc w:val="center"/>
                    <w:rPr>
                      <w:rFonts w:hint="eastAsia" w:eastAsia="宋体"/>
                      <w:lang w:eastAsia="zh-CN"/>
                    </w:rPr>
                  </w:pPr>
                  <w:r>
                    <w:rPr>
                      <w:rFonts w:hint="eastAsia" w:eastAsia="宋体"/>
                      <w:lang w:eastAsia="zh-CN"/>
                    </w:rPr>
                    <w:t>入库发</w:t>
                  </w:r>
                  <w:r>
                    <w:rPr>
                      <w:rFonts w:hint="eastAsia"/>
                      <w:lang w:val="en-US" w:eastAsia="zh-CN"/>
                    </w:rPr>
                    <w:t>货</w:t>
                  </w:r>
                  <w:r>
                    <w:rPr>
                      <w:rFonts w:hint="eastAsia" w:eastAsia="宋体"/>
                      <w:lang w:eastAsia="zh-CN"/>
                    </w:rPr>
                    <w:t>货</w:t>
                  </w:r>
                </w:p>
              </w:txbxContent>
            </v:textbox>
          </v:rect>
        </w:pict>
      </w:r>
      <w:r>
        <w:rPr>
          <w:sz w:val="28"/>
        </w:rPr>
        <w:pict>
          <v:rect id="_x0000_s1037" o:spid="_x0000_s1037" o:spt="1" style="position:absolute;left:0pt;margin-left:141.2pt;margin-top:1.6pt;height:35.35pt;width:45.55pt;z-index:251669504;mso-width-relative:page;mso-height-relative:page;" fillcolor="#FFFFFF" filled="t" stroked="t" coordsize="21600,21600">
            <v:path/>
            <v:fill on="t" color2="#FFFFFF" focussize="0,0"/>
            <v:stroke weight="0.5pt" color="#000000" joinstyle="miter"/>
            <v:imagedata o:title=""/>
            <o:lock v:ext="edit" aspectratio="f"/>
            <v:textbox inset="1.5mm,1.27mm,1.5mm,1.27mm">
              <w:txbxContent>
                <w:p>
                  <w:pPr>
                    <w:jc w:val="center"/>
                    <w:rPr>
                      <w:rFonts w:hint="eastAsia" w:eastAsia="宋体"/>
                      <w:lang w:eastAsia="zh-CN"/>
                    </w:rPr>
                  </w:pPr>
                  <w:r>
                    <w:rPr>
                      <w:rFonts w:hint="eastAsia" w:eastAsia="宋体"/>
                      <w:lang w:eastAsia="zh-CN"/>
                    </w:rPr>
                    <w:t>检验</w:t>
                  </w:r>
                </w:p>
              </w:txbxContent>
            </v:textbox>
          </v:rect>
        </w:pict>
      </w:r>
      <w:r>
        <w:rPr>
          <w:sz w:val="28"/>
        </w:rPr>
        <w:pict>
          <v:rect id="_x0000_s1041" o:spid="_x0000_s1041" o:spt="1" style="position:absolute;left:0pt;margin-left:214.65pt;margin-top:0.5pt;height:35.4pt;width:85.6pt;z-index:251666432;mso-width-relative:page;mso-height-relative:page;" fillcolor="#FFFFFF" filled="t" stroked="t" coordsize="21600,21600">
            <v:path/>
            <v:fill on="t" color2="#FFFFFF" focussize="0,0"/>
            <v:stroke weight="0.5pt" color="#000000" joinstyle="miter"/>
            <v:imagedata o:title=""/>
            <o:lock v:ext="edit" aspectratio="f"/>
            <v:textbox inset="1.5mm,1.27mm,1.5mm,1.27mm">
              <w:txbxContent>
                <w:p>
                  <w:pPr>
                    <w:jc w:val="center"/>
                    <w:rPr>
                      <w:rFonts w:hint="eastAsia" w:eastAsia="宋体"/>
                      <w:lang w:eastAsia="zh-CN"/>
                    </w:rPr>
                  </w:pPr>
                  <w:r>
                    <w:rPr>
                      <w:rFonts w:hint="eastAsia"/>
                      <w:lang w:eastAsia="zh-CN"/>
                    </w:rPr>
                    <w:t>整机调试</w:t>
                  </w:r>
                </w:p>
              </w:txbxContent>
            </v:textbox>
          </v:rect>
        </w:pict>
      </w:r>
    </w:p>
    <w:p>
      <w:pPr>
        <w:spacing w:line="460" w:lineRule="exact"/>
        <w:jc w:val="both"/>
        <w:rPr>
          <w:rFonts w:hint="default" w:ascii="Times New Roman" w:hAnsi="Times New Roman" w:eastAsia="仿宋_GB2312" w:cs="Times New Roman"/>
          <w:b/>
          <w:bCs/>
          <w:color w:val="000000"/>
          <w:sz w:val="24"/>
        </w:rPr>
      </w:pPr>
      <w:r>
        <w:rPr>
          <w:sz w:val="28"/>
        </w:rPr>
        <w:pict>
          <v:line id="_x0000_s1039" o:spid="_x0000_s1039" o:spt="20" style="position:absolute;left:0pt;flip:x;margin-left:301.45pt;margin-top:1.2pt;height:2.45pt;width:28.25pt;z-index:251665408;mso-width-relative:page;mso-height-relative:page;" filled="f" stroked="t" coordsize="21600,21600">
            <v:path arrowok="t"/>
            <v:fill on="f" focussize="0,0"/>
            <v:stroke weight="0.5pt" color="#000000" endarrow="block"/>
            <v:imagedata o:title=""/>
            <o:lock v:ext="edit" aspectratio="f"/>
          </v:line>
        </w:pict>
      </w:r>
      <w:r>
        <w:rPr>
          <w:sz w:val="28"/>
        </w:rPr>
        <w:pict>
          <v:line id="_x0000_s1038" o:spid="_x0000_s1038" o:spt="20" style="position:absolute;left:0pt;flip:x y;margin-left:187.35pt;margin-top:1.85pt;height:0.6pt;width:25.9pt;z-index:251667456;mso-width-relative:page;mso-height-relative:page;" filled="f" stroked="t" coordsize="21600,21600">
            <v:path arrowok="t"/>
            <v:fill on="f" focussize="0,0"/>
            <v:stroke weight="0.5pt" color="#000000" endarrow="block"/>
            <v:imagedata o:title=""/>
            <o:lock v:ext="edit" aspectratio="f"/>
          </v:line>
        </w:pict>
      </w:r>
      <w:r>
        <w:rPr>
          <w:sz w:val="28"/>
        </w:rPr>
        <w:pict>
          <v:line id="_x0000_s1036" o:spid="_x0000_s1036" o:spt="20" style="position:absolute;left:0pt;flip:x;margin-left:111.6pt;margin-top:1pt;height:0.65pt;width:27.75pt;z-index:251670528;mso-width-relative:page;mso-height-relative:page;" filled="f" stroked="t" coordsize="21600,21600">
            <v:path arrowok="t"/>
            <v:fill on="f" focussize="0,0"/>
            <v:stroke weight="0.5pt" color="#000000" endarrow="block"/>
            <v:imagedata o:title=""/>
            <o:lock v:ext="edit" aspectratio="f"/>
          </v:line>
        </w:pict>
      </w:r>
    </w:p>
    <w:p>
      <w:pPr>
        <w:pStyle w:val="27"/>
        <w:rPr>
          <w:rFonts w:hint="default" w:ascii="Times New Roman" w:hAnsi="Times New Roman" w:eastAsia="仿宋_GB2312" w:cs="Times New Roman"/>
          <w:b/>
          <w:bCs/>
          <w:color w:val="000000"/>
          <w:sz w:val="24"/>
        </w:rPr>
      </w:pPr>
    </w:p>
    <w:p>
      <w:pPr>
        <w:pStyle w:val="27"/>
        <w:rPr>
          <w:rFonts w:hint="default" w:ascii="Times New Roman" w:hAnsi="Times New Roman" w:eastAsia="仿宋_GB2312" w:cs="Times New Roman"/>
          <w:bCs w:val="0"/>
          <w:color w:val="auto"/>
          <w:kern w:val="2"/>
          <w:sz w:val="28"/>
          <w:szCs w:val="28"/>
          <w:lang w:val="en-US" w:eastAsia="zh-CN" w:bidi="ar-SA"/>
        </w:rPr>
      </w:pPr>
      <w:r>
        <w:rPr>
          <w:rFonts w:hint="eastAsia" w:ascii="Times New Roman" w:hAnsi="Times New Roman" w:eastAsia="仿宋_GB2312" w:cs="Times New Roman"/>
          <w:bCs w:val="0"/>
          <w:color w:val="auto"/>
          <w:kern w:val="2"/>
          <w:sz w:val="28"/>
          <w:szCs w:val="28"/>
          <w:lang w:val="en-US" w:eastAsia="zh-CN" w:bidi="ar-SA"/>
        </w:rPr>
        <w:t>机械加工生产工艺：</w:t>
      </w:r>
    </w:p>
    <w:p>
      <w:pPr>
        <w:pStyle w:val="30"/>
        <w:spacing w:line="490" w:lineRule="exact"/>
        <w:ind w:firstLine="560" w:firstLineChars="200"/>
        <w:rPr>
          <w:rFonts w:hint="default" w:ascii="Times New Roman" w:hAnsi="Times New Roman" w:cs="Times New Roman"/>
          <w:bCs w:val="0"/>
          <w:color w:val="auto"/>
        </w:rPr>
      </w:pPr>
      <w:r>
        <w:rPr>
          <w:color w:val="auto"/>
          <w:sz w:val="28"/>
        </w:rPr>
        <w:pict>
          <v:rect id="_x0000_s1042" o:spid="_x0000_s1042" o:spt="1" style="position:absolute;left:0pt;margin-left:316.9pt;margin-top:8.9pt;height:29.4pt;width:101pt;z-index:251677696;mso-width-relative:page;mso-height-relative:page;" fillcolor="#FFFFFF" filled="t" stroked="t" coordsize="21600,21600">
            <v:path/>
            <v:fill on="t" color2="#FFFFFF" focussize="0,0"/>
            <v:stroke weight="0.5pt" color="#000000" joinstyle="miter"/>
            <v:imagedata o:title=""/>
            <o:lock v:ext="edit" aspectratio="f"/>
            <v:textbox inset="1.5mm,1.27mm,1.5mm,1.27mm">
              <w:txbxContent>
                <w:p>
                  <w:pPr>
                    <w:jc w:val="center"/>
                    <w:rPr>
                      <w:rFonts w:hint="default" w:eastAsia="宋体"/>
                      <w:lang w:val="en-US" w:eastAsia="zh-CN"/>
                    </w:rPr>
                  </w:pPr>
                  <w:r>
                    <w:rPr>
                      <w:rFonts w:hint="eastAsia" w:eastAsia="宋体"/>
                      <w:lang w:val="en-US" w:eastAsia="zh-CN"/>
                    </w:rPr>
                    <w:t>滚丝</w:t>
                  </w:r>
                </w:p>
              </w:txbxContent>
            </v:textbox>
          </v:rect>
        </w:pict>
      </w:r>
      <w:r>
        <w:rPr>
          <w:color w:val="auto"/>
          <w:sz w:val="28"/>
        </w:rPr>
        <w:pict>
          <v:rect id="_x0000_s1043" o:spid="_x0000_s1043" o:spt="1" style="position:absolute;left:0pt;margin-left:108.35pt;margin-top:11.25pt;height:28.25pt;width:74pt;z-index:251673600;mso-width-relative:page;mso-height-relative:page;" fillcolor="#FFFFFF" filled="t" stroked="t" coordsize="21600,21600">
            <v:path/>
            <v:fill on="t" color2="#FFFFFF" focussize="0,0"/>
            <v:stroke weight="0.5pt" color="#000000" joinstyle="miter"/>
            <v:imagedata o:title=""/>
            <o:lock v:ext="edit" aspectratio="f"/>
            <v:textbox inset="1.5mm,1.27mm,1.5mm,1.27mm">
              <w:txbxContent>
                <w:p>
                  <w:pPr>
                    <w:jc w:val="center"/>
                    <w:rPr>
                      <w:rFonts w:hint="default" w:eastAsia="宋体"/>
                      <w:lang w:val="en-US" w:eastAsia="zh-CN"/>
                    </w:rPr>
                  </w:pPr>
                  <w:r>
                    <w:rPr>
                      <w:rFonts w:hint="eastAsia" w:eastAsia="宋体"/>
                      <w:lang w:val="en-US" w:eastAsia="zh-CN"/>
                    </w:rPr>
                    <w:t>冷镦</w:t>
                  </w:r>
                </w:p>
              </w:txbxContent>
            </v:textbox>
          </v:rect>
        </w:pict>
      </w:r>
      <w:r>
        <w:rPr>
          <w:color w:val="auto"/>
          <w:sz w:val="28"/>
        </w:rPr>
        <w:pict>
          <v:rect id="_x0000_s1044" o:spid="_x0000_s1044" o:spt="1" style="position:absolute;left:0pt;margin-left:8.55pt;margin-top:11.65pt;height:31.2pt;width:65.8pt;z-index:251671552;mso-width-relative:page;mso-height-relative:page;" fillcolor="#FFFFFF" filled="t" stroked="t" coordsize="21600,21600">
            <v:path/>
            <v:fill on="t" color2="#FFFFFF" focussize="0,0"/>
            <v:stroke weight="0.5pt" color="#000000" joinstyle="miter"/>
            <v:imagedata o:title=""/>
            <o:lock v:ext="edit" aspectratio="f"/>
            <v:textbox inset="1.5mm,1.27mm,1.5mm,1.27mm">
              <w:txbxContent>
                <w:p>
                  <w:pPr>
                    <w:jc w:val="center"/>
                    <w:rPr>
                      <w:rFonts w:hint="default" w:eastAsia="宋体"/>
                      <w:lang w:val="en-US" w:eastAsia="zh-CN"/>
                    </w:rPr>
                  </w:pPr>
                  <w:r>
                    <w:rPr>
                      <w:rFonts w:hint="eastAsia" w:eastAsia="宋体"/>
                      <w:lang w:val="en-US" w:eastAsia="zh-CN"/>
                    </w:rPr>
                    <w:t>精线</w:t>
                  </w:r>
                </w:p>
              </w:txbxContent>
            </v:textbox>
          </v:rect>
        </w:pict>
      </w:r>
      <w:r>
        <w:rPr>
          <w:color w:val="auto"/>
          <w:sz w:val="28"/>
        </w:rPr>
        <w:pict>
          <v:line id="_x0000_s1045" o:spid="_x0000_s1045" o:spt="20" style="position:absolute;left:0pt;margin-left:287.1pt;margin-top:21.6pt;height:0.05pt;width:27pt;z-index:251683840;mso-width-relative:page;mso-height-relative:page;" filled="f" stroked="t" coordsize="21600,21600">
            <v:path arrowok="t"/>
            <v:fill on="f" focussize="0,0"/>
            <v:stroke weight="0.5pt" endarrow="block"/>
            <v:imagedata o:title=""/>
            <o:lock v:ext="edit" aspectratio="f"/>
          </v:line>
        </w:pict>
      </w:r>
      <w:r>
        <w:rPr>
          <w:color w:val="auto"/>
          <w:sz w:val="28"/>
        </w:rPr>
        <w:pict>
          <v:rect id="_x0000_s1046" o:spid="_x0000_s1046" o:spt="1" style="position:absolute;left:0pt;margin-left:213.95pt;margin-top:9.75pt;height:29.4pt;width:71.75pt;z-index:251675648;mso-width-relative:page;mso-height-relative:page;" fillcolor="#FFFFFF" filled="t" stroked="t" coordsize="21600,21600">
            <v:path/>
            <v:fill on="t" color2="#FFFFFF" focussize="0,0"/>
            <v:stroke weight="0.5pt" color="#000000" joinstyle="miter"/>
            <v:imagedata o:title=""/>
            <o:lock v:ext="edit" aspectratio="f"/>
            <v:textbox inset="1.5mm,1.27mm,1.5mm,1.27mm">
              <w:txbxContent>
                <w:p>
                  <w:pPr>
                    <w:jc w:val="center"/>
                    <w:rPr>
                      <w:rFonts w:hint="default" w:eastAsia="宋体"/>
                      <w:lang w:val="en-US" w:eastAsia="zh-CN"/>
                    </w:rPr>
                  </w:pPr>
                  <w:r>
                    <w:rPr>
                      <w:rFonts w:hint="eastAsia" w:eastAsia="宋体"/>
                      <w:lang w:val="en-US" w:eastAsia="zh-CN"/>
                    </w:rPr>
                    <w:t>切槽</w:t>
                  </w:r>
                </w:p>
              </w:txbxContent>
            </v:textbox>
          </v:rect>
        </w:pict>
      </w:r>
      <w:r>
        <w:rPr>
          <w:color w:val="auto"/>
          <w:sz w:val="28"/>
        </w:rPr>
        <w:pict>
          <v:line id="_x0000_s1047" o:spid="_x0000_s1047" o:spt="20" style="position:absolute;left:0pt;margin-left:185.1pt;margin-top:21.15pt;height:0.05pt;width:27pt;z-index:251674624;mso-width-relative:page;mso-height-relative:page;" filled="f" stroked="t" coordsize="21600,21600">
            <v:path arrowok="t"/>
            <v:fill on="f" focussize="0,0"/>
            <v:stroke weight="0.5pt" endarrow="block"/>
            <v:imagedata o:title=""/>
            <o:lock v:ext="edit" aspectratio="f"/>
          </v:line>
        </w:pict>
      </w:r>
      <w:r>
        <w:rPr>
          <w:color w:val="auto"/>
          <w:sz w:val="28"/>
        </w:rPr>
        <w:pict>
          <v:line id="_x0000_s1048" o:spid="_x0000_s1048" o:spt="20" style="position:absolute;left:0pt;margin-left:76.6pt;margin-top:23.35pt;height:0.05pt;width:29.25pt;z-index:251672576;mso-width-relative:page;mso-height-relative:page;" filled="f" stroked="t" coordsize="21600,21600">
            <v:path arrowok="t"/>
            <v:fill on="f" focussize="0,0"/>
            <v:stroke weight="0.5pt" endarrow="block"/>
            <v:imagedata o:title=""/>
            <o:lock v:ext="edit" aspectratio="f"/>
          </v:line>
        </w:pict>
      </w:r>
    </w:p>
    <w:p>
      <w:pPr>
        <w:pStyle w:val="30"/>
        <w:spacing w:line="490" w:lineRule="exact"/>
        <w:ind w:firstLine="560" w:firstLineChars="200"/>
        <w:rPr>
          <w:rFonts w:hint="default" w:ascii="Times New Roman" w:hAnsi="Times New Roman" w:cs="Times New Roman"/>
          <w:bCs w:val="0"/>
          <w:color w:val="auto"/>
        </w:rPr>
      </w:pPr>
      <w:r>
        <w:rPr>
          <w:color w:val="auto"/>
          <w:sz w:val="28"/>
        </w:rPr>
        <w:pict>
          <v:line id="_x0000_s1050" o:spid="_x0000_s1050" o:spt="20" style="position:absolute;left:0pt;flip:x;margin-left:379.55pt;margin-top:8.05pt;height:33.75pt;width:0.55pt;z-index:251676672;mso-width-relative:page;mso-height-relative:page;" filled="f" stroked="t" coordsize="21600,21600">
            <v:path arrowok="t"/>
            <v:fill on="f" focussize="0,0"/>
            <v:stroke weight="0.5pt" color="#000000" endarrow="block"/>
            <v:imagedata o:title=""/>
            <o:lock v:ext="edit" aspectratio="f"/>
          </v:line>
        </w:pict>
      </w:r>
      <w:r>
        <w:rPr>
          <w:rFonts w:hint="default" w:ascii="Times New Roman" w:hAnsi="Times New Roman" w:cs="Times New Roman"/>
          <w:bCs w:val="0"/>
          <w:color w:val="auto"/>
        </w:rPr>
        <w:t xml:space="preserve"> </w:t>
      </w:r>
    </w:p>
    <w:p>
      <w:pPr>
        <w:pStyle w:val="30"/>
        <w:spacing w:line="490" w:lineRule="exact"/>
        <w:ind w:firstLine="560" w:firstLineChars="200"/>
        <w:rPr>
          <w:rFonts w:hint="default" w:ascii="Times New Roman" w:hAnsi="Times New Roman" w:cs="Times New Roman"/>
          <w:bCs w:val="0"/>
          <w:color w:val="auto"/>
        </w:rPr>
      </w:pPr>
      <w:r>
        <w:rPr>
          <w:color w:val="auto"/>
          <w:sz w:val="28"/>
        </w:rPr>
        <w:pict>
          <v:rect id="_x0000_s1051" o:spid="_x0000_s1051" o:spt="1" style="position:absolute;left:0pt;margin-left:39.75pt;margin-top:20.8pt;height:32.95pt;width:73.6pt;z-index:251685888;mso-width-relative:page;mso-height-relative:page;" fillcolor="#FFFFFF" filled="t" stroked="t" coordsize="21600,21600">
            <v:path/>
            <v:fill on="t" color2="#FFFFFF" focussize="0,0"/>
            <v:stroke weight="0.5pt" color="#000000" joinstyle="miter"/>
            <v:imagedata o:title=""/>
            <o:lock v:ext="edit" aspectratio="f"/>
            <v:textbox inset="1.5mm,1.27mm,1.5mm,1.27mm">
              <w:txbxContent>
                <w:p>
                  <w:pPr>
                    <w:ind w:firstLine="280" w:firstLineChars="100"/>
                    <w:jc w:val="both"/>
                    <w:rPr>
                      <w:rFonts w:hint="default" w:eastAsia="宋体"/>
                      <w:lang w:val="en-US" w:eastAsia="zh-CN"/>
                    </w:rPr>
                  </w:pPr>
                  <w:r>
                    <w:rPr>
                      <w:rFonts w:hint="eastAsia" w:eastAsia="宋体"/>
                      <w:lang w:val="en-US" w:eastAsia="zh-CN"/>
                    </w:rPr>
                    <w:t>入库发货</w:t>
                  </w:r>
                </w:p>
              </w:txbxContent>
            </v:textbox>
          </v:rect>
        </w:pict>
      </w:r>
      <w:r>
        <w:rPr>
          <w:color w:val="auto"/>
          <w:sz w:val="28"/>
        </w:rPr>
        <w:pict>
          <v:rect id="_x0000_s1049" o:spid="_x0000_s1049" o:spt="1" style="position:absolute;left:0pt;margin-left:158.55pt;margin-top:18.8pt;height:33.6pt;width:56.45pt;z-index:251681792;mso-width-relative:page;mso-height-relative:page;" fillcolor="#FFFFFF" filled="t" stroked="t" coordsize="21600,21600">
            <v:path/>
            <v:fill on="t" color2="#FFFFFF" focussize="0,0"/>
            <v:stroke weight="0.5pt" color="#000000" joinstyle="miter"/>
            <v:imagedata o:title=""/>
            <o:lock v:ext="edit" aspectratio="f"/>
            <v:textbox inset="1.5mm,1.27mm,1.5mm,1.27mm">
              <w:txbxContent>
                <w:p>
                  <w:pPr>
                    <w:jc w:val="center"/>
                    <w:rPr>
                      <w:rFonts w:hint="default" w:eastAsia="宋体"/>
                      <w:lang w:val="en-US" w:eastAsia="zh-CN"/>
                    </w:rPr>
                  </w:pPr>
                  <w:r>
                    <w:rPr>
                      <w:rFonts w:hint="eastAsia" w:eastAsia="宋体"/>
                      <w:lang w:val="en-US" w:eastAsia="zh-CN"/>
                    </w:rPr>
                    <w:t>包装</w:t>
                  </w:r>
                </w:p>
              </w:txbxContent>
            </v:textbox>
          </v:rect>
        </w:pict>
      </w:r>
      <w:r>
        <w:rPr>
          <w:color w:val="auto"/>
          <w:sz w:val="28"/>
        </w:rPr>
        <w:pict>
          <v:rect id="_x0000_s1054" o:spid="_x0000_s1054" o:spt="1" style="position:absolute;left:0pt;margin-left:244.2pt;margin-top:19.4pt;height:33.05pt;width:59.85pt;z-index:251682816;mso-width-relative:page;mso-height-relative:page;" fillcolor="#FFFFFF" filled="t" stroked="t" coordsize="21600,21600">
            <v:path/>
            <v:fill on="t" color2="#FFFFFF" focussize="0,0"/>
            <v:stroke weight="0.5pt" color="#000000" joinstyle="miter"/>
            <v:imagedata o:title=""/>
            <o:lock v:ext="edit" aspectratio="f"/>
            <v:textbox inset="1.5mm,1.27mm,1.5mm,1.27mm">
              <w:txbxContent>
                <w:p>
                  <w:pPr>
                    <w:jc w:val="center"/>
                    <w:rPr>
                      <w:rFonts w:hint="default" w:eastAsia="宋体"/>
                      <w:lang w:val="en-US" w:eastAsia="zh-CN"/>
                    </w:rPr>
                  </w:pPr>
                  <w:r>
                    <w:rPr>
                      <w:rFonts w:hint="eastAsia" w:eastAsia="宋体"/>
                      <w:lang w:val="en-US" w:eastAsia="zh-CN"/>
                    </w:rPr>
                    <w:t>检验</w:t>
                  </w:r>
                </w:p>
              </w:txbxContent>
            </v:textbox>
          </v:rect>
        </w:pict>
      </w:r>
      <w:r>
        <w:rPr>
          <w:color w:val="auto"/>
          <w:sz w:val="28"/>
        </w:rPr>
        <w:pict>
          <v:rect id="_x0000_s1056" o:spid="_x0000_s1056" o:spt="1" style="position:absolute;left:0pt;margin-left:332.6pt;margin-top:18.65pt;height:34.15pt;width:85.6pt;z-index:251679744;mso-width-relative:page;mso-height-relative:page;" fillcolor="#FFFFFF" filled="t" stroked="t" coordsize="21600,21600">
            <v:path/>
            <v:fill on="t" color2="#FFFFFF" focussize="0,0"/>
            <v:stroke weight="0.5pt" color="#000000" joinstyle="miter"/>
            <v:imagedata o:title=""/>
            <o:lock v:ext="edit" aspectratio="f"/>
            <v:textbox inset="1.5mm,1.27mm,1.5mm,1.27mm">
              <w:txbxContent>
                <w:p>
                  <w:pPr>
                    <w:jc w:val="center"/>
                    <w:rPr>
                      <w:rFonts w:hint="default" w:eastAsia="宋体"/>
                      <w:lang w:val="en-US" w:eastAsia="zh-CN"/>
                    </w:rPr>
                  </w:pPr>
                  <w:r>
                    <w:rPr>
                      <w:rFonts w:hint="eastAsia" w:eastAsia="宋体"/>
                      <w:lang w:val="en-US" w:eastAsia="zh-CN"/>
                    </w:rPr>
                    <w:t>网带炉</w:t>
                  </w:r>
                </w:p>
              </w:txbxContent>
            </v:textbox>
          </v:rect>
        </w:pict>
      </w:r>
    </w:p>
    <w:p>
      <w:pPr>
        <w:pStyle w:val="30"/>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default" w:ascii="Times New Roman" w:hAnsi="Times New Roman" w:cs="Times New Roman"/>
          <w:b/>
          <w:bCs w:val="0"/>
          <w:color w:val="FF0000"/>
          <w:sz w:val="24"/>
          <w:szCs w:val="24"/>
        </w:rPr>
      </w:pPr>
      <w:r>
        <w:rPr>
          <w:color w:val="auto"/>
          <w:sz w:val="28"/>
        </w:rPr>
        <w:pict>
          <v:line id="_x0000_s1052" o:spid="_x0000_s1052" o:spt="20" style="position:absolute;left:0pt;flip:x;margin-left:116.35pt;margin-top:11.25pt;height:0.05pt;width:41.5pt;z-index:251684864;mso-width-relative:page;mso-height-relative:page;" filled="f" stroked="t" coordsize="21600,21600">
            <v:path arrowok="t"/>
            <v:fill on="f" focussize="0,0"/>
            <v:stroke weight="0.5pt" color="#000000" endarrow="block"/>
            <v:imagedata o:title=""/>
            <o:lock v:ext="edit" aspectratio="f"/>
          </v:line>
        </w:pict>
      </w:r>
      <w:r>
        <w:rPr>
          <w:color w:val="auto"/>
          <w:sz w:val="28"/>
        </w:rPr>
        <w:pict>
          <v:line id="_x0000_s1053" o:spid="_x0000_s1053" o:spt="20" style="position:absolute;left:0pt;flip:x;margin-left:217.75pt;margin-top:11.25pt;height:0.05pt;width:25.35pt;z-index:251680768;mso-width-relative:page;mso-height-relative:page;" filled="f" stroked="t" coordsize="21600,21600">
            <v:path arrowok="t"/>
            <v:fill on="f" focussize="0,0"/>
            <v:stroke weight="0.5pt" endarrow="block"/>
            <v:imagedata o:title=""/>
            <o:lock v:ext="edit" aspectratio="f"/>
          </v:line>
        </w:pict>
      </w:r>
      <w:r>
        <w:rPr>
          <w:color w:val="auto"/>
          <w:sz w:val="28"/>
        </w:rPr>
        <w:pict>
          <v:line id="_x0000_s1055" o:spid="_x0000_s1055" o:spt="20" style="position:absolute;left:0pt;flip:x;margin-left:307.65pt;margin-top:10.2pt;height:0.05pt;width:27pt;z-index:251678720;mso-width-relative:page;mso-height-relative:page;" filled="f" stroked="t" coordsize="21600,21600">
            <v:path arrowok="t"/>
            <v:fill on="f" focussize="0,0"/>
            <v:stroke weight="0.5pt" endarrow="block"/>
            <v:imagedata o:title=""/>
            <o:lock v:ext="edit" aspectratio="f"/>
          </v:line>
        </w:pict>
      </w:r>
    </w:p>
    <w:p>
      <w:pPr>
        <w:spacing w:line="360" w:lineRule="auto"/>
        <w:ind w:firstLine="420" w:firstLineChars="200"/>
        <w:rPr>
          <w:rFonts w:hint="eastAsia" w:ascii="宋体" w:hAnsi="宋体" w:eastAsia="宋体" w:cs="宋体"/>
          <w:sz w:val="21"/>
          <w:szCs w:val="21"/>
        </w:rPr>
      </w:pPr>
    </w:p>
    <w:p/>
    <w:p>
      <w:pPr>
        <w:tabs>
          <w:tab w:val="right" w:pos="11692"/>
        </w:tabs>
      </w:pPr>
      <w:r>
        <w:tab/>
      </w:r>
    </w:p>
    <w:p/>
    <w:p>
      <w:pPr>
        <w:spacing w:line="360" w:lineRule="auto"/>
      </w:pPr>
      <w:r>
        <w:rPr>
          <w:rFonts w:hint="eastAsia" w:ascii="宋体" w:hAnsi="宋体"/>
        </w:rPr>
        <w:t xml:space="preserve">              </w:t>
      </w:r>
    </w:p>
    <w:p>
      <w:pPr>
        <w:pStyle w:val="3"/>
        <w:ind w:left="280" w:right="280"/>
      </w:pPr>
      <w:bookmarkStart w:id="146" w:name="_Toc25805"/>
      <w:bookmarkStart w:id="147" w:name="_Toc11158"/>
      <w:r>
        <w:rPr>
          <w:rFonts w:hint="eastAsia"/>
        </w:rPr>
        <w:t>附件2</w:t>
      </w:r>
      <w:r>
        <w:t xml:space="preserve"> </w:t>
      </w:r>
      <w:r>
        <w:rPr>
          <w:rFonts w:hint="eastAsia"/>
        </w:rPr>
        <w:t>风险评估的结果</w:t>
      </w:r>
      <w:bookmarkEnd w:id="146"/>
      <w:bookmarkEnd w:id="147"/>
    </w:p>
    <w:tbl>
      <w:tblPr>
        <w:tblStyle w:val="14"/>
        <w:tblW w:w="94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05"/>
        <w:gridCol w:w="1398"/>
        <w:gridCol w:w="3072"/>
        <w:gridCol w:w="1350"/>
        <w:gridCol w:w="1067"/>
        <w:gridCol w:w="10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505" w:type="dxa"/>
            <w:vAlign w:val="center"/>
          </w:tcPr>
          <w:p>
            <w:pPr>
              <w:rPr>
                <w:b/>
                <w:bCs/>
                <w:sz w:val="24"/>
              </w:rPr>
            </w:pPr>
            <w:r>
              <w:rPr>
                <w:rFonts w:hint="eastAsia"/>
                <w:b/>
                <w:bCs/>
                <w:sz w:val="24"/>
              </w:rPr>
              <w:t>事故风险类型</w:t>
            </w:r>
          </w:p>
        </w:tc>
        <w:tc>
          <w:tcPr>
            <w:tcW w:w="1398" w:type="dxa"/>
          </w:tcPr>
          <w:p>
            <w:pPr>
              <w:rPr>
                <w:b/>
                <w:bCs/>
                <w:sz w:val="24"/>
              </w:rPr>
            </w:pPr>
            <w:r>
              <w:rPr>
                <w:rFonts w:hint="eastAsia"/>
                <w:b/>
                <w:bCs/>
                <w:sz w:val="24"/>
              </w:rPr>
              <w:t>作业频次</w:t>
            </w:r>
          </w:p>
        </w:tc>
        <w:tc>
          <w:tcPr>
            <w:tcW w:w="3072" w:type="dxa"/>
          </w:tcPr>
          <w:p>
            <w:pPr>
              <w:rPr>
                <w:b/>
                <w:bCs/>
                <w:sz w:val="24"/>
              </w:rPr>
            </w:pPr>
            <w:r>
              <w:rPr>
                <w:rFonts w:hint="eastAsia"/>
                <w:b/>
                <w:bCs/>
                <w:sz w:val="24"/>
              </w:rPr>
              <w:t>管控措施</w:t>
            </w:r>
          </w:p>
        </w:tc>
        <w:tc>
          <w:tcPr>
            <w:tcW w:w="1350" w:type="dxa"/>
            <w:vAlign w:val="center"/>
          </w:tcPr>
          <w:p>
            <w:pPr>
              <w:rPr>
                <w:b/>
                <w:bCs/>
                <w:sz w:val="24"/>
              </w:rPr>
            </w:pPr>
            <w:r>
              <w:rPr>
                <w:rFonts w:hint="eastAsia"/>
                <w:b/>
                <w:bCs/>
                <w:sz w:val="24"/>
              </w:rPr>
              <w:t>事故发生的可能性</w:t>
            </w:r>
          </w:p>
        </w:tc>
        <w:tc>
          <w:tcPr>
            <w:tcW w:w="1067" w:type="dxa"/>
            <w:vAlign w:val="center"/>
          </w:tcPr>
          <w:p>
            <w:pPr>
              <w:rPr>
                <w:b/>
                <w:bCs/>
                <w:sz w:val="24"/>
              </w:rPr>
            </w:pPr>
            <w:r>
              <w:rPr>
                <w:rFonts w:hint="eastAsia"/>
                <w:b/>
                <w:bCs/>
                <w:sz w:val="24"/>
              </w:rPr>
              <w:t>危害</w:t>
            </w:r>
          </w:p>
          <w:p>
            <w:pPr>
              <w:rPr>
                <w:b/>
                <w:bCs/>
                <w:sz w:val="24"/>
              </w:rPr>
            </w:pPr>
            <w:r>
              <w:rPr>
                <w:rFonts w:hint="eastAsia"/>
                <w:b/>
                <w:bCs/>
                <w:sz w:val="24"/>
              </w:rPr>
              <w:t>后果</w:t>
            </w:r>
          </w:p>
        </w:tc>
        <w:tc>
          <w:tcPr>
            <w:tcW w:w="1065" w:type="dxa"/>
            <w:vAlign w:val="center"/>
          </w:tcPr>
          <w:p>
            <w:pPr>
              <w:rPr>
                <w:b/>
                <w:bCs/>
                <w:sz w:val="24"/>
              </w:rPr>
            </w:pPr>
            <w:r>
              <w:rPr>
                <w:rFonts w:hint="eastAsia"/>
                <w:b/>
                <w:bCs/>
                <w:sz w:val="24"/>
              </w:rPr>
              <w:t>影响</w:t>
            </w:r>
          </w:p>
          <w:p>
            <w:pPr>
              <w:rPr>
                <w:b/>
                <w:bCs/>
                <w:sz w:val="24"/>
              </w:rPr>
            </w:pPr>
            <w:r>
              <w:rPr>
                <w:rFonts w:hint="eastAsia"/>
                <w:b/>
                <w:bCs/>
                <w:sz w:val="24"/>
              </w:rPr>
              <w:t>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505" w:type="dxa"/>
            <w:vAlign w:val="center"/>
          </w:tcPr>
          <w:p>
            <w:pPr>
              <w:rPr>
                <w:sz w:val="21"/>
                <w:szCs w:val="21"/>
              </w:rPr>
            </w:pPr>
            <w:r>
              <w:rPr>
                <w:rFonts w:hint="eastAsia"/>
                <w:bCs/>
                <w:sz w:val="21"/>
                <w:szCs w:val="21"/>
              </w:rPr>
              <w:t>火灾及其他爆炸</w:t>
            </w:r>
          </w:p>
        </w:tc>
        <w:tc>
          <w:tcPr>
            <w:tcW w:w="1398" w:type="dxa"/>
            <w:vAlign w:val="center"/>
          </w:tcPr>
          <w:p>
            <w:pPr>
              <w:rPr>
                <w:sz w:val="21"/>
                <w:szCs w:val="21"/>
              </w:rPr>
            </w:pPr>
            <w:r>
              <w:rPr>
                <w:rFonts w:hint="eastAsia"/>
                <w:sz w:val="21"/>
                <w:szCs w:val="21"/>
              </w:rPr>
              <w:t>每天接触</w:t>
            </w:r>
          </w:p>
        </w:tc>
        <w:tc>
          <w:tcPr>
            <w:tcW w:w="3072" w:type="dxa"/>
            <w:vAlign w:val="center"/>
          </w:tcPr>
          <w:p>
            <w:pPr>
              <w:rPr>
                <w:bCs/>
                <w:sz w:val="21"/>
                <w:szCs w:val="21"/>
              </w:rPr>
            </w:pPr>
            <w:r>
              <w:rPr>
                <w:rFonts w:hint="eastAsia"/>
                <w:bCs/>
                <w:sz w:val="21"/>
                <w:szCs w:val="21"/>
              </w:rPr>
              <w:t>1.干粉灭火器、二氧化碳灭火器、室外消防栓</w:t>
            </w:r>
          </w:p>
          <w:p>
            <w:pPr>
              <w:rPr>
                <w:bCs/>
                <w:sz w:val="21"/>
                <w:szCs w:val="21"/>
              </w:rPr>
            </w:pPr>
            <w:r>
              <w:rPr>
                <w:rFonts w:hint="eastAsia"/>
                <w:bCs/>
                <w:sz w:val="21"/>
                <w:szCs w:val="21"/>
              </w:rPr>
              <w:t>2.严格按照操作规程操作</w:t>
            </w:r>
          </w:p>
          <w:p>
            <w:pPr>
              <w:rPr>
                <w:bCs/>
                <w:sz w:val="21"/>
                <w:szCs w:val="21"/>
              </w:rPr>
            </w:pPr>
            <w:r>
              <w:rPr>
                <w:rFonts w:hint="eastAsia"/>
                <w:bCs/>
                <w:sz w:val="21"/>
                <w:szCs w:val="21"/>
              </w:rPr>
              <w:t>3.作业人员持证上岗</w:t>
            </w:r>
          </w:p>
          <w:p>
            <w:pPr>
              <w:rPr>
                <w:bCs/>
                <w:sz w:val="21"/>
                <w:szCs w:val="21"/>
              </w:rPr>
            </w:pPr>
            <w:r>
              <w:rPr>
                <w:rFonts w:hint="eastAsia"/>
                <w:bCs/>
                <w:sz w:val="21"/>
                <w:szCs w:val="21"/>
              </w:rPr>
              <w:t>4.定期检查天然气管道</w:t>
            </w:r>
          </w:p>
          <w:p>
            <w:pPr>
              <w:rPr>
                <w:bCs/>
                <w:sz w:val="21"/>
                <w:szCs w:val="21"/>
              </w:rPr>
            </w:pPr>
            <w:r>
              <w:rPr>
                <w:rFonts w:hint="eastAsia"/>
                <w:bCs/>
                <w:sz w:val="21"/>
                <w:szCs w:val="21"/>
              </w:rPr>
              <w:t>5.必须佩带劳动防护用品</w:t>
            </w:r>
          </w:p>
          <w:p>
            <w:pPr>
              <w:rPr>
                <w:bCs/>
                <w:sz w:val="21"/>
                <w:szCs w:val="21"/>
              </w:rPr>
            </w:pPr>
            <w:r>
              <w:rPr>
                <w:rFonts w:hint="eastAsia"/>
                <w:bCs/>
                <w:sz w:val="21"/>
                <w:szCs w:val="21"/>
              </w:rPr>
              <w:t>6.加强各设备操作的信息通讯，及时、准确的掌握各设备的运行情况</w:t>
            </w:r>
          </w:p>
          <w:p>
            <w:pPr>
              <w:rPr>
                <w:bCs/>
                <w:sz w:val="21"/>
                <w:szCs w:val="21"/>
              </w:rPr>
            </w:pPr>
            <w:r>
              <w:rPr>
                <w:rFonts w:hint="eastAsia"/>
                <w:bCs/>
                <w:sz w:val="21"/>
                <w:szCs w:val="21"/>
              </w:rPr>
              <w:t>7.做好交接班工作</w:t>
            </w:r>
          </w:p>
          <w:p>
            <w:pPr>
              <w:rPr>
                <w:bCs/>
                <w:sz w:val="21"/>
                <w:szCs w:val="21"/>
              </w:rPr>
            </w:pPr>
            <w:r>
              <w:rPr>
                <w:rFonts w:hint="eastAsia"/>
                <w:bCs/>
                <w:sz w:val="21"/>
                <w:szCs w:val="21"/>
              </w:rPr>
              <w:t>8.保持安全通道的畅通</w:t>
            </w:r>
          </w:p>
          <w:p>
            <w:pPr>
              <w:rPr>
                <w:sz w:val="21"/>
                <w:szCs w:val="21"/>
              </w:rPr>
            </w:pPr>
            <w:r>
              <w:rPr>
                <w:rFonts w:hint="eastAsia"/>
                <w:bCs/>
                <w:sz w:val="21"/>
                <w:szCs w:val="21"/>
              </w:rPr>
              <w:t>9.加强安全培训，应急事故演练</w:t>
            </w:r>
          </w:p>
        </w:tc>
        <w:tc>
          <w:tcPr>
            <w:tcW w:w="1350" w:type="dxa"/>
            <w:vAlign w:val="center"/>
          </w:tcPr>
          <w:p>
            <w:pPr>
              <w:rPr>
                <w:sz w:val="21"/>
                <w:szCs w:val="21"/>
              </w:rPr>
            </w:pPr>
            <w:r>
              <w:rPr>
                <w:rFonts w:hint="eastAsia"/>
                <w:sz w:val="21"/>
                <w:szCs w:val="21"/>
              </w:rPr>
              <w:t>危害一旦发生能及时发现，并定期进行监测，或现场有防范控制措施，并能有效执行。</w:t>
            </w:r>
          </w:p>
        </w:tc>
        <w:tc>
          <w:tcPr>
            <w:tcW w:w="1067" w:type="dxa"/>
            <w:vAlign w:val="center"/>
          </w:tcPr>
          <w:p>
            <w:pPr>
              <w:rPr>
                <w:sz w:val="21"/>
                <w:szCs w:val="21"/>
              </w:rPr>
            </w:pPr>
            <w:r>
              <w:rPr>
                <w:rFonts w:hint="eastAsia"/>
                <w:sz w:val="21"/>
                <w:szCs w:val="21"/>
              </w:rPr>
              <w:t>人员伤亡、设备损坏</w:t>
            </w:r>
          </w:p>
        </w:tc>
        <w:tc>
          <w:tcPr>
            <w:tcW w:w="1065" w:type="dxa"/>
            <w:vAlign w:val="center"/>
          </w:tcPr>
          <w:p>
            <w:pPr>
              <w:rPr>
                <w:sz w:val="21"/>
                <w:szCs w:val="21"/>
              </w:rPr>
            </w:pPr>
            <w:r>
              <w:rPr>
                <w:rFonts w:hint="eastAsia"/>
                <w:sz w:val="21"/>
                <w:szCs w:val="21"/>
              </w:rPr>
              <w:t>厂区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505" w:type="dxa"/>
            <w:vAlign w:val="center"/>
          </w:tcPr>
          <w:p>
            <w:pPr>
              <w:rPr>
                <w:sz w:val="21"/>
                <w:szCs w:val="21"/>
              </w:rPr>
            </w:pPr>
            <w:r>
              <w:rPr>
                <w:rFonts w:hint="eastAsia"/>
                <w:bCs/>
                <w:sz w:val="21"/>
                <w:szCs w:val="21"/>
              </w:rPr>
              <w:t>容器爆炸</w:t>
            </w:r>
          </w:p>
        </w:tc>
        <w:tc>
          <w:tcPr>
            <w:tcW w:w="1398" w:type="dxa"/>
            <w:vAlign w:val="center"/>
          </w:tcPr>
          <w:p>
            <w:pPr>
              <w:rPr>
                <w:sz w:val="21"/>
                <w:szCs w:val="21"/>
              </w:rPr>
            </w:pPr>
            <w:r>
              <w:rPr>
                <w:rFonts w:hint="eastAsia"/>
                <w:sz w:val="21"/>
                <w:szCs w:val="21"/>
              </w:rPr>
              <w:t>每天接触</w:t>
            </w:r>
          </w:p>
        </w:tc>
        <w:tc>
          <w:tcPr>
            <w:tcW w:w="3072" w:type="dxa"/>
            <w:vAlign w:val="center"/>
          </w:tcPr>
          <w:p>
            <w:pPr>
              <w:rPr>
                <w:bCs/>
                <w:sz w:val="21"/>
                <w:szCs w:val="21"/>
              </w:rPr>
            </w:pPr>
            <w:r>
              <w:rPr>
                <w:rFonts w:hint="eastAsia"/>
                <w:bCs/>
                <w:sz w:val="21"/>
                <w:szCs w:val="21"/>
              </w:rPr>
              <w:t>1.严格按照操作规程操作</w:t>
            </w:r>
          </w:p>
          <w:p>
            <w:pPr>
              <w:rPr>
                <w:bCs/>
                <w:sz w:val="21"/>
                <w:szCs w:val="21"/>
              </w:rPr>
            </w:pPr>
            <w:r>
              <w:rPr>
                <w:rFonts w:hint="eastAsia"/>
                <w:bCs/>
                <w:sz w:val="21"/>
                <w:szCs w:val="21"/>
              </w:rPr>
              <w:t>2.作业人员持证上岗</w:t>
            </w:r>
          </w:p>
          <w:p>
            <w:pPr>
              <w:rPr>
                <w:bCs/>
                <w:sz w:val="21"/>
                <w:szCs w:val="21"/>
              </w:rPr>
            </w:pPr>
            <w:r>
              <w:rPr>
                <w:rFonts w:hint="eastAsia"/>
                <w:bCs/>
                <w:sz w:val="21"/>
                <w:szCs w:val="21"/>
              </w:rPr>
              <w:t>3.定期检查检修特种设备</w:t>
            </w:r>
          </w:p>
          <w:p>
            <w:pPr>
              <w:rPr>
                <w:bCs/>
                <w:sz w:val="21"/>
                <w:szCs w:val="21"/>
              </w:rPr>
            </w:pPr>
            <w:r>
              <w:rPr>
                <w:rFonts w:hint="eastAsia"/>
                <w:bCs/>
                <w:sz w:val="21"/>
                <w:szCs w:val="21"/>
              </w:rPr>
              <w:t>4</w:t>
            </w:r>
            <w:r>
              <w:rPr>
                <w:bCs/>
                <w:sz w:val="21"/>
                <w:szCs w:val="21"/>
              </w:rPr>
              <w:t>.</w:t>
            </w:r>
            <w:r>
              <w:rPr>
                <w:rFonts w:hint="eastAsia"/>
                <w:bCs/>
                <w:sz w:val="21"/>
                <w:szCs w:val="21"/>
              </w:rPr>
              <w:t>容器及安全附件定期进行检测</w:t>
            </w:r>
          </w:p>
          <w:p>
            <w:pPr>
              <w:rPr>
                <w:bCs/>
                <w:sz w:val="21"/>
                <w:szCs w:val="21"/>
              </w:rPr>
            </w:pPr>
            <w:r>
              <w:rPr>
                <w:bCs/>
                <w:sz w:val="21"/>
                <w:szCs w:val="21"/>
              </w:rPr>
              <w:t>5</w:t>
            </w:r>
            <w:r>
              <w:rPr>
                <w:rFonts w:hint="eastAsia"/>
                <w:bCs/>
                <w:sz w:val="21"/>
                <w:szCs w:val="21"/>
              </w:rPr>
              <w:t>必须佩带劳动防护用品</w:t>
            </w:r>
          </w:p>
          <w:p>
            <w:pPr>
              <w:rPr>
                <w:bCs/>
                <w:sz w:val="21"/>
                <w:szCs w:val="21"/>
              </w:rPr>
            </w:pPr>
            <w:r>
              <w:rPr>
                <w:bCs/>
                <w:sz w:val="21"/>
                <w:szCs w:val="21"/>
              </w:rPr>
              <w:t>6</w:t>
            </w:r>
            <w:r>
              <w:rPr>
                <w:rFonts w:hint="eastAsia"/>
                <w:bCs/>
                <w:sz w:val="21"/>
                <w:szCs w:val="21"/>
              </w:rPr>
              <w:t>加强各设备操作的信息通讯，及时、准确的掌握各设备的运行情况</w:t>
            </w:r>
          </w:p>
          <w:p>
            <w:pPr>
              <w:rPr>
                <w:bCs/>
                <w:sz w:val="21"/>
                <w:szCs w:val="21"/>
              </w:rPr>
            </w:pPr>
            <w:r>
              <w:rPr>
                <w:bCs/>
                <w:sz w:val="21"/>
                <w:szCs w:val="21"/>
              </w:rPr>
              <w:t>7</w:t>
            </w:r>
            <w:r>
              <w:rPr>
                <w:rFonts w:hint="eastAsia"/>
                <w:bCs/>
                <w:sz w:val="21"/>
                <w:szCs w:val="21"/>
              </w:rPr>
              <w:t>做好交接班工作</w:t>
            </w:r>
          </w:p>
          <w:p>
            <w:pPr>
              <w:rPr>
                <w:bCs/>
                <w:sz w:val="21"/>
                <w:szCs w:val="21"/>
              </w:rPr>
            </w:pPr>
            <w:r>
              <w:rPr>
                <w:bCs/>
                <w:sz w:val="21"/>
                <w:szCs w:val="21"/>
              </w:rPr>
              <w:t>8</w:t>
            </w:r>
            <w:r>
              <w:rPr>
                <w:rFonts w:hint="eastAsia"/>
                <w:bCs/>
                <w:sz w:val="21"/>
                <w:szCs w:val="21"/>
              </w:rPr>
              <w:t>保持安全通道的畅通</w:t>
            </w:r>
          </w:p>
          <w:p>
            <w:pPr>
              <w:rPr>
                <w:sz w:val="21"/>
                <w:szCs w:val="21"/>
              </w:rPr>
            </w:pPr>
            <w:r>
              <w:rPr>
                <w:bCs/>
                <w:sz w:val="21"/>
                <w:szCs w:val="21"/>
              </w:rPr>
              <w:t>9</w:t>
            </w:r>
            <w:r>
              <w:rPr>
                <w:rFonts w:hint="eastAsia"/>
                <w:bCs/>
                <w:sz w:val="21"/>
                <w:szCs w:val="21"/>
              </w:rPr>
              <w:t>加强安全培训，应急事故演练</w:t>
            </w:r>
          </w:p>
        </w:tc>
        <w:tc>
          <w:tcPr>
            <w:tcW w:w="1350" w:type="dxa"/>
          </w:tcPr>
          <w:p>
            <w:pPr>
              <w:rPr>
                <w:sz w:val="21"/>
                <w:szCs w:val="21"/>
              </w:rPr>
            </w:pPr>
            <w:r>
              <w:rPr>
                <w:rFonts w:hint="eastAsia"/>
                <w:sz w:val="21"/>
                <w:szCs w:val="21"/>
              </w:rPr>
              <w:t>危害一旦发生能及时发现，并定期进行监测，或现场有防范控制措施，并能有效执行。</w:t>
            </w:r>
          </w:p>
        </w:tc>
        <w:tc>
          <w:tcPr>
            <w:tcW w:w="1067" w:type="dxa"/>
            <w:vAlign w:val="center"/>
          </w:tcPr>
          <w:p>
            <w:pPr>
              <w:rPr>
                <w:sz w:val="21"/>
                <w:szCs w:val="21"/>
              </w:rPr>
            </w:pPr>
            <w:r>
              <w:rPr>
                <w:rFonts w:hint="eastAsia"/>
                <w:sz w:val="21"/>
                <w:szCs w:val="21"/>
              </w:rPr>
              <w:t>人员伤亡、设备损坏</w:t>
            </w:r>
          </w:p>
        </w:tc>
        <w:tc>
          <w:tcPr>
            <w:tcW w:w="1065" w:type="dxa"/>
            <w:vAlign w:val="center"/>
          </w:tcPr>
          <w:p>
            <w:pPr>
              <w:rPr>
                <w:sz w:val="21"/>
                <w:szCs w:val="21"/>
              </w:rPr>
            </w:pPr>
            <w:r>
              <w:rPr>
                <w:rFonts w:hint="eastAsia"/>
                <w:sz w:val="21"/>
                <w:szCs w:val="21"/>
              </w:rPr>
              <w:t>事故区域及周边岗位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505" w:type="dxa"/>
            <w:vAlign w:val="center"/>
          </w:tcPr>
          <w:p>
            <w:pPr>
              <w:rPr>
                <w:sz w:val="21"/>
                <w:szCs w:val="21"/>
              </w:rPr>
            </w:pPr>
            <w:r>
              <w:rPr>
                <w:rFonts w:hint="eastAsia"/>
                <w:bCs/>
                <w:sz w:val="21"/>
                <w:szCs w:val="21"/>
              </w:rPr>
              <w:t>触电</w:t>
            </w:r>
          </w:p>
        </w:tc>
        <w:tc>
          <w:tcPr>
            <w:tcW w:w="1398" w:type="dxa"/>
            <w:vAlign w:val="center"/>
          </w:tcPr>
          <w:p>
            <w:pPr>
              <w:rPr>
                <w:sz w:val="21"/>
                <w:szCs w:val="21"/>
              </w:rPr>
            </w:pPr>
            <w:r>
              <w:rPr>
                <w:rFonts w:hint="eastAsia"/>
                <w:sz w:val="21"/>
                <w:szCs w:val="21"/>
              </w:rPr>
              <w:t>每天接触</w:t>
            </w:r>
          </w:p>
        </w:tc>
        <w:tc>
          <w:tcPr>
            <w:tcW w:w="3072" w:type="dxa"/>
            <w:vAlign w:val="center"/>
          </w:tcPr>
          <w:p>
            <w:pPr>
              <w:rPr>
                <w:bCs/>
                <w:sz w:val="21"/>
                <w:szCs w:val="21"/>
              </w:rPr>
            </w:pPr>
            <w:r>
              <w:rPr>
                <w:rFonts w:hint="eastAsia"/>
                <w:bCs/>
                <w:sz w:val="21"/>
                <w:szCs w:val="21"/>
              </w:rPr>
              <w:t>1.绝缘鞋等</w:t>
            </w:r>
          </w:p>
          <w:p>
            <w:pPr>
              <w:rPr>
                <w:bCs/>
                <w:sz w:val="21"/>
                <w:szCs w:val="21"/>
              </w:rPr>
            </w:pPr>
            <w:r>
              <w:rPr>
                <w:rFonts w:hint="eastAsia"/>
                <w:bCs/>
                <w:sz w:val="21"/>
                <w:szCs w:val="21"/>
              </w:rPr>
              <w:t>2.电气作业人员必须持证上岗</w:t>
            </w:r>
          </w:p>
          <w:p>
            <w:pPr>
              <w:rPr>
                <w:bCs/>
                <w:sz w:val="21"/>
                <w:szCs w:val="21"/>
              </w:rPr>
            </w:pPr>
            <w:r>
              <w:rPr>
                <w:rFonts w:hint="eastAsia"/>
                <w:bCs/>
                <w:sz w:val="21"/>
                <w:szCs w:val="21"/>
              </w:rPr>
              <w:t>3.严格执行作业票管理制度，相关电气作业必须办理相应电气第一种工作票、电气第二种工作票。临时用电必须办理电动机具临时用电接线单。</w:t>
            </w:r>
          </w:p>
          <w:p>
            <w:pPr>
              <w:rPr>
                <w:bCs/>
                <w:sz w:val="21"/>
                <w:szCs w:val="21"/>
              </w:rPr>
            </w:pPr>
            <w:r>
              <w:rPr>
                <w:rFonts w:hint="eastAsia"/>
                <w:bCs/>
                <w:sz w:val="21"/>
                <w:szCs w:val="21"/>
              </w:rPr>
              <w:t>4.严格按照操作规程操作</w:t>
            </w:r>
          </w:p>
          <w:p>
            <w:pPr>
              <w:rPr>
                <w:bCs/>
                <w:sz w:val="21"/>
                <w:szCs w:val="21"/>
              </w:rPr>
            </w:pPr>
            <w:r>
              <w:rPr>
                <w:rFonts w:hint="eastAsia"/>
                <w:bCs/>
                <w:sz w:val="21"/>
                <w:szCs w:val="21"/>
              </w:rPr>
              <w:t>5.定期检测电气绝缘用品</w:t>
            </w:r>
          </w:p>
          <w:p>
            <w:pPr>
              <w:rPr>
                <w:sz w:val="21"/>
                <w:szCs w:val="21"/>
              </w:rPr>
            </w:pPr>
            <w:r>
              <w:rPr>
                <w:rFonts w:hint="eastAsia"/>
                <w:bCs/>
                <w:sz w:val="21"/>
                <w:szCs w:val="21"/>
              </w:rPr>
              <w:t>6.加强安全培训，应急事故演练</w:t>
            </w:r>
          </w:p>
        </w:tc>
        <w:tc>
          <w:tcPr>
            <w:tcW w:w="1350" w:type="dxa"/>
          </w:tcPr>
          <w:p>
            <w:pPr>
              <w:rPr>
                <w:sz w:val="21"/>
                <w:szCs w:val="21"/>
              </w:rPr>
            </w:pPr>
            <w:r>
              <w:rPr>
                <w:rFonts w:hint="eastAsia"/>
                <w:sz w:val="21"/>
                <w:szCs w:val="21"/>
              </w:rPr>
              <w:t>危害一旦发生能及时发现，并定期进行监测，或现场有防范控制措施，并能有效执行。</w:t>
            </w:r>
          </w:p>
        </w:tc>
        <w:tc>
          <w:tcPr>
            <w:tcW w:w="1067" w:type="dxa"/>
            <w:vAlign w:val="center"/>
          </w:tcPr>
          <w:p>
            <w:pPr>
              <w:rPr>
                <w:sz w:val="21"/>
                <w:szCs w:val="21"/>
              </w:rPr>
            </w:pPr>
            <w:r>
              <w:rPr>
                <w:rFonts w:hint="eastAsia"/>
                <w:sz w:val="21"/>
                <w:szCs w:val="21"/>
              </w:rPr>
              <w:t>人员伤亡</w:t>
            </w:r>
          </w:p>
        </w:tc>
        <w:tc>
          <w:tcPr>
            <w:tcW w:w="1065" w:type="dxa"/>
            <w:vAlign w:val="center"/>
          </w:tcPr>
          <w:p>
            <w:pPr>
              <w:rPr>
                <w:sz w:val="21"/>
                <w:szCs w:val="21"/>
              </w:rPr>
            </w:pPr>
            <w:r>
              <w:rPr>
                <w:rFonts w:hint="eastAsia"/>
                <w:sz w:val="21"/>
                <w:szCs w:val="21"/>
              </w:rPr>
              <w:t>事故区域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505" w:type="dxa"/>
            <w:vAlign w:val="center"/>
          </w:tcPr>
          <w:p>
            <w:pPr>
              <w:rPr>
                <w:sz w:val="21"/>
                <w:szCs w:val="21"/>
              </w:rPr>
            </w:pPr>
            <w:r>
              <w:rPr>
                <w:rFonts w:hint="eastAsia"/>
                <w:bCs/>
                <w:sz w:val="21"/>
                <w:szCs w:val="21"/>
              </w:rPr>
              <w:t>起重伤害</w:t>
            </w:r>
          </w:p>
        </w:tc>
        <w:tc>
          <w:tcPr>
            <w:tcW w:w="1398" w:type="dxa"/>
            <w:vAlign w:val="center"/>
          </w:tcPr>
          <w:p>
            <w:pPr>
              <w:rPr>
                <w:sz w:val="21"/>
                <w:szCs w:val="21"/>
              </w:rPr>
            </w:pPr>
            <w:r>
              <w:rPr>
                <w:rFonts w:hint="eastAsia"/>
                <w:sz w:val="21"/>
                <w:szCs w:val="21"/>
              </w:rPr>
              <w:t>每天接触</w:t>
            </w:r>
          </w:p>
        </w:tc>
        <w:tc>
          <w:tcPr>
            <w:tcW w:w="3072" w:type="dxa"/>
            <w:vAlign w:val="center"/>
          </w:tcPr>
          <w:p>
            <w:pPr>
              <w:rPr>
                <w:bCs/>
                <w:sz w:val="21"/>
                <w:szCs w:val="21"/>
              </w:rPr>
            </w:pPr>
            <w:r>
              <w:rPr>
                <w:rFonts w:hint="eastAsia"/>
                <w:bCs/>
                <w:sz w:val="21"/>
                <w:szCs w:val="21"/>
              </w:rPr>
              <w:t>1.严格按要求佩戴劳动保护用品</w:t>
            </w:r>
          </w:p>
          <w:p>
            <w:pPr>
              <w:rPr>
                <w:bCs/>
                <w:sz w:val="21"/>
                <w:szCs w:val="21"/>
              </w:rPr>
            </w:pPr>
            <w:r>
              <w:rPr>
                <w:rFonts w:hint="eastAsia"/>
                <w:bCs/>
                <w:sz w:val="21"/>
                <w:szCs w:val="21"/>
              </w:rPr>
              <w:t>2.严格按照操作规程操作</w:t>
            </w:r>
          </w:p>
          <w:p>
            <w:pPr>
              <w:rPr>
                <w:bCs/>
                <w:sz w:val="21"/>
                <w:szCs w:val="21"/>
              </w:rPr>
            </w:pPr>
            <w:r>
              <w:rPr>
                <w:rFonts w:hint="eastAsia"/>
                <w:bCs/>
                <w:sz w:val="21"/>
                <w:szCs w:val="21"/>
              </w:rPr>
              <w:t>3.作业人员持证上岗</w:t>
            </w:r>
          </w:p>
          <w:p>
            <w:pPr>
              <w:rPr>
                <w:bCs/>
                <w:sz w:val="21"/>
                <w:szCs w:val="21"/>
              </w:rPr>
            </w:pPr>
            <w:r>
              <w:rPr>
                <w:rFonts w:hint="eastAsia"/>
                <w:bCs/>
                <w:sz w:val="21"/>
                <w:szCs w:val="21"/>
              </w:rPr>
              <w:t>4.必须佩带劳动防护用品</w:t>
            </w:r>
          </w:p>
          <w:p>
            <w:pPr>
              <w:rPr>
                <w:bCs/>
                <w:sz w:val="21"/>
                <w:szCs w:val="21"/>
              </w:rPr>
            </w:pPr>
            <w:r>
              <w:rPr>
                <w:rFonts w:hint="eastAsia"/>
                <w:bCs/>
                <w:sz w:val="21"/>
                <w:szCs w:val="21"/>
              </w:rPr>
              <w:t>5.做好特种设备定期检测工作，保证备良好状态</w:t>
            </w:r>
          </w:p>
          <w:p>
            <w:pPr>
              <w:rPr>
                <w:bCs/>
                <w:sz w:val="21"/>
                <w:szCs w:val="21"/>
              </w:rPr>
            </w:pPr>
            <w:r>
              <w:rPr>
                <w:rFonts w:hint="eastAsia"/>
                <w:bCs/>
                <w:sz w:val="21"/>
                <w:szCs w:val="21"/>
              </w:rPr>
              <w:t>6</w:t>
            </w:r>
            <w:r>
              <w:rPr>
                <w:bCs/>
                <w:sz w:val="21"/>
                <w:szCs w:val="21"/>
              </w:rPr>
              <w:t>.</w:t>
            </w:r>
            <w:r>
              <w:rPr>
                <w:rFonts w:hint="eastAsia"/>
                <w:sz w:val="21"/>
                <w:szCs w:val="21"/>
              </w:rPr>
              <w:t xml:space="preserve"> </w:t>
            </w:r>
            <w:r>
              <w:rPr>
                <w:rFonts w:hint="eastAsia"/>
                <w:bCs/>
                <w:sz w:val="21"/>
                <w:szCs w:val="21"/>
              </w:rPr>
              <w:t>对吊索具定期进行检查，有吊索具的报废标准</w:t>
            </w:r>
          </w:p>
          <w:p>
            <w:pPr>
              <w:rPr>
                <w:bCs/>
                <w:sz w:val="21"/>
                <w:szCs w:val="21"/>
              </w:rPr>
            </w:pPr>
            <w:r>
              <w:rPr>
                <w:bCs/>
                <w:sz w:val="21"/>
                <w:szCs w:val="21"/>
              </w:rPr>
              <w:t>7</w:t>
            </w:r>
            <w:r>
              <w:rPr>
                <w:rFonts w:hint="eastAsia"/>
                <w:bCs/>
                <w:sz w:val="21"/>
                <w:szCs w:val="21"/>
              </w:rPr>
              <w:t>做好巡查巡视工作</w:t>
            </w:r>
          </w:p>
          <w:p>
            <w:pPr>
              <w:rPr>
                <w:bCs/>
                <w:sz w:val="21"/>
                <w:szCs w:val="21"/>
              </w:rPr>
            </w:pPr>
            <w:r>
              <w:rPr>
                <w:bCs/>
                <w:sz w:val="21"/>
                <w:szCs w:val="21"/>
              </w:rPr>
              <w:t>8</w:t>
            </w:r>
            <w:r>
              <w:rPr>
                <w:rFonts w:hint="eastAsia"/>
                <w:bCs/>
                <w:sz w:val="21"/>
                <w:szCs w:val="21"/>
              </w:rPr>
              <w:t>做好交接班工作</w:t>
            </w:r>
          </w:p>
          <w:p>
            <w:pPr>
              <w:rPr>
                <w:bCs/>
                <w:sz w:val="21"/>
                <w:szCs w:val="21"/>
              </w:rPr>
            </w:pPr>
            <w:r>
              <w:rPr>
                <w:bCs/>
                <w:sz w:val="21"/>
                <w:szCs w:val="21"/>
              </w:rPr>
              <w:t>9</w:t>
            </w:r>
            <w:r>
              <w:rPr>
                <w:rFonts w:hint="eastAsia"/>
                <w:bCs/>
                <w:sz w:val="21"/>
                <w:szCs w:val="21"/>
              </w:rPr>
              <w:t>保持周边环境的清洁并保持干燥、通风</w:t>
            </w:r>
          </w:p>
          <w:p>
            <w:pPr>
              <w:rPr>
                <w:sz w:val="21"/>
                <w:szCs w:val="21"/>
              </w:rPr>
            </w:pPr>
            <w:r>
              <w:rPr>
                <w:rFonts w:hint="eastAsia"/>
                <w:bCs/>
                <w:sz w:val="21"/>
                <w:szCs w:val="21"/>
              </w:rPr>
              <w:t>1</w:t>
            </w:r>
            <w:r>
              <w:rPr>
                <w:bCs/>
                <w:sz w:val="21"/>
                <w:szCs w:val="21"/>
              </w:rPr>
              <w:t>0</w:t>
            </w:r>
            <w:r>
              <w:rPr>
                <w:rFonts w:hint="eastAsia"/>
                <w:bCs/>
                <w:sz w:val="21"/>
                <w:szCs w:val="21"/>
              </w:rPr>
              <w:t>.加强安全培训，应急事故演练</w:t>
            </w:r>
          </w:p>
        </w:tc>
        <w:tc>
          <w:tcPr>
            <w:tcW w:w="1350" w:type="dxa"/>
          </w:tcPr>
          <w:p>
            <w:pPr>
              <w:rPr>
                <w:sz w:val="21"/>
                <w:szCs w:val="21"/>
              </w:rPr>
            </w:pPr>
            <w:r>
              <w:rPr>
                <w:rFonts w:hint="eastAsia"/>
                <w:sz w:val="21"/>
                <w:szCs w:val="21"/>
              </w:rPr>
              <w:t>危害一旦发生能及时发现，并定期进行监测，或现场有防范控制措施，并能有效执行。</w:t>
            </w:r>
          </w:p>
        </w:tc>
        <w:tc>
          <w:tcPr>
            <w:tcW w:w="1067" w:type="dxa"/>
            <w:vAlign w:val="center"/>
          </w:tcPr>
          <w:p>
            <w:pPr>
              <w:rPr>
                <w:sz w:val="21"/>
                <w:szCs w:val="21"/>
              </w:rPr>
            </w:pPr>
            <w:r>
              <w:rPr>
                <w:rFonts w:hint="eastAsia"/>
                <w:sz w:val="21"/>
                <w:szCs w:val="21"/>
              </w:rPr>
              <w:t>人员伤亡</w:t>
            </w:r>
          </w:p>
        </w:tc>
        <w:tc>
          <w:tcPr>
            <w:tcW w:w="1065" w:type="dxa"/>
            <w:vAlign w:val="center"/>
          </w:tcPr>
          <w:p>
            <w:pPr>
              <w:rPr>
                <w:sz w:val="21"/>
                <w:szCs w:val="21"/>
              </w:rPr>
            </w:pPr>
            <w:r>
              <w:rPr>
                <w:rFonts w:hint="eastAsia"/>
                <w:sz w:val="21"/>
                <w:szCs w:val="21"/>
              </w:rPr>
              <w:t>事故区域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505" w:type="dxa"/>
            <w:vAlign w:val="center"/>
          </w:tcPr>
          <w:p>
            <w:pPr>
              <w:rPr>
                <w:sz w:val="21"/>
                <w:szCs w:val="21"/>
              </w:rPr>
            </w:pPr>
            <w:r>
              <w:rPr>
                <w:rFonts w:hint="eastAsia"/>
                <w:bCs/>
                <w:sz w:val="21"/>
                <w:szCs w:val="21"/>
              </w:rPr>
              <w:t>中毒和窒息</w:t>
            </w:r>
          </w:p>
        </w:tc>
        <w:tc>
          <w:tcPr>
            <w:tcW w:w="1398" w:type="dxa"/>
            <w:vAlign w:val="center"/>
          </w:tcPr>
          <w:p>
            <w:pPr>
              <w:rPr>
                <w:sz w:val="21"/>
                <w:szCs w:val="21"/>
              </w:rPr>
            </w:pPr>
            <w:r>
              <w:rPr>
                <w:rFonts w:hint="eastAsia"/>
                <w:sz w:val="21"/>
                <w:szCs w:val="21"/>
              </w:rPr>
              <w:t>每天接触</w:t>
            </w:r>
          </w:p>
        </w:tc>
        <w:tc>
          <w:tcPr>
            <w:tcW w:w="3072" w:type="dxa"/>
            <w:vAlign w:val="center"/>
          </w:tcPr>
          <w:p>
            <w:pPr>
              <w:rPr>
                <w:bCs/>
                <w:sz w:val="21"/>
                <w:szCs w:val="21"/>
              </w:rPr>
            </w:pPr>
            <w:r>
              <w:rPr>
                <w:rFonts w:hint="eastAsia"/>
                <w:bCs/>
                <w:sz w:val="21"/>
                <w:szCs w:val="21"/>
              </w:rPr>
              <w:t>1.可燃气体浓度报警器、救援绳、3M尘毒式呼吸器、可移动风机等设备</w:t>
            </w:r>
          </w:p>
          <w:p>
            <w:pPr>
              <w:rPr>
                <w:bCs/>
                <w:sz w:val="21"/>
                <w:szCs w:val="21"/>
              </w:rPr>
            </w:pPr>
            <w:r>
              <w:rPr>
                <w:rFonts w:hint="eastAsia"/>
                <w:bCs/>
                <w:sz w:val="21"/>
                <w:szCs w:val="21"/>
              </w:rPr>
              <w:t>2.严格执行作业票管理制度，进入有限空间作业必须先办理有限空间作业票</w:t>
            </w:r>
          </w:p>
          <w:p>
            <w:pPr>
              <w:rPr>
                <w:bCs/>
                <w:sz w:val="21"/>
                <w:szCs w:val="21"/>
              </w:rPr>
            </w:pPr>
            <w:r>
              <w:rPr>
                <w:rFonts w:hint="eastAsia"/>
                <w:bCs/>
                <w:sz w:val="21"/>
                <w:szCs w:val="21"/>
              </w:rPr>
              <w:t>3.</w:t>
            </w:r>
            <w:r>
              <w:rPr>
                <w:rFonts w:hint="eastAsia"/>
                <w:sz w:val="21"/>
                <w:szCs w:val="21"/>
              </w:rPr>
              <w:t xml:space="preserve"> </w:t>
            </w:r>
            <w:r>
              <w:rPr>
                <w:rFonts w:hint="eastAsia"/>
                <w:bCs/>
                <w:sz w:val="21"/>
                <w:szCs w:val="21"/>
              </w:rPr>
              <w:t>对有限空间内有毒、可燃气体以及氧含量进行检测</w:t>
            </w:r>
          </w:p>
          <w:p>
            <w:pPr>
              <w:rPr>
                <w:bCs/>
                <w:sz w:val="21"/>
                <w:szCs w:val="21"/>
              </w:rPr>
            </w:pPr>
            <w:r>
              <w:rPr>
                <w:rFonts w:hint="eastAsia"/>
                <w:bCs/>
                <w:sz w:val="21"/>
                <w:szCs w:val="21"/>
              </w:rPr>
              <w:t>4.严格按照操作规程操作</w:t>
            </w:r>
          </w:p>
          <w:p>
            <w:pPr>
              <w:rPr>
                <w:bCs/>
                <w:sz w:val="21"/>
                <w:szCs w:val="21"/>
              </w:rPr>
            </w:pPr>
            <w:r>
              <w:rPr>
                <w:rFonts w:hint="eastAsia"/>
                <w:bCs/>
                <w:sz w:val="21"/>
                <w:szCs w:val="21"/>
              </w:rPr>
              <w:t>5</w:t>
            </w:r>
            <w:r>
              <w:rPr>
                <w:bCs/>
                <w:sz w:val="21"/>
                <w:szCs w:val="21"/>
              </w:rPr>
              <w:t>.</w:t>
            </w:r>
            <w:r>
              <w:rPr>
                <w:rFonts w:hint="eastAsia"/>
                <w:bCs/>
                <w:sz w:val="21"/>
                <w:szCs w:val="21"/>
              </w:rPr>
              <w:t>做好现场监护工作</w:t>
            </w:r>
          </w:p>
          <w:p>
            <w:pPr>
              <w:rPr>
                <w:bCs/>
                <w:sz w:val="21"/>
                <w:szCs w:val="21"/>
              </w:rPr>
            </w:pPr>
            <w:r>
              <w:rPr>
                <w:bCs/>
                <w:sz w:val="21"/>
                <w:szCs w:val="21"/>
              </w:rPr>
              <w:t>6</w:t>
            </w:r>
            <w:r>
              <w:rPr>
                <w:rFonts w:hint="eastAsia"/>
                <w:bCs/>
                <w:sz w:val="21"/>
                <w:szCs w:val="21"/>
              </w:rPr>
              <w:t>.涉及职业危害人员每年进行职业卫生体检</w:t>
            </w:r>
          </w:p>
          <w:p>
            <w:pPr>
              <w:rPr>
                <w:bCs/>
                <w:sz w:val="21"/>
                <w:szCs w:val="21"/>
              </w:rPr>
            </w:pPr>
            <w:r>
              <w:rPr>
                <w:bCs/>
                <w:sz w:val="21"/>
                <w:szCs w:val="21"/>
              </w:rPr>
              <w:t>7</w:t>
            </w:r>
            <w:r>
              <w:rPr>
                <w:rFonts w:hint="eastAsia"/>
                <w:bCs/>
                <w:sz w:val="21"/>
                <w:szCs w:val="21"/>
              </w:rPr>
              <w:t>.每年对工作环境进行职业卫生监测</w:t>
            </w:r>
          </w:p>
          <w:p>
            <w:pPr>
              <w:rPr>
                <w:bCs/>
                <w:sz w:val="21"/>
                <w:szCs w:val="21"/>
              </w:rPr>
            </w:pPr>
            <w:r>
              <w:rPr>
                <w:bCs/>
                <w:sz w:val="21"/>
                <w:szCs w:val="21"/>
              </w:rPr>
              <w:t>8</w:t>
            </w:r>
            <w:r>
              <w:rPr>
                <w:rFonts w:hint="eastAsia"/>
                <w:bCs/>
                <w:sz w:val="21"/>
                <w:szCs w:val="21"/>
              </w:rPr>
              <w:t>.加强安全培训，应急事故演练</w:t>
            </w:r>
          </w:p>
        </w:tc>
        <w:tc>
          <w:tcPr>
            <w:tcW w:w="1350" w:type="dxa"/>
          </w:tcPr>
          <w:p>
            <w:pPr>
              <w:rPr>
                <w:sz w:val="21"/>
                <w:szCs w:val="21"/>
              </w:rPr>
            </w:pPr>
            <w:r>
              <w:rPr>
                <w:rFonts w:hint="eastAsia"/>
                <w:sz w:val="21"/>
                <w:szCs w:val="21"/>
              </w:rPr>
              <w:t>危害一旦发生能及时发现，并定期进行监测，或现场有防范控制措施，并能有效执行。</w:t>
            </w:r>
          </w:p>
        </w:tc>
        <w:tc>
          <w:tcPr>
            <w:tcW w:w="1067" w:type="dxa"/>
            <w:vAlign w:val="center"/>
          </w:tcPr>
          <w:p>
            <w:pPr>
              <w:rPr>
                <w:sz w:val="21"/>
                <w:szCs w:val="21"/>
              </w:rPr>
            </w:pPr>
            <w:r>
              <w:rPr>
                <w:rFonts w:hint="eastAsia"/>
                <w:sz w:val="21"/>
                <w:szCs w:val="21"/>
              </w:rPr>
              <w:t>人员伤亡</w:t>
            </w:r>
          </w:p>
        </w:tc>
        <w:tc>
          <w:tcPr>
            <w:tcW w:w="1065" w:type="dxa"/>
            <w:vAlign w:val="center"/>
          </w:tcPr>
          <w:p>
            <w:pPr>
              <w:rPr>
                <w:sz w:val="21"/>
                <w:szCs w:val="21"/>
              </w:rPr>
            </w:pPr>
            <w:r>
              <w:rPr>
                <w:rFonts w:hint="eastAsia"/>
                <w:sz w:val="21"/>
                <w:szCs w:val="21"/>
              </w:rPr>
              <w:t>事故区域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505" w:type="dxa"/>
            <w:vAlign w:val="center"/>
          </w:tcPr>
          <w:p>
            <w:pPr>
              <w:rPr>
                <w:sz w:val="21"/>
                <w:szCs w:val="21"/>
              </w:rPr>
            </w:pPr>
            <w:r>
              <w:rPr>
                <w:rFonts w:hint="eastAsia"/>
                <w:bCs/>
                <w:sz w:val="21"/>
                <w:szCs w:val="21"/>
              </w:rPr>
              <w:t>灼烫</w:t>
            </w:r>
          </w:p>
        </w:tc>
        <w:tc>
          <w:tcPr>
            <w:tcW w:w="1398" w:type="dxa"/>
            <w:vAlign w:val="center"/>
          </w:tcPr>
          <w:p>
            <w:pPr>
              <w:rPr>
                <w:sz w:val="21"/>
                <w:szCs w:val="21"/>
              </w:rPr>
            </w:pPr>
            <w:r>
              <w:rPr>
                <w:rFonts w:hint="eastAsia"/>
                <w:sz w:val="21"/>
                <w:szCs w:val="21"/>
              </w:rPr>
              <w:t>每天接触</w:t>
            </w:r>
          </w:p>
        </w:tc>
        <w:tc>
          <w:tcPr>
            <w:tcW w:w="3072" w:type="dxa"/>
            <w:vAlign w:val="center"/>
          </w:tcPr>
          <w:p>
            <w:pPr>
              <w:rPr>
                <w:bCs/>
                <w:sz w:val="21"/>
                <w:szCs w:val="21"/>
              </w:rPr>
            </w:pPr>
            <w:r>
              <w:rPr>
                <w:rFonts w:hint="eastAsia"/>
                <w:bCs/>
                <w:sz w:val="21"/>
                <w:szCs w:val="21"/>
              </w:rPr>
              <w:t>1.急救箱</w:t>
            </w:r>
          </w:p>
          <w:p>
            <w:pPr>
              <w:rPr>
                <w:bCs/>
                <w:sz w:val="21"/>
                <w:szCs w:val="21"/>
              </w:rPr>
            </w:pPr>
            <w:r>
              <w:rPr>
                <w:rFonts w:hint="eastAsia"/>
                <w:bCs/>
                <w:sz w:val="21"/>
                <w:szCs w:val="21"/>
              </w:rPr>
              <w:t>2.设置保温层</w:t>
            </w:r>
          </w:p>
          <w:p>
            <w:pPr>
              <w:rPr>
                <w:bCs/>
                <w:sz w:val="21"/>
                <w:szCs w:val="21"/>
              </w:rPr>
            </w:pPr>
            <w:r>
              <w:rPr>
                <w:rFonts w:hint="eastAsia"/>
                <w:bCs/>
                <w:sz w:val="21"/>
                <w:szCs w:val="21"/>
              </w:rPr>
              <w:t>3.设置当心灼烫的安全警示标志</w:t>
            </w:r>
          </w:p>
          <w:p>
            <w:pPr>
              <w:rPr>
                <w:bCs/>
                <w:sz w:val="21"/>
                <w:szCs w:val="21"/>
              </w:rPr>
            </w:pPr>
            <w:r>
              <w:rPr>
                <w:rFonts w:hint="eastAsia"/>
                <w:bCs/>
                <w:sz w:val="21"/>
                <w:szCs w:val="21"/>
              </w:rPr>
              <w:t>4.严格按要求佩戴劳动保护用品</w:t>
            </w:r>
          </w:p>
          <w:p>
            <w:pPr>
              <w:rPr>
                <w:bCs/>
                <w:sz w:val="21"/>
                <w:szCs w:val="21"/>
              </w:rPr>
            </w:pPr>
            <w:r>
              <w:rPr>
                <w:rFonts w:hint="eastAsia"/>
                <w:bCs/>
                <w:sz w:val="21"/>
                <w:szCs w:val="21"/>
              </w:rPr>
              <w:t>5.作业人员必须持证上岗</w:t>
            </w:r>
          </w:p>
          <w:p>
            <w:pPr>
              <w:rPr>
                <w:bCs/>
                <w:sz w:val="21"/>
                <w:szCs w:val="21"/>
              </w:rPr>
            </w:pPr>
            <w:r>
              <w:rPr>
                <w:rFonts w:hint="eastAsia"/>
                <w:bCs/>
                <w:sz w:val="21"/>
                <w:szCs w:val="21"/>
              </w:rPr>
              <w:t>6.严格按照操作规程操作</w:t>
            </w:r>
          </w:p>
          <w:p>
            <w:pPr>
              <w:rPr>
                <w:bCs/>
                <w:sz w:val="21"/>
                <w:szCs w:val="21"/>
              </w:rPr>
            </w:pPr>
            <w:r>
              <w:rPr>
                <w:rFonts w:hint="eastAsia"/>
                <w:bCs/>
                <w:sz w:val="21"/>
                <w:szCs w:val="21"/>
              </w:rPr>
              <w:t>7.定期检查检修各特种设备</w:t>
            </w:r>
          </w:p>
          <w:p>
            <w:pPr>
              <w:rPr>
                <w:bCs/>
                <w:sz w:val="21"/>
                <w:szCs w:val="21"/>
              </w:rPr>
            </w:pPr>
            <w:r>
              <w:rPr>
                <w:rFonts w:hint="eastAsia"/>
                <w:bCs/>
                <w:sz w:val="21"/>
                <w:szCs w:val="21"/>
              </w:rPr>
              <w:t>8.加强各设备操作的信息通讯，及时、准确的掌握各设备的运行情况</w:t>
            </w:r>
          </w:p>
          <w:p>
            <w:pPr>
              <w:rPr>
                <w:bCs/>
                <w:sz w:val="21"/>
                <w:szCs w:val="21"/>
              </w:rPr>
            </w:pPr>
            <w:r>
              <w:rPr>
                <w:rFonts w:hint="eastAsia"/>
                <w:bCs/>
                <w:sz w:val="21"/>
                <w:szCs w:val="21"/>
              </w:rPr>
              <w:t>9.做好交接班工作</w:t>
            </w:r>
          </w:p>
          <w:p>
            <w:pPr>
              <w:rPr>
                <w:bCs/>
                <w:sz w:val="21"/>
                <w:szCs w:val="21"/>
              </w:rPr>
            </w:pPr>
            <w:r>
              <w:rPr>
                <w:rFonts w:hint="eastAsia"/>
                <w:bCs/>
                <w:sz w:val="21"/>
                <w:szCs w:val="21"/>
              </w:rPr>
              <w:t>1</w:t>
            </w:r>
            <w:r>
              <w:rPr>
                <w:bCs/>
                <w:sz w:val="21"/>
                <w:szCs w:val="21"/>
              </w:rPr>
              <w:t>0.</w:t>
            </w:r>
            <w:r>
              <w:rPr>
                <w:rFonts w:hint="eastAsia"/>
                <w:bCs/>
                <w:sz w:val="21"/>
                <w:szCs w:val="21"/>
              </w:rPr>
              <w:t>保持安全通道的畅通</w:t>
            </w:r>
          </w:p>
          <w:p>
            <w:pPr>
              <w:rPr>
                <w:sz w:val="21"/>
                <w:szCs w:val="21"/>
              </w:rPr>
            </w:pPr>
            <w:r>
              <w:rPr>
                <w:rFonts w:hint="eastAsia"/>
                <w:bCs/>
                <w:sz w:val="21"/>
                <w:szCs w:val="21"/>
              </w:rPr>
              <w:t>1</w:t>
            </w:r>
            <w:r>
              <w:rPr>
                <w:bCs/>
                <w:sz w:val="21"/>
                <w:szCs w:val="21"/>
              </w:rPr>
              <w:t>1.</w:t>
            </w:r>
            <w:r>
              <w:rPr>
                <w:rFonts w:hint="eastAsia"/>
                <w:bCs/>
                <w:sz w:val="21"/>
                <w:szCs w:val="21"/>
              </w:rPr>
              <w:t>加强安全培训，应急事故演练</w:t>
            </w:r>
          </w:p>
        </w:tc>
        <w:tc>
          <w:tcPr>
            <w:tcW w:w="1350" w:type="dxa"/>
          </w:tcPr>
          <w:p>
            <w:pPr>
              <w:rPr>
                <w:sz w:val="21"/>
                <w:szCs w:val="21"/>
              </w:rPr>
            </w:pPr>
            <w:r>
              <w:rPr>
                <w:rFonts w:hint="eastAsia"/>
                <w:sz w:val="21"/>
                <w:szCs w:val="21"/>
              </w:rPr>
              <w:t>危害一旦发生能及时发现，并定期进行监测，或现场有防范控制措施，并能有效执行。</w:t>
            </w:r>
          </w:p>
        </w:tc>
        <w:tc>
          <w:tcPr>
            <w:tcW w:w="1067" w:type="dxa"/>
            <w:vAlign w:val="center"/>
          </w:tcPr>
          <w:p>
            <w:pPr>
              <w:rPr>
                <w:sz w:val="21"/>
                <w:szCs w:val="21"/>
              </w:rPr>
            </w:pPr>
            <w:r>
              <w:rPr>
                <w:rFonts w:hint="eastAsia"/>
                <w:sz w:val="21"/>
                <w:szCs w:val="21"/>
              </w:rPr>
              <w:t>人员受伤</w:t>
            </w:r>
          </w:p>
        </w:tc>
        <w:tc>
          <w:tcPr>
            <w:tcW w:w="1065" w:type="dxa"/>
            <w:vAlign w:val="center"/>
          </w:tcPr>
          <w:p>
            <w:pPr>
              <w:rPr>
                <w:sz w:val="21"/>
                <w:szCs w:val="21"/>
              </w:rPr>
            </w:pPr>
            <w:r>
              <w:rPr>
                <w:rFonts w:hint="eastAsia"/>
                <w:sz w:val="21"/>
                <w:szCs w:val="21"/>
              </w:rPr>
              <w:t>事故区域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505" w:type="dxa"/>
            <w:vAlign w:val="center"/>
          </w:tcPr>
          <w:p>
            <w:pPr>
              <w:rPr>
                <w:sz w:val="21"/>
                <w:szCs w:val="21"/>
              </w:rPr>
            </w:pPr>
            <w:r>
              <w:rPr>
                <w:rFonts w:hint="eastAsia"/>
                <w:bCs/>
                <w:sz w:val="21"/>
                <w:szCs w:val="21"/>
              </w:rPr>
              <w:t>机械伤害</w:t>
            </w:r>
          </w:p>
        </w:tc>
        <w:tc>
          <w:tcPr>
            <w:tcW w:w="1398" w:type="dxa"/>
            <w:vAlign w:val="center"/>
          </w:tcPr>
          <w:p>
            <w:pPr>
              <w:rPr>
                <w:sz w:val="21"/>
                <w:szCs w:val="21"/>
              </w:rPr>
            </w:pPr>
            <w:r>
              <w:rPr>
                <w:rFonts w:hint="eastAsia"/>
                <w:sz w:val="21"/>
                <w:szCs w:val="21"/>
              </w:rPr>
              <w:t>每天接触</w:t>
            </w:r>
          </w:p>
        </w:tc>
        <w:tc>
          <w:tcPr>
            <w:tcW w:w="3072" w:type="dxa"/>
            <w:vAlign w:val="center"/>
          </w:tcPr>
          <w:p>
            <w:pPr>
              <w:rPr>
                <w:bCs/>
                <w:sz w:val="21"/>
                <w:szCs w:val="21"/>
              </w:rPr>
            </w:pPr>
            <w:r>
              <w:rPr>
                <w:rFonts w:hint="eastAsia"/>
                <w:bCs/>
                <w:sz w:val="21"/>
                <w:szCs w:val="21"/>
              </w:rPr>
              <w:t>1.急救箱</w:t>
            </w:r>
          </w:p>
          <w:p>
            <w:pPr>
              <w:rPr>
                <w:bCs/>
                <w:sz w:val="21"/>
                <w:szCs w:val="21"/>
              </w:rPr>
            </w:pPr>
            <w:r>
              <w:rPr>
                <w:rFonts w:hint="eastAsia"/>
                <w:bCs/>
                <w:sz w:val="21"/>
                <w:szCs w:val="21"/>
              </w:rPr>
              <w:t>2.传动设备的安全防护罩齐全有效</w:t>
            </w:r>
          </w:p>
          <w:p>
            <w:pPr>
              <w:rPr>
                <w:bCs/>
                <w:sz w:val="21"/>
                <w:szCs w:val="21"/>
              </w:rPr>
            </w:pPr>
            <w:r>
              <w:rPr>
                <w:rFonts w:hint="eastAsia"/>
                <w:bCs/>
                <w:sz w:val="21"/>
                <w:szCs w:val="21"/>
              </w:rPr>
              <w:t>3.严格按要求佩戴劳动保护用品</w:t>
            </w:r>
          </w:p>
          <w:p>
            <w:pPr>
              <w:rPr>
                <w:bCs/>
                <w:sz w:val="21"/>
                <w:szCs w:val="21"/>
              </w:rPr>
            </w:pPr>
            <w:r>
              <w:rPr>
                <w:rFonts w:hint="eastAsia"/>
                <w:bCs/>
                <w:sz w:val="21"/>
                <w:szCs w:val="21"/>
              </w:rPr>
              <w:t>4.特种作业人员必须持证上岗</w:t>
            </w:r>
          </w:p>
          <w:p>
            <w:pPr>
              <w:rPr>
                <w:bCs/>
                <w:sz w:val="21"/>
                <w:szCs w:val="21"/>
              </w:rPr>
            </w:pPr>
            <w:r>
              <w:rPr>
                <w:rFonts w:hint="eastAsia"/>
                <w:bCs/>
                <w:sz w:val="21"/>
                <w:szCs w:val="21"/>
              </w:rPr>
              <w:t>5.严格按照操作规程操作</w:t>
            </w:r>
          </w:p>
          <w:p>
            <w:pPr>
              <w:rPr>
                <w:bCs/>
                <w:sz w:val="21"/>
                <w:szCs w:val="21"/>
              </w:rPr>
            </w:pPr>
            <w:r>
              <w:rPr>
                <w:rFonts w:hint="eastAsia"/>
                <w:bCs/>
                <w:sz w:val="21"/>
                <w:szCs w:val="21"/>
              </w:rPr>
              <w:t>6.定期检查检修各特种设备</w:t>
            </w:r>
          </w:p>
          <w:p>
            <w:pPr>
              <w:rPr>
                <w:bCs/>
                <w:sz w:val="21"/>
                <w:szCs w:val="21"/>
              </w:rPr>
            </w:pPr>
            <w:r>
              <w:rPr>
                <w:rFonts w:hint="eastAsia"/>
                <w:bCs/>
                <w:sz w:val="21"/>
                <w:szCs w:val="21"/>
              </w:rPr>
              <w:t>7.加强各设备操作的信息通讯，及时、准确的掌握各设备的运行情况</w:t>
            </w:r>
          </w:p>
          <w:p>
            <w:pPr>
              <w:rPr>
                <w:bCs/>
                <w:sz w:val="21"/>
                <w:szCs w:val="21"/>
              </w:rPr>
            </w:pPr>
            <w:r>
              <w:rPr>
                <w:rFonts w:hint="eastAsia"/>
                <w:bCs/>
                <w:sz w:val="21"/>
                <w:szCs w:val="21"/>
              </w:rPr>
              <w:t>8.做好交接班工作</w:t>
            </w:r>
          </w:p>
          <w:p>
            <w:pPr>
              <w:rPr>
                <w:bCs/>
                <w:sz w:val="21"/>
                <w:szCs w:val="21"/>
              </w:rPr>
            </w:pPr>
            <w:r>
              <w:rPr>
                <w:bCs/>
                <w:sz w:val="21"/>
                <w:szCs w:val="21"/>
              </w:rPr>
              <w:t>9.</w:t>
            </w:r>
            <w:r>
              <w:rPr>
                <w:rFonts w:hint="eastAsia"/>
                <w:bCs/>
                <w:sz w:val="21"/>
                <w:szCs w:val="21"/>
              </w:rPr>
              <w:t>保持安全通道的畅通</w:t>
            </w:r>
          </w:p>
          <w:p>
            <w:pPr>
              <w:rPr>
                <w:sz w:val="21"/>
                <w:szCs w:val="21"/>
              </w:rPr>
            </w:pPr>
            <w:r>
              <w:rPr>
                <w:bCs/>
                <w:sz w:val="21"/>
                <w:szCs w:val="21"/>
              </w:rPr>
              <w:t>10</w:t>
            </w:r>
            <w:r>
              <w:rPr>
                <w:rFonts w:hint="eastAsia"/>
                <w:bCs/>
                <w:sz w:val="21"/>
                <w:szCs w:val="21"/>
              </w:rPr>
              <w:t>.加强安全培训，应急事故演练</w:t>
            </w:r>
          </w:p>
        </w:tc>
        <w:tc>
          <w:tcPr>
            <w:tcW w:w="1350" w:type="dxa"/>
          </w:tcPr>
          <w:p>
            <w:pPr>
              <w:rPr>
                <w:sz w:val="21"/>
                <w:szCs w:val="21"/>
              </w:rPr>
            </w:pPr>
            <w:r>
              <w:rPr>
                <w:rFonts w:hint="eastAsia"/>
                <w:sz w:val="21"/>
                <w:szCs w:val="21"/>
              </w:rPr>
              <w:t>危害一旦发生能及时发现，并定期进行监测，或现场有防范控制措施，并能有效执行。</w:t>
            </w:r>
          </w:p>
        </w:tc>
        <w:tc>
          <w:tcPr>
            <w:tcW w:w="1067" w:type="dxa"/>
            <w:vAlign w:val="center"/>
          </w:tcPr>
          <w:p>
            <w:pPr>
              <w:rPr>
                <w:sz w:val="21"/>
                <w:szCs w:val="21"/>
              </w:rPr>
            </w:pPr>
            <w:r>
              <w:rPr>
                <w:rFonts w:hint="eastAsia"/>
                <w:sz w:val="21"/>
                <w:szCs w:val="21"/>
              </w:rPr>
              <w:t>人员受伤</w:t>
            </w:r>
          </w:p>
        </w:tc>
        <w:tc>
          <w:tcPr>
            <w:tcW w:w="1065" w:type="dxa"/>
            <w:vAlign w:val="center"/>
          </w:tcPr>
          <w:p>
            <w:pPr>
              <w:rPr>
                <w:sz w:val="21"/>
                <w:szCs w:val="21"/>
              </w:rPr>
            </w:pPr>
            <w:r>
              <w:rPr>
                <w:rFonts w:hint="eastAsia"/>
                <w:sz w:val="21"/>
                <w:szCs w:val="21"/>
              </w:rPr>
              <w:t>事故区域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505" w:type="dxa"/>
            <w:vAlign w:val="center"/>
          </w:tcPr>
          <w:p>
            <w:pPr>
              <w:rPr>
                <w:sz w:val="21"/>
                <w:szCs w:val="21"/>
              </w:rPr>
            </w:pPr>
            <w:r>
              <w:rPr>
                <w:rFonts w:hint="eastAsia"/>
                <w:bCs/>
                <w:sz w:val="21"/>
                <w:szCs w:val="21"/>
              </w:rPr>
              <w:t>高处坠落</w:t>
            </w:r>
          </w:p>
        </w:tc>
        <w:tc>
          <w:tcPr>
            <w:tcW w:w="1398" w:type="dxa"/>
            <w:vAlign w:val="center"/>
          </w:tcPr>
          <w:p>
            <w:pPr>
              <w:rPr>
                <w:sz w:val="21"/>
                <w:szCs w:val="21"/>
              </w:rPr>
            </w:pPr>
            <w:r>
              <w:rPr>
                <w:rFonts w:hint="eastAsia"/>
                <w:sz w:val="21"/>
                <w:szCs w:val="21"/>
              </w:rPr>
              <w:t>每天接触</w:t>
            </w:r>
          </w:p>
        </w:tc>
        <w:tc>
          <w:tcPr>
            <w:tcW w:w="3072" w:type="dxa"/>
            <w:vAlign w:val="center"/>
          </w:tcPr>
          <w:p>
            <w:pPr>
              <w:rPr>
                <w:bCs/>
                <w:sz w:val="21"/>
                <w:szCs w:val="21"/>
              </w:rPr>
            </w:pPr>
            <w:r>
              <w:rPr>
                <w:rFonts w:hint="eastAsia"/>
                <w:bCs/>
                <w:sz w:val="21"/>
                <w:szCs w:val="21"/>
              </w:rPr>
              <w:t>1.严格按要求佩戴劳动保护用品</w:t>
            </w:r>
          </w:p>
          <w:p>
            <w:pPr>
              <w:rPr>
                <w:bCs/>
                <w:sz w:val="21"/>
                <w:szCs w:val="21"/>
              </w:rPr>
            </w:pPr>
            <w:r>
              <w:rPr>
                <w:rFonts w:hint="eastAsia"/>
                <w:bCs/>
                <w:sz w:val="21"/>
                <w:szCs w:val="21"/>
              </w:rPr>
              <w:t>2.作业人员必须持证上岗</w:t>
            </w:r>
          </w:p>
          <w:p>
            <w:pPr>
              <w:rPr>
                <w:bCs/>
                <w:sz w:val="21"/>
                <w:szCs w:val="21"/>
              </w:rPr>
            </w:pPr>
            <w:r>
              <w:rPr>
                <w:rFonts w:hint="eastAsia"/>
                <w:bCs/>
                <w:sz w:val="21"/>
                <w:szCs w:val="21"/>
              </w:rPr>
              <w:t>3.高空作业必须办理高空作业票</w:t>
            </w:r>
          </w:p>
          <w:p>
            <w:pPr>
              <w:rPr>
                <w:bCs/>
                <w:sz w:val="21"/>
                <w:szCs w:val="21"/>
              </w:rPr>
            </w:pPr>
            <w:r>
              <w:rPr>
                <w:rFonts w:hint="eastAsia"/>
                <w:bCs/>
                <w:sz w:val="21"/>
                <w:szCs w:val="21"/>
              </w:rPr>
              <w:t>4.严格按照操作规程操作</w:t>
            </w:r>
          </w:p>
          <w:p>
            <w:pPr>
              <w:rPr>
                <w:bCs/>
                <w:sz w:val="21"/>
                <w:szCs w:val="21"/>
              </w:rPr>
            </w:pPr>
            <w:r>
              <w:rPr>
                <w:rFonts w:hint="eastAsia"/>
                <w:bCs/>
                <w:sz w:val="21"/>
                <w:szCs w:val="21"/>
              </w:rPr>
              <w:t>5.加强各设备操作的信息通讯，及时、准确的掌握各设备的运行情况</w:t>
            </w:r>
          </w:p>
          <w:p>
            <w:pPr>
              <w:rPr>
                <w:bCs/>
                <w:sz w:val="21"/>
                <w:szCs w:val="21"/>
              </w:rPr>
            </w:pPr>
            <w:r>
              <w:rPr>
                <w:rFonts w:hint="eastAsia"/>
                <w:bCs/>
                <w:sz w:val="21"/>
                <w:szCs w:val="21"/>
              </w:rPr>
              <w:t>6.做好现场监护工作</w:t>
            </w:r>
          </w:p>
          <w:p>
            <w:pPr>
              <w:rPr>
                <w:bCs/>
                <w:sz w:val="21"/>
                <w:szCs w:val="21"/>
              </w:rPr>
            </w:pPr>
            <w:r>
              <w:rPr>
                <w:rFonts w:hint="eastAsia"/>
                <w:bCs/>
                <w:sz w:val="21"/>
                <w:szCs w:val="21"/>
              </w:rPr>
              <w:t>7.保持安全通道的畅通</w:t>
            </w:r>
          </w:p>
          <w:p>
            <w:pPr>
              <w:rPr>
                <w:sz w:val="21"/>
                <w:szCs w:val="21"/>
              </w:rPr>
            </w:pPr>
            <w:r>
              <w:rPr>
                <w:rFonts w:hint="eastAsia"/>
                <w:bCs/>
                <w:sz w:val="21"/>
                <w:szCs w:val="21"/>
              </w:rPr>
              <w:t>8.加强安全培训，应急事故演练</w:t>
            </w:r>
          </w:p>
        </w:tc>
        <w:tc>
          <w:tcPr>
            <w:tcW w:w="1350" w:type="dxa"/>
          </w:tcPr>
          <w:p>
            <w:pPr>
              <w:rPr>
                <w:sz w:val="21"/>
                <w:szCs w:val="21"/>
              </w:rPr>
            </w:pPr>
            <w:r>
              <w:rPr>
                <w:rFonts w:hint="eastAsia"/>
                <w:sz w:val="21"/>
                <w:szCs w:val="21"/>
              </w:rPr>
              <w:t>危害一旦发生能及时发现，并定期进行监测，或现场有防范控制措施，并能有效执行。</w:t>
            </w:r>
          </w:p>
        </w:tc>
        <w:tc>
          <w:tcPr>
            <w:tcW w:w="1067" w:type="dxa"/>
            <w:vAlign w:val="center"/>
          </w:tcPr>
          <w:p>
            <w:pPr>
              <w:rPr>
                <w:sz w:val="21"/>
                <w:szCs w:val="21"/>
              </w:rPr>
            </w:pPr>
            <w:r>
              <w:rPr>
                <w:rFonts w:hint="eastAsia"/>
                <w:sz w:val="21"/>
                <w:szCs w:val="21"/>
              </w:rPr>
              <w:t>人员伤亡</w:t>
            </w:r>
          </w:p>
        </w:tc>
        <w:tc>
          <w:tcPr>
            <w:tcW w:w="1065" w:type="dxa"/>
            <w:vAlign w:val="center"/>
          </w:tcPr>
          <w:p>
            <w:pPr>
              <w:rPr>
                <w:sz w:val="21"/>
                <w:szCs w:val="21"/>
              </w:rPr>
            </w:pPr>
            <w:r>
              <w:rPr>
                <w:rFonts w:hint="eastAsia"/>
                <w:sz w:val="21"/>
                <w:szCs w:val="21"/>
              </w:rPr>
              <w:t>事故区域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505" w:type="dxa"/>
            <w:vAlign w:val="center"/>
          </w:tcPr>
          <w:p>
            <w:pPr>
              <w:rPr>
                <w:sz w:val="21"/>
                <w:szCs w:val="21"/>
              </w:rPr>
            </w:pPr>
            <w:r>
              <w:rPr>
                <w:rFonts w:hint="eastAsia"/>
                <w:bCs/>
                <w:sz w:val="21"/>
                <w:szCs w:val="21"/>
              </w:rPr>
              <w:t>物体打击</w:t>
            </w:r>
          </w:p>
        </w:tc>
        <w:tc>
          <w:tcPr>
            <w:tcW w:w="1398" w:type="dxa"/>
            <w:vAlign w:val="center"/>
          </w:tcPr>
          <w:p>
            <w:pPr>
              <w:rPr>
                <w:sz w:val="21"/>
                <w:szCs w:val="21"/>
              </w:rPr>
            </w:pPr>
            <w:r>
              <w:rPr>
                <w:rFonts w:hint="eastAsia"/>
                <w:sz w:val="21"/>
                <w:szCs w:val="21"/>
              </w:rPr>
              <w:t>每天接触</w:t>
            </w:r>
          </w:p>
        </w:tc>
        <w:tc>
          <w:tcPr>
            <w:tcW w:w="3072" w:type="dxa"/>
            <w:vAlign w:val="center"/>
          </w:tcPr>
          <w:p>
            <w:pPr>
              <w:rPr>
                <w:bCs/>
                <w:sz w:val="21"/>
                <w:szCs w:val="21"/>
              </w:rPr>
            </w:pPr>
            <w:r>
              <w:rPr>
                <w:rFonts w:hint="eastAsia"/>
                <w:bCs/>
                <w:sz w:val="21"/>
                <w:szCs w:val="21"/>
              </w:rPr>
              <w:t>1.急救箱</w:t>
            </w:r>
          </w:p>
          <w:p>
            <w:pPr>
              <w:rPr>
                <w:bCs/>
                <w:sz w:val="21"/>
                <w:szCs w:val="21"/>
              </w:rPr>
            </w:pPr>
            <w:r>
              <w:rPr>
                <w:rFonts w:hint="eastAsia"/>
                <w:bCs/>
                <w:sz w:val="21"/>
                <w:szCs w:val="21"/>
              </w:rPr>
              <w:t>2.进入生产区域必须按照规范佩戴劳动保护用品</w:t>
            </w:r>
          </w:p>
          <w:p>
            <w:pPr>
              <w:rPr>
                <w:bCs/>
                <w:sz w:val="21"/>
                <w:szCs w:val="21"/>
              </w:rPr>
            </w:pPr>
            <w:r>
              <w:rPr>
                <w:rFonts w:hint="eastAsia"/>
                <w:bCs/>
                <w:sz w:val="21"/>
                <w:szCs w:val="21"/>
              </w:rPr>
              <w:t>3.加强各设备操作的信息通讯，及时、准确的掌握各设备的运行情况</w:t>
            </w:r>
          </w:p>
          <w:p>
            <w:pPr>
              <w:rPr>
                <w:bCs/>
                <w:sz w:val="21"/>
                <w:szCs w:val="21"/>
              </w:rPr>
            </w:pPr>
            <w:r>
              <w:rPr>
                <w:rFonts w:hint="eastAsia"/>
                <w:bCs/>
                <w:sz w:val="21"/>
                <w:szCs w:val="21"/>
              </w:rPr>
              <w:t>4.做好现场监护工作</w:t>
            </w:r>
          </w:p>
          <w:p>
            <w:pPr>
              <w:rPr>
                <w:bCs/>
                <w:sz w:val="21"/>
                <w:szCs w:val="21"/>
              </w:rPr>
            </w:pPr>
            <w:r>
              <w:rPr>
                <w:rFonts w:hint="eastAsia"/>
                <w:bCs/>
                <w:sz w:val="21"/>
                <w:szCs w:val="21"/>
              </w:rPr>
              <w:t>5.保持安全通道的畅通</w:t>
            </w:r>
          </w:p>
          <w:p>
            <w:pPr>
              <w:rPr>
                <w:sz w:val="21"/>
                <w:szCs w:val="21"/>
              </w:rPr>
            </w:pPr>
            <w:r>
              <w:rPr>
                <w:rFonts w:hint="eastAsia"/>
                <w:bCs/>
                <w:sz w:val="21"/>
                <w:szCs w:val="21"/>
              </w:rPr>
              <w:t>6.加强安全培训，应急事故演练</w:t>
            </w:r>
          </w:p>
        </w:tc>
        <w:tc>
          <w:tcPr>
            <w:tcW w:w="1350" w:type="dxa"/>
          </w:tcPr>
          <w:p>
            <w:pPr>
              <w:rPr>
                <w:sz w:val="21"/>
                <w:szCs w:val="21"/>
              </w:rPr>
            </w:pPr>
            <w:r>
              <w:rPr>
                <w:rFonts w:hint="eastAsia"/>
                <w:sz w:val="21"/>
                <w:szCs w:val="21"/>
              </w:rPr>
              <w:t>危害一旦发生能及时发现，并定期进行监测，或现场有防范控制措施，并能有效执行。</w:t>
            </w:r>
          </w:p>
        </w:tc>
        <w:tc>
          <w:tcPr>
            <w:tcW w:w="1067" w:type="dxa"/>
            <w:vAlign w:val="center"/>
          </w:tcPr>
          <w:p>
            <w:pPr>
              <w:rPr>
                <w:sz w:val="21"/>
                <w:szCs w:val="21"/>
              </w:rPr>
            </w:pPr>
            <w:r>
              <w:rPr>
                <w:rFonts w:hint="eastAsia"/>
                <w:sz w:val="21"/>
                <w:szCs w:val="21"/>
              </w:rPr>
              <w:t>人员受伤</w:t>
            </w:r>
          </w:p>
        </w:tc>
        <w:tc>
          <w:tcPr>
            <w:tcW w:w="1065" w:type="dxa"/>
            <w:vAlign w:val="center"/>
          </w:tcPr>
          <w:p>
            <w:pPr>
              <w:rPr>
                <w:sz w:val="21"/>
                <w:szCs w:val="21"/>
              </w:rPr>
            </w:pPr>
            <w:r>
              <w:rPr>
                <w:rFonts w:hint="eastAsia"/>
                <w:sz w:val="21"/>
                <w:szCs w:val="21"/>
              </w:rPr>
              <w:t>事故区域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505" w:type="dxa"/>
            <w:vAlign w:val="center"/>
          </w:tcPr>
          <w:p>
            <w:pPr>
              <w:rPr>
                <w:sz w:val="21"/>
                <w:szCs w:val="21"/>
              </w:rPr>
            </w:pPr>
            <w:r>
              <w:rPr>
                <w:rFonts w:hint="eastAsia"/>
                <w:bCs/>
                <w:sz w:val="21"/>
                <w:szCs w:val="21"/>
              </w:rPr>
              <w:t>车辆伤害</w:t>
            </w:r>
          </w:p>
        </w:tc>
        <w:tc>
          <w:tcPr>
            <w:tcW w:w="1398" w:type="dxa"/>
            <w:vAlign w:val="center"/>
          </w:tcPr>
          <w:p>
            <w:pPr>
              <w:rPr>
                <w:sz w:val="21"/>
                <w:szCs w:val="21"/>
              </w:rPr>
            </w:pPr>
            <w:r>
              <w:rPr>
                <w:rFonts w:hint="eastAsia"/>
                <w:sz w:val="21"/>
                <w:szCs w:val="21"/>
              </w:rPr>
              <w:t>每周接触</w:t>
            </w:r>
          </w:p>
        </w:tc>
        <w:tc>
          <w:tcPr>
            <w:tcW w:w="3072" w:type="dxa"/>
            <w:vAlign w:val="center"/>
          </w:tcPr>
          <w:p>
            <w:pPr>
              <w:rPr>
                <w:bCs/>
                <w:sz w:val="21"/>
                <w:szCs w:val="21"/>
              </w:rPr>
            </w:pPr>
            <w:r>
              <w:rPr>
                <w:rFonts w:hint="eastAsia"/>
                <w:bCs/>
                <w:sz w:val="21"/>
                <w:szCs w:val="21"/>
              </w:rPr>
              <w:t>1.厂内车辆限速15km/h，部分区域限高4m</w:t>
            </w:r>
          </w:p>
          <w:p>
            <w:pPr>
              <w:rPr>
                <w:bCs/>
                <w:sz w:val="21"/>
                <w:szCs w:val="21"/>
              </w:rPr>
            </w:pPr>
            <w:r>
              <w:rPr>
                <w:rFonts w:hint="eastAsia"/>
                <w:bCs/>
                <w:sz w:val="21"/>
                <w:szCs w:val="21"/>
              </w:rPr>
              <w:t>2.定期检验车辆性能</w:t>
            </w:r>
          </w:p>
          <w:p>
            <w:pPr>
              <w:rPr>
                <w:bCs/>
                <w:sz w:val="21"/>
                <w:szCs w:val="21"/>
              </w:rPr>
            </w:pPr>
            <w:r>
              <w:rPr>
                <w:rFonts w:hint="eastAsia"/>
                <w:bCs/>
                <w:sz w:val="21"/>
                <w:szCs w:val="21"/>
              </w:rPr>
              <w:t>3.驾驶员必须持证上岗</w:t>
            </w:r>
          </w:p>
          <w:p>
            <w:pPr>
              <w:rPr>
                <w:bCs/>
                <w:sz w:val="21"/>
                <w:szCs w:val="21"/>
              </w:rPr>
            </w:pPr>
            <w:r>
              <w:rPr>
                <w:rFonts w:hint="eastAsia"/>
                <w:bCs/>
                <w:sz w:val="21"/>
                <w:szCs w:val="21"/>
              </w:rPr>
              <w:t>4.加强各作业岗位之间信息通讯，及时、准确的掌握各个岗位的作业情况和进程等</w:t>
            </w:r>
          </w:p>
          <w:p>
            <w:pPr>
              <w:rPr>
                <w:bCs/>
                <w:sz w:val="21"/>
                <w:szCs w:val="21"/>
              </w:rPr>
            </w:pPr>
            <w:r>
              <w:rPr>
                <w:rFonts w:hint="eastAsia"/>
                <w:bCs/>
                <w:sz w:val="21"/>
                <w:szCs w:val="21"/>
              </w:rPr>
              <w:t>5.保持安全通道的通畅</w:t>
            </w:r>
          </w:p>
          <w:p>
            <w:pPr>
              <w:rPr>
                <w:sz w:val="21"/>
                <w:szCs w:val="21"/>
              </w:rPr>
            </w:pPr>
            <w:r>
              <w:rPr>
                <w:rFonts w:hint="eastAsia"/>
                <w:bCs/>
                <w:sz w:val="21"/>
                <w:szCs w:val="21"/>
              </w:rPr>
              <w:t>6.加强安全培训，应急事故演练</w:t>
            </w:r>
          </w:p>
        </w:tc>
        <w:tc>
          <w:tcPr>
            <w:tcW w:w="1350" w:type="dxa"/>
          </w:tcPr>
          <w:p>
            <w:pPr>
              <w:rPr>
                <w:sz w:val="21"/>
                <w:szCs w:val="21"/>
              </w:rPr>
            </w:pPr>
            <w:r>
              <w:rPr>
                <w:rFonts w:hint="eastAsia"/>
                <w:sz w:val="21"/>
                <w:szCs w:val="21"/>
              </w:rPr>
              <w:t>危害一旦发生能及时发现，并定期进行监测，或现场有防范控制措施，并能有效执行。</w:t>
            </w:r>
          </w:p>
        </w:tc>
        <w:tc>
          <w:tcPr>
            <w:tcW w:w="1067" w:type="dxa"/>
            <w:vAlign w:val="center"/>
          </w:tcPr>
          <w:p>
            <w:pPr>
              <w:rPr>
                <w:sz w:val="21"/>
                <w:szCs w:val="21"/>
              </w:rPr>
            </w:pPr>
            <w:r>
              <w:rPr>
                <w:rFonts w:hint="eastAsia"/>
                <w:sz w:val="21"/>
                <w:szCs w:val="21"/>
              </w:rPr>
              <w:t>人员伤亡</w:t>
            </w:r>
          </w:p>
        </w:tc>
        <w:tc>
          <w:tcPr>
            <w:tcW w:w="1065" w:type="dxa"/>
            <w:vAlign w:val="center"/>
          </w:tcPr>
          <w:p>
            <w:pPr>
              <w:rPr>
                <w:sz w:val="21"/>
                <w:szCs w:val="21"/>
              </w:rPr>
            </w:pPr>
            <w:r>
              <w:rPr>
                <w:rFonts w:hint="eastAsia"/>
                <w:sz w:val="21"/>
                <w:szCs w:val="21"/>
              </w:rPr>
              <w:t>事故区域</w:t>
            </w:r>
          </w:p>
        </w:tc>
      </w:tr>
    </w:tbl>
    <w:p>
      <w:pPr>
        <w:widowControl/>
        <w:jc w:val="left"/>
      </w:pPr>
      <w:r>
        <w:rPr>
          <w:rFonts w:hint="eastAsia"/>
        </w:rPr>
        <w:t>附件3</w:t>
      </w:r>
      <w:r>
        <w:t xml:space="preserve"> </w:t>
      </w:r>
      <w:r>
        <w:rPr>
          <w:rFonts w:hint="eastAsia"/>
        </w:rPr>
        <w:t>预案体系与衔接</w:t>
      </w:r>
    </w:p>
    <w:p>
      <w:pPr>
        <w:ind w:firstLine="560" w:firstLineChars="200"/>
      </w:pPr>
      <w:r>
        <w:rPr>
          <w:rFonts w:hint="eastAsia"/>
        </w:rPr>
        <w:t>本公司生产安全事故预案体系分为三级，包括综合应急预案、专项应急预案、现场处置方案。发生需要上级主管部门调度本区域内各方资源和力量才能够处理的事故时，与《济南市生产安全事故应急预案》（济政办字</w:t>
      </w:r>
      <w:r>
        <w:rPr>
          <w:rFonts w:hint="eastAsia" w:ascii="宋体" w:hAnsi="宋体"/>
        </w:rPr>
        <w:t>〔2018〕85</w:t>
      </w:r>
      <w:r>
        <w:rPr>
          <w:rFonts w:hint="eastAsia"/>
        </w:rPr>
        <w:t>号）、《槐荫区生产安全事故应急救援预案》相衔接。外部应急预案及公司生产安全事故预案体系见下图：</w:t>
      </w:r>
    </w:p>
    <w:p>
      <w:pPr>
        <w:ind w:firstLine="560" w:firstLineChars="200"/>
        <w:jc w:val="center"/>
      </w:pPr>
      <w:r>
        <w:pict>
          <v:shape id="_x0000_i1026" o:spt="75" type="#_x0000_t75" style="height:440.25pt;width:300pt;" filled="f" o:preferrelative="t" stroked="f" coordsize="21600,21600">
            <v:path/>
            <v:fill on="f" focussize="0,0"/>
            <v:stroke on="f" joinstyle="miter"/>
            <v:imagedata r:id="rId8" o:title="未命名文件 (2)"/>
            <o:lock v:ext="edit" aspectratio="t"/>
            <w10:wrap type="none"/>
            <w10:anchorlock/>
          </v:shape>
        </w:pict>
      </w:r>
    </w:p>
    <w:p>
      <w:pPr>
        <w:pStyle w:val="3"/>
        <w:ind w:left="280" w:right="280"/>
        <w:rPr>
          <w:rFonts w:hint="eastAsia"/>
        </w:rPr>
      </w:pPr>
      <w:r>
        <w:br w:type="page"/>
      </w:r>
      <w:bookmarkStart w:id="148" w:name="_Toc6351"/>
      <w:bookmarkStart w:id="149" w:name="_Toc10102"/>
      <w:r>
        <w:rPr>
          <w:rFonts w:hint="eastAsia"/>
        </w:rPr>
        <w:t>附件4</w:t>
      </w:r>
      <w:r>
        <w:t xml:space="preserve"> </w:t>
      </w:r>
      <w:r>
        <w:rPr>
          <w:rFonts w:hint="eastAsia"/>
        </w:rPr>
        <w:t>应急物资装备的名录或清单</w:t>
      </w:r>
      <w:bookmarkEnd w:id="148"/>
      <w:bookmarkEnd w:id="149"/>
    </w:p>
    <w:tbl>
      <w:tblPr>
        <w:tblStyle w:val="14"/>
        <w:tblpPr w:leftFromText="180" w:rightFromText="180" w:vertAnchor="text" w:horzAnchor="margin" w:tblpXSpec="center" w:tblpY="168"/>
        <w:tblW w:w="9457" w:type="dxa"/>
        <w:tblInd w:w="0" w:type="dxa"/>
        <w:tblLayout w:type="fixed"/>
        <w:tblCellMar>
          <w:top w:w="0" w:type="dxa"/>
          <w:left w:w="108" w:type="dxa"/>
          <w:bottom w:w="0" w:type="dxa"/>
          <w:right w:w="108" w:type="dxa"/>
        </w:tblCellMar>
      </w:tblPr>
      <w:tblGrid>
        <w:gridCol w:w="659"/>
        <w:gridCol w:w="1252"/>
        <w:gridCol w:w="705"/>
        <w:gridCol w:w="705"/>
        <w:gridCol w:w="1687"/>
        <w:gridCol w:w="1547"/>
        <w:gridCol w:w="1239"/>
        <w:gridCol w:w="1663"/>
      </w:tblGrid>
      <w:tr>
        <w:tblPrEx>
          <w:tblLayout w:type="fixed"/>
          <w:tblCellMar>
            <w:top w:w="0" w:type="dxa"/>
            <w:left w:w="108" w:type="dxa"/>
            <w:bottom w:w="0" w:type="dxa"/>
            <w:right w:w="108" w:type="dxa"/>
          </w:tblCellMar>
        </w:tblPrEx>
        <w:trPr>
          <w:trHeight w:val="510" w:hRule="atLeast"/>
        </w:trPr>
        <w:tc>
          <w:tcPr>
            <w:tcW w:w="659"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jc w:val="center"/>
              <w:rPr>
                <w:rFonts w:ascii="宋体" w:hAnsi="宋体" w:cs="宋体"/>
                <w:b/>
                <w:sz w:val="24"/>
                <w:szCs w:val="24"/>
                <w:lang w:val="zh-CN"/>
              </w:rPr>
            </w:pPr>
            <w:bookmarkStart w:id="150" w:name="_Hlk484365331"/>
            <w:r>
              <w:rPr>
                <w:rFonts w:ascii="宋体" w:hAnsi="宋体" w:cs="宋体"/>
                <w:b/>
                <w:sz w:val="24"/>
                <w:szCs w:val="24"/>
                <w:lang w:val="zh-CN"/>
              </w:rPr>
              <w:t>序号</w:t>
            </w:r>
          </w:p>
        </w:tc>
        <w:tc>
          <w:tcPr>
            <w:tcW w:w="1252"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jc w:val="center"/>
              <w:rPr>
                <w:rFonts w:ascii="宋体" w:hAnsi="宋体" w:cs="宋体"/>
                <w:b/>
                <w:sz w:val="24"/>
                <w:szCs w:val="24"/>
                <w:lang w:val="zh-CN"/>
              </w:rPr>
            </w:pPr>
            <w:r>
              <w:rPr>
                <w:rFonts w:ascii="宋体" w:hAnsi="宋体" w:cs="宋体"/>
                <w:b/>
                <w:sz w:val="24"/>
                <w:szCs w:val="24"/>
                <w:lang w:val="zh-CN"/>
              </w:rPr>
              <w:t>设施名称</w:t>
            </w:r>
          </w:p>
        </w:tc>
        <w:tc>
          <w:tcPr>
            <w:tcW w:w="705"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jc w:val="center"/>
              <w:rPr>
                <w:rFonts w:ascii="宋体" w:hAnsi="宋体" w:cs="宋体"/>
                <w:b/>
                <w:sz w:val="24"/>
                <w:szCs w:val="24"/>
                <w:lang w:val="zh-CN"/>
              </w:rPr>
            </w:pPr>
            <w:r>
              <w:rPr>
                <w:rFonts w:ascii="宋体" w:hAnsi="宋体" w:cs="宋体"/>
                <w:b/>
                <w:sz w:val="24"/>
                <w:szCs w:val="24"/>
                <w:lang w:val="zh-CN"/>
              </w:rPr>
              <w:t>单位</w:t>
            </w:r>
          </w:p>
        </w:tc>
        <w:tc>
          <w:tcPr>
            <w:tcW w:w="705"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jc w:val="center"/>
              <w:rPr>
                <w:rFonts w:ascii="宋体" w:hAnsi="宋体" w:cs="宋体"/>
                <w:b/>
                <w:sz w:val="24"/>
                <w:szCs w:val="24"/>
                <w:lang w:val="zh-CN"/>
              </w:rPr>
            </w:pPr>
            <w:r>
              <w:rPr>
                <w:rFonts w:ascii="宋体" w:hAnsi="宋体" w:cs="宋体"/>
                <w:b/>
                <w:sz w:val="24"/>
                <w:szCs w:val="24"/>
                <w:lang w:val="zh-CN"/>
              </w:rPr>
              <w:t>数量</w:t>
            </w:r>
          </w:p>
        </w:tc>
        <w:tc>
          <w:tcPr>
            <w:tcW w:w="1687"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jc w:val="center"/>
              <w:rPr>
                <w:rFonts w:ascii="宋体" w:hAnsi="宋体" w:cs="宋体"/>
                <w:b/>
                <w:sz w:val="24"/>
                <w:szCs w:val="24"/>
                <w:lang w:val="zh-CN"/>
              </w:rPr>
            </w:pPr>
            <w:r>
              <w:rPr>
                <w:rFonts w:ascii="宋体" w:hAnsi="宋体" w:cs="宋体"/>
                <w:b/>
                <w:sz w:val="24"/>
                <w:szCs w:val="24"/>
                <w:lang w:val="zh-CN"/>
              </w:rPr>
              <w:t>用途</w:t>
            </w:r>
          </w:p>
        </w:tc>
        <w:tc>
          <w:tcPr>
            <w:tcW w:w="1547"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jc w:val="center"/>
              <w:rPr>
                <w:rFonts w:ascii="宋体" w:hAnsi="宋体" w:cs="宋体"/>
                <w:b/>
                <w:sz w:val="24"/>
                <w:szCs w:val="24"/>
                <w:lang w:val="zh-CN"/>
              </w:rPr>
            </w:pPr>
            <w:r>
              <w:rPr>
                <w:rFonts w:ascii="宋体" w:hAnsi="宋体" w:cs="宋体"/>
                <w:b/>
                <w:sz w:val="24"/>
                <w:szCs w:val="24"/>
                <w:lang w:val="zh-CN"/>
              </w:rPr>
              <w:t>存放地</w:t>
            </w:r>
          </w:p>
        </w:tc>
        <w:tc>
          <w:tcPr>
            <w:tcW w:w="1239"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jc w:val="center"/>
              <w:rPr>
                <w:rFonts w:ascii="宋体" w:hAnsi="宋体" w:cs="宋体"/>
                <w:b/>
                <w:sz w:val="24"/>
                <w:szCs w:val="24"/>
                <w:lang w:val="zh-CN"/>
              </w:rPr>
            </w:pPr>
            <w:r>
              <w:rPr>
                <w:rFonts w:ascii="宋体" w:hAnsi="宋体" w:cs="宋体"/>
                <w:b/>
                <w:sz w:val="24"/>
                <w:szCs w:val="24"/>
                <w:lang w:val="zh-CN"/>
              </w:rPr>
              <w:t>管理人</w:t>
            </w:r>
          </w:p>
        </w:tc>
        <w:tc>
          <w:tcPr>
            <w:tcW w:w="1663"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jc w:val="center"/>
              <w:rPr>
                <w:rFonts w:ascii="宋体" w:hAnsi="宋体" w:cs="宋体"/>
                <w:b/>
                <w:sz w:val="24"/>
                <w:szCs w:val="24"/>
                <w:lang w:val="zh-CN"/>
              </w:rPr>
            </w:pPr>
            <w:r>
              <w:rPr>
                <w:rFonts w:ascii="宋体" w:hAnsi="宋体" w:cs="宋体"/>
                <w:b/>
                <w:sz w:val="24"/>
                <w:szCs w:val="24"/>
                <w:lang w:val="zh-CN"/>
              </w:rPr>
              <w:t>联系电话</w:t>
            </w:r>
          </w:p>
        </w:tc>
      </w:tr>
      <w:tr>
        <w:tblPrEx>
          <w:tblLayout w:type="fixed"/>
          <w:tblCellMar>
            <w:top w:w="0" w:type="dxa"/>
            <w:left w:w="108" w:type="dxa"/>
            <w:bottom w:w="0" w:type="dxa"/>
            <w:right w:w="108" w:type="dxa"/>
          </w:tblCellMar>
        </w:tblPrEx>
        <w:trPr>
          <w:trHeight w:val="510" w:hRule="atLeast"/>
        </w:trPr>
        <w:tc>
          <w:tcPr>
            <w:tcW w:w="659"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ascii="宋体" w:hAnsi="宋体" w:cs="宋体"/>
                <w:sz w:val="24"/>
                <w:szCs w:val="24"/>
                <w:lang w:val="zh-CN"/>
              </w:rPr>
            </w:pPr>
            <w:r>
              <w:rPr>
                <w:rFonts w:ascii="宋体" w:hAnsi="宋体" w:cs="宋体"/>
                <w:sz w:val="24"/>
                <w:szCs w:val="24"/>
                <w:lang w:val="zh-CN"/>
              </w:rPr>
              <w:t>1</w:t>
            </w:r>
          </w:p>
        </w:tc>
        <w:tc>
          <w:tcPr>
            <w:tcW w:w="1252"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ascii="宋体" w:hAnsi="宋体" w:cs="宋体"/>
                <w:sz w:val="24"/>
                <w:szCs w:val="24"/>
                <w:lang w:val="zh-CN"/>
              </w:rPr>
            </w:pPr>
            <w:r>
              <w:rPr>
                <w:rFonts w:hint="eastAsia" w:ascii="宋体" w:hAnsi="宋体" w:cs="宋体"/>
                <w:sz w:val="24"/>
                <w:szCs w:val="24"/>
                <w:lang w:val="zh-CN"/>
              </w:rPr>
              <w:t>干粉</w:t>
            </w:r>
            <w:r>
              <w:rPr>
                <w:rFonts w:ascii="宋体" w:hAnsi="宋体" w:cs="宋体"/>
                <w:sz w:val="24"/>
                <w:szCs w:val="24"/>
                <w:lang w:val="zh-CN"/>
              </w:rPr>
              <w:t>灭火器</w:t>
            </w:r>
          </w:p>
        </w:tc>
        <w:tc>
          <w:tcPr>
            <w:tcW w:w="705"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ascii="宋体" w:hAnsi="宋体" w:cs="宋体"/>
                <w:sz w:val="24"/>
                <w:szCs w:val="24"/>
                <w:lang w:val="zh-CN"/>
              </w:rPr>
            </w:pPr>
            <w:r>
              <w:rPr>
                <w:rFonts w:ascii="宋体" w:hAnsi="宋体" w:cs="宋体"/>
                <w:sz w:val="24"/>
                <w:szCs w:val="24"/>
                <w:lang w:val="zh-CN"/>
              </w:rPr>
              <w:t>瓶</w:t>
            </w:r>
          </w:p>
        </w:tc>
        <w:tc>
          <w:tcPr>
            <w:tcW w:w="705"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hint="default" w:ascii="宋体" w:hAnsi="宋体" w:eastAsia="宋体" w:cs="宋体"/>
                <w:sz w:val="24"/>
                <w:szCs w:val="24"/>
                <w:lang w:val="en-US" w:eastAsia="zh-CN"/>
              </w:rPr>
            </w:pPr>
            <w:r>
              <w:rPr>
                <w:rFonts w:ascii="宋体" w:hAnsi="宋体" w:cs="宋体"/>
                <w:sz w:val="24"/>
                <w:szCs w:val="24"/>
                <w:lang w:val="zh-CN"/>
              </w:rPr>
              <w:t>1</w:t>
            </w:r>
            <w:r>
              <w:rPr>
                <w:rFonts w:hint="eastAsia" w:ascii="宋体" w:hAnsi="宋体" w:cs="宋体"/>
                <w:sz w:val="24"/>
                <w:szCs w:val="24"/>
                <w:lang w:val="en-US" w:eastAsia="zh-CN"/>
              </w:rPr>
              <w:t>75</w:t>
            </w:r>
          </w:p>
        </w:tc>
        <w:tc>
          <w:tcPr>
            <w:tcW w:w="1687"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ascii="宋体" w:hAnsi="宋体" w:cs="宋体"/>
                <w:sz w:val="24"/>
                <w:szCs w:val="24"/>
                <w:lang w:val="zh-CN"/>
              </w:rPr>
            </w:pPr>
            <w:r>
              <w:rPr>
                <w:rFonts w:hint="eastAsia" w:ascii="宋体" w:hAnsi="宋体" w:cs="宋体"/>
                <w:sz w:val="24"/>
                <w:szCs w:val="24"/>
                <w:lang w:val="zh-CN"/>
              </w:rPr>
              <w:t>消防</w:t>
            </w:r>
          </w:p>
        </w:tc>
        <w:tc>
          <w:tcPr>
            <w:tcW w:w="1547"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ascii="宋体" w:hAnsi="宋体" w:cs="宋体"/>
                <w:sz w:val="24"/>
                <w:szCs w:val="24"/>
                <w:lang w:val="zh-CN"/>
              </w:rPr>
            </w:pPr>
            <w:r>
              <w:rPr>
                <w:rFonts w:hint="eastAsia" w:ascii="宋体" w:hAnsi="宋体" w:cs="宋体"/>
                <w:sz w:val="24"/>
                <w:szCs w:val="24"/>
                <w:lang w:val="zh-CN"/>
              </w:rPr>
              <w:t>车间</w:t>
            </w:r>
            <w:r>
              <w:rPr>
                <w:rFonts w:ascii="宋体" w:hAnsi="宋体" w:cs="宋体"/>
                <w:sz w:val="24"/>
                <w:szCs w:val="24"/>
                <w:lang w:val="zh-CN"/>
              </w:rPr>
              <w:t>现场</w:t>
            </w:r>
            <w:r>
              <w:rPr>
                <w:rFonts w:hint="eastAsia" w:ascii="宋体" w:hAnsi="宋体" w:cs="宋体"/>
                <w:sz w:val="24"/>
                <w:szCs w:val="24"/>
                <w:lang w:val="zh-CN"/>
              </w:rPr>
              <w:t>、</w:t>
            </w:r>
            <w:r>
              <w:rPr>
                <w:rFonts w:ascii="宋体" w:hAnsi="宋体" w:cs="宋体"/>
                <w:sz w:val="24"/>
                <w:szCs w:val="24"/>
                <w:lang w:val="zh-CN"/>
              </w:rPr>
              <w:t>办公楼</w:t>
            </w:r>
            <w:r>
              <w:rPr>
                <w:rFonts w:hint="eastAsia" w:ascii="宋体" w:hAnsi="宋体" w:cs="宋体"/>
                <w:sz w:val="24"/>
                <w:szCs w:val="24"/>
                <w:lang w:val="zh-CN"/>
              </w:rPr>
              <w:t>、仓库</w:t>
            </w:r>
          </w:p>
        </w:tc>
        <w:tc>
          <w:tcPr>
            <w:tcW w:w="1239"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ascii="宋体" w:hAnsi="宋体" w:cs="宋体"/>
                <w:sz w:val="24"/>
                <w:szCs w:val="24"/>
                <w:lang w:val="zh-CN"/>
              </w:rPr>
            </w:pPr>
            <w:r>
              <w:rPr>
                <w:rFonts w:hint="eastAsia" w:ascii="宋体" w:hAnsi="宋体" w:cs="宋体"/>
                <w:sz w:val="24"/>
                <w:szCs w:val="24"/>
                <w:lang w:val="zh-CN"/>
              </w:rPr>
              <w:t>陈明哲</w:t>
            </w:r>
          </w:p>
        </w:tc>
        <w:tc>
          <w:tcPr>
            <w:tcW w:w="1663"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13011703435</w:t>
            </w:r>
          </w:p>
        </w:tc>
      </w:tr>
      <w:tr>
        <w:tblPrEx>
          <w:tblLayout w:type="fixed"/>
          <w:tblCellMar>
            <w:top w:w="0" w:type="dxa"/>
            <w:left w:w="108" w:type="dxa"/>
            <w:bottom w:w="0" w:type="dxa"/>
            <w:right w:w="108" w:type="dxa"/>
          </w:tblCellMar>
        </w:tblPrEx>
        <w:trPr>
          <w:trHeight w:val="510" w:hRule="atLeast"/>
        </w:trPr>
        <w:tc>
          <w:tcPr>
            <w:tcW w:w="659"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ascii="宋体" w:hAnsi="宋体" w:cs="宋体"/>
                <w:sz w:val="24"/>
                <w:szCs w:val="24"/>
                <w:lang w:val="zh-CN"/>
              </w:rPr>
            </w:pPr>
            <w:r>
              <w:rPr>
                <w:rFonts w:ascii="宋体" w:hAnsi="宋体" w:cs="宋体"/>
                <w:sz w:val="24"/>
                <w:szCs w:val="24"/>
                <w:lang w:val="zh-CN"/>
              </w:rPr>
              <w:t>3</w:t>
            </w:r>
          </w:p>
        </w:tc>
        <w:tc>
          <w:tcPr>
            <w:tcW w:w="1252"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ascii="宋体" w:hAnsi="宋体" w:cs="宋体"/>
                <w:sz w:val="24"/>
                <w:szCs w:val="24"/>
                <w:lang w:val="zh-CN"/>
              </w:rPr>
            </w:pPr>
            <w:r>
              <w:rPr>
                <w:rFonts w:hint="eastAsia" w:ascii="宋体" w:hAnsi="宋体" w:cs="宋体"/>
                <w:sz w:val="24"/>
                <w:szCs w:val="24"/>
                <w:lang w:val="zh-CN"/>
              </w:rPr>
              <w:t>安全帽</w:t>
            </w:r>
          </w:p>
        </w:tc>
        <w:tc>
          <w:tcPr>
            <w:tcW w:w="705"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ascii="宋体" w:hAnsi="宋体" w:cs="宋体"/>
                <w:sz w:val="24"/>
                <w:szCs w:val="24"/>
                <w:lang w:val="zh-CN"/>
              </w:rPr>
            </w:pPr>
            <w:r>
              <w:rPr>
                <w:rFonts w:hint="eastAsia" w:ascii="宋体" w:hAnsi="宋体" w:cs="宋体"/>
                <w:sz w:val="24"/>
                <w:szCs w:val="24"/>
                <w:lang w:val="zh-CN"/>
              </w:rPr>
              <w:t>个</w:t>
            </w:r>
          </w:p>
        </w:tc>
        <w:tc>
          <w:tcPr>
            <w:tcW w:w="705"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ascii="宋体" w:hAnsi="宋体" w:cs="宋体"/>
                <w:sz w:val="24"/>
                <w:szCs w:val="24"/>
                <w:lang w:val="zh-CN"/>
              </w:rPr>
            </w:pPr>
            <w:r>
              <w:rPr>
                <w:rFonts w:hint="eastAsia" w:ascii="宋体" w:hAnsi="宋体" w:cs="宋体"/>
                <w:sz w:val="24"/>
                <w:szCs w:val="24"/>
                <w:lang w:val="zh-CN"/>
              </w:rPr>
              <w:t>120</w:t>
            </w:r>
          </w:p>
        </w:tc>
        <w:tc>
          <w:tcPr>
            <w:tcW w:w="1687"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ascii="宋体" w:hAnsi="宋体" w:cs="宋体"/>
                <w:sz w:val="24"/>
                <w:szCs w:val="24"/>
                <w:lang w:val="zh-CN"/>
              </w:rPr>
            </w:pPr>
            <w:r>
              <w:rPr>
                <w:rFonts w:hint="eastAsia" w:ascii="宋体" w:hAnsi="宋体" w:cs="宋体"/>
                <w:sz w:val="24"/>
                <w:szCs w:val="24"/>
                <w:lang w:val="zh-CN"/>
              </w:rPr>
              <w:t>防护</w:t>
            </w:r>
          </w:p>
        </w:tc>
        <w:tc>
          <w:tcPr>
            <w:tcW w:w="1547"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ascii="宋体" w:hAnsi="宋体" w:cs="宋体"/>
                <w:sz w:val="24"/>
                <w:szCs w:val="24"/>
                <w:lang w:val="zh-CN"/>
              </w:rPr>
            </w:pPr>
            <w:r>
              <w:rPr>
                <w:rFonts w:hint="eastAsia" w:ascii="宋体" w:hAnsi="宋体" w:cs="宋体"/>
                <w:sz w:val="24"/>
                <w:szCs w:val="24"/>
                <w:lang w:val="zh-CN"/>
              </w:rPr>
              <w:t>车间现场、公司仓库</w:t>
            </w:r>
          </w:p>
        </w:tc>
        <w:tc>
          <w:tcPr>
            <w:tcW w:w="1239"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刘炳艳</w:t>
            </w:r>
          </w:p>
        </w:tc>
        <w:tc>
          <w:tcPr>
            <w:tcW w:w="1663"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88305578</w:t>
            </w:r>
          </w:p>
        </w:tc>
      </w:tr>
      <w:tr>
        <w:tblPrEx>
          <w:tblLayout w:type="fixed"/>
          <w:tblCellMar>
            <w:top w:w="0" w:type="dxa"/>
            <w:left w:w="108" w:type="dxa"/>
            <w:bottom w:w="0" w:type="dxa"/>
            <w:right w:w="108" w:type="dxa"/>
          </w:tblCellMar>
        </w:tblPrEx>
        <w:trPr>
          <w:trHeight w:val="510" w:hRule="atLeast"/>
        </w:trPr>
        <w:tc>
          <w:tcPr>
            <w:tcW w:w="659"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ascii="宋体" w:hAnsi="宋体" w:cs="宋体"/>
                <w:sz w:val="24"/>
                <w:szCs w:val="24"/>
                <w:lang w:val="zh-CN"/>
              </w:rPr>
            </w:pPr>
            <w:r>
              <w:rPr>
                <w:rFonts w:ascii="宋体" w:hAnsi="宋体" w:cs="宋体"/>
                <w:sz w:val="24"/>
                <w:szCs w:val="24"/>
                <w:lang w:val="zh-CN"/>
              </w:rPr>
              <w:t>4</w:t>
            </w:r>
          </w:p>
        </w:tc>
        <w:tc>
          <w:tcPr>
            <w:tcW w:w="1252"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ascii="宋体" w:hAnsi="宋体" w:cs="宋体"/>
                <w:sz w:val="24"/>
                <w:szCs w:val="24"/>
                <w:lang w:val="zh-CN"/>
              </w:rPr>
            </w:pPr>
            <w:r>
              <w:rPr>
                <w:rFonts w:hint="eastAsia" w:ascii="宋体" w:hAnsi="宋体" w:cs="宋体"/>
                <w:sz w:val="24"/>
                <w:szCs w:val="24"/>
                <w:lang w:val="zh-CN"/>
              </w:rPr>
              <w:t>安全鞋</w:t>
            </w:r>
          </w:p>
        </w:tc>
        <w:tc>
          <w:tcPr>
            <w:tcW w:w="705"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ascii="宋体" w:hAnsi="宋体" w:cs="宋体"/>
                <w:sz w:val="24"/>
                <w:szCs w:val="24"/>
                <w:lang w:val="zh-CN"/>
              </w:rPr>
            </w:pPr>
            <w:r>
              <w:rPr>
                <w:rFonts w:hint="eastAsia" w:ascii="宋体" w:hAnsi="宋体" w:cs="宋体"/>
                <w:sz w:val="24"/>
                <w:szCs w:val="24"/>
                <w:lang w:val="zh-CN"/>
              </w:rPr>
              <w:t>双</w:t>
            </w:r>
          </w:p>
        </w:tc>
        <w:tc>
          <w:tcPr>
            <w:tcW w:w="705"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hint="default" w:ascii="宋体" w:hAnsi="宋体" w:eastAsia="宋体" w:cs="宋体"/>
                <w:sz w:val="24"/>
                <w:szCs w:val="24"/>
                <w:lang w:val="en-US" w:eastAsia="zh-CN"/>
              </w:rPr>
            </w:pPr>
            <w:r>
              <w:rPr>
                <w:rFonts w:hint="eastAsia" w:ascii="宋体" w:hAnsi="宋体" w:cs="宋体"/>
                <w:sz w:val="24"/>
                <w:szCs w:val="24"/>
                <w:lang w:val="zh-CN"/>
              </w:rPr>
              <w:t>1</w:t>
            </w:r>
            <w:r>
              <w:rPr>
                <w:rFonts w:hint="eastAsia" w:ascii="宋体" w:hAnsi="宋体" w:cs="宋体"/>
                <w:sz w:val="24"/>
                <w:szCs w:val="24"/>
                <w:lang w:val="en-US" w:eastAsia="zh-CN"/>
              </w:rPr>
              <w:t>20</w:t>
            </w:r>
          </w:p>
        </w:tc>
        <w:tc>
          <w:tcPr>
            <w:tcW w:w="1687"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ascii="宋体" w:hAnsi="宋体" w:cs="宋体"/>
                <w:sz w:val="24"/>
                <w:szCs w:val="24"/>
                <w:lang w:val="zh-CN"/>
              </w:rPr>
            </w:pPr>
            <w:r>
              <w:rPr>
                <w:rFonts w:hint="eastAsia" w:ascii="宋体" w:hAnsi="宋体" w:cs="宋体"/>
                <w:sz w:val="24"/>
                <w:szCs w:val="24"/>
                <w:lang w:val="zh-CN"/>
              </w:rPr>
              <w:t>防护</w:t>
            </w:r>
          </w:p>
        </w:tc>
        <w:tc>
          <w:tcPr>
            <w:tcW w:w="1547"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ascii="宋体" w:hAnsi="宋体" w:cs="宋体"/>
                <w:sz w:val="24"/>
                <w:szCs w:val="24"/>
                <w:lang w:val="zh-CN"/>
              </w:rPr>
            </w:pPr>
            <w:r>
              <w:rPr>
                <w:rFonts w:hint="eastAsia" w:ascii="宋体" w:hAnsi="宋体" w:cs="宋体"/>
                <w:sz w:val="24"/>
                <w:szCs w:val="24"/>
                <w:lang w:val="zh-CN"/>
              </w:rPr>
              <w:t>车间现场、公司仓库</w:t>
            </w:r>
          </w:p>
        </w:tc>
        <w:tc>
          <w:tcPr>
            <w:tcW w:w="1239"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ascii="宋体" w:hAnsi="宋体" w:cs="宋体"/>
                <w:sz w:val="24"/>
                <w:szCs w:val="24"/>
                <w:lang w:val="zh-CN"/>
              </w:rPr>
            </w:pPr>
            <w:r>
              <w:rPr>
                <w:rFonts w:hint="eastAsia" w:ascii="宋体" w:hAnsi="宋体" w:cs="宋体"/>
                <w:sz w:val="24"/>
                <w:szCs w:val="24"/>
                <w:lang w:val="en-US" w:eastAsia="zh-CN"/>
              </w:rPr>
              <w:t>刘炳艳</w:t>
            </w:r>
          </w:p>
        </w:tc>
        <w:tc>
          <w:tcPr>
            <w:tcW w:w="1663"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jc w:val="center"/>
              <w:rPr>
                <w:rFonts w:ascii="宋体" w:hAnsi="宋体" w:cs="宋体"/>
                <w:sz w:val="24"/>
                <w:szCs w:val="24"/>
                <w:lang w:val="zh-CN"/>
              </w:rPr>
            </w:pPr>
            <w:r>
              <w:rPr>
                <w:rFonts w:hint="eastAsia" w:ascii="宋体" w:hAnsi="宋体" w:cs="宋体"/>
                <w:sz w:val="24"/>
                <w:szCs w:val="24"/>
                <w:lang w:val="en-US" w:eastAsia="zh-CN"/>
              </w:rPr>
              <w:t>88305578</w:t>
            </w:r>
          </w:p>
        </w:tc>
      </w:tr>
      <w:tr>
        <w:tblPrEx>
          <w:tblLayout w:type="fixed"/>
          <w:tblCellMar>
            <w:top w:w="0" w:type="dxa"/>
            <w:left w:w="108" w:type="dxa"/>
            <w:bottom w:w="0" w:type="dxa"/>
            <w:right w:w="108" w:type="dxa"/>
          </w:tblCellMar>
        </w:tblPrEx>
        <w:trPr>
          <w:trHeight w:val="510" w:hRule="atLeast"/>
        </w:trPr>
        <w:tc>
          <w:tcPr>
            <w:tcW w:w="659"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ascii="宋体" w:hAnsi="宋体" w:cs="宋体"/>
                <w:sz w:val="24"/>
                <w:szCs w:val="24"/>
                <w:lang w:val="zh-CN"/>
              </w:rPr>
            </w:pPr>
            <w:r>
              <w:rPr>
                <w:rFonts w:ascii="宋体" w:hAnsi="宋体" w:cs="宋体"/>
                <w:sz w:val="24"/>
                <w:szCs w:val="24"/>
                <w:lang w:val="zh-CN"/>
              </w:rPr>
              <w:t>5</w:t>
            </w:r>
          </w:p>
        </w:tc>
        <w:tc>
          <w:tcPr>
            <w:tcW w:w="1252"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ascii="宋体" w:hAnsi="宋体" w:cs="宋体"/>
                <w:sz w:val="24"/>
                <w:szCs w:val="24"/>
                <w:lang w:val="zh-CN"/>
              </w:rPr>
            </w:pPr>
            <w:r>
              <w:rPr>
                <w:rFonts w:hint="eastAsia" w:ascii="宋体" w:hAnsi="宋体" w:cs="宋体"/>
                <w:sz w:val="24"/>
                <w:szCs w:val="24"/>
                <w:lang w:val="zh-CN"/>
              </w:rPr>
              <w:t>强力风扇</w:t>
            </w:r>
          </w:p>
        </w:tc>
        <w:tc>
          <w:tcPr>
            <w:tcW w:w="705"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ascii="宋体" w:hAnsi="宋体" w:cs="宋体"/>
                <w:sz w:val="24"/>
                <w:szCs w:val="24"/>
                <w:lang w:val="zh-CN"/>
              </w:rPr>
            </w:pPr>
            <w:r>
              <w:rPr>
                <w:rFonts w:hint="eastAsia" w:ascii="宋体" w:hAnsi="宋体" w:cs="宋体"/>
                <w:sz w:val="24"/>
                <w:szCs w:val="24"/>
                <w:lang w:val="zh-CN"/>
              </w:rPr>
              <w:t>个</w:t>
            </w:r>
          </w:p>
        </w:tc>
        <w:tc>
          <w:tcPr>
            <w:tcW w:w="705"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ascii="宋体" w:hAnsi="宋体" w:cs="宋体"/>
                <w:sz w:val="24"/>
                <w:szCs w:val="24"/>
                <w:lang w:val="zh-CN"/>
              </w:rPr>
            </w:pPr>
            <w:r>
              <w:rPr>
                <w:rFonts w:hint="eastAsia" w:ascii="宋体" w:hAnsi="宋体" w:cs="宋体"/>
                <w:sz w:val="24"/>
                <w:szCs w:val="24"/>
                <w:lang w:val="zh-CN"/>
              </w:rPr>
              <w:t>2</w:t>
            </w:r>
          </w:p>
        </w:tc>
        <w:tc>
          <w:tcPr>
            <w:tcW w:w="1687"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ascii="宋体" w:hAnsi="宋体" w:cs="宋体"/>
                <w:sz w:val="24"/>
                <w:szCs w:val="24"/>
                <w:lang w:val="zh-CN"/>
              </w:rPr>
            </w:pPr>
            <w:r>
              <w:rPr>
                <w:rFonts w:hint="eastAsia" w:ascii="宋体" w:hAnsi="宋体" w:cs="宋体"/>
                <w:sz w:val="24"/>
                <w:szCs w:val="24"/>
                <w:lang w:val="zh-CN"/>
              </w:rPr>
              <w:t>通风</w:t>
            </w:r>
          </w:p>
        </w:tc>
        <w:tc>
          <w:tcPr>
            <w:tcW w:w="1547"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ascii="宋体" w:hAnsi="宋体" w:cs="宋体"/>
                <w:sz w:val="24"/>
                <w:szCs w:val="24"/>
                <w:lang w:val="zh-CN"/>
              </w:rPr>
            </w:pPr>
            <w:r>
              <w:rPr>
                <w:rFonts w:hint="eastAsia" w:ascii="宋体" w:hAnsi="宋体" w:cs="宋体"/>
                <w:sz w:val="24"/>
                <w:szCs w:val="24"/>
                <w:lang w:val="zh-CN"/>
              </w:rPr>
              <w:t>车间现场</w:t>
            </w:r>
          </w:p>
        </w:tc>
        <w:tc>
          <w:tcPr>
            <w:tcW w:w="1239"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hint="eastAsia" w:ascii="宋体" w:hAnsi="宋体" w:eastAsia="宋体" w:cs="宋体"/>
                <w:sz w:val="24"/>
                <w:szCs w:val="24"/>
                <w:lang w:val="en-US" w:eastAsia="zh-CN"/>
              </w:rPr>
            </w:pPr>
            <w:r>
              <w:rPr>
                <w:rFonts w:hint="eastAsia" w:ascii="宋体" w:hAnsi="宋体" w:cs="宋体"/>
                <w:sz w:val="24"/>
                <w:szCs w:val="24"/>
                <w:lang w:val="en-US" w:eastAsia="zh-CN"/>
              </w:rPr>
              <w:t>崔凤杰</w:t>
            </w:r>
          </w:p>
        </w:tc>
        <w:tc>
          <w:tcPr>
            <w:tcW w:w="1663"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ascii="宋体" w:hAnsi="宋体" w:cs="宋体"/>
                <w:sz w:val="24"/>
                <w:szCs w:val="24"/>
                <w:lang w:val="zh-CN"/>
              </w:rPr>
            </w:pPr>
            <w:r>
              <w:rPr>
                <w:rFonts w:hint="eastAsia" w:ascii="宋体" w:hAnsi="宋体" w:cs="宋体"/>
                <w:sz w:val="24"/>
                <w:szCs w:val="24"/>
              </w:rPr>
              <w:t>15154136693</w:t>
            </w:r>
          </w:p>
        </w:tc>
      </w:tr>
      <w:tr>
        <w:tblPrEx>
          <w:tblLayout w:type="fixed"/>
          <w:tblCellMar>
            <w:top w:w="0" w:type="dxa"/>
            <w:left w:w="108" w:type="dxa"/>
            <w:bottom w:w="0" w:type="dxa"/>
            <w:right w:w="108" w:type="dxa"/>
          </w:tblCellMar>
        </w:tblPrEx>
        <w:trPr>
          <w:trHeight w:val="510" w:hRule="atLeast"/>
        </w:trPr>
        <w:tc>
          <w:tcPr>
            <w:tcW w:w="659"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ascii="宋体" w:hAnsi="宋体" w:cs="宋体"/>
                <w:sz w:val="24"/>
                <w:szCs w:val="24"/>
                <w:lang w:val="zh-CN"/>
              </w:rPr>
            </w:pPr>
            <w:r>
              <w:rPr>
                <w:rFonts w:ascii="宋体" w:hAnsi="宋体" w:cs="宋体"/>
                <w:sz w:val="24"/>
                <w:szCs w:val="24"/>
                <w:lang w:val="zh-CN"/>
              </w:rPr>
              <w:t>9</w:t>
            </w:r>
          </w:p>
        </w:tc>
        <w:tc>
          <w:tcPr>
            <w:tcW w:w="1252"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ascii="宋体" w:hAnsi="宋体" w:cs="宋体"/>
                <w:sz w:val="24"/>
                <w:szCs w:val="24"/>
                <w:lang w:val="zh-CN"/>
              </w:rPr>
            </w:pPr>
            <w:r>
              <w:rPr>
                <w:rFonts w:hint="eastAsia" w:ascii="宋体" w:hAnsi="宋体" w:cs="宋体"/>
                <w:sz w:val="24"/>
                <w:szCs w:val="24"/>
                <w:lang w:val="zh-CN"/>
              </w:rPr>
              <w:t>梯子</w:t>
            </w:r>
          </w:p>
        </w:tc>
        <w:tc>
          <w:tcPr>
            <w:tcW w:w="705"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ascii="宋体" w:hAnsi="宋体" w:cs="宋体"/>
                <w:sz w:val="24"/>
                <w:szCs w:val="24"/>
                <w:lang w:val="zh-CN"/>
              </w:rPr>
            </w:pPr>
            <w:r>
              <w:rPr>
                <w:rFonts w:hint="eastAsia" w:ascii="宋体" w:hAnsi="宋体" w:cs="宋体"/>
                <w:sz w:val="24"/>
                <w:szCs w:val="24"/>
                <w:lang w:val="zh-CN"/>
              </w:rPr>
              <w:t>个</w:t>
            </w:r>
          </w:p>
        </w:tc>
        <w:tc>
          <w:tcPr>
            <w:tcW w:w="705"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hint="eastAsia" w:ascii="宋体" w:hAnsi="宋体" w:eastAsia="宋体" w:cs="宋体"/>
                <w:sz w:val="24"/>
                <w:szCs w:val="24"/>
                <w:lang w:val="en-US" w:eastAsia="zh-CN"/>
              </w:rPr>
            </w:pPr>
            <w:r>
              <w:rPr>
                <w:rFonts w:hint="eastAsia" w:ascii="宋体" w:hAnsi="宋体" w:cs="宋体"/>
                <w:sz w:val="24"/>
                <w:szCs w:val="24"/>
                <w:lang w:val="en-US" w:eastAsia="zh-CN"/>
              </w:rPr>
              <w:t>1</w:t>
            </w:r>
          </w:p>
        </w:tc>
        <w:tc>
          <w:tcPr>
            <w:tcW w:w="1687"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ascii="宋体" w:hAnsi="宋体" w:cs="宋体"/>
                <w:sz w:val="24"/>
                <w:szCs w:val="24"/>
                <w:lang w:val="zh-CN"/>
              </w:rPr>
            </w:pPr>
            <w:r>
              <w:rPr>
                <w:rFonts w:hint="eastAsia" w:ascii="宋体" w:hAnsi="宋体" w:cs="宋体"/>
                <w:sz w:val="24"/>
                <w:szCs w:val="24"/>
                <w:lang w:val="zh-CN"/>
              </w:rPr>
              <w:t>登高救援</w:t>
            </w:r>
          </w:p>
        </w:tc>
        <w:tc>
          <w:tcPr>
            <w:tcW w:w="1547"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ascii="宋体" w:hAnsi="宋体" w:cs="宋体"/>
                <w:sz w:val="24"/>
                <w:szCs w:val="24"/>
                <w:lang w:val="zh-CN"/>
              </w:rPr>
            </w:pPr>
            <w:r>
              <w:rPr>
                <w:rFonts w:ascii="宋体" w:hAnsi="宋体" w:cs="宋体"/>
                <w:sz w:val="24"/>
                <w:szCs w:val="24"/>
                <w:lang w:val="zh-CN"/>
              </w:rPr>
              <w:t>公司仓库</w:t>
            </w:r>
          </w:p>
        </w:tc>
        <w:tc>
          <w:tcPr>
            <w:tcW w:w="1239"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ascii="宋体" w:hAnsi="宋体" w:cs="宋体"/>
                <w:sz w:val="24"/>
                <w:szCs w:val="24"/>
                <w:lang w:val="zh-CN"/>
              </w:rPr>
            </w:pPr>
            <w:r>
              <w:rPr>
                <w:rFonts w:hint="eastAsia" w:ascii="宋体" w:hAnsi="宋体" w:cs="宋体"/>
                <w:sz w:val="24"/>
                <w:szCs w:val="24"/>
                <w:lang w:val="en-US" w:eastAsia="zh-CN"/>
              </w:rPr>
              <w:t>刘炳艳</w:t>
            </w:r>
          </w:p>
        </w:tc>
        <w:tc>
          <w:tcPr>
            <w:tcW w:w="1663"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jc w:val="center"/>
              <w:rPr>
                <w:rFonts w:ascii="宋体" w:hAnsi="宋体" w:cs="宋体"/>
                <w:sz w:val="24"/>
                <w:szCs w:val="24"/>
                <w:lang w:val="zh-CN"/>
              </w:rPr>
            </w:pPr>
            <w:r>
              <w:rPr>
                <w:rFonts w:hint="eastAsia" w:ascii="宋体" w:hAnsi="宋体" w:cs="宋体"/>
                <w:sz w:val="24"/>
                <w:szCs w:val="24"/>
                <w:lang w:val="en-US" w:eastAsia="zh-CN"/>
              </w:rPr>
              <w:t>88305578</w:t>
            </w:r>
          </w:p>
        </w:tc>
      </w:tr>
      <w:tr>
        <w:tblPrEx>
          <w:tblLayout w:type="fixed"/>
          <w:tblCellMar>
            <w:top w:w="0" w:type="dxa"/>
            <w:left w:w="108" w:type="dxa"/>
            <w:bottom w:w="0" w:type="dxa"/>
            <w:right w:w="108" w:type="dxa"/>
          </w:tblCellMar>
        </w:tblPrEx>
        <w:trPr>
          <w:trHeight w:val="510" w:hRule="atLeast"/>
        </w:trPr>
        <w:tc>
          <w:tcPr>
            <w:tcW w:w="659"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ascii="宋体" w:hAnsi="宋体" w:cs="宋体"/>
                <w:sz w:val="24"/>
                <w:szCs w:val="24"/>
                <w:lang w:val="zh-CN"/>
              </w:rPr>
            </w:pPr>
            <w:r>
              <w:rPr>
                <w:rFonts w:ascii="宋体" w:hAnsi="宋体" w:cs="宋体"/>
                <w:sz w:val="24"/>
                <w:szCs w:val="24"/>
                <w:lang w:val="zh-CN"/>
              </w:rPr>
              <w:t>10</w:t>
            </w:r>
          </w:p>
        </w:tc>
        <w:tc>
          <w:tcPr>
            <w:tcW w:w="1252"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ascii="宋体" w:hAnsi="宋体" w:cs="宋体"/>
                <w:sz w:val="24"/>
                <w:szCs w:val="24"/>
                <w:lang w:val="zh-CN"/>
              </w:rPr>
            </w:pPr>
            <w:r>
              <w:rPr>
                <w:rFonts w:hint="eastAsia" w:ascii="宋体" w:hAnsi="宋体" w:cs="宋体"/>
                <w:sz w:val="24"/>
                <w:szCs w:val="24"/>
                <w:lang w:val="zh-CN"/>
              </w:rPr>
              <w:t>安全绳</w:t>
            </w:r>
          </w:p>
        </w:tc>
        <w:tc>
          <w:tcPr>
            <w:tcW w:w="705"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ascii="宋体" w:hAnsi="宋体" w:cs="宋体"/>
                <w:sz w:val="24"/>
                <w:szCs w:val="24"/>
                <w:lang w:val="zh-CN"/>
              </w:rPr>
            </w:pPr>
            <w:r>
              <w:rPr>
                <w:rFonts w:hint="eastAsia" w:ascii="宋体" w:hAnsi="宋体" w:cs="宋体"/>
                <w:sz w:val="24"/>
                <w:szCs w:val="24"/>
                <w:lang w:val="zh-CN"/>
              </w:rPr>
              <w:t>套</w:t>
            </w:r>
          </w:p>
        </w:tc>
        <w:tc>
          <w:tcPr>
            <w:tcW w:w="705"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ascii="宋体" w:hAnsi="宋体" w:cs="宋体"/>
                <w:sz w:val="24"/>
                <w:szCs w:val="24"/>
                <w:lang w:val="zh-CN"/>
              </w:rPr>
            </w:pPr>
            <w:r>
              <w:rPr>
                <w:rFonts w:hint="eastAsia" w:ascii="宋体" w:hAnsi="宋体" w:cs="宋体"/>
                <w:sz w:val="24"/>
                <w:szCs w:val="24"/>
                <w:lang w:val="zh-CN"/>
              </w:rPr>
              <w:t>10</w:t>
            </w:r>
          </w:p>
        </w:tc>
        <w:tc>
          <w:tcPr>
            <w:tcW w:w="1687"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ascii="宋体" w:hAnsi="宋体" w:cs="宋体"/>
                <w:sz w:val="24"/>
                <w:szCs w:val="24"/>
                <w:lang w:val="zh-CN"/>
              </w:rPr>
            </w:pPr>
            <w:r>
              <w:rPr>
                <w:rFonts w:hint="eastAsia" w:ascii="宋体" w:hAnsi="宋体" w:cs="宋体"/>
                <w:sz w:val="24"/>
                <w:szCs w:val="24"/>
                <w:lang w:val="zh-CN"/>
              </w:rPr>
              <w:t>登高救援</w:t>
            </w:r>
          </w:p>
        </w:tc>
        <w:tc>
          <w:tcPr>
            <w:tcW w:w="1547"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ascii="宋体" w:hAnsi="宋体" w:cs="宋体"/>
                <w:sz w:val="24"/>
                <w:szCs w:val="24"/>
                <w:lang w:val="zh-CN"/>
              </w:rPr>
            </w:pPr>
            <w:r>
              <w:rPr>
                <w:rFonts w:ascii="宋体" w:hAnsi="宋体" w:cs="宋体"/>
                <w:sz w:val="24"/>
                <w:szCs w:val="24"/>
                <w:lang w:val="zh-CN"/>
              </w:rPr>
              <w:t>公司仓库</w:t>
            </w:r>
          </w:p>
        </w:tc>
        <w:tc>
          <w:tcPr>
            <w:tcW w:w="1239"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ascii="宋体" w:hAnsi="宋体" w:cs="宋体"/>
                <w:sz w:val="24"/>
                <w:szCs w:val="24"/>
                <w:lang w:val="zh-CN"/>
              </w:rPr>
            </w:pPr>
            <w:r>
              <w:rPr>
                <w:rFonts w:hint="eastAsia" w:ascii="宋体" w:hAnsi="宋体" w:cs="宋体"/>
                <w:sz w:val="24"/>
                <w:szCs w:val="24"/>
                <w:lang w:val="en-US" w:eastAsia="zh-CN"/>
              </w:rPr>
              <w:t>刘炳艳</w:t>
            </w:r>
          </w:p>
        </w:tc>
        <w:tc>
          <w:tcPr>
            <w:tcW w:w="1663"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jc w:val="center"/>
              <w:rPr>
                <w:rFonts w:ascii="宋体" w:hAnsi="宋体" w:cs="宋体"/>
                <w:sz w:val="24"/>
                <w:szCs w:val="24"/>
                <w:lang w:val="zh-CN"/>
              </w:rPr>
            </w:pPr>
            <w:r>
              <w:rPr>
                <w:rFonts w:hint="eastAsia" w:ascii="宋体" w:hAnsi="宋体" w:cs="宋体"/>
                <w:sz w:val="24"/>
                <w:szCs w:val="24"/>
                <w:lang w:val="en-US" w:eastAsia="zh-CN"/>
              </w:rPr>
              <w:t>88305578</w:t>
            </w:r>
          </w:p>
        </w:tc>
      </w:tr>
      <w:tr>
        <w:tblPrEx>
          <w:tblLayout w:type="fixed"/>
          <w:tblCellMar>
            <w:top w:w="0" w:type="dxa"/>
            <w:left w:w="108" w:type="dxa"/>
            <w:bottom w:w="0" w:type="dxa"/>
            <w:right w:w="108" w:type="dxa"/>
          </w:tblCellMar>
        </w:tblPrEx>
        <w:trPr>
          <w:trHeight w:val="510" w:hRule="atLeast"/>
        </w:trPr>
        <w:tc>
          <w:tcPr>
            <w:tcW w:w="659"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ascii="宋体" w:hAnsi="宋体" w:cs="宋体"/>
                <w:sz w:val="24"/>
                <w:szCs w:val="24"/>
                <w:lang w:val="zh-CN"/>
              </w:rPr>
            </w:pPr>
            <w:r>
              <w:rPr>
                <w:rFonts w:ascii="宋体" w:hAnsi="宋体" w:cs="宋体"/>
                <w:sz w:val="24"/>
                <w:szCs w:val="24"/>
                <w:lang w:val="zh-CN"/>
              </w:rPr>
              <w:t>11</w:t>
            </w:r>
          </w:p>
        </w:tc>
        <w:tc>
          <w:tcPr>
            <w:tcW w:w="1252"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hint="eastAsia" w:ascii="宋体" w:hAnsi="宋体" w:cs="宋体"/>
                <w:sz w:val="24"/>
                <w:szCs w:val="24"/>
                <w:lang w:val="zh-CN"/>
              </w:rPr>
            </w:pPr>
            <w:r>
              <w:rPr>
                <w:rFonts w:hint="eastAsia" w:ascii="宋体" w:hAnsi="宋体" w:cs="宋体"/>
                <w:sz w:val="24"/>
                <w:szCs w:val="24"/>
                <w:lang w:val="zh-CN"/>
              </w:rPr>
              <w:t>安全带</w:t>
            </w:r>
          </w:p>
        </w:tc>
        <w:tc>
          <w:tcPr>
            <w:tcW w:w="705"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hint="eastAsia" w:ascii="宋体" w:hAnsi="宋体" w:cs="宋体"/>
                <w:sz w:val="24"/>
                <w:szCs w:val="24"/>
                <w:lang w:val="zh-CN"/>
              </w:rPr>
            </w:pPr>
            <w:r>
              <w:rPr>
                <w:rFonts w:hint="eastAsia" w:ascii="宋体" w:hAnsi="宋体" w:cs="宋体"/>
                <w:sz w:val="24"/>
                <w:szCs w:val="24"/>
                <w:lang w:val="zh-CN"/>
              </w:rPr>
              <w:t>个</w:t>
            </w:r>
          </w:p>
        </w:tc>
        <w:tc>
          <w:tcPr>
            <w:tcW w:w="705"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hint="eastAsia" w:ascii="宋体" w:hAnsi="宋体" w:cs="宋体"/>
                <w:sz w:val="24"/>
                <w:szCs w:val="24"/>
                <w:lang w:val="zh-CN"/>
              </w:rPr>
            </w:pPr>
            <w:r>
              <w:rPr>
                <w:rFonts w:hint="eastAsia" w:ascii="宋体" w:hAnsi="宋体" w:cs="宋体"/>
                <w:sz w:val="24"/>
                <w:szCs w:val="24"/>
                <w:lang w:val="zh-CN"/>
              </w:rPr>
              <w:t>4</w:t>
            </w:r>
          </w:p>
        </w:tc>
        <w:tc>
          <w:tcPr>
            <w:tcW w:w="1687"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hint="eastAsia" w:ascii="宋体" w:hAnsi="宋体" w:cs="宋体"/>
                <w:sz w:val="24"/>
                <w:szCs w:val="24"/>
                <w:lang w:val="zh-CN"/>
              </w:rPr>
            </w:pPr>
            <w:r>
              <w:rPr>
                <w:rFonts w:hint="eastAsia" w:ascii="宋体" w:hAnsi="宋体" w:cs="宋体"/>
                <w:sz w:val="24"/>
                <w:szCs w:val="24"/>
                <w:lang w:val="zh-CN"/>
              </w:rPr>
              <w:t>登高救援</w:t>
            </w:r>
          </w:p>
        </w:tc>
        <w:tc>
          <w:tcPr>
            <w:tcW w:w="1547"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hint="eastAsia" w:ascii="宋体" w:hAnsi="宋体" w:cs="宋体"/>
                <w:sz w:val="24"/>
                <w:szCs w:val="24"/>
                <w:lang w:val="zh-CN"/>
              </w:rPr>
            </w:pPr>
            <w:r>
              <w:rPr>
                <w:rFonts w:hint="eastAsia" w:ascii="宋体" w:hAnsi="宋体" w:cs="宋体"/>
                <w:sz w:val="24"/>
                <w:szCs w:val="24"/>
                <w:lang w:val="zh-CN"/>
              </w:rPr>
              <w:t>公司仓库</w:t>
            </w:r>
          </w:p>
        </w:tc>
        <w:tc>
          <w:tcPr>
            <w:tcW w:w="1239"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ascii="宋体" w:hAnsi="宋体" w:cs="宋体"/>
                <w:sz w:val="24"/>
                <w:szCs w:val="24"/>
                <w:lang w:val="zh-CN"/>
              </w:rPr>
            </w:pPr>
            <w:r>
              <w:rPr>
                <w:rFonts w:hint="eastAsia" w:ascii="宋体" w:hAnsi="宋体" w:cs="宋体"/>
                <w:sz w:val="24"/>
                <w:szCs w:val="24"/>
                <w:lang w:val="en-US" w:eastAsia="zh-CN"/>
              </w:rPr>
              <w:t>刘炳艳</w:t>
            </w:r>
          </w:p>
        </w:tc>
        <w:tc>
          <w:tcPr>
            <w:tcW w:w="1663"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jc w:val="center"/>
              <w:rPr>
                <w:rFonts w:ascii="宋体" w:hAnsi="宋体" w:cs="宋体"/>
                <w:sz w:val="24"/>
                <w:szCs w:val="24"/>
                <w:lang w:val="zh-CN"/>
              </w:rPr>
            </w:pPr>
            <w:r>
              <w:rPr>
                <w:rFonts w:hint="eastAsia" w:ascii="宋体" w:hAnsi="宋体" w:cs="宋体"/>
                <w:sz w:val="24"/>
                <w:szCs w:val="24"/>
                <w:lang w:val="en-US" w:eastAsia="zh-CN"/>
              </w:rPr>
              <w:t>88305578</w:t>
            </w:r>
          </w:p>
        </w:tc>
      </w:tr>
      <w:tr>
        <w:tblPrEx>
          <w:tblLayout w:type="fixed"/>
          <w:tblCellMar>
            <w:top w:w="0" w:type="dxa"/>
            <w:left w:w="108" w:type="dxa"/>
            <w:bottom w:w="0" w:type="dxa"/>
            <w:right w:w="108" w:type="dxa"/>
          </w:tblCellMar>
        </w:tblPrEx>
        <w:trPr>
          <w:trHeight w:val="510" w:hRule="atLeast"/>
        </w:trPr>
        <w:tc>
          <w:tcPr>
            <w:tcW w:w="659"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hint="eastAsia" w:ascii="宋体" w:hAnsi="宋体" w:eastAsia="宋体" w:cs="宋体"/>
                <w:sz w:val="24"/>
                <w:szCs w:val="24"/>
                <w:lang w:val="en-US" w:eastAsia="zh-CN"/>
              </w:rPr>
            </w:pPr>
            <w:r>
              <w:rPr>
                <w:rFonts w:ascii="宋体" w:hAnsi="宋体" w:cs="宋体"/>
                <w:sz w:val="24"/>
                <w:szCs w:val="24"/>
                <w:lang w:val="zh-CN"/>
              </w:rPr>
              <w:t>1</w:t>
            </w:r>
            <w:r>
              <w:rPr>
                <w:rFonts w:hint="eastAsia" w:ascii="宋体" w:hAnsi="宋体" w:cs="宋体"/>
                <w:sz w:val="24"/>
                <w:szCs w:val="24"/>
                <w:lang w:val="en-US" w:eastAsia="zh-CN"/>
              </w:rPr>
              <w:t>2</w:t>
            </w:r>
          </w:p>
        </w:tc>
        <w:tc>
          <w:tcPr>
            <w:tcW w:w="1252"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ascii="宋体" w:hAnsi="宋体" w:cs="宋体"/>
                <w:sz w:val="24"/>
                <w:szCs w:val="24"/>
                <w:lang w:val="zh-CN"/>
              </w:rPr>
            </w:pPr>
            <w:r>
              <w:rPr>
                <w:rFonts w:hint="eastAsia" w:ascii="宋体" w:hAnsi="宋体" w:cs="宋体"/>
                <w:sz w:val="24"/>
                <w:szCs w:val="24"/>
                <w:lang w:val="zh-CN"/>
              </w:rPr>
              <w:t>叉车</w:t>
            </w:r>
          </w:p>
        </w:tc>
        <w:tc>
          <w:tcPr>
            <w:tcW w:w="705"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ascii="宋体" w:hAnsi="宋体" w:cs="宋体"/>
                <w:sz w:val="24"/>
                <w:szCs w:val="24"/>
                <w:lang w:val="zh-CN"/>
              </w:rPr>
            </w:pPr>
            <w:r>
              <w:rPr>
                <w:rFonts w:hint="eastAsia" w:ascii="宋体" w:hAnsi="宋体" w:cs="宋体"/>
                <w:sz w:val="24"/>
                <w:szCs w:val="24"/>
                <w:lang w:val="zh-CN"/>
              </w:rPr>
              <w:t>辆</w:t>
            </w:r>
          </w:p>
        </w:tc>
        <w:tc>
          <w:tcPr>
            <w:tcW w:w="705" w:type="dxa"/>
            <w:tcBorders>
              <w:top w:val="single" w:color="000000" w:sz="2" w:space="0"/>
              <w:left w:val="single" w:color="000000" w:sz="2" w:space="0"/>
              <w:bottom w:val="single" w:color="000000" w:sz="2" w:space="0"/>
              <w:right w:val="single" w:color="auto" w:sz="4" w:space="0"/>
            </w:tcBorders>
            <w:shd w:val="clear" w:color="000000" w:fill="FFFFFF"/>
            <w:noWrap w:val="0"/>
            <w:vAlign w:val="center"/>
          </w:tcPr>
          <w:p>
            <w:pPr>
              <w:autoSpaceDE w:val="0"/>
              <w:autoSpaceDN w:val="0"/>
              <w:adjustRightInd w:val="0"/>
              <w:snapToGrid w:val="0"/>
              <w:jc w:val="center"/>
              <w:rPr>
                <w:rFonts w:hint="eastAsia" w:ascii="宋体" w:hAnsi="宋体" w:eastAsia="宋体" w:cs="宋体"/>
                <w:sz w:val="24"/>
                <w:szCs w:val="24"/>
                <w:lang w:val="en-US" w:eastAsia="zh-CN"/>
              </w:rPr>
            </w:pPr>
            <w:r>
              <w:rPr>
                <w:rFonts w:hint="eastAsia" w:ascii="宋体" w:hAnsi="宋体" w:cs="宋体"/>
                <w:sz w:val="24"/>
                <w:szCs w:val="24"/>
                <w:lang w:val="en-US" w:eastAsia="zh-CN"/>
              </w:rPr>
              <w:t>2</w:t>
            </w:r>
          </w:p>
        </w:tc>
        <w:tc>
          <w:tcPr>
            <w:tcW w:w="1687"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autoSpaceDE w:val="0"/>
              <w:autoSpaceDN w:val="0"/>
              <w:adjustRightInd w:val="0"/>
              <w:snapToGrid w:val="0"/>
              <w:jc w:val="center"/>
              <w:rPr>
                <w:rFonts w:ascii="宋体" w:hAnsi="宋体" w:cs="宋体"/>
                <w:sz w:val="24"/>
                <w:szCs w:val="24"/>
                <w:lang w:val="zh-CN"/>
              </w:rPr>
            </w:pPr>
            <w:r>
              <w:rPr>
                <w:rFonts w:hint="eastAsia" w:ascii="宋体" w:hAnsi="宋体" w:cs="宋体"/>
                <w:sz w:val="24"/>
                <w:szCs w:val="24"/>
                <w:lang w:val="zh-CN"/>
              </w:rPr>
              <w:t>起重</w:t>
            </w:r>
          </w:p>
        </w:tc>
        <w:tc>
          <w:tcPr>
            <w:tcW w:w="1547" w:type="dxa"/>
            <w:tcBorders>
              <w:top w:val="single" w:color="000000" w:sz="2" w:space="0"/>
              <w:left w:val="single" w:color="auto" w:sz="4"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ascii="宋体" w:hAnsi="宋体" w:cs="宋体"/>
                <w:sz w:val="24"/>
                <w:szCs w:val="24"/>
                <w:lang w:val="zh-CN"/>
              </w:rPr>
            </w:pPr>
            <w:r>
              <w:rPr>
                <w:rFonts w:hint="eastAsia" w:ascii="宋体" w:hAnsi="宋体" w:cs="宋体"/>
                <w:sz w:val="24"/>
                <w:szCs w:val="24"/>
                <w:lang w:val="zh-CN"/>
              </w:rPr>
              <w:t>厂区</w:t>
            </w:r>
          </w:p>
        </w:tc>
        <w:tc>
          <w:tcPr>
            <w:tcW w:w="1239"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hint="eastAsia" w:ascii="宋体" w:hAnsi="宋体" w:eastAsia="宋体" w:cs="宋体"/>
                <w:sz w:val="24"/>
                <w:szCs w:val="24"/>
                <w:lang w:val="en-US" w:eastAsia="zh-CN"/>
              </w:rPr>
            </w:pPr>
            <w:r>
              <w:rPr>
                <w:rFonts w:hint="eastAsia" w:ascii="宋体" w:hAnsi="宋体" w:cs="宋体"/>
                <w:sz w:val="24"/>
                <w:szCs w:val="24"/>
                <w:lang w:val="en-US" w:eastAsia="zh-CN"/>
              </w:rPr>
              <w:t>李国</w:t>
            </w:r>
          </w:p>
        </w:tc>
        <w:tc>
          <w:tcPr>
            <w:tcW w:w="1663"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58856723</w:t>
            </w:r>
          </w:p>
        </w:tc>
      </w:tr>
      <w:tr>
        <w:tblPrEx>
          <w:tblLayout w:type="fixed"/>
          <w:tblCellMar>
            <w:top w:w="0" w:type="dxa"/>
            <w:left w:w="108" w:type="dxa"/>
            <w:bottom w:w="0" w:type="dxa"/>
            <w:right w:w="108" w:type="dxa"/>
          </w:tblCellMar>
        </w:tblPrEx>
        <w:trPr>
          <w:trHeight w:val="510" w:hRule="atLeast"/>
        </w:trPr>
        <w:tc>
          <w:tcPr>
            <w:tcW w:w="659"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hint="eastAsia" w:ascii="宋体" w:hAnsi="宋体" w:eastAsia="宋体" w:cs="宋体"/>
                <w:sz w:val="24"/>
                <w:szCs w:val="24"/>
                <w:lang w:val="en-US" w:eastAsia="zh-CN"/>
              </w:rPr>
            </w:pPr>
            <w:r>
              <w:rPr>
                <w:rFonts w:ascii="宋体" w:hAnsi="宋体" w:cs="宋体"/>
                <w:sz w:val="24"/>
                <w:szCs w:val="24"/>
                <w:lang w:val="zh-CN"/>
              </w:rPr>
              <w:t>1</w:t>
            </w:r>
            <w:r>
              <w:rPr>
                <w:rFonts w:hint="eastAsia" w:ascii="宋体" w:hAnsi="宋体" w:cs="宋体"/>
                <w:sz w:val="24"/>
                <w:szCs w:val="24"/>
                <w:lang w:val="en-US" w:eastAsia="zh-CN"/>
              </w:rPr>
              <w:t>3</w:t>
            </w:r>
          </w:p>
        </w:tc>
        <w:tc>
          <w:tcPr>
            <w:tcW w:w="1252"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ascii="宋体" w:hAnsi="宋体" w:cs="宋体"/>
                <w:sz w:val="24"/>
                <w:szCs w:val="24"/>
                <w:lang w:val="zh-CN"/>
              </w:rPr>
            </w:pPr>
            <w:r>
              <w:rPr>
                <w:rFonts w:hint="eastAsia" w:ascii="宋体" w:hAnsi="宋体" w:cs="宋体"/>
                <w:sz w:val="24"/>
                <w:szCs w:val="24"/>
                <w:lang w:val="zh-CN"/>
              </w:rPr>
              <w:t>手锤</w:t>
            </w:r>
          </w:p>
        </w:tc>
        <w:tc>
          <w:tcPr>
            <w:tcW w:w="705"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ascii="宋体" w:hAnsi="宋体" w:cs="宋体"/>
                <w:sz w:val="24"/>
                <w:szCs w:val="24"/>
                <w:lang w:val="zh-CN"/>
              </w:rPr>
            </w:pPr>
            <w:r>
              <w:rPr>
                <w:rFonts w:hint="eastAsia" w:ascii="宋体" w:hAnsi="宋体" w:cs="宋体"/>
                <w:sz w:val="24"/>
                <w:szCs w:val="24"/>
                <w:lang w:val="zh-CN"/>
              </w:rPr>
              <w:t>个</w:t>
            </w:r>
          </w:p>
        </w:tc>
        <w:tc>
          <w:tcPr>
            <w:tcW w:w="705" w:type="dxa"/>
            <w:tcBorders>
              <w:top w:val="single" w:color="000000" w:sz="2" w:space="0"/>
              <w:left w:val="single" w:color="000000" w:sz="2" w:space="0"/>
              <w:bottom w:val="single" w:color="000000" w:sz="2" w:space="0"/>
              <w:right w:val="single" w:color="auto" w:sz="4" w:space="0"/>
            </w:tcBorders>
            <w:shd w:val="clear" w:color="000000" w:fill="FFFFFF"/>
            <w:noWrap w:val="0"/>
            <w:vAlign w:val="center"/>
          </w:tcPr>
          <w:p>
            <w:pPr>
              <w:autoSpaceDE w:val="0"/>
              <w:autoSpaceDN w:val="0"/>
              <w:adjustRightInd w:val="0"/>
              <w:snapToGrid w:val="0"/>
              <w:jc w:val="center"/>
              <w:rPr>
                <w:rFonts w:ascii="宋体" w:hAnsi="宋体" w:cs="宋体"/>
                <w:sz w:val="24"/>
                <w:szCs w:val="24"/>
                <w:lang w:val="zh-CN"/>
              </w:rPr>
            </w:pPr>
            <w:r>
              <w:rPr>
                <w:rFonts w:hint="eastAsia" w:ascii="宋体" w:hAnsi="宋体" w:cs="宋体"/>
                <w:sz w:val="24"/>
                <w:szCs w:val="24"/>
                <w:lang w:val="zh-CN"/>
              </w:rPr>
              <w:t>10</w:t>
            </w:r>
          </w:p>
        </w:tc>
        <w:tc>
          <w:tcPr>
            <w:tcW w:w="1687"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autoSpaceDE w:val="0"/>
              <w:autoSpaceDN w:val="0"/>
              <w:adjustRightInd w:val="0"/>
              <w:snapToGrid w:val="0"/>
              <w:jc w:val="center"/>
              <w:rPr>
                <w:rFonts w:ascii="宋体" w:hAnsi="宋体" w:cs="宋体"/>
                <w:sz w:val="24"/>
                <w:szCs w:val="24"/>
                <w:lang w:val="zh-CN"/>
              </w:rPr>
            </w:pPr>
            <w:r>
              <w:rPr>
                <w:rFonts w:hint="eastAsia" w:ascii="宋体" w:hAnsi="宋体" w:cs="宋体"/>
                <w:sz w:val="24"/>
                <w:szCs w:val="24"/>
                <w:lang w:val="zh-CN"/>
              </w:rPr>
              <w:t>破碎紧固</w:t>
            </w:r>
          </w:p>
        </w:tc>
        <w:tc>
          <w:tcPr>
            <w:tcW w:w="1547" w:type="dxa"/>
            <w:tcBorders>
              <w:top w:val="single" w:color="000000" w:sz="2" w:space="0"/>
              <w:left w:val="single" w:color="auto" w:sz="4"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ascii="宋体" w:hAnsi="宋体" w:cs="宋体"/>
                <w:sz w:val="24"/>
                <w:szCs w:val="24"/>
                <w:lang w:val="zh-CN"/>
              </w:rPr>
            </w:pPr>
            <w:r>
              <w:rPr>
                <w:rFonts w:hint="eastAsia" w:ascii="宋体" w:hAnsi="宋体" w:cs="宋体"/>
                <w:sz w:val="24"/>
                <w:szCs w:val="24"/>
                <w:lang w:val="zh-CN"/>
              </w:rPr>
              <w:t>车间、仓库</w:t>
            </w:r>
          </w:p>
        </w:tc>
        <w:tc>
          <w:tcPr>
            <w:tcW w:w="1239"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hint="eastAsia" w:ascii="宋体" w:hAnsi="宋体" w:eastAsia="宋体" w:cs="宋体"/>
                <w:sz w:val="24"/>
                <w:szCs w:val="24"/>
                <w:lang w:val="en-US" w:eastAsia="zh-CN"/>
              </w:rPr>
            </w:pPr>
            <w:r>
              <w:rPr>
                <w:rFonts w:hint="eastAsia" w:ascii="宋体" w:hAnsi="宋体" w:cs="宋体"/>
                <w:sz w:val="24"/>
                <w:szCs w:val="24"/>
                <w:lang w:val="en-US" w:eastAsia="zh-CN"/>
              </w:rPr>
              <w:t>聂天刚</w:t>
            </w:r>
          </w:p>
        </w:tc>
        <w:tc>
          <w:tcPr>
            <w:tcW w:w="1663"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jc w:val="center"/>
              <w:rPr>
                <w:rFonts w:ascii="宋体" w:hAnsi="宋体" w:cs="宋体"/>
                <w:sz w:val="24"/>
                <w:szCs w:val="24"/>
                <w:lang w:val="zh-CN"/>
              </w:rPr>
            </w:pPr>
            <w:r>
              <w:rPr>
                <w:rFonts w:hint="eastAsia" w:ascii="宋体" w:hAnsi="宋体" w:cs="宋体"/>
                <w:sz w:val="24"/>
                <w:szCs w:val="24"/>
              </w:rPr>
              <w:t>15098893018</w:t>
            </w:r>
          </w:p>
        </w:tc>
      </w:tr>
      <w:tr>
        <w:tblPrEx>
          <w:tblLayout w:type="fixed"/>
          <w:tblCellMar>
            <w:top w:w="0" w:type="dxa"/>
            <w:left w:w="108" w:type="dxa"/>
            <w:bottom w:w="0" w:type="dxa"/>
            <w:right w:w="108" w:type="dxa"/>
          </w:tblCellMar>
        </w:tblPrEx>
        <w:trPr>
          <w:trHeight w:val="510" w:hRule="atLeast"/>
        </w:trPr>
        <w:tc>
          <w:tcPr>
            <w:tcW w:w="659"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hint="eastAsia" w:ascii="宋体" w:hAnsi="宋体" w:eastAsia="宋体" w:cs="宋体"/>
                <w:sz w:val="24"/>
                <w:szCs w:val="24"/>
                <w:lang w:val="en-US" w:eastAsia="zh-CN"/>
              </w:rPr>
            </w:pPr>
            <w:r>
              <w:rPr>
                <w:rFonts w:ascii="宋体" w:hAnsi="宋体" w:cs="宋体"/>
                <w:sz w:val="24"/>
                <w:szCs w:val="24"/>
                <w:lang w:val="zh-CN"/>
              </w:rPr>
              <w:t>1</w:t>
            </w:r>
            <w:r>
              <w:rPr>
                <w:rFonts w:hint="eastAsia" w:ascii="宋体" w:hAnsi="宋体" w:cs="宋体"/>
                <w:sz w:val="24"/>
                <w:szCs w:val="24"/>
                <w:lang w:val="en-US" w:eastAsia="zh-CN"/>
              </w:rPr>
              <w:t>4</w:t>
            </w:r>
          </w:p>
        </w:tc>
        <w:tc>
          <w:tcPr>
            <w:tcW w:w="1252"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ascii="宋体" w:hAnsi="宋体" w:cs="宋体"/>
                <w:sz w:val="24"/>
                <w:szCs w:val="24"/>
                <w:lang w:val="zh-CN"/>
              </w:rPr>
            </w:pPr>
            <w:r>
              <w:rPr>
                <w:rFonts w:hint="eastAsia" w:ascii="宋体" w:hAnsi="宋体" w:cs="宋体"/>
                <w:sz w:val="24"/>
                <w:szCs w:val="24"/>
                <w:lang w:val="zh-CN"/>
              </w:rPr>
              <w:t>手电</w:t>
            </w:r>
          </w:p>
        </w:tc>
        <w:tc>
          <w:tcPr>
            <w:tcW w:w="705"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ascii="宋体" w:hAnsi="宋体" w:cs="宋体"/>
                <w:sz w:val="24"/>
                <w:szCs w:val="24"/>
                <w:lang w:val="zh-CN"/>
              </w:rPr>
            </w:pPr>
            <w:r>
              <w:rPr>
                <w:rFonts w:hint="eastAsia" w:ascii="宋体" w:hAnsi="宋体" w:cs="宋体"/>
                <w:sz w:val="24"/>
                <w:szCs w:val="24"/>
                <w:lang w:val="zh-CN"/>
              </w:rPr>
              <w:t>个</w:t>
            </w:r>
          </w:p>
        </w:tc>
        <w:tc>
          <w:tcPr>
            <w:tcW w:w="705" w:type="dxa"/>
            <w:tcBorders>
              <w:top w:val="single" w:color="000000" w:sz="2" w:space="0"/>
              <w:left w:val="single" w:color="000000" w:sz="2" w:space="0"/>
              <w:bottom w:val="single" w:color="000000" w:sz="2" w:space="0"/>
              <w:right w:val="single" w:color="auto" w:sz="4" w:space="0"/>
            </w:tcBorders>
            <w:shd w:val="clear" w:color="000000" w:fill="FFFFFF"/>
            <w:noWrap w:val="0"/>
            <w:vAlign w:val="center"/>
          </w:tcPr>
          <w:p>
            <w:pPr>
              <w:autoSpaceDE w:val="0"/>
              <w:autoSpaceDN w:val="0"/>
              <w:adjustRightInd w:val="0"/>
              <w:snapToGrid w:val="0"/>
              <w:jc w:val="center"/>
              <w:rPr>
                <w:rFonts w:ascii="宋体" w:hAnsi="宋体" w:cs="宋体"/>
                <w:sz w:val="24"/>
                <w:szCs w:val="24"/>
                <w:lang w:val="zh-CN"/>
              </w:rPr>
            </w:pPr>
            <w:r>
              <w:rPr>
                <w:rFonts w:hint="eastAsia" w:ascii="宋体" w:hAnsi="宋体" w:cs="宋体"/>
                <w:sz w:val="24"/>
                <w:szCs w:val="24"/>
                <w:lang w:val="zh-CN"/>
              </w:rPr>
              <w:t>2</w:t>
            </w:r>
          </w:p>
        </w:tc>
        <w:tc>
          <w:tcPr>
            <w:tcW w:w="1687"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autoSpaceDE w:val="0"/>
              <w:autoSpaceDN w:val="0"/>
              <w:adjustRightInd w:val="0"/>
              <w:snapToGrid w:val="0"/>
              <w:jc w:val="center"/>
              <w:rPr>
                <w:rFonts w:ascii="宋体" w:hAnsi="宋体" w:cs="宋体"/>
                <w:sz w:val="24"/>
                <w:szCs w:val="24"/>
                <w:lang w:val="zh-CN"/>
              </w:rPr>
            </w:pPr>
            <w:r>
              <w:rPr>
                <w:rFonts w:hint="eastAsia" w:ascii="宋体" w:hAnsi="宋体" w:cs="宋体"/>
                <w:sz w:val="24"/>
                <w:szCs w:val="24"/>
                <w:lang w:val="zh-CN"/>
              </w:rPr>
              <w:t>照明</w:t>
            </w:r>
          </w:p>
        </w:tc>
        <w:tc>
          <w:tcPr>
            <w:tcW w:w="1547" w:type="dxa"/>
            <w:tcBorders>
              <w:top w:val="single" w:color="000000" w:sz="2" w:space="0"/>
              <w:left w:val="single" w:color="auto" w:sz="4"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ascii="宋体" w:hAnsi="宋体" w:cs="宋体"/>
                <w:sz w:val="24"/>
                <w:szCs w:val="24"/>
                <w:lang w:val="zh-CN"/>
              </w:rPr>
            </w:pPr>
            <w:r>
              <w:rPr>
                <w:rFonts w:hint="eastAsia" w:ascii="宋体" w:hAnsi="宋体" w:cs="宋体"/>
                <w:sz w:val="24"/>
                <w:szCs w:val="24"/>
                <w:lang w:val="zh-CN"/>
              </w:rPr>
              <w:t>车间、仓库</w:t>
            </w:r>
          </w:p>
        </w:tc>
        <w:tc>
          <w:tcPr>
            <w:tcW w:w="1239"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ascii="宋体" w:hAnsi="宋体" w:cs="宋体"/>
                <w:sz w:val="24"/>
                <w:szCs w:val="24"/>
                <w:lang w:val="zh-CN"/>
              </w:rPr>
            </w:pPr>
            <w:r>
              <w:rPr>
                <w:rFonts w:hint="eastAsia" w:ascii="宋体" w:hAnsi="宋体" w:cs="宋体"/>
                <w:sz w:val="24"/>
                <w:szCs w:val="24"/>
                <w:lang w:val="zh-CN"/>
              </w:rPr>
              <w:t>陈明哲</w:t>
            </w:r>
          </w:p>
        </w:tc>
        <w:tc>
          <w:tcPr>
            <w:tcW w:w="1663"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ascii="宋体" w:hAnsi="宋体" w:cs="宋体"/>
                <w:sz w:val="24"/>
                <w:szCs w:val="24"/>
                <w:lang w:val="zh-CN"/>
              </w:rPr>
            </w:pPr>
            <w:r>
              <w:rPr>
                <w:rFonts w:hint="eastAsia" w:ascii="宋体" w:hAnsi="宋体" w:cs="宋体"/>
                <w:sz w:val="24"/>
                <w:szCs w:val="24"/>
                <w:lang w:val="en-US" w:eastAsia="zh-CN"/>
              </w:rPr>
              <w:t>13011703435</w:t>
            </w:r>
          </w:p>
        </w:tc>
      </w:tr>
      <w:tr>
        <w:tblPrEx>
          <w:tblLayout w:type="fixed"/>
          <w:tblCellMar>
            <w:top w:w="0" w:type="dxa"/>
            <w:left w:w="108" w:type="dxa"/>
            <w:bottom w:w="0" w:type="dxa"/>
            <w:right w:w="108" w:type="dxa"/>
          </w:tblCellMar>
        </w:tblPrEx>
        <w:trPr>
          <w:trHeight w:val="510" w:hRule="atLeast"/>
        </w:trPr>
        <w:tc>
          <w:tcPr>
            <w:tcW w:w="659"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15</w:t>
            </w:r>
          </w:p>
        </w:tc>
        <w:tc>
          <w:tcPr>
            <w:tcW w:w="1252"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ascii="宋体" w:hAnsi="宋体" w:cs="宋体"/>
                <w:sz w:val="24"/>
                <w:szCs w:val="24"/>
                <w:lang w:val="zh-CN"/>
              </w:rPr>
            </w:pPr>
            <w:r>
              <w:rPr>
                <w:rFonts w:hint="eastAsia" w:ascii="宋体" w:hAnsi="宋体" w:cs="宋体"/>
                <w:sz w:val="24"/>
                <w:szCs w:val="24"/>
                <w:lang w:val="zh-CN"/>
              </w:rPr>
              <w:t>防护口罩</w:t>
            </w:r>
          </w:p>
        </w:tc>
        <w:tc>
          <w:tcPr>
            <w:tcW w:w="705"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ascii="宋体" w:hAnsi="宋体" w:cs="宋体"/>
                <w:sz w:val="24"/>
                <w:szCs w:val="24"/>
                <w:lang w:val="zh-CN"/>
              </w:rPr>
            </w:pPr>
            <w:r>
              <w:rPr>
                <w:rFonts w:hint="eastAsia" w:ascii="宋体" w:hAnsi="宋体" w:cs="宋体"/>
                <w:sz w:val="24"/>
                <w:szCs w:val="24"/>
                <w:lang w:val="zh-CN"/>
              </w:rPr>
              <w:t>箱</w:t>
            </w:r>
          </w:p>
        </w:tc>
        <w:tc>
          <w:tcPr>
            <w:tcW w:w="705" w:type="dxa"/>
            <w:tcBorders>
              <w:top w:val="single" w:color="000000" w:sz="2" w:space="0"/>
              <w:left w:val="single" w:color="000000" w:sz="2" w:space="0"/>
              <w:bottom w:val="single" w:color="000000" w:sz="2" w:space="0"/>
              <w:right w:val="single" w:color="auto" w:sz="4" w:space="0"/>
            </w:tcBorders>
            <w:shd w:val="clear" w:color="000000" w:fill="FFFFFF"/>
            <w:noWrap w:val="0"/>
            <w:vAlign w:val="center"/>
          </w:tcPr>
          <w:p>
            <w:pPr>
              <w:autoSpaceDE w:val="0"/>
              <w:autoSpaceDN w:val="0"/>
              <w:adjustRightInd w:val="0"/>
              <w:snapToGrid w:val="0"/>
              <w:jc w:val="center"/>
              <w:rPr>
                <w:rFonts w:ascii="宋体" w:hAnsi="宋体" w:cs="宋体"/>
                <w:sz w:val="24"/>
                <w:szCs w:val="24"/>
                <w:lang w:val="zh-CN"/>
              </w:rPr>
            </w:pPr>
            <w:r>
              <w:rPr>
                <w:rFonts w:hint="eastAsia" w:ascii="宋体" w:hAnsi="宋体" w:cs="宋体"/>
                <w:sz w:val="24"/>
                <w:szCs w:val="24"/>
                <w:lang w:val="zh-CN"/>
              </w:rPr>
              <w:t>1</w:t>
            </w:r>
          </w:p>
        </w:tc>
        <w:tc>
          <w:tcPr>
            <w:tcW w:w="1687"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autoSpaceDE w:val="0"/>
              <w:autoSpaceDN w:val="0"/>
              <w:adjustRightInd w:val="0"/>
              <w:snapToGrid w:val="0"/>
              <w:jc w:val="center"/>
              <w:rPr>
                <w:rFonts w:ascii="宋体" w:hAnsi="宋体" w:cs="宋体"/>
                <w:sz w:val="24"/>
                <w:szCs w:val="24"/>
                <w:lang w:val="zh-CN"/>
              </w:rPr>
            </w:pPr>
            <w:r>
              <w:rPr>
                <w:rFonts w:hint="eastAsia" w:ascii="宋体" w:hAnsi="宋体" w:cs="宋体"/>
                <w:sz w:val="24"/>
                <w:szCs w:val="24"/>
                <w:lang w:val="zh-CN"/>
              </w:rPr>
              <w:t>防护</w:t>
            </w:r>
          </w:p>
        </w:tc>
        <w:tc>
          <w:tcPr>
            <w:tcW w:w="1547" w:type="dxa"/>
            <w:tcBorders>
              <w:top w:val="single" w:color="000000" w:sz="2" w:space="0"/>
              <w:left w:val="single" w:color="auto" w:sz="4"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ascii="宋体" w:hAnsi="宋体" w:cs="宋体"/>
                <w:sz w:val="24"/>
                <w:szCs w:val="24"/>
                <w:lang w:val="zh-CN"/>
              </w:rPr>
            </w:pPr>
            <w:r>
              <w:rPr>
                <w:rFonts w:ascii="宋体" w:hAnsi="宋体" w:cs="宋体"/>
                <w:sz w:val="24"/>
                <w:szCs w:val="24"/>
                <w:lang w:val="zh-CN"/>
              </w:rPr>
              <w:t>公司仓库</w:t>
            </w:r>
          </w:p>
        </w:tc>
        <w:tc>
          <w:tcPr>
            <w:tcW w:w="1239"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ascii="宋体" w:hAnsi="宋体" w:cs="宋体"/>
                <w:sz w:val="24"/>
                <w:szCs w:val="24"/>
                <w:lang w:val="zh-CN" w:eastAsia="zh-CN" w:bidi="ar-SA"/>
              </w:rPr>
            </w:pPr>
            <w:r>
              <w:rPr>
                <w:rFonts w:hint="eastAsia" w:ascii="宋体" w:hAnsi="宋体" w:cs="宋体"/>
                <w:sz w:val="24"/>
                <w:szCs w:val="24"/>
                <w:lang w:val="zh-CN"/>
              </w:rPr>
              <w:t>陈明哲</w:t>
            </w:r>
          </w:p>
        </w:tc>
        <w:tc>
          <w:tcPr>
            <w:tcW w:w="1663"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hint="default" w:ascii="宋体" w:hAnsi="宋体" w:eastAsia="宋体" w:cs="宋体"/>
                <w:sz w:val="24"/>
                <w:szCs w:val="24"/>
                <w:lang w:val="zh-CN" w:eastAsia="zh-CN" w:bidi="ar-SA"/>
              </w:rPr>
            </w:pPr>
            <w:r>
              <w:rPr>
                <w:rFonts w:hint="eastAsia" w:ascii="宋体" w:hAnsi="宋体" w:cs="宋体"/>
                <w:sz w:val="24"/>
                <w:szCs w:val="24"/>
                <w:lang w:val="en-US" w:eastAsia="zh-CN"/>
              </w:rPr>
              <w:t>13011703435</w:t>
            </w:r>
          </w:p>
        </w:tc>
      </w:tr>
      <w:tr>
        <w:tblPrEx>
          <w:tblLayout w:type="fixed"/>
          <w:tblCellMar>
            <w:top w:w="0" w:type="dxa"/>
            <w:left w:w="108" w:type="dxa"/>
            <w:bottom w:w="0" w:type="dxa"/>
            <w:right w:w="108" w:type="dxa"/>
          </w:tblCellMar>
        </w:tblPrEx>
        <w:trPr>
          <w:trHeight w:val="510" w:hRule="atLeast"/>
        </w:trPr>
        <w:tc>
          <w:tcPr>
            <w:tcW w:w="659"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16</w:t>
            </w:r>
          </w:p>
        </w:tc>
        <w:tc>
          <w:tcPr>
            <w:tcW w:w="1252"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ascii="宋体" w:hAnsi="宋体" w:cs="宋体"/>
                <w:sz w:val="24"/>
                <w:szCs w:val="24"/>
                <w:lang w:val="zh-CN"/>
              </w:rPr>
            </w:pPr>
            <w:r>
              <w:rPr>
                <w:rFonts w:hint="eastAsia" w:ascii="宋体" w:hAnsi="宋体" w:cs="宋体"/>
                <w:sz w:val="24"/>
                <w:szCs w:val="24"/>
                <w:lang w:val="zh-CN"/>
              </w:rPr>
              <w:t>测温计</w:t>
            </w:r>
          </w:p>
        </w:tc>
        <w:tc>
          <w:tcPr>
            <w:tcW w:w="705"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ascii="宋体" w:hAnsi="宋体" w:cs="宋体"/>
                <w:sz w:val="24"/>
                <w:szCs w:val="24"/>
                <w:lang w:val="zh-CN"/>
              </w:rPr>
            </w:pPr>
            <w:r>
              <w:rPr>
                <w:rFonts w:hint="eastAsia" w:ascii="宋体" w:hAnsi="宋体" w:cs="宋体"/>
                <w:sz w:val="24"/>
                <w:szCs w:val="24"/>
                <w:lang w:val="zh-CN"/>
              </w:rPr>
              <w:t>个</w:t>
            </w:r>
          </w:p>
        </w:tc>
        <w:tc>
          <w:tcPr>
            <w:tcW w:w="705" w:type="dxa"/>
            <w:tcBorders>
              <w:top w:val="single" w:color="000000" w:sz="2" w:space="0"/>
              <w:left w:val="single" w:color="000000" w:sz="2" w:space="0"/>
              <w:bottom w:val="single" w:color="000000" w:sz="2" w:space="0"/>
              <w:right w:val="single" w:color="auto" w:sz="4" w:space="0"/>
            </w:tcBorders>
            <w:shd w:val="clear" w:color="000000" w:fill="FFFFFF"/>
            <w:noWrap w:val="0"/>
            <w:vAlign w:val="center"/>
          </w:tcPr>
          <w:p>
            <w:pPr>
              <w:autoSpaceDE w:val="0"/>
              <w:autoSpaceDN w:val="0"/>
              <w:adjustRightInd w:val="0"/>
              <w:snapToGrid w:val="0"/>
              <w:jc w:val="center"/>
              <w:rPr>
                <w:rFonts w:ascii="宋体" w:hAnsi="宋体" w:cs="宋体"/>
                <w:sz w:val="24"/>
                <w:szCs w:val="24"/>
                <w:lang w:val="zh-CN"/>
              </w:rPr>
            </w:pPr>
            <w:r>
              <w:rPr>
                <w:rFonts w:hint="eastAsia" w:ascii="宋体" w:hAnsi="宋体" w:cs="宋体"/>
                <w:sz w:val="24"/>
                <w:szCs w:val="24"/>
                <w:lang w:val="zh-CN"/>
              </w:rPr>
              <w:t>2</w:t>
            </w:r>
          </w:p>
        </w:tc>
        <w:tc>
          <w:tcPr>
            <w:tcW w:w="1687"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autoSpaceDE w:val="0"/>
              <w:autoSpaceDN w:val="0"/>
              <w:adjustRightInd w:val="0"/>
              <w:snapToGrid w:val="0"/>
              <w:jc w:val="center"/>
              <w:rPr>
                <w:rFonts w:ascii="宋体" w:hAnsi="宋体" w:cs="宋体"/>
                <w:sz w:val="24"/>
                <w:szCs w:val="24"/>
                <w:lang w:val="zh-CN"/>
              </w:rPr>
            </w:pPr>
            <w:r>
              <w:rPr>
                <w:rFonts w:hint="eastAsia" w:ascii="宋体" w:hAnsi="宋体" w:cs="宋体"/>
                <w:sz w:val="24"/>
                <w:szCs w:val="24"/>
                <w:lang w:val="zh-CN"/>
              </w:rPr>
              <w:t>防疫</w:t>
            </w:r>
          </w:p>
        </w:tc>
        <w:tc>
          <w:tcPr>
            <w:tcW w:w="1547" w:type="dxa"/>
            <w:tcBorders>
              <w:top w:val="single" w:color="000000" w:sz="2" w:space="0"/>
              <w:left w:val="single" w:color="auto" w:sz="4"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ascii="宋体" w:hAnsi="宋体" w:cs="宋体"/>
                <w:sz w:val="24"/>
                <w:szCs w:val="24"/>
                <w:lang w:val="zh-CN"/>
              </w:rPr>
            </w:pPr>
            <w:r>
              <w:rPr>
                <w:rFonts w:hint="eastAsia" w:ascii="宋体" w:hAnsi="宋体" w:cs="宋体"/>
                <w:sz w:val="24"/>
                <w:szCs w:val="24"/>
                <w:lang w:val="en-US" w:eastAsia="zh-CN"/>
              </w:rPr>
              <w:t>生产安全</w:t>
            </w:r>
            <w:r>
              <w:rPr>
                <w:rFonts w:hint="eastAsia" w:ascii="宋体" w:hAnsi="宋体" w:cs="宋体"/>
                <w:sz w:val="24"/>
                <w:szCs w:val="24"/>
                <w:lang w:val="zh-CN"/>
              </w:rPr>
              <w:t>部</w:t>
            </w:r>
          </w:p>
        </w:tc>
        <w:tc>
          <w:tcPr>
            <w:tcW w:w="1239"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ascii="宋体" w:hAnsi="宋体" w:cs="宋体"/>
                <w:sz w:val="24"/>
                <w:szCs w:val="24"/>
                <w:lang w:val="zh-CN"/>
              </w:rPr>
            </w:pPr>
            <w:r>
              <w:rPr>
                <w:rFonts w:hint="eastAsia" w:ascii="宋体" w:hAnsi="宋体" w:cs="宋体"/>
                <w:sz w:val="24"/>
                <w:szCs w:val="24"/>
                <w:lang w:val="zh-CN"/>
              </w:rPr>
              <w:t>陈明哲</w:t>
            </w:r>
          </w:p>
        </w:tc>
        <w:tc>
          <w:tcPr>
            <w:tcW w:w="1663"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ascii="宋体" w:hAnsi="宋体" w:cs="宋体"/>
                <w:sz w:val="24"/>
                <w:szCs w:val="24"/>
                <w:lang w:val="zh-CN"/>
              </w:rPr>
            </w:pPr>
            <w:r>
              <w:rPr>
                <w:rFonts w:hint="eastAsia" w:ascii="宋体" w:hAnsi="宋体" w:cs="宋体"/>
                <w:sz w:val="24"/>
                <w:szCs w:val="24"/>
                <w:lang w:val="en-US" w:eastAsia="zh-CN"/>
              </w:rPr>
              <w:t>13011703435</w:t>
            </w:r>
          </w:p>
        </w:tc>
      </w:tr>
      <w:tr>
        <w:tblPrEx>
          <w:tblLayout w:type="fixed"/>
          <w:tblCellMar>
            <w:top w:w="0" w:type="dxa"/>
            <w:left w:w="108" w:type="dxa"/>
            <w:bottom w:w="0" w:type="dxa"/>
            <w:right w:w="108" w:type="dxa"/>
          </w:tblCellMar>
        </w:tblPrEx>
        <w:trPr>
          <w:trHeight w:val="510" w:hRule="atLeast"/>
        </w:trPr>
        <w:tc>
          <w:tcPr>
            <w:tcW w:w="659"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17</w:t>
            </w:r>
          </w:p>
        </w:tc>
        <w:tc>
          <w:tcPr>
            <w:tcW w:w="1252"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ascii="宋体" w:hAnsi="宋体" w:cs="宋体"/>
                <w:sz w:val="24"/>
                <w:szCs w:val="24"/>
                <w:lang w:val="zh-CN"/>
              </w:rPr>
            </w:pPr>
            <w:r>
              <w:rPr>
                <w:rFonts w:hint="eastAsia" w:ascii="宋体" w:hAnsi="宋体" w:cs="宋体"/>
                <w:sz w:val="24"/>
                <w:szCs w:val="24"/>
                <w:lang w:val="zh-CN"/>
              </w:rPr>
              <w:t>医用口罩</w:t>
            </w:r>
          </w:p>
        </w:tc>
        <w:tc>
          <w:tcPr>
            <w:tcW w:w="705"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ascii="宋体" w:hAnsi="宋体" w:cs="宋体"/>
                <w:sz w:val="24"/>
                <w:szCs w:val="24"/>
                <w:lang w:val="zh-CN"/>
              </w:rPr>
            </w:pPr>
            <w:r>
              <w:rPr>
                <w:rFonts w:hint="eastAsia" w:ascii="宋体" w:hAnsi="宋体" w:cs="宋体"/>
                <w:sz w:val="24"/>
                <w:szCs w:val="24"/>
                <w:lang w:val="zh-CN"/>
              </w:rPr>
              <w:t>包</w:t>
            </w:r>
          </w:p>
        </w:tc>
        <w:tc>
          <w:tcPr>
            <w:tcW w:w="705" w:type="dxa"/>
            <w:tcBorders>
              <w:top w:val="single" w:color="000000" w:sz="2" w:space="0"/>
              <w:left w:val="single" w:color="000000" w:sz="2" w:space="0"/>
              <w:bottom w:val="single" w:color="000000" w:sz="2" w:space="0"/>
              <w:right w:val="single" w:color="auto" w:sz="4" w:space="0"/>
            </w:tcBorders>
            <w:shd w:val="clear" w:color="000000" w:fill="FFFFFF"/>
            <w:noWrap w:val="0"/>
            <w:vAlign w:val="center"/>
          </w:tcPr>
          <w:p>
            <w:pPr>
              <w:autoSpaceDE w:val="0"/>
              <w:autoSpaceDN w:val="0"/>
              <w:adjustRightInd w:val="0"/>
              <w:snapToGrid w:val="0"/>
              <w:jc w:val="center"/>
              <w:rPr>
                <w:rFonts w:ascii="宋体" w:hAnsi="宋体" w:cs="宋体"/>
                <w:sz w:val="24"/>
                <w:szCs w:val="24"/>
                <w:lang w:val="zh-CN"/>
              </w:rPr>
            </w:pPr>
            <w:r>
              <w:rPr>
                <w:rFonts w:hint="eastAsia" w:ascii="宋体" w:hAnsi="宋体" w:cs="宋体"/>
                <w:sz w:val="24"/>
                <w:szCs w:val="24"/>
                <w:lang w:val="zh-CN"/>
              </w:rPr>
              <w:t>10</w:t>
            </w:r>
          </w:p>
        </w:tc>
        <w:tc>
          <w:tcPr>
            <w:tcW w:w="1687"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autoSpaceDE w:val="0"/>
              <w:autoSpaceDN w:val="0"/>
              <w:adjustRightInd w:val="0"/>
              <w:snapToGrid w:val="0"/>
              <w:jc w:val="center"/>
              <w:rPr>
                <w:rFonts w:ascii="宋体" w:hAnsi="宋体" w:cs="宋体"/>
                <w:sz w:val="24"/>
                <w:szCs w:val="24"/>
                <w:lang w:val="zh-CN"/>
              </w:rPr>
            </w:pPr>
            <w:r>
              <w:rPr>
                <w:rFonts w:hint="eastAsia" w:ascii="宋体" w:hAnsi="宋体" w:cs="宋体"/>
                <w:sz w:val="24"/>
                <w:szCs w:val="24"/>
                <w:lang w:val="zh-CN"/>
              </w:rPr>
              <w:t>防疫</w:t>
            </w:r>
          </w:p>
        </w:tc>
        <w:tc>
          <w:tcPr>
            <w:tcW w:w="1547" w:type="dxa"/>
            <w:tcBorders>
              <w:top w:val="single" w:color="000000" w:sz="2" w:space="0"/>
              <w:left w:val="single" w:color="auto" w:sz="4"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ascii="宋体" w:hAnsi="宋体" w:cs="宋体"/>
                <w:sz w:val="24"/>
                <w:szCs w:val="24"/>
                <w:lang w:val="zh-CN"/>
              </w:rPr>
            </w:pPr>
            <w:r>
              <w:rPr>
                <w:rFonts w:ascii="宋体" w:hAnsi="宋体" w:cs="宋体"/>
                <w:sz w:val="24"/>
                <w:szCs w:val="24"/>
                <w:lang w:val="zh-CN"/>
              </w:rPr>
              <w:t>公司仓库</w:t>
            </w:r>
          </w:p>
        </w:tc>
        <w:tc>
          <w:tcPr>
            <w:tcW w:w="1239"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ascii="宋体" w:hAnsi="宋体" w:cs="宋体"/>
                <w:sz w:val="24"/>
                <w:szCs w:val="24"/>
                <w:lang w:val="zh-CN"/>
              </w:rPr>
            </w:pPr>
            <w:r>
              <w:rPr>
                <w:rFonts w:hint="eastAsia" w:ascii="宋体" w:hAnsi="宋体" w:cs="宋体"/>
                <w:sz w:val="24"/>
                <w:szCs w:val="24"/>
                <w:lang w:val="zh-CN"/>
              </w:rPr>
              <w:t>陈明哲</w:t>
            </w:r>
          </w:p>
        </w:tc>
        <w:tc>
          <w:tcPr>
            <w:tcW w:w="1663"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ascii="宋体" w:hAnsi="宋体" w:cs="宋体"/>
                <w:sz w:val="24"/>
                <w:szCs w:val="24"/>
                <w:lang w:val="zh-CN"/>
              </w:rPr>
            </w:pPr>
            <w:r>
              <w:rPr>
                <w:rFonts w:hint="eastAsia" w:ascii="宋体" w:hAnsi="宋体" w:cs="宋体"/>
                <w:sz w:val="24"/>
                <w:szCs w:val="24"/>
                <w:lang w:val="en-US" w:eastAsia="zh-CN"/>
              </w:rPr>
              <w:t>13011703435</w:t>
            </w:r>
          </w:p>
        </w:tc>
      </w:tr>
      <w:tr>
        <w:tblPrEx>
          <w:tblLayout w:type="fixed"/>
          <w:tblCellMar>
            <w:top w:w="0" w:type="dxa"/>
            <w:left w:w="108" w:type="dxa"/>
            <w:bottom w:w="0" w:type="dxa"/>
            <w:right w:w="108" w:type="dxa"/>
          </w:tblCellMar>
        </w:tblPrEx>
        <w:trPr>
          <w:trHeight w:val="510" w:hRule="atLeast"/>
        </w:trPr>
        <w:tc>
          <w:tcPr>
            <w:tcW w:w="659"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18</w:t>
            </w:r>
          </w:p>
        </w:tc>
        <w:tc>
          <w:tcPr>
            <w:tcW w:w="1252"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ascii="宋体" w:hAnsi="宋体" w:cs="宋体"/>
                <w:sz w:val="24"/>
                <w:szCs w:val="24"/>
                <w:lang w:val="zh-CN"/>
              </w:rPr>
            </w:pPr>
            <w:r>
              <w:rPr>
                <w:rFonts w:ascii="宋体" w:hAnsi="宋体" w:cs="宋体"/>
                <w:sz w:val="24"/>
                <w:szCs w:val="24"/>
                <w:lang w:val="zh-CN"/>
              </w:rPr>
              <w:t>喷雾器</w:t>
            </w:r>
          </w:p>
        </w:tc>
        <w:tc>
          <w:tcPr>
            <w:tcW w:w="705"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ascii="宋体" w:hAnsi="宋体" w:cs="宋体"/>
                <w:sz w:val="24"/>
                <w:szCs w:val="24"/>
                <w:lang w:val="zh-CN"/>
              </w:rPr>
            </w:pPr>
            <w:r>
              <w:rPr>
                <w:rFonts w:ascii="宋体" w:hAnsi="宋体" w:cs="宋体"/>
                <w:sz w:val="24"/>
                <w:szCs w:val="24"/>
                <w:lang w:val="zh-CN"/>
              </w:rPr>
              <w:t>个</w:t>
            </w:r>
          </w:p>
        </w:tc>
        <w:tc>
          <w:tcPr>
            <w:tcW w:w="705" w:type="dxa"/>
            <w:tcBorders>
              <w:top w:val="single" w:color="000000" w:sz="2" w:space="0"/>
              <w:left w:val="single" w:color="000000" w:sz="2" w:space="0"/>
              <w:bottom w:val="single" w:color="000000" w:sz="2" w:space="0"/>
              <w:right w:val="single" w:color="auto" w:sz="4" w:space="0"/>
            </w:tcBorders>
            <w:shd w:val="clear" w:color="000000" w:fill="FFFFFF"/>
            <w:noWrap w:val="0"/>
            <w:vAlign w:val="center"/>
          </w:tcPr>
          <w:p>
            <w:pPr>
              <w:autoSpaceDE w:val="0"/>
              <w:autoSpaceDN w:val="0"/>
              <w:adjustRightInd w:val="0"/>
              <w:snapToGrid w:val="0"/>
              <w:jc w:val="center"/>
              <w:rPr>
                <w:rFonts w:ascii="宋体" w:hAnsi="宋体" w:cs="宋体"/>
                <w:sz w:val="24"/>
                <w:szCs w:val="24"/>
                <w:lang w:val="zh-CN"/>
              </w:rPr>
            </w:pPr>
            <w:r>
              <w:rPr>
                <w:rFonts w:ascii="宋体" w:hAnsi="宋体" w:cs="宋体"/>
                <w:sz w:val="24"/>
                <w:szCs w:val="24"/>
                <w:lang w:val="zh-CN"/>
              </w:rPr>
              <w:t>1</w:t>
            </w:r>
          </w:p>
        </w:tc>
        <w:tc>
          <w:tcPr>
            <w:tcW w:w="1687"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autoSpaceDE w:val="0"/>
              <w:autoSpaceDN w:val="0"/>
              <w:adjustRightInd w:val="0"/>
              <w:snapToGrid w:val="0"/>
              <w:jc w:val="center"/>
              <w:rPr>
                <w:rFonts w:ascii="宋体" w:hAnsi="宋体" w:cs="宋体"/>
                <w:sz w:val="24"/>
                <w:szCs w:val="24"/>
                <w:lang w:val="zh-CN"/>
              </w:rPr>
            </w:pPr>
            <w:r>
              <w:rPr>
                <w:rFonts w:ascii="宋体" w:hAnsi="宋体" w:cs="宋体"/>
                <w:sz w:val="24"/>
                <w:szCs w:val="24"/>
                <w:lang w:val="zh-CN"/>
              </w:rPr>
              <w:t>消毒用具</w:t>
            </w:r>
          </w:p>
        </w:tc>
        <w:tc>
          <w:tcPr>
            <w:tcW w:w="1547" w:type="dxa"/>
            <w:tcBorders>
              <w:top w:val="single" w:color="000000" w:sz="2" w:space="0"/>
              <w:left w:val="single" w:color="auto" w:sz="4" w:space="0"/>
              <w:bottom w:val="single" w:color="000000" w:sz="2" w:space="0"/>
              <w:right w:val="single" w:color="000000" w:sz="2" w:space="0"/>
            </w:tcBorders>
            <w:shd w:val="clear" w:color="000000" w:fill="FFFFFF"/>
            <w:noWrap w:val="0"/>
            <w:vAlign w:val="center"/>
          </w:tcPr>
          <w:p>
            <w:pPr>
              <w:autoSpaceDE w:val="0"/>
              <w:autoSpaceDN w:val="0"/>
              <w:adjustRightInd w:val="0"/>
              <w:snapToGrid w:val="0"/>
              <w:ind w:firstLine="480" w:firstLineChars="200"/>
              <w:jc w:val="both"/>
              <w:rPr>
                <w:rFonts w:hint="eastAsia" w:ascii="宋体" w:hAnsi="宋体" w:eastAsia="宋体" w:cs="宋体"/>
                <w:sz w:val="24"/>
                <w:szCs w:val="24"/>
                <w:lang w:val="en-US" w:eastAsia="zh-CN"/>
              </w:rPr>
            </w:pPr>
            <w:r>
              <w:rPr>
                <w:rFonts w:hint="eastAsia" w:ascii="宋体" w:hAnsi="宋体" w:cs="宋体"/>
                <w:sz w:val="24"/>
                <w:szCs w:val="24"/>
                <w:lang w:val="en-US" w:eastAsia="zh-CN"/>
              </w:rPr>
              <w:t>电工班</w:t>
            </w:r>
          </w:p>
        </w:tc>
        <w:tc>
          <w:tcPr>
            <w:tcW w:w="1239"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hint="eastAsia" w:ascii="宋体" w:hAnsi="宋体" w:eastAsia="宋体" w:cs="宋体"/>
                <w:sz w:val="24"/>
                <w:szCs w:val="24"/>
                <w:lang w:val="zh-CN" w:eastAsia="zh-CN" w:bidi="ar-SA"/>
              </w:rPr>
            </w:pPr>
            <w:r>
              <w:rPr>
                <w:rFonts w:hint="eastAsia" w:ascii="宋体" w:hAnsi="宋体" w:cs="宋体"/>
                <w:sz w:val="24"/>
                <w:szCs w:val="24"/>
                <w:lang w:val="en-US" w:eastAsia="zh-CN"/>
              </w:rPr>
              <w:t>卢昊</w:t>
            </w:r>
          </w:p>
        </w:tc>
        <w:tc>
          <w:tcPr>
            <w:tcW w:w="1663"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jc w:val="center"/>
              <w:rPr>
                <w:rFonts w:ascii="宋体" w:hAnsi="宋体" w:cs="宋体"/>
                <w:sz w:val="24"/>
                <w:szCs w:val="24"/>
                <w:lang w:val="zh-CN" w:eastAsia="zh-CN" w:bidi="ar-SA"/>
              </w:rPr>
            </w:pPr>
            <w:r>
              <w:rPr>
                <w:rFonts w:hint="eastAsia" w:ascii="宋体" w:hAnsi="宋体" w:cs="宋体"/>
                <w:sz w:val="24"/>
                <w:szCs w:val="24"/>
              </w:rPr>
              <w:t>13853147916</w:t>
            </w:r>
          </w:p>
        </w:tc>
      </w:tr>
      <w:tr>
        <w:tblPrEx>
          <w:tblLayout w:type="fixed"/>
          <w:tblCellMar>
            <w:top w:w="0" w:type="dxa"/>
            <w:left w:w="108" w:type="dxa"/>
            <w:bottom w:w="0" w:type="dxa"/>
            <w:right w:w="108" w:type="dxa"/>
          </w:tblCellMar>
        </w:tblPrEx>
        <w:trPr>
          <w:trHeight w:val="510" w:hRule="atLeast"/>
        </w:trPr>
        <w:tc>
          <w:tcPr>
            <w:tcW w:w="659"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19</w:t>
            </w:r>
          </w:p>
        </w:tc>
        <w:tc>
          <w:tcPr>
            <w:tcW w:w="1252"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ascii="宋体" w:hAnsi="宋体" w:cs="宋体"/>
                <w:sz w:val="24"/>
                <w:szCs w:val="24"/>
                <w:lang w:val="zh-CN"/>
              </w:rPr>
            </w:pPr>
            <w:r>
              <w:rPr>
                <w:rFonts w:ascii="宋体" w:hAnsi="宋体" w:cs="宋体"/>
                <w:sz w:val="24"/>
                <w:szCs w:val="24"/>
                <w:lang w:val="zh-CN"/>
              </w:rPr>
              <w:t>药箱</w:t>
            </w:r>
          </w:p>
        </w:tc>
        <w:tc>
          <w:tcPr>
            <w:tcW w:w="705"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ascii="宋体" w:hAnsi="宋体" w:cs="宋体"/>
                <w:sz w:val="24"/>
                <w:szCs w:val="24"/>
                <w:lang w:val="zh-CN"/>
              </w:rPr>
            </w:pPr>
            <w:r>
              <w:rPr>
                <w:rFonts w:ascii="宋体" w:hAnsi="宋体" w:cs="宋体"/>
                <w:sz w:val="24"/>
                <w:szCs w:val="24"/>
                <w:lang w:val="zh-CN"/>
              </w:rPr>
              <w:t>个</w:t>
            </w:r>
          </w:p>
        </w:tc>
        <w:tc>
          <w:tcPr>
            <w:tcW w:w="705" w:type="dxa"/>
            <w:tcBorders>
              <w:top w:val="single" w:color="000000" w:sz="2" w:space="0"/>
              <w:left w:val="single" w:color="000000" w:sz="2" w:space="0"/>
              <w:bottom w:val="single" w:color="000000" w:sz="2" w:space="0"/>
              <w:right w:val="single" w:color="auto" w:sz="4" w:space="0"/>
            </w:tcBorders>
            <w:shd w:val="clear" w:color="000000" w:fill="FFFFFF"/>
            <w:noWrap w:val="0"/>
            <w:vAlign w:val="center"/>
          </w:tcPr>
          <w:p>
            <w:pPr>
              <w:autoSpaceDE w:val="0"/>
              <w:autoSpaceDN w:val="0"/>
              <w:adjustRightInd w:val="0"/>
              <w:snapToGrid w:val="0"/>
              <w:jc w:val="center"/>
              <w:rPr>
                <w:rFonts w:ascii="宋体" w:hAnsi="宋体" w:cs="宋体"/>
                <w:sz w:val="24"/>
                <w:szCs w:val="24"/>
                <w:lang w:val="zh-CN"/>
              </w:rPr>
            </w:pPr>
            <w:r>
              <w:rPr>
                <w:rFonts w:hint="eastAsia" w:ascii="宋体" w:hAnsi="宋体" w:cs="宋体"/>
                <w:sz w:val="24"/>
                <w:szCs w:val="24"/>
                <w:lang w:val="zh-CN"/>
              </w:rPr>
              <w:t>1</w:t>
            </w:r>
          </w:p>
        </w:tc>
        <w:tc>
          <w:tcPr>
            <w:tcW w:w="1687"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autoSpaceDE w:val="0"/>
              <w:autoSpaceDN w:val="0"/>
              <w:adjustRightInd w:val="0"/>
              <w:snapToGrid w:val="0"/>
              <w:jc w:val="center"/>
              <w:rPr>
                <w:rFonts w:ascii="宋体" w:hAnsi="宋体" w:cs="宋体"/>
                <w:sz w:val="24"/>
                <w:szCs w:val="24"/>
                <w:lang w:val="zh-CN"/>
              </w:rPr>
            </w:pPr>
            <w:r>
              <w:rPr>
                <w:rFonts w:hint="eastAsia" w:ascii="宋体" w:hAnsi="宋体" w:cs="宋体"/>
                <w:sz w:val="24"/>
                <w:szCs w:val="24"/>
                <w:lang w:val="zh-CN"/>
              </w:rPr>
              <w:t>医疗</w:t>
            </w:r>
          </w:p>
        </w:tc>
        <w:tc>
          <w:tcPr>
            <w:tcW w:w="1547" w:type="dxa"/>
            <w:tcBorders>
              <w:top w:val="single" w:color="000000" w:sz="2" w:space="0"/>
              <w:left w:val="single" w:color="auto" w:sz="4"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ascii="宋体" w:hAnsi="宋体" w:cs="宋体"/>
                <w:sz w:val="24"/>
                <w:szCs w:val="24"/>
                <w:lang w:val="zh-CN"/>
              </w:rPr>
            </w:pPr>
            <w:r>
              <w:rPr>
                <w:rFonts w:hint="eastAsia" w:ascii="宋体" w:hAnsi="宋体" w:cs="宋体"/>
                <w:sz w:val="24"/>
                <w:szCs w:val="24"/>
                <w:lang w:val="en-US" w:eastAsia="zh-CN"/>
              </w:rPr>
              <w:t>生产安全</w:t>
            </w:r>
            <w:r>
              <w:rPr>
                <w:rFonts w:hint="eastAsia" w:ascii="宋体" w:hAnsi="宋体" w:cs="宋体"/>
                <w:sz w:val="24"/>
                <w:szCs w:val="24"/>
                <w:lang w:val="zh-CN"/>
              </w:rPr>
              <w:t>部</w:t>
            </w:r>
          </w:p>
        </w:tc>
        <w:tc>
          <w:tcPr>
            <w:tcW w:w="1239"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ascii="宋体" w:hAnsi="宋体" w:cs="宋体"/>
                <w:sz w:val="24"/>
                <w:szCs w:val="24"/>
                <w:lang w:val="zh-CN"/>
              </w:rPr>
            </w:pPr>
            <w:r>
              <w:rPr>
                <w:rFonts w:hint="eastAsia" w:ascii="宋体" w:hAnsi="宋体" w:cs="宋体"/>
                <w:sz w:val="24"/>
                <w:szCs w:val="24"/>
                <w:lang w:val="zh-CN"/>
              </w:rPr>
              <w:t>陈明哲</w:t>
            </w:r>
          </w:p>
        </w:tc>
        <w:tc>
          <w:tcPr>
            <w:tcW w:w="1663"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ascii="宋体" w:hAnsi="宋体" w:cs="宋体"/>
                <w:sz w:val="24"/>
                <w:szCs w:val="24"/>
                <w:lang w:val="zh-CN"/>
              </w:rPr>
            </w:pPr>
            <w:r>
              <w:rPr>
                <w:rFonts w:hint="eastAsia" w:ascii="宋体" w:hAnsi="宋体" w:cs="宋体"/>
                <w:sz w:val="24"/>
                <w:szCs w:val="24"/>
                <w:lang w:val="en-US" w:eastAsia="zh-CN"/>
              </w:rPr>
              <w:t>13011703435</w:t>
            </w:r>
          </w:p>
        </w:tc>
      </w:tr>
      <w:tr>
        <w:tblPrEx>
          <w:tblLayout w:type="fixed"/>
          <w:tblCellMar>
            <w:top w:w="0" w:type="dxa"/>
            <w:left w:w="108" w:type="dxa"/>
            <w:bottom w:w="0" w:type="dxa"/>
            <w:right w:w="108" w:type="dxa"/>
          </w:tblCellMar>
        </w:tblPrEx>
        <w:trPr>
          <w:trHeight w:val="510" w:hRule="atLeast"/>
        </w:trPr>
        <w:tc>
          <w:tcPr>
            <w:tcW w:w="659"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hint="eastAsia" w:ascii="宋体" w:hAnsi="宋体" w:eastAsia="宋体" w:cs="宋体"/>
                <w:sz w:val="24"/>
                <w:szCs w:val="24"/>
                <w:lang w:val="en-US" w:eastAsia="zh-CN"/>
              </w:rPr>
            </w:pPr>
            <w:r>
              <w:rPr>
                <w:rFonts w:hint="eastAsia" w:ascii="宋体" w:hAnsi="宋体" w:cs="宋体"/>
                <w:sz w:val="24"/>
                <w:szCs w:val="24"/>
                <w:lang w:val="zh-CN"/>
              </w:rPr>
              <w:t>2</w:t>
            </w:r>
            <w:r>
              <w:rPr>
                <w:rFonts w:hint="eastAsia" w:ascii="宋体" w:hAnsi="宋体" w:cs="宋体"/>
                <w:sz w:val="24"/>
                <w:szCs w:val="24"/>
                <w:lang w:val="en-US" w:eastAsia="zh-CN"/>
              </w:rPr>
              <w:t>0</w:t>
            </w:r>
          </w:p>
        </w:tc>
        <w:tc>
          <w:tcPr>
            <w:tcW w:w="1252"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ascii="宋体" w:hAnsi="宋体" w:cs="宋体"/>
                <w:sz w:val="24"/>
                <w:szCs w:val="24"/>
                <w:lang w:val="zh-CN"/>
              </w:rPr>
            </w:pPr>
            <w:r>
              <w:rPr>
                <w:rFonts w:ascii="宋体" w:hAnsi="宋体" w:cs="宋体"/>
                <w:sz w:val="24"/>
                <w:szCs w:val="24"/>
                <w:lang w:val="zh-CN"/>
              </w:rPr>
              <w:t>喷壶</w:t>
            </w:r>
          </w:p>
        </w:tc>
        <w:tc>
          <w:tcPr>
            <w:tcW w:w="705"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ascii="宋体" w:hAnsi="宋体" w:cs="宋体"/>
                <w:sz w:val="24"/>
                <w:szCs w:val="24"/>
                <w:lang w:val="zh-CN"/>
              </w:rPr>
            </w:pPr>
            <w:r>
              <w:rPr>
                <w:rFonts w:ascii="宋体" w:hAnsi="宋体" w:cs="宋体"/>
                <w:sz w:val="24"/>
                <w:szCs w:val="24"/>
                <w:lang w:val="zh-CN"/>
              </w:rPr>
              <w:t>个</w:t>
            </w:r>
          </w:p>
        </w:tc>
        <w:tc>
          <w:tcPr>
            <w:tcW w:w="705" w:type="dxa"/>
            <w:tcBorders>
              <w:top w:val="single" w:color="000000" w:sz="2" w:space="0"/>
              <w:left w:val="single" w:color="000000" w:sz="2" w:space="0"/>
              <w:bottom w:val="single" w:color="000000" w:sz="2" w:space="0"/>
              <w:right w:val="single" w:color="auto" w:sz="4" w:space="0"/>
            </w:tcBorders>
            <w:shd w:val="clear" w:color="000000" w:fill="FFFFFF"/>
            <w:noWrap w:val="0"/>
            <w:vAlign w:val="center"/>
          </w:tcPr>
          <w:p>
            <w:pPr>
              <w:autoSpaceDE w:val="0"/>
              <w:autoSpaceDN w:val="0"/>
              <w:adjustRightInd w:val="0"/>
              <w:snapToGrid w:val="0"/>
              <w:jc w:val="center"/>
              <w:rPr>
                <w:rFonts w:ascii="宋体" w:hAnsi="宋体" w:cs="宋体"/>
                <w:sz w:val="24"/>
                <w:szCs w:val="24"/>
                <w:lang w:val="zh-CN"/>
              </w:rPr>
            </w:pPr>
            <w:r>
              <w:rPr>
                <w:rFonts w:ascii="宋体" w:hAnsi="宋体" w:cs="宋体"/>
                <w:sz w:val="24"/>
                <w:szCs w:val="24"/>
                <w:lang w:val="zh-CN"/>
              </w:rPr>
              <w:t>10</w:t>
            </w:r>
          </w:p>
        </w:tc>
        <w:tc>
          <w:tcPr>
            <w:tcW w:w="1687"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autoSpaceDE w:val="0"/>
              <w:autoSpaceDN w:val="0"/>
              <w:adjustRightInd w:val="0"/>
              <w:snapToGrid w:val="0"/>
              <w:jc w:val="center"/>
              <w:rPr>
                <w:rFonts w:ascii="宋体" w:hAnsi="宋体" w:cs="宋体"/>
                <w:sz w:val="24"/>
                <w:szCs w:val="24"/>
                <w:lang w:val="zh-CN"/>
              </w:rPr>
            </w:pPr>
            <w:r>
              <w:rPr>
                <w:rFonts w:ascii="宋体" w:hAnsi="宋体" w:cs="宋体"/>
                <w:sz w:val="24"/>
                <w:szCs w:val="24"/>
                <w:lang w:val="zh-CN"/>
              </w:rPr>
              <w:t>消毒用具</w:t>
            </w:r>
          </w:p>
        </w:tc>
        <w:tc>
          <w:tcPr>
            <w:tcW w:w="1547" w:type="dxa"/>
            <w:tcBorders>
              <w:top w:val="single" w:color="000000" w:sz="2" w:space="0"/>
              <w:left w:val="single" w:color="auto" w:sz="4"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hint="eastAsia" w:ascii="宋体" w:hAnsi="宋体" w:eastAsia="宋体" w:cs="宋体"/>
                <w:sz w:val="24"/>
                <w:szCs w:val="24"/>
                <w:lang w:val="en-US" w:eastAsia="zh-CN"/>
              </w:rPr>
            </w:pPr>
            <w:r>
              <w:rPr>
                <w:rFonts w:hint="eastAsia" w:ascii="宋体" w:hAnsi="宋体" w:cs="宋体"/>
                <w:sz w:val="24"/>
                <w:szCs w:val="24"/>
                <w:lang w:val="en-US" w:eastAsia="zh-CN"/>
              </w:rPr>
              <w:t>电工班</w:t>
            </w:r>
          </w:p>
        </w:tc>
        <w:tc>
          <w:tcPr>
            <w:tcW w:w="1239"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hint="eastAsia" w:ascii="宋体" w:hAnsi="宋体" w:eastAsia="宋体" w:cs="宋体"/>
                <w:sz w:val="24"/>
                <w:szCs w:val="24"/>
                <w:lang w:val="en-US" w:eastAsia="zh-CN"/>
              </w:rPr>
            </w:pPr>
            <w:r>
              <w:rPr>
                <w:rFonts w:hint="eastAsia" w:ascii="宋体" w:hAnsi="宋体" w:cs="宋体"/>
                <w:sz w:val="24"/>
                <w:szCs w:val="24"/>
                <w:lang w:val="en-US" w:eastAsia="zh-CN"/>
              </w:rPr>
              <w:t>卢昊</w:t>
            </w:r>
          </w:p>
        </w:tc>
        <w:tc>
          <w:tcPr>
            <w:tcW w:w="1663"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jc w:val="center"/>
              <w:rPr>
                <w:rFonts w:ascii="宋体" w:hAnsi="宋体" w:cs="宋体"/>
                <w:sz w:val="24"/>
                <w:szCs w:val="24"/>
                <w:lang w:val="zh-CN"/>
              </w:rPr>
            </w:pPr>
            <w:r>
              <w:rPr>
                <w:rFonts w:hint="eastAsia" w:ascii="宋体" w:hAnsi="宋体" w:cs="宋体"/>
                <w:sz w:val="24"/>
                <w:szCs w:val="24"/>
              </w:rPr>
              <w:t>13853147916</w:t>
            </w:r>
          </w:p>
        </w:tc>
      </w:tr>
      <w:tr>
        <w:tblPrEx>
          <w:tblLayout w:type="fixed"/>
          <w:tblCellMar>
            <w:top w:w="0" w:type="dxa"/>
            <w:left w:w="108" w:type="dxa"/>
            <w:bottom w:w="0" w:type="dxa"/>
            <w:right w:w="108" w:type="dxa"/>
          </w:tblCellMar>
        </w:tblPrEx>
        <w:trPr>
          <w:trHeight w:val="510" w:hRule="atLeast"/>
        </w:trPr>
        <w:tc>
          <w:tcPr>
            <w:tcW w:w="659"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hint="eastAsia" w:ascii="宋体" w:hAnsi="宋体" w:eastAsia="宋体" w:cs="宋体"/>
                <w:sz w:val="24"/>
                <w:szCs w:val="24"/>
                <w:lang w:val="en-US" w:eastAsia="zh-CN"/>
              </w:rPr>
            </w:pPr>
            <w:r>
              <w:rPr>
                <w:rFonts w:hint="eastAsia" w:ascii="宋体" w:hAnsi="宋体" w:cs="宋体"/>
                <w:sz w:val="24"/>
                <w:szCs w:val="24"/>
                <w:lang w:val="zh-CN"/>
              </w:rPr>
              <w:t>2</w:t>
            </w:r>
            <w:r>
              <w:rPr>
                <w:rFonts w:hint="eastAsia" w:ascii="宋体" w:hAnsi="宋体" w:cs="宋体"/>
                <w:sz w:val="24"/>
                <w:szCs w:val="24"/>
                <w:lang w:val="en-US" w:eastAsia="zh-CN"/>
              </w:rPr>
              <w:t>1</w:t>
            </w:r>
          </w:p>
        </w:tc>
        <w:tc>
          <w:tcPr>
            <w:tcW w:w="1252"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ascii="宋体" w:hAnsi="宋体" w:cs="宋体"/>
                <w:sz w:val="24"/>
                <w:szCs w:val="24"/>
                <w:lang w:val="zh-CN"/>
              </w:rPr>
            </w:pPr>
            <w:r>
              <w:rPr>
                <w:rFonts w:hint="eastAsia" w:ascii="宋体" w:hAnsi="宋体" w:cs="宋体"/>
                <w:sz w:val="24"/>
                <w:szCs w:val="24"/>
                <w:lang w:val="zh-CN"/>
              </w:rPr>
              <w:t>警戒带</w:t>
            </w:r>
          </w:p>
        </w:tc>
        <w:tc>
          <w:tcPr>
            <w:tcW w:w="705"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ascii="宋体" w:hAnsi="宋体" w:cs="宋体"/>
                <w:sz w:val="24"/>
                <w:szCs w:val="24"/>
                <w:lang w:val="zh-CN"/>
              </w:rPr>
            </w:pPr>
            <w:r>
              <w:rPr>
                <w:rFonts w:ascii="宋体" w:hAnsi="宋体" w:cs="宋体"/>
                <w:sz w:val="24"/>
                <w:szCs w:val="24"/>
                <w:lang w:val="zh-CN"/>
              </w:rPr>
              <w:t>套</w:t>
            </w:r>
          </w:p>
        </w:tc>
        <w:tc>
          <w:tcPr>
            <w:tcW w:w="705" w:type="dxa"/>
            <w:tcBorders>
              <w:top w:val="single" w:color="000000" w:sz="2" w:space="0"/>
              <w:left w:val="single" w:color="000000" w:sz="2" w:space="0"/>
              <w:bottom w:val="single" w:color="000000" w:sz="2" w:space="0"/>
              <w:right w:val="single" w:color="auto" w:sz="4" w:space="0"/>
            </w:tcBorders>
            <w:shd w:val="clear" w:color="000000" w:fill="FFFFFF"/>
            <w:noWrap w:val="0"/>
            <w:vAlign w:val="center"/>
          </w:tcPr>
          <w:p>
            <w:pPr>
              <w:autoSpaceDE w:val="0"/>
              <w:autoSpaceDN w:val="0"/>
              <w:adjustRightInd w:val="0"/>
              <w:snapToGrid w:val="0"/>
              <w:jc w:val="center"/>
              <w:rPr>
                <w:rFonts w:ascii="宋体" w:hAnsi="宋体" w:cs="宋体"/>
                <w:sz w:val="24"/>
                <w:szCs w:val="24"/>
                <w:lang w:val="zh-CN"/>
              </w:rPr>
            </w:pPr>
            <w:r>
              <w:rPr>
                <w:rFonts w:hint="eastAsia" w:ascii="宋体" w:hAnsi="宋体" w:cs="宋体"/>
                <w:sz w:val="24"/>
                <w:szCs w:val="24"/>
                <w:lang w:val="zh-CN"/>
              </w:rPr>
              <w:t>1</w:t>
            </w:r>
          </w:p>
        </w:tc>
        <w:tc>
          <w:tcPr>
            <w:tcW w:w="1687"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autoSpaceDE w:val="0"/>
              <w:autoSpaceDN w:val="0"/>
              <w:adjustRightInd w:val="0"/>
              <w:snapToGrid w:val="0"/>
              <w:jc w:val="center"/>
              <w:rPr>
                <w:rFonts w:ascii="宋体" w:hAnsi="宋体" w:cs="宋体"/>
                <w:sz w:val="24"/>
                <w:szCs w:val="24"/>
                <w:lang w:val="zh-CN"/>
              </w:rPr>
            </w:pPr>
            <w:r>
              <w:rPr>
                <w:rFonts w:ascii="宋体" w:hAnsi="宋体" w:cs="宋体"/>
                <w:sz w:val="24"/>
                <w:szCs w:val="24"/>
                <w:lang w:val="zh-CN"/>
              </w:rPr>
              <w:t>警戒</w:t>
            </w:r>
          </w:p>
        </w:tc>
        <w:tc>
          <w:tcPr>
            <w:tcW w:w="1547" w:type="dxa"/>
            <w:tcBorders>
              <w:top w:val="single" w:color="000000" w:sz="2" w:space="0"/>
              <w:left w:val="single" w:color="auto" w:sz="4"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ascii="宋体" w:hAnsi="宋体" w:cs="宋体"/>
                <w:sz w:val="24"/>
                <w:szCs w:val="24"/>
                <w:lang w:val="zh-CN"/>
              </w:rPr>
            </w:pPr>
            <w:r>
              <w:rPr>
                <w:rFonts w:hint="eastAsia" w:ascii="宋体" w:hAnsi="宋体" w:cs="宋体"/>
                <w:sz w:val="24"/>
                <w:szCs w:val="24"/>
                <w:lang w:val="zh-CN"/>
              </w:rPr>
              <w:t>公司仓库</w:t>
            </w:r>
          </w:p>
        </w:tc>
        <w:tc>
          <w:tcPr>
            <w:tcW w:w="1239"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ascii="宋体" w:hAnsi="宋体" w:cs="宋体"/>
                <w:sz w:val="24"/>
                <w:szCs w:val="24"/>
                <w:lang w:val="zh-CN" w:eastAsia="zh-CN" w:bidi="ar-SA"/>
              </w:rPr>
            </w:pPr>
            <w:r>
              <w:rPr>
                <w:rFonts w:hint="eastAsia" w:ascii="宋体" w:hAnsi="宋体" w:cs="宋体"/>
                <w:sz w:val="24"/>
                <w:szCs w:val="24"/>
                <w:lang w:val="en-US" w:eastAsia="zh-CN"/>
              </w:rPr>
              <w:t>刘炳艳</w:t>
            </w:r>
          </w:p>
        </w:tc>
        <w:tc>
          <w:tcPr>
            <w:tcW w:w="1663"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jc w:val="center"/>
              <w:rPr>
                <w:rFonts w:ascii="宋体" w:hAnsi="宋体" w:cs="宋体"/>
                <w:sz w:val="24"/>
                <w:szCs w:val="24"/>
                <w:lang w:val="zh-CN" w:eastAsia="zh-CN" w:bidi="ar-SA"/>
              </w:rPr>
            </w:pPr>
            <w:r>
              <w:rPr>
                <w:rFonts w:hint="eastAsia" w:ascii="宋体" w:hAnsi="宋体" w:cs="宋体"/>
                <w:sz w:val="24"/>
                <w:szCs w:val="24"/>
                <w:lang w:val="en-US" w:eastAsia="zh-CN"/>
              </w:rPr>
              <w:t>88305578</w:t>
            </w:r>
          </w:p>
        </w:tc>
      </w:tr>
      <w:tr>
        <w:tblPrEx>
          <w:tblLayout w:type="fixed"/>
          <w:tblCellMar>
            <w:top w:w="0" w:type="dxa"/>
            <w:left w:w="108" w:type="dxa"/>
            <w:bottom w:w="0" w:type="dxa"/>
            <w:right w:w="108" w:type="dxa"/>
          </w:tblCellMar>
        </w:tblPrEx>
        <w:trPr>
          <w:trHeight w:val="510" w:hRule="atLeast"/>
        </w:trPr>
        <w:tc>
          <w:tcPr>
            <w:tcW w:w="659"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hint="eastAsia" w:ascii="宋体" w:hAnsi="宋体" w:eastAsia="宋体" w:cs="宋体"/>
                <w:sz w:val="24"/>
                <w:szCs w:val="24"/>
                <w:lang w:val="en-US" w:eastAsia="zh-CN"/>
              </w:rPr>
            </w:pPr>
            <w:r>
              <w:rPr>
                <w:rFonts w:hint="eastAsia" w:ascii="宋体" w:hAnsi="宋体" w:cs="宋体"/>
                <w:sz w:val="24"/>
                <w:szCs w:val="24"/>
                <w:lang w:val="zh-CN"/>
              </w:rPr>
              <w:t>2</w:t>
            </w:r>
            <w:r>
              <w:rPr>
                <w:rFonts w:hint="eastAsia" w:ascii="宋体" w:hAnsi="宋体" w:cs="宋体"/>
                <w:sz w:val="24"/>
                <w:szCs w:val="24"/>
                <w:lang w:val="en-US" w:eastAsia="zh-CN"/>
              </w:rPr>
              <w:t>2</w:t>
            </w:r>
          </w:p>
        </w:tc>
        <w:tc>
          <w:tcPr>
            <w:tcW w:w="1252"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ascii="宋体" w:hAnsi="宋体" w:cs="宋体"/>
                <w:sz w:val="24"/>
                <w:szCs w:val="24"/>
                <w:lang w:val="zh-CN"/>
              </w:rPr>
            </w:pPr>
            <w:r>
              <w:rPr>
                <w:rFonts w:hint="eastAsia" w:ascii="宋体" w:hAnsi="宋体" w:cs="宋体"/>
                <w:sz w:val="24"/>
                <w:szCs w:val="24"/>
                <w:lang w:val="zh-CN"/>
              </w:rPr>
              <w:t>应急照明</w:t>
            </w:r>
          </w:p>
        </w:tc>
        <w:tc>
          <w:tcPr>
            <w:tcW w:w="705"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ascii="宋体" w:hAnsi="宋体" w:cs="宋体"/>
                <w:sz w:val="24"/>
                <w:szCs w:val="24"/>
                <w:lang w:val="zh-CN"/>
              </w:rPr>
            </w:pPr>
            <w:r>
              <w:rPr>
                <w:rFonts w:ascii="宋体" w:hAnsi="宋体" w:cs="宋体"/>
                <w:sz w:val="24"/>
                <w:szCs w:val="24"/>
                <w:lang w:val="zh-CN"/>
              </w:rPr>
              <w:t>个</w:t>
            </w:r>
          </w:p>
        </w:tc>
        <w:tc>
          <w:tcPr>
            <w:tcW w:w="705" w:type="dxa"/>
            <w:tcBorders>
              <w:top w:val="single" w:color="000000" w:sz="2" w:space="0"/>
              <w:left w:val="single" w:color="000000" w:sz="2" w:space="0"/>
              <w:bottom w:val="single" w:color="000000" w:sz="2" w:space="0"/>
              <w:right w:val="single" w:color="auto" w:sz="4" w:space="0"/>
            </w:tcBorders>
            <w:shd w:val="clear" w:color="000000" w:fill="FFFFFF"/>
            <w:noWrap w:val="0"/>
            <w:vAlign w:val="center"/>
          </w:tcPr>
          <w:p>
            <w:pPr>
              <w:autoSpaceDE w:val="0"/>
              <w:autoSpaceDN w:val="0"/>
              <w:adjustRightInd w:val="0"/>
              <w:snapToGrid w:val="0"/>
              <w:jc w:val="center"/>
              <w:rPr>
                <w:rFonts w:hint="eastAsia" w:ascii="宋体" w:hAnsi="宋体" w:eastAsia="宋体" w:cs="宋体"/>
                <w:sz w:val="24"/>
                <w:szCs w:val="24"/>
                <w:lang w:val="en-US" w:eastAsia="zh-CN"/>
              </w:rPr>
            </w:pPr>
            <w:r>
              <w:rPr>
                <w:rFonts w:hint="eastAsia" w:ascii="宋体" w:hAnsi="宋体" w:cs="宋体"/>
                <w:sz w:val="24"/>
                <w:szCs w:val="24"/>
                <w:lang w:val="en-US" w:eastAsia="zh-CN"/>
              </w:rPr>
              <w:t>2</w:t>
            </w:r>
          </w:p>
        </w:tc>
        <w:tc>
          <w:tcPr>
            <w:tcW w:w="1687"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autoSpaceDE w:val="0"/>
              <w:autoSpaceDN w:val="0"/>
              <w:adjustRightInd w:val="0"/>
              <w:snapToGrid w:val="0"/>
              <w:jc w:val="center"/>
              <w:rPr>
                <w:rFonts w:ascii="宋体" w:hAnsi="宋体" w:cs="宋体"/>
                <w:sz w:val="24"/>
                <w:szCs w:val="24"/>
                <w:lang w:val="zh-CN"/>
              </w:rPr>
            </w:pPr>
            <w:r>
              <w:rPr>
                <w:rFonts w:ascii="宋体" w:hAnsi="宋体" w:cs="宋体"/>
                <w:sz w:val="24"/>
                <w:szCs w:val="24"/>
                <w:lang w:val="zh-CN"/>
              </w:rPr>
              <w:t>照明</w:t>
            </w:r>
          </w:p>
        </w:tc>
        <w:tc>
          <w:tcPr>
            <w:tcW w:w="1547" w:type="dxa"/>
            <w:tcBorders>
              <w:top w:val="single" w:color="000000" w:sz="2" w:space="0"/>
              <w:left w:val="single" w:color="auto" w:sz="4"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ascii="宋体" w:hAnsi="宋体" w:cs="宋体"/>
                <w:sz w:val="24"/>
                <w:szCs w:val="24"/>
                <w:lang w:val="zh-CN"/>
              </w:rPr>
            </w:pPr>
            <w:r>
              <w:rPr>
                <w:rFonts w:hint="eastAsia" w:ascii="宋体" w:hAnsi="宋体" w:cs="宋体"/>
                <w:sz w:val="24"/>
                <w:szCs w:val="24"/>
                <w:lang w:val="en-US" w:eastAsia="zh-CN"/>
              </w:rPr>
              <w:t>生产安全</w:t>
            </w:r>
            <w:r>
              <w:rPr>
                <w:rFonts w:hint="eastAsia" w:ascii="宋体" w:hAnsi="宋体" w:cs="宋体"/>
                <w:sz w:val="24"/>
                <w:szCs w:val="24"/>
                <w:lang w:val="zh-CN"/>
              </w:rPr>
              <w:t>部</w:t>
            </w:r>
          </w:p>
        </w:tc>
        <w:tc>
          <w:tcPr>
            <w:tcW w:w="1239"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ascii="宋体" w:hAnsi="宋体" w:cs="宋体"/>
                <w:sz w:val="24"/>
                <w:szCs w:val="24"/>
                <w:lang w:val="zh-CN"/>
              </w:rPr>
            </w:pPr>
            <w:r>
              <w:rPr>
                <w:rFonts w:hint="eastAsia" w:ascii="宋体" w:hAnsi="宋体" w:cs="宋体"/>
                <w:sz w:val="24"/>
                <w:szCs w:val="24"/>
                <w:lang w:val="zh-CN"/>
              </w:rPr>
              <w:t>陈明哲</w:t>
            </w:r>
          </w:p>
        </w:tc>
        <w:tc>
          <w:tcPr>
            <w:tcW w:w="1663"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ascii="宋体" w:hAnsi="宋体" w:cs="宋体"/>
                <w:sz w:val="24"/>
                <w:szCs w:val="24"/>
                <w:lang w:val="zh-CN"/>
              </w:rPr>
            </w:pPr>
            <w:r>
              <w:rPr>
                <w:rFonts w:hint="eastAsia" w:ascii="宋体" w:hAnsi="宋体" w:cs="宋体"/>
                <w:sz w:val="24"/>
                <w:szCs w:val="24"/>
                <w:lang w:val="en-US" w:eastAsia="zh-CN"/>
              </w:rPr>
              <w:t>13011703435</w:t>
            </w:r>
          </w:p>
        </w:tc>
      </w:tr>
      <w:tr>
        <w:tblPrEx>
          <w:tblLayout w:type="fixed"/>
          <w:tblCellMar>
            <w:top w:w="0" w:type="dxa"/>
            <w:left w:w="108" w:type="dxa"/>
            <w:bottom w:w="0" w:type="dxa"/>
            <w:right w:w="108" w:type="dxa"/>
          </w:tblCellMar>
        </w:tblPrEx>
        <w:trPr>
          <w:trHeight w:val="510" w:hRule="atLeast"/>
        </w:trPr>
        <w:tc>
          <w:tcPr>
            <w:tcW w:w="659"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hint="eastAsia" w:ascii="宋体" w:hAnsi="宋体" w:eastAsia="宋体" w:cs="宋体"/>
                <w:sz w:val="24"/>
                <w:szCs w:val="24"/>
                <w:lang w:val="en-US" w:eastAsia="zh-CN"/>
              </w:rPr>
            </w:pPr>
            <w:r>
              <w:rPr>
                <w:rFonts w:hint="eastAsia" w:ascii="宋体" w:hAnsi="宋体" w:cs="宋体"/>
                <w:sz w:val="24"/>
                <w:szCs w:val="24"/>
                <w:lang w:val="zh-CN"/>
              </w:rPr>
              <w:t>2</w:t>
            </w:r>
            <w:r>
              <w:rPr>
                <w:rFonts w:hint="eastAsia" w:ascii="宋体" w:hAnsi="宋体" w:cs="宋体"/>
                <w:sz w:val="24"/>
                <w:szCs w:val="24"/>
                <w:lang w:val="en-US" w:eastAsia="zh-CN"/>
              </w:rPr>
              <w:t>3</w:t>
            </w:r>
          </w:p>
        </w:tc>
        <w:tc>
          <w:tcPr>
            <w:tcW w:w="1252"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ascii="宋体" w:hAnsi="宋体" w:cs="宋体"/>
                <w:sz w:val="24"/>
                <w:szCs w:val="24"/>
                <w:lang w:val="zh-CN"/>
              </w:rPr>
            </w:pPr>
            <w:r>
              <w:rPr>
                <w:rFonts w:hint="eastAsia" w:ascii="宋体" w:hAnsi="宋体" w:cs="宋体"/>
                <w:sz w:val="24"/>
                <w:szCs w:val="24"/>
                <w:lang w:val="zh-CN"/>
              </w:rPr>
              <w:t>汽车</w:t>
            </w:r>
          </w:p>
        </w:tc>
        <w:tc>
          <w:tcPr>
            <w:tcW w:w="705"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ascii="宋体" w:hAnsi="宋体" w:cs="宋体"/>
                <w:sz w:val="24"/>
                <w:szCs w:val="24"/>
                <w:lang w:val="zh-CN"/>
              </w:rPr>
            </w:pPr>
            <w:r>
              <w:rPr>
                <w:rFonts w:hint="eastAsia" w:ascii="宋体" w:hAnsi="宋体" w:cs="宋体"/>
                <w:sz w:val="24"/>
                <w:szCs w:val="24"/>
                <w:lang w:val="zh-CN"/>
              </w:rPr>
              <w:t>辆</w:t>
            </w:r>
          </w:p>
        </w:tc>
        <w:tc>
          <w:tcPr>
            <w:tcW w:w="705" w:type="dxa"/>
            <w:tcBorders>
              <w:top w:val="single" w:color="000000" w:sz="2" w:space="0"/>
              <w:left w:val="single" w:color="000000" w:sz="2" w:space="0"/>
              <w:bottom w:val="single" w:color="000000" w:sz="2" w:space="0"/>
              <w:right w:val="single" w:color="auto" w:sz="4" w:space="0"/>
            </w:tcBorders>
            <w:shd w:val="clear" w:color="000000" w:fill="FFFFFF"/>
            <w:noWrap w:val="0"/>
            <w:vAlign w:val="center"/>
          </w:tcPr>
          <w:p>
            <w:pPr>
              <w:autoSpaceDE w:val="0"/>
              <w:autoSpaceDN w:val="0"/>
              <w:adjustRightInd w:val="0"/>
              <w:snapToGrid w:val="0"/>
              <w:jc w:val="center"/>
              <w:rPr>
                <w:rFonts w:ascii="宋体" w:hAnsi="宋体" w:cs="宋体"/>
                <w:sz w:val="24"/>
                <w:szCs w:val="24"/>
                <w:lang w:val="zh-CN"/>
              </w:rPr>
            </w:pPr>
            <w:r>
              <w:rPr>
                <w:rFonts w:hint="eastAsia" w:ascii="宋体" w:hAnsi="宋体" w:cs="宋体"/>
                <w:sz w:val="24"/>
                <w:szCs w:val="24"/>
                <w:lang w:val="zh-CN"/>
              </w:rPr>
              <w:t>3</w:t>
            </w:r>
          </w:p>
        </w:tc>
        <w:tc>
          <w:tcPr>
            <w:tcW w:w="1687"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autoSpaceDE w:val="0"/>
              <w:autoSpaceDN w:val="0"/>
              <w:adjustRightInd w:val="0"/>
              <w:snapToGrid w:val="0"/>
              <w:jc w:val="center"/>
              <w:rPr>
                <w:rFonts w:ascii="宋体" w:hAnsi="宋体" w:cs="宋体"/>
                <w:sz w:val="24"/>
                <w:szCs w:val="24"/>
                <w:lang w:val="zh-CN"/>
              </w:rPr>
            </w:pPr>
            <w:r>
              <w:rPr>
                <w:rFonts w:hint="eastAsia" w:ascii="宋体" w:hAnsi="宋体" w:cs="宋体"/>
                <w:sz w:val="24"/>
                <w:szCs w:val="24"/>
                <w:lang w:val="zh-CN"/>
              </w:rPr>
              <w:t>救援</w:t>
            </w:r>
          </w:p>
        </w:tc>
        <w:tc>
          <w:tcPr>
            <w:tcW w:w="1547" w:type="dxa"/>
            <w:tcBorders>
              <w:top w:val="single" w:color="000000" w:sz="2" w:space="0"/>
              <w:left w:val="single" w:color="auto" w:sz="4"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ascii="宋体" w:hAnsi="宋体" w:cs="宋体"/>
                <w:sz w:val="24"/>
                <w:szCs w:val="24"/>
                <w:lang w:val="zh-CN"/>
              </w:rPr>
            </w:pPr>
            <w:r>
              <w:rPr>
                <w:rFonts w:hint="eastAsia" w:ascii="宋体" w:hAnsi="宋体" w:cs="宋体"/>
                <w:sz w:val="24"/>
                <w:szCs w:val="24"/>
                <w:lang w:val="zh-CN"/>
              </w:rPr>
              <w:t>综管部</w:t>
            </w:r>
          </w:p>
        </w:tc>
        <w:tc>
          <w:tcPr>
            <w:tcW w:w="1239"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尚煜臣</w:t>
            </w:r>
          </w:p>
        </w:tc>
        <w:tc>
          <w:tcPr>
            <w:tcW w:w="1663"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ascii="宋体" w:hAnsi="宋体" w:cs="宋体"/>
                <w:sz w:val="24"/>
                <w:szCs w:val="24"/>
                <w:lang w:val="zh-CN"/>
              </w:rPr>
            </w:pPr>
            <w:r>
              <w:rPr>
                <w:rFonts w:hint="eastAsia" w:ascii="宋体" w:hAnsi="宋体" w:cs="宋体"/>
                <w:color w:val="000000"/>
                <w:sz w:val="24"/>
                <w:szCs w:val="24"/>
                <w:lang w:val="en-US" w:eastAsia="zh-CN"/>
              </w:rPr>
              <w:t>58856763</w:t>
            </w:r>
          </w:p>
        </w:tc>
      </w:tr>
      <w:bookmarkEnd w:id="150"/>
    </w:tbl>
    <w:p>
      <w:pPr>
        <w:pStyle w:val="3"/>
        <w:ind w:left="280" w:right="280"/>
      </w:pPr>
      <w:r>
        <w:br w:type="page"/>
      </w:r>
    </w:p>
    <w:p>
      <w:pPr>
        <w:pStyle w:val="3"/>
        <w:ind w:left="280" w:right="280"/>
      </w:pPr>
      <w:bookmarkStart w:id="151" w:name="_Toc15494"/>
      <w:bookmarkStart w:id="152" w:name="_Toc30529"/>
      <w:r>
        <w:rPr>
          <w:rFonts w:hint="eastAsia"/>
        </w:rPr>
        <w:t>附件5</w:t>
      </w:r>
      <w:r>
        <w:t xml:space="preserve"> </w:t>
      </w:r>
      <w:r>
        <w:rPr>
          <w:rFonts w:hint="eastAsia"/>
        </w:rPr>
        <w:t>有关应急部门、机构或人员的联系方式</w:t>
      </w:r>
      <w:bookmarkEnd w:id="151"/>
      <w:bookmarkEnd w:id="152"/>
    </w:p>
    <w:p>
      <w:pPr>
        <w:jc w:val="center"/>
        <w:rPr>
          <w:rFonts w:hint="eastAsia" w:ascii="宋体" w:hAnsi="宋体"/>
          <w:b/>
          <w:bCs/>
          <w:szCs w:val="28"/>
        </w:rPr>
      </w:pPr>
      <w:r>
        <w:rPr>
          <w:rFonts w:hint="eastAsia" w:ascii="宋体" w:hAnsi="宋体"/>
          <w:b/>
          <w:bCs/>
          <w:szCs w:val="28"/>
        </w:rPr>
        <w:t>应急救援指挥小组成员联系方式</w:t>
      </w:r>
    </w:p>
    <w:tbl>
      <w:tblPr>
        <w:tblStyle w:val="14"/>
        <w:tblW w:w="8522"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63"/>
        <w:gridCol w:w="2563"/>
        <w:gridCol w:w="1419"/>
        <w:gridCol w:w="1756"/>
        <w:gridCol w:w="172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7" w:hRule="atLeast"/>
          <w:jc w:val="center"/>
        </w:trPr>
        <w:tc>
          <w:tcPr>
            <w:tcW w:w="1063" w:type="dxa"/>
            <w:shd w:val="clear" w:color="000000" w:fill="FFFFFF"/>
            <w:noWrap w:val="0"/>
            <w:vAlign w:val="center"/>
          </w:tcPr>
          <w:p>
            <w:pPr>
              <w:autoSpaceDE w:val="0"/>
              <w:autoSpaceDN w:val="0"/>
              <w:adjustRightInd w:val="0"/>
              <w:jc w:val="center"/>
              <w:rPr>
                <w:rFonts w:ascii="宋体" w:hAnsi="宋体" w:cs="宋体"/>
                <w:b/>
                <w:sz w:val="24"/>
                <w:lang w:val="zh-CN"/>
              </w:rPr>
            </w:pPr>
            <w:r>
              <w:rPr>
                <w:rFonts w:hint="eastAsia" w:ascii="宋体" w:hAnsi="宋体" w:cs="宋体"/>
                <w:b/>
                <w:sz w:val="24"/>
                <w:lang w:val="zh-CN"/>
              </w:rPr>
              <w:t>应急救援领导小组</w:t>
            </w:r>
          </w:p>
        </w:tc>
        <w:tc>
          <w:tcPr>
            <w:tcW w:w="2563" w:type="dxa"/>
            <w:shd w:val="clear" w:color="000000" w:fill="FFFFFF"/>
            <w:noWrap w:val="0"/>
            <w:vAlign w:val="center"/>
          </w:tcPr>
          <w:p>
            <w:pPr>
              <w:autoSpaceDE w:val="0"/>
              <w:autoSpaceDN w:val="0"/>
              <w:adjustRightInd w:val="0"/>
              <w:jc w:val="center"/>
              <w:rPr>
                <w:rFonts w:ascii="宋体" w:hAnsi="宋体" w:cs="宋体"/>
                <w:b/>
                <w:sz w:val="24"/>
                <w:lang w:val="zh-CN"/>
              </w:rPr>
            </w:pPr>
            <w:r>
              <w:rPr>
                <w:rFonts w:hint="eastAsia" w:ascii="宋体" w:hAnsi="宋体" w:cs="宋体"/>
                <w:b/>
                <w:sz w:val="24"/>
                <w:lang w:val="zh-CN"/>
              </w:rPr>
              <w:t>职务</w:t>
            </w:r>
          </w:p>
        </w:tc>
        <w:tc>
          <w:tcPr>
            <w:tcW w:w="1419" w:type="dxa"/>
            <w:shd w:val="clear" w:color="000000" w:fill="FFFFFF"/>
            <w:noWrap w:val="0"/>
            <w:vAlign w:val="center"/>
          </w:tcPr>
          <w:p>
            <w:pPr>
              <w:autoSpaceDE w:val="0"/>
              <w:autoSpaceDN w:val="0"/>
              <w:adjustRightInd w:val="0"/>
              <w:jc w:val="center"/>
              <w:rPr>
                <w:rFonts w:ascii="宋体" w:hAnsi="宋体" w:cs="宋体"/>
                <w:b/>
                <w:sz w:val="24"/>
                <w:lang w:val="zh-CN"/>
              </w:rPr>
            </w:pPr>
            <w:r>
              <w:rPr>
                <w:rFonts w:hint="eastAsia" w:ascii="宋体" w:hAnsi="宋体" w:cs="宋体"/>
                <w:b/>
                <w:sz w:val="24"/>
                <w:lang w:val="zh-CN"/>
              </w:rPr>
              <w:t>姓名</w:t>
            </w:r>
          </w:p>
        </w:tc>
        <w:tc>
          <w:tcPr>
            <w:tcW w:w="1756" w:type="dxa"/>
            <w:shd w:val="clear" w:color="000000" w:fill="FFFFFF"/>
            <w:noWrap w:val="0"/>
            <w:vAlign w:val="center"/>
          </w:tcPr>
          <w:p>
            <w:pPr>
              <w:autoSpaceDE w:val="0"/>
              <w:autoSpaceDN w:val="0"/>
              <w:adjustRightInd w:val="0"/>
              <w:jc w:val="center"/>
              <w:rPr>
                <w:rFonts w:ascii="宋体" w:hAnsi="宋体" w:cs="宋体"/>
                <w:b/>
                <w:sz w:val="24"/>
                <w:lang w:val="zh-CN"/>
              </w:rPr>
            </w:pPr>
            <w:r>
              <w:rPr>
                <w:rFonts w:hint="eastAsia" w:ascii="宋体" w:hAnsi="宋体" w:cs="宋体"/>
                <w:b/>
                <w:sz w:val="24"/>
                <w:lang w:val="zh-CN"/>
              </w:rPr>
              <w:t>手机</w:t>
            </w:r>
          </w:p>
        </w:tc>
        <w:tc>
          <w:tcPr>
            <w:tcW w:w="1721" w:type="dxa"/>
            <w:shd w:val="clear" w:color="000000" w:fill="FFFFFF"/>
            <w:noWrap w:val="0"/>
            <w:vAlign w:val="center"/>
          </w:tcPr>
          <w:p>
            <w:pPr>
              <w:autoSpaceDE w:val="0"/>
              <w:autoSpaceDN w:val="0"/>
              <w:adjustRightInd w:val="0"/>
              <w:jc w:val="center"/>
              <w:rPr>
                <w:rFonts w:hint="eastAsia" w:ascii="宋体" w:hAnsi="宋体" w:cs="宋体"/>
                <w:b/>
                <w:sz w:val="24"/>
                <w:lang w:val="zh-CN"/>
              </w:rPr>
            </w:pPr>
            <w:r>
              <w:rPr>
                <w:rFonts w:hint="eastAsia" w:ascii="宋体" w:hAnsi="宋体" w:cs="宋体"/>
                <w:b/>
                <w:sz w:val="24"/>
                <w:lang w:val="zh-CN"/>
              </w:rPr>
              <w:t>电话</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72" w:hRule="atLeast"/>
          <w:jc w:val="center"/>
        </w:trPr>
        <w:tc>
          <w:tcPr>
            <w:tcW w:w="1063" w:type="dxa"/>
            <w:shd w:val="clear" w:color="000000" w:fill="FFFFFF"/>
            <w:noWrap w:val="0"/>
            <w:vAlign w:val="center"/>
          </w:tcPr>
          <w:p>
            <w:pPr>
              <w:autoSpaceDE w:val="0"/>
              <w:autoSpaceDN w:val="0"/>
              <w:adjustRightInd w:val="0"/>
              <w:snapToGrid w:val="0"/>
              <w:jc w:val="center"/>
              <w:rPr>
                <w:rFonts w:ascii="宋体" w:hAnsi="宋体" w:cs="宋体"/>
                <w:szCs w:val="21"/>
                <w:lang w:val="zh-CN"/>
              </w:rPr>
            </w:pPr>
            <w:r>
              <w:rPr>
                <w:rFonts w:hint="eastAsia" w:ascii="宋体" w:hAnsi="宋体" w:cs="宋体"/>
                <w:szCs w:val="21"/>
                <w:lang w:val="zh-CN"/>
              </w:rPr>
              <w:t>组长</w:t>
            </w:r>
          </w:p>
          <w:p>
            <w:pPr>
              <w:autoSpaceDE w:val="0"/>
              <w:autoSpaceDN w:val="0"/>
              <w:adjustRightInd w:val="0"/>
              <w:snapToGrid w:val="0"/>
              <w:jc w:val="center"/>
              <w:rPr>
                <w:rFonts w:ascii="宋体" w:hAnsi="宋体" w:cs="宋体"/>
                <w:szCs w:val="21"/>
                <w:lang w:val="zh-CN"/>
              </w:rPr>
            </w:pPr>
            <w:r>
              <w:rPr>
                <w:rFonts w:hint="eastAsia" w:ascii="宋体" w:hAnsi="宋体" w:cs="宋体"/>
                <w:szCs w:val="21"/>
                <w:lang w:val="zh-CN"/>
              </w:rPr>
              <w:t>（总指挥）</w:t>
            </w:r>
          </w:p>
        </w:tc>
        <w:tc>
          <w:tcPr>
            <w:tcW w:w="2563"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ascii="宋体" w:hAnsi="宋体" w:cs="宋体"/>
                <w:szCs w:val="21"/>
                <w:lang w:val="zh-CN"/>
              </w:rPr>
            </w:pPr>
            <w:r>
              <w:rPr>
                <w:rFonts w:hint="eastAsia" w:ascii="宋体" w:hAnsi="宋体" w:cs="宋体"/>
                <w:szCs w:val="21"/>
                <w:lang w:val="zh-CN"/>
              </w:rPr>
              <w:t>总经理</w:t>
            </w:r>
          </w:p>
        </w:tc>
        <w:tc>
          <w:tcPr>
            <w:tcW w:w="1419"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hint="eastAsia" w:ascii="宋体" w:hAnsi="宋体" w:eastAsia="宋体" w:cs="宋体"/>
                <w:szCs w:val="21"/>
                <w:lang w:val="en-US" w:eastAsia="zh-CN"/>
              </w:rPr>
            </w:pPr>
            <w:r>
              <w:rPr>
                <w:rFonts w:hint="eastAsia" w:ascii="宋体" w:hAnsi="宋体" w:cs="宋体"/>
                <w:szCs w:val="21"/>
                <w:lang w:val="en-US" w:eastAsia="zh-CN"/>
              </w:rPr>
              <w:t>段晓</w:t>
            </w:r>
          </w:p>
        </w:tc>
        <w:tc>
          <w:tcPr>
            <w:tcW w:w="1756"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zh-CN" w:eastAsia="zh-CN" w:bidi="ar-SA"/>
              </w:rPr>
            </w:pPr>
            <w:r>
              <w:rPr>
                <w:rFonts w:hint="eastAsia" w:ascii="宋体" w:hAnsi="宋体" w:eastAsia="宋体" w:cs="宋体"/>
                <w:i w:val="0"/>
                <w:iCs w:val="0"/>
                <w:color w:val="000000"/>
                <w:kern w:val="0"/>
                <w:sz w:val="24"/>
                <w:szCs w:val="24"/>
                <w:u w:val="none"/>
                <w:lang w:val="en-US" w:eastAsia="zh-CN" w:bidi="ar"/>
              </w:rPr>
              <w:t>18053106712</w:t>
            </w:r>
          </w:p>
        </w:tc>
        <w:tc>
          <w:tcPr>
            <w:tcW w:w="1721"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widowControl/>
              <w:jc w:val="center"/>
              <w:textAlignment w:val="center"/>
              <w:rPr>
                <w:rFonts w:hint="default" w:ascii="宋体" w:hAnsi="宋体" w:eastAsia="宋体" w:cs="宋体"/>
                <w:szCs w:val="21"/>
                <w:lang w:val="en-US" w:eastAsia="zh-CN"/>
              </w:rPr>
            </w:pPr>
            <w:r>
              <w:rPr>
                <w:rFonts w:hint="eastAsia" w:ascii="宋体" w:hAnsi="宋体" w:cs="宋体"/>
                <w:szCs w:val="21"/>
              </w:rPr>
              <w:t>88305</w:t>
            </w:r>
            <w:r>
              <w:rPr>
                <w:rFonts w:hint="eastAsia" w:ascii="宋体" w:hAnsi="宋体" w:cs="宋体"/>
                <w:szCs w:val="21"/>
                <w:lang w:val="en-US" w:eastAsia="zh-CN"/>
              </w:rPr>
              <w:t>571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72" w:hRule="atLeast"/>
          <w:jc w:val="center"/>
        </w:trPr>
        <w:tc>
          <w:tcPr>
            <w:tcW w:w="1063" w:type="dxa"/>
            <w:shd w:val="clear" w:color="000000" w:fill="FFFFFF"/>
            <w:noWrap w:val="0"/>
            <w:vAlign w:val="center"/>
          </w:tcPr>
          <w:p>
            <w:pPr>
              <w:autoSpaceDE w:val="0"/>
              <w:autoSpaceDN w:val="0"/>
              <w:adjustRightInd w:val="0"/>
              <w:snapToGrid w:val="0"/>
              <w:jc w:val="center"/>
              <w:rPr>
                <w:rFonts w:ascii="宋体" w:hAnsi="宋体" w:cs="宋体"/>
                <w:szCs w:val="21"/>
                <w:lang w:val="zh-CN"/>
              </w:rPr>
            </w:pPr>
            <w:r>
              <w:rPr>
                <w:rFonts w:hint="eastAsia" w:ascii="宋体" w:hAnsi="宋体" w:cs="宋体"/>
                <w:szCs w:val="21"/>
                <w:lang w:val="zh-CN"/>
              </w:rPr>
              <w:t>副组长</w:t>
            </w:r>
          </w:p>
        </w:tc>
        <w:tc>
          <w:tcPr>
            <w:tcW w:w="2563"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ascii="宋体" w:hAnsi="宋体" w:cs="宋体"/>
                <w:szCs w:val="21"/>
                <w:lang w:val="zh-CN"/>
              </w:rPr>
            </w:pPr>
            <w:r>
              <w:rPr>
                <w:rFonts w:ascii="宋体" w:hAnsi="宋体" w:cs="宋体"/>
                <w:szCs w:val="21"/>
              </w:rPr>
              <w:t>副总经理</w:t>
            </w:r>
          </w:p>
        </w:tc>
        <w:tc>
          <w:tcPr>
            <w:tcW w:w="1419"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keepNext w:val="0"/>
              <w:keepLines w:val="0"/>
              <w:widowControl/>
              <w:suppressLineNumbers w:val="0"/>
              <w:jc w:val="center"/>
              <w:textAlignment w:val="center"/>
              <w:rPr>
                <w:rFonts w:ascii="宋体" w:hAnsi="宋体" w:cs="宋体"/>
                <w:szCs w:val="21"/>
                <w:lang w:val="zh-CN"/>
              </w:rPr>
            </w:pPr>
            <w:r>
              <w:rPr>
                <w:rFonts w:hint="eastAsia" w:ascii="宋体" w:hAnsi="宋体" w:eastAsia="宋体" w:cs="宋体"/>
                <w:i w:val="0"/>
                <w:iCs w:val="0"/>
                <w:color w:val="000000"/>
                <w:kern w:val="0"/>
                <w:sz w:val="24"/>
                <w:szCs w:val="24"/>
                <w:u w:val="none"/>
                <w:lang w:val="en-US" w:eastAsia="zh-CN" w:bidi="ar"/>
              </w:rPr>
              <w:t>夏泉</w:t>
            </w:r>
          </w:p>
        </w:tc>
        <w:tc>
          <w:tcPr>
            <w:tcW w:w="1756"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keepNext w:val="0"/>
              <w:keepLines w:val="0"/>
              <w:widowControl/>
              <w:suppressLineNumbers w:val="0"/>
              <w:jc w:val="center"/>
              <w:textAlignment w:val="center"/>
              <w:rPr>
                <w:rFonts w:ascii="宋体" w:hAnsi="宋体" w:cs="宋体"/>
                <w:szCs w:val="21"/>
                <w:lang w:val="zh-CN"/>
              </w:rPr>
            </w:pPr>
            <w:r>
              <w:rPr>
                <w:rFonts w:hint="eastAsia" w:ascii="宋体" w:hAnsi="宋体" w:eastAsia="宋体" w:cs="宋体"/>
                <w:i w:val="0"/>
                <w:iCs w:val="0"/>
                <w:color w:val="000000"/>
                <w:kern w:val="0"/>
                <w:sz w:val="22"/>
                <w:szCs w:val="22"/>
                <w:u w:val="none"/>
                <w:lang w:val="en-US" w:eastAsia="zh-CN" w:bidi="ar"/>
              </w:rPr>
              <w:t>13954163005</w:t>
            </w:r>
          </w:p>
        </w:tc>
        <w:tc>
          <w:tcPr>
            <w:tcW w:w="1721"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widowControl/>
              <w:jc w:val="center"/>
              <w:textAlignment w:val="center"/>
              <w:rPr>
                <w:rFonts w:hint="default" w:ascii="宋体" w:hAnsi="宋体" w:eastAsia="宋体" w:cs="宋体"/>
                <w:szCs w:val="21"/>
                <w:lang w:val="en-US" w:eastAsia="zh-CN"/>
              </w:rPr>
            </w:pPr>
            <w:r>
              <w:rPr>
                <w:rFonts w:hint="eastAsia" w:ascii="宋体" w:hAnsi="宋体" w:cs="宋体"/>
                <w:szCs w:val="21"/>
              </w:rPr>
              <w:t>88305</w:t>
            </w:r>
            <w:r>
              <w:rPr>
                <w:rFonts w:hint="eastAsia" w:ascii="宋体" w:hAnsi="宋体" w:cs="宋体"/>
                <w:szCs w:val="21"/>
                <w:lang w:val="en-US" w:eastAsia="zh-CN"/>
              </w:rPr>
              <w:t>573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72" w:hRule="atLeast"/>
          <w:jc w:val="center"/>
        </w:trPr>
        <w:tc>
          <w:tcPr>
            <w:tcW w:w="1063" w:type="dxa"/>
            <w:vMerge w:val="restart"/>
            <w:shd w:val="clear" w:color="000000" w:fill="FFFFFF"/>
            <w:noWrap w:val="0"/>
            <w:vAlign w:val="center"/>
          </w:tcPr>
          <w:p>
            <w:pPr>
              <w:autoSpaceDE w:val="0"/>
              <w:autoSpaceDN w:val="0"/>
              <w:adjustRightInd w:val="0"/>
              <w:snapToGrid w:val="0"/>
              <w:jc w:val="center"/>
              <w:rPr>
                <w:rFonts w:ascii="宋体" w:hAnsi="宋体" w:cs="宋体"/>
                <w:szCs w:val="21"/>
                <w:lang w:val="zh-CN"/>
              </w:rPr>
            </w:pPr>
            <w:r>
              <w:rPr>
                <w:rFonts w:hint="eastAsia" w:ascii="宋体" w:hAnsi="宋体" w:cs="宋体"/>
                <w:szCs w:val="21"/>
                <w:lang w:val="zh-CN"/>
              </w:rPr>
              <w:t>成员</w:t>
            </w:r>
          </w:p>
        </w:tc>
        <w:tc>
          <w:tcPr>
            <w:tcW w:w="2563"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ascii="宋体" w:hAnsi="宋体" w:cs="宋体"/>
                <w:szCs w:val="21"/>
              </w:rPr>
            </w:pPr>
            <w:r>
              <w:rPr>
                <w:rFonts w:hint="eastAsia" w:ascii="宋体" w:hAnsi="宋体" w:cs="宋体"/>
                <w:szCs w:val="21"/>
              </w:rPr>
              <w:t>副总经理</w:t>
            </w:r>
          </w:p>
        </w:tc>
        <w:tc>
          <w:tcPr>
            <w:tcW w:w="1419"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keepNext w:val="0"/>
              <w:keepLines w:val="0"/>
              <w:widowControl/>
              <w:suppressLineNumbers w:val="0"/>
              <w:jc w:val="center"/>
              <w:textAlignment w:val="center"/>
              <w:rPr>
                <w:rFonts w:ascii="宋体" w:hAnsi="宋体" w:cs="宋体"/>
                <w:szCs w:val="21"/>
              </w:rPr>
            </w:pPr>
            <w:r>
              <w:rPr>
                <w:rFonts w:hint="eastAsia" w:ascii="宋体" w:hAnsi="宋体" w:eastAsia="宋体" w:cs="宋体"/>
                <w:i w:val="0"/>
                <w:iCs w:val="0"/>
                <w:color w:val="000000"/>
                <w:kern w:val="0"/>
                <w:sz w:val="24"/>
                <w:szCs w:val="24"/>
                <w:u w:val="none"/>
                <w:lang w:val="en-US" w:eastAsia="zh-CN" w:bidi="ar"/>
              </w:rPr>
              <w:t>邓潇</w:t>
            </w:r>
          </w:p>
        </w:tc>
        <w:tc>
          <w:tcPr>
            <w:tcW w:w="1756"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keepNext w:val="0"/>
              <w:keepLines w:val="0"/>
              <w:widowControl/>
              <w:suppressLineNumbers w:val="0"/>
              <w:jc w:val="center"/>
              <w:textAlignment w:val="center"/>
              <w:rPr>
                <w:rFonts w:ascii="宋体" w:hAnsi="宋体" w:cs="宋体"/>
                <w:szCs w:val="21"/>
              </w:rPr>
            </w:pPr>
            <w:r>
              <w:rPr>
                <w:rFonts w:hint="eastAsia" w:ascii="宋体" w:hAnsi="宋体" w:eastAsia="宋体" w:cs="宋体"/>
                <w:i w:val="0"/>
                <w:iCs w:val="0"/>
                <w:color w:val="000000"/>
                <w:kern w:val="0"/>
                <w:sz w:val="22"/>
                <w:szCs w:val="22"/>
                <w:u w:val="none"/>
                <w:lang w:val="en-US" w:eastAsia="zh-CN" w:bidi="ar"/>
              </w:rPr>
              <w:t>17686602369</w:t>
            </w:r>
          </w:p>
        </w:tc>
        <w:tc>
          <w:tcPr>
            <w:tcW w:w="1721"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widowControl/>
              <w:jc w:val="center"/>
              <w:textAlignment w:val="center"/>
              <w:rPr>
                <w:rFonts w:hint="default" w:ascii="宋体" w:hAnsi="宋体" w:eastAsia="宋体" w:cs="宋体"/>
                <w:szCs w:val="21"/>
                <w:lang w:val="en-US" w:eastAsia="zh-CN"/>
              </w:rPr>
            </w:pPr>
            <w:r>
              <w:rPr>
                <w:rFonts w:ascii="宋体" w:hAnsi="宋体" w:cs="宋体"/>
                <w:szCs w:val="21"/>
              </w:rPr>
              <w:t>8830</w:t>
            </w:r>
            <w:r>
              <w:rPr>
                <w:rFonts w:hint="eastAsia" w:ascii="宋体" w:hAnsi="宋体" w:cs="宋体"/>
                <w:szCs w:val="21"/>
              </w:rPr>
              <w:t>5</w:t>
            </w:r>
            <w:r>
              <w:rPr>
                <w:rFonts w:hint="eastAsia" w:ascii="宋体" w:hAnsi="宋体" w:cs="宋体"/>
                <w:szCs w:val="21"/>
                <w:lang w:val="en-US" w:eastAsia="zh-CN"/>
              </w:rPr>
              <w:t>763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72" w:hRule="atLeast"/>
          <w:jc w:val="center"/>
        </w:trPr>
        <w:tc>
          <w:tcPr>
            <w:tcW w:w="1063" w:type="dxa"/>
            <w:vMerge w:val="continue"/>
            <w:shd w:val="clear" w:color="000000" w:fill="FFFFFF"/>
            <w:noWrap w:val="0"/>
            <w:vAlign w:val="center"/>
          </w:tcPr>
          <w:p>
            <w:pPr>
              <w:autoSpaceDE w:val="0"/>
              <w:autoSpaceDN w:val="0"/>
              <w:adjustRightInd w:val="0"/>
              <w:snapToGrid w:val="0"/>
              <w:jc w:val="center"/>
              <w:rPr>
                <w:rFonts w:ascii="宋体" w:hAnsi="宋体" w:cs="宋体"/>
                <w:szCs w:val="21"/>
                <w:lang w:val="zh-CN"/>
              </w:rPr>
            </w:pPr>
          </w:p>
        </w:tc>
        <w:tc>
          <w:tcPr>
            <w:tcW w:w="2563"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ascii="宋体" w:hAnsi="宋体" w:cs="宋体"/>
                <w:szCs w:val="21"/>
                <w:lang w:val="zh-CN"/>
              </w:rPr>
            </w:pPr>
            <w:r>
              <w:rPr>
                <w:rFonts w:hint="eastAsia" w:ascii="宋体" w:hAnsi="宋体" w:cs="宋体"/>
                <w:szCs w:val="21"/>
                <w:lang w:eastAsia="zh-CN"/>
              </w:rPr>
              <w:t>生产安全部</w:t>
            </w:r>
            <w:r>
              <w:rPr>
                <w:rFonts w:hint="eastAsia" w:ascii="宋体" w:hAnsi="宋体" w:cs="宋体"/>
                <w:szCs w:val="21"/>
              </w:rPr>
              <w:t>部</w:t>
            </w:r>
            <w:r>
              <w:rPr>
                <w:rFonts w:ascii="宋体" w:hAnsi="宋体" w:cs="宋体"/>
                <w:szCs w:val="21"/>
              </w:rPr>
              <w:t>长</w:t>
            </w:r>
          </w:p>
        </w:tc>
        <w:tc>
          <w:tcPr>
            <w:tcW w:w="1419"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ascii="宋体" w:hAnsi="宋体" w:cs="宋体"/>
                <w:color w:val="000000"/>
                <w:szCs w:val="21"/>
              </w:rPr>
            </w:pPr>
            <w:r>
              <w:rPr>
                <w:rFonts w:hint="eastAsia" w:ascii="宋体" w:hAnsi="宋体" w:cs="宋体"/>
                <w:color w:val="000000"/>
                <w:szCs w:val="21"/>
              </w:rPr>
              <w:t>米劲臣</w:t>
            </w:r>
          </w:p>
        </w:tc>
        <w:tc>
          <w:tcPr>
            <w:tcW w:w="1756"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18953184566</w:t>
            </w:r>
          </w:p>
        </w:tc>
        <w:tc>
          <w:tcPr>
            <w:tcW w:w="1721"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widowControl/>
              <w:jc w:val="center"/>
              <w:textAlignment w:val="center"/>
              <w:rPr>
                <w:rFonts w:hint="default" w:ascii="宋体" w:hAnsi="宋体" w:eastAsia="宋体" w:cs="宋体"/>
                <w:color w:val="000000"/>
                <w:szCs w:val="21"/>
                <w:lang w:val="en-US" w:eastAsia="zh-CN"/>
              </w:rPr>
            </w:pPr>
            <w:r>
              <w:rPr>
                <w:rFonts w:hint="eastAsia" w:ascii="宋体" w:hAnsi="宋体" w:cs="宋体"/>
                <w:color w:val="000000"/>
                <w:szCs w:val="21"/>
                <w:lang w:val="en-US" w:eastAsia="zh-CN"/>
              </w:rPr>
              <w:t>88305508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72" w:hRule="atLeast"/>
          <w:jc w:val="center"/>
        </w:trPr>
        <w:tc>
          <w:tcPr>
            <w:tcW w:w="1063" w:type="dxa"/>
            <w:vMerge w:val="continue"/>
            <w:shd w:val="clear" w:color="000000" w:fill="FFFFFF"/>
            <w:noWrap w:val="0"/>
            <w:vAlign w:val="center"/>
          </w:tcPr>
          <w:p>
            <w:pPr>
              <w:autoSpaceDE w:val="0"/>
              <w:autoSpaceDN w:val="0"/>
              <w:adjustRightInd w:val="0"/>
              <w:snapToGrid w:val="0"/>
              <w:jc w:val="center"/>
              <w:rPr>
                <w:rFonts w:ascii="宋体" w:hAnsi="宋体" w:cs="宋体"/>
                <w:szCs w:val="21"/>
                <w:lang w:val="zh-CN"/>
              </w:rPr>
            </w:pPr>
          </w:p>
        </w:tc>
        <w:tc>
          <w:tcPr>
            <w:tcW w:w="2563"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ascii="宋体" w:hAnsi="宋体" w:cs="宋体"/>
                <w:szCs w:val="21"/>
              </w:rPr>
            </w:pPr>
            <w:r>
              <w:rPr>
                <w:rFonts w:hint="eastAsia" w:ascii="宋体" w:hAnsi="宋体" w:cs="宋体"/>
                <w:szCs w:val="21"/>
              </w:rPr>
              <w:t>安全员</w:t>
            </w:r>
          </w:p>
        </w:tc>
        <w:tc>
          <w:tcPr>
            <w:tcW w:w="1419"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ascii="宋体" w:hAnsi="宋体" w:cs="宋体"/>
                <w:szCs w:val="21"/>
                <w:lang w:val="zh-CN"/>
              </w:rPr>
            </w:pPr>
            <w:r>
              <w:rPr>
                <w:rFonts w:hint="eastAsia" w:ascii="宋体" w:hAnsi="宋体" w:cs="宋体"/>
                <w:szCs w:val="21"/>
                <w:lang w:val="zh-CN"/>
              </w:rPr>
              <w:t>陈明哲</w:t>
            </w:r>
          </w:p>
        </w:tc>
        <w:tc>
          <w:tcPr>
            <w:tcW w:w="1756"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18764125228</w:t>
            </w:r>
          </w:p>
        </w:tc>
        <w:tc>
          <w:tcPr>
            <w:tcW w:w="1721"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widowControl/>
              <w:jc w:val="center"/>
              <w:textAlignment w:val="center"/>
              <w:rPr>
                <w:rFonts w:hint="default" w:ascii="宋体" w:hAnsi="宋体" w:eastAsia="宋体" w:cs="宋体"/>
                <w:color w:val="000000"/>
                <w:szCs w:val="21"/>
                <w:lang w:val="en-US" w:eastAsia="zh-CN"/>
              </w:rPr>
            </w:pPr>
            <w:r>
              <w:rPr>
                <w:rFonts w:ascii="宋体" w:hAnsi="宋体" w:cs="宋体"/>
                <w:color w:val="000000"/>
                <w:szCs w:val="21"/>
              </w:rPr>
              <w:t>8830</w:t>
            </w:r>
            <w:r>
              <w:rPr>
                <w:rFonts w:hint="eastAsia" w:ascii="宋体" w:hAnsi="宋体" w:cs="宋体"/>
                <w:color w:val="000000"/>
                <w:szCs w:val="21"/>
              </w:rPr>
              <w:t>5</w:t>
            </w:r>
            <w:r>
              <w:rPr>
                <w:rFonts w:hint="eastAsia" w:ascii="宋体" w:hAnsi="宋体" w:cs="宋体"/>
                <w:color w:val="000000"/>
                <w:szCs w:val="21"/>
                <w:lang w:val="en-US" w:eastAsia="zh-CN"/>
              </w:rPr>
              <w:t>675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72" w:hRule="atLeast"/>
          <w:jc w:val="center"/>
        </w:trPr>
        <w:tc>
          <w:tcPr>
            <w:tcW w:w="1063" w:type="dxa"/>
            <w:vMerge w:val="continue"/>
            <w:shd w:val="clear" w:color="000000" w:fill="FFFFFF"/>
            <w:noWrap w:val="0"/>
            <w:vAlign w:val="center"/>
          </w:tcPr>
          <w:p>
            <w:pPr>
              <w:autoSpaceDE w:val="0"/>
              <w:autoSpaceDN w:val="0"/>
              <w:adjustRightInd w:val="0"/>
              <w:snapToGrid w:val="0"/>
              <w:jc w:val="center"/>
              <w:rPr>
                <w:rFonts w:ascii="宋体" w:hAnsi="宋体" w:cs="宋体"/>
                <w:szCs w:val="21"/>
                <w:lang w:val="zh-CN"/>
              </w:rPr>
            </w:pPr>
          </w:p>
        </w:tc>
        <w:tc>
          <w:tcPr>
            <w:tcW w:w="2563"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ascii="宋体" w:hAnsi="宋体" w:cs="宋体"/>
                <w:szCs w:val="21"/>
                <w:lang w:val="zh-CN"/>
              </w:rPr>
            </w:pPr>
            <w:r>
              <w:rPr>
                <w:rFonts w:ascii="宋体" w:hAnsi="宋体" w:cs="宋体"/>
                <w:szCs w:val="21"/>
              </w:rPr>
              <w:t>综</w:t>
            </w:r>
            <w:r>
              <w:rPr>
                <w:rFonts w:hint="eastAsia" w:ascii="宋体" w:hAnsi="宋体" w:cs="宋体"/>
                <w:szCs w:val="21"/>
                <w:lang w:val="en-US" w:eastAsia="zh-CN"/>
              </w:rPr>
              <w:t>合</w:t>
            </w:r>
            <w:r>
              <w:rPr>
                <w:rFonts w:ascii="宋体" w:hAnsi="宋体" w:cs="宋体"/>
                <w:szCs w:val="21"/>
              </w:rPr>
              <w:t>管</w:t>
            </w:r>
            <w:r>
              <w:rPr>
                <w:rFonts w:hint="eastAsia" w:ascii="宋体" w:hAnsi="宋体" w:cs="宋体"/>
                <w:szCs w:val="21"/>
                <w:lang w:val="en-US" w:eastAsia="zh-CN"/>
              </w:rPr>
              <w:t>理</w:t>
            </w:r>
            <w:r>
              <w:rPr>
                <w:rFonts w:ascii="宋体" w:hAnsi="宋体" w:cs="宋体"/>
                <w:szCs w:val="21"/>
              </w:rPr>
              <w:t>部</w:t>
            </w:r>
            <w:r>
              <w:rPr>
                <w:rFonts w:hint="eastAsia" w:ascii="宋体" w:hAnsi="宋体" w:cs="宋体"/>
                <w:szCs w:val="21"/>
              </w:rPr>
              <w:t>部长</w:t>
            </w:r>
          </w:p>
        </w:tc>
        <w:tc>
          <w:tcPr>
            <w:tcW w:w="1419"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ascii="宋体" w:hAnsi="宋体" w:cs="宋体"/>
                <w:szCs w:val="21"/>
                <w:lang w:val="zh-CN"/>
              </w:rPr>
            </w:pPr>
            <w:r>
              <w:rPr>
                <w:rFonts w:hint="eastAsia" w:ascii="宋体" w:hAnsi="宋体" w:cs="宋体"/>
                <w:szCs w:val="21"/>
                <w:lang w:val="zh-CN"/>
              </w:rPr>
              <w:t>丛雅琳</w:t>
            </w:r>
          </w:p>
        </w:tc>
        <w:tc>
          <w:tcPr>
            <w:tcW w:w="1756"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13475998805</w:t>
            </w:r>
          </w:p>
        </w:tc>
        <w:tc>
          <w:tcPr>
            <w:tcW w:w="1721"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widowControl/>
              <w:jc w:val="center"/>
              <w:textAlignment w:val="center"/>
              <w:rPr>
                <w:rFonts w:hint="default" w:ascii="宋体" w:hAnsi="宋体" w:eastAsia="宋体" w:cs="宋体"/>
                <w:szCs w:val="21"/>
                <w:lang w:val="en-US" w:eastAsia="zh-CN"/>
              </w:rPr>
            </w:pPr>
            <w:r>
              <w:rPr>
                <w:rFonts w:ascii="宋体" w:hAnsi="宋体" w:cs="宋体"/>
                <w:szCs w:val="21"/>
              </w:rPr>
              <w:t>8830</w:t>
            </w:r>
            <w:r>
              <w:rPr>
                <w:rFonts w:hint="eastAsia" w:ascii="宋体" w:hAnsi="宋体" w:cs="宋体"/>
                <w:szCs w:val="21"/>
              </w:rPr>
              <w:t>5</w:t>
            </w:r>
            <w:r>
              <w:rPr>
                <w:rFonts w:hint="eastAsia" w:ascii="宋体" w:hAnsi="宋体" w:cs="宋体"/>
                <w:szCs w:val="21"/>
                <w:lang w:val="en-US" w:eastAsia="zh-CN"/>
              </w:rPr>
              <w:t>608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72" w:hRule="atLeast"/>
          <w:jc w:val="center"/>
        </w:trPr>
        <w:tc>
          <w:tcPr>
            <w:tcW w:w="1063" w:type="dxa"/>
            <w:vMerge w:val="continue"/>
            <w:shd w:val="clear" w:color="000000" w:fill="FFFFFF"/>
            <w:noWrap w:val="0"/>
            <w:vAlign w:val="center"/>
          </w:tcPr>
          <w:p>
            <w:pPr>
              <w:autoSpaceDE w:val="0"/>
              <w:autoSpaceDN w:val="0"/>
              <w:adjustRightInd w:val="0"/>
              <w:snapToGrid w:val="0"/>
              <w:jc w:val="center"/>
              <w:rPr>
                <w:rFonts w:ascii="宋体" w:hAnsi="宋体" w:cs="宋体"/>
                <w:szCs w:val="21"/>
                <w:lang w:val="zh-CN"/>
              </w:rPr>
            </w:pPr>
          </w:p>
        </w:tc>
        <w:tc>
          <w:tcPr>
            <w:tcW w:w="2563"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ascii="宋体" w:hAnsi="宋体" w:cs="宋体"/>
                <w:szCs w:val="21"/>
                <w:lang w:val="zh-CN"/>
              </w:rPr>
            </w:pPr>
            <w:r>
              <w:rPr>
                <w:rFonts w:hint="eastAsia" w:ascii="宋体" w:hAnsi="宋体" w:cs="宋体"/>
                <w:szCs w:val="21"/>
                <w:lang w:val="en-US" w:eastAsia="zh-CN"/>
              </w:rPr>
              <w:t>工艺</w:t>
            </w:r>
            <w:r>
              <w:rPr>
                <w:rFonts w:ascii="宋体" w:hAnsi="宋体" w:cs="宋体"/>
                <w:szCs w:val="21"/>
              </w:rPr>
              <w:t>质</w:t>
            </w:r>
            <w:r>
              <w:rPr>
                <w:rFonts w:hint="eastAsia" w:ascii="宋体" w:hAnsi="宋体" w:cs="宋体"/>
                <w:szCs w:val="21"/>
                <w:lang w:val="en-US" w:eastAsia="zh-CN"/>
              </w:rPr>
              <w:t>量</w:t>
            </w:r>
            <w:r>
              <w:rPr>
                <w:rFonts w:ascii="宋体" w:hAnsi="宋体" w:cs="宋体"/>
                <w:szCs w:val="21"/>
              </w:rPr>
              <w:t>部</w:t>
            </w:r>
            <w:r>
              <w:rPr>
                <w:rFonts w:hint="eastAsia" w:ascii="宋体" w:hAnsi="宋体" w:cs="宋体"/>
                <w:szCs w:val="21"/>
              </w:rPr>
              <w:t>部</w:t>
            </w:r>
            <w:r>
              <w:rPr>
                <w:rFonts w:ascii="宋体" w:hAnsi="宋体" w:cs="宋体"/>
                <w:szCs w:val="21"/>
              </w:rPr>
              <w:t>长</w:t>
            </w:r>
          </w:p>
        </w:tc>
        <w:tc>
          <w:tcPr>
            <w:tcW w:w="1419"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ascii="宋体" w:hAnsi="宋体" w:cs="宋体"/>
                <w:color w:val="000000"/>
                <w:szCs w:val="21"/>
              </w:rPr>
            </w:pPr>
            <w:r>
              <w:rPr>
                <w:rFonts w:hint="eastAsia" w:ascii="宋体" w:hAnsi="宋体" w:cs="宋体"/>
                <w:color w:val="000000"/>
                <w:szCs w:val="21"/>
              </w:rPr>
              <w:t>李彬飞</w:t>
            </w:r>
          </w:p>
        </w:tc>
        <w:tc>
          <w:tcPr>
            <w:tcW w:w="1756"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13256775271</w:t>
            </w:r>
          </w:p>
        </w:tc>
        <w:tc>
          <w:tcPr>
            <w:tcW w:w="1721"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widowControl/>
              <w:jc w:val="center"/>
              <w:textAlignment w:val="center"/>
              <w:rPr>
                <w:rFonts w:hint="default" w:ascii="宋体" w:hAnsi="宋体" w:eastAsia="宋体" w:cs="宋体"/>
                <w:color w:val="000000"/>
                <w:szCs w:val="21"/>
                <w:lang w:val="en-US" w:eastAsia="zh-CN"/>
              </w:rPr>
            </w:pPr>
            <w:r>
              <w:rPr>
                <w:rFonts w:hint="eastAsia" w:ascii="宋体" w:hAnsi="宋体" w:cs="宋体"/>
                <w:color w:val="000000"/>
                <w:szCs w:val="21"/>
                <w:lang w:val="en-US" w:eastAsia="zh-CN"/>
              </w:rPr>
              <w:t>88305505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72" w:hRule="atLeast"/>
          <w:jc w:val="center"/>
        </w:trPr>
        <w:tc>
          <w:tcPr>
            <w:tcW w:w="1063" w:type="dxa"/>
            <w:vMerge w:val="continue"/>
            <w:shd w:val="clear" w:color="000000" w:fill="FFFFFF"/>
            <w:noWrap w:val="0"/>
            <w:vAlign w:val="center"/>
          </w:tcPr>
          <w:p>
            <w:pPr>
              <w:autoSpaceDE w:val="0"/>
              <w:autoSpaceDN w:val="0"/>
              <w:adjustRightInd w:val="0"/>
              <w:snapToGrid w:val="0"/>
              <w:jc w:val="center"/>
              <w:rPr>
                <w:rFonts w:ascii="宋体" w:hAnsi="宋体" w:cs="宋体"/>
                <w:szCs w:val="21"/>
                <w:lang w:val="zh-CN"/>
              </w:rPr>
            </w:pPr>
          </w:p>
        </w:tc>
        <w:tc>
          <w:tcPr>
            <w:tcW w:w="2563"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ascii="宋体" w:hAnsi="宋体" w:cs="宋体"/>
                <w:szCs w:val="21"/>
              </w:rPr>
            </w:pPr>
            <w:r>
              <w:rPr>
                <w:rFonts w:ascii="宋体" w:hAnsi="宋体" w:cs="宋体"/>
                <w:szCs w:val="21"/>
              </w:rPr>
              <w:t>市场部</w:t>
            </w:r>
            <w:r>
              <w:rPr>
                <w:rFonts w:hint="eastAsia" w:ascii="宋体" w:hAnsi="宋体" w:cs="宋体"/>
                <w:szCs w:val="21"/>
              </w:rPr>
              <w:t>部长</w:t>
            </w:r>
          </w:p>
        </w:tc>
        <w:tc>
          <w:tcPr>
            <w:tcW w:w="1419"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hint="eastAsia" w:ascii="宋体" w:hAnsi="宋体" w:eastAsia="宋体" w:cs="宋体"/>
                <w:color w:val="000000"/>
                <w:szCs w:val="21"/>
                <w:lang w:val="en-US" w:eastAsia="zh-CN"/>
              </w:rPr>
            </w:pPr>
            <w:r>
              <w:rPr>
                <w:rFonts w:hint="eastAsia" w:ascii="宋体" w:hAnsi="宋体" w:cs="宋体"/>
                <w:color w:val="000000"/>
                <w:szCs w:val="21"/>
                <w:lang w:val="en-US" w:eastAsia="zh-CN"/>
              </w:rPr>
              <w:t>李志刚</w:t>
            </w:r>
          </w:p>
        </w:tc>
        <w:tc>
          <w:tcPr>
            <w:tcW w:w="1756"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15064085977</w:t>
            </w:r>
          </w:p>
        </w:tc>
        <w:tc>
          <w:tcPr>
            <w:tcW w:w="1721"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widowControl/>
              <w:jc w:val="center"/>
              <w:textAlignment w:val="center"/>
              <w:rPr>
                <w:rFonts w:hint="default" w:ascii="宋体" w:hAnsi="宋体" w:eastAsia="宋体" w:cs="宋体"/>
                <w:color w:val="000000"/>
                <w:szCs w:val="21"/>
                <w:lang w:val="en-US" w:eastAsia="zh-CN"/>
              </w:rPr>
            </w:pPr>
            <w:r>
              <w:rPr>
                <w:rFonts w:hint="eastAsia" w:ascii="宋体" w:hAnsi="宋体" w:cs="宋体"/>
                <w:color w:val="000000"/>
                <w:szCs w:val="21"/>
                <w:lang w:val="en-US" w:eastAsia="zh-CN"/>
              </w:rPr>
              <w:t>88305572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72" w:hRule="atLeast"/>
          <w:jc w:val="center"/>
        </w:trPr>
        <w:tc>
          <w:tcPr>
            <w:tcW w:w="1063" w:type="dxa"/>
            <w:vMerge w:val="continue"/>
            <w:shd w:val="clear" w:color="000000" w:fill="FFFFFF"/>
            <w:noWrap w:val="0"/>
            <w:vAlign w:val="center"/>
          </w:tcPr>
          <w:p>
            <w:pPr>
              <w:autoSpaceDE w:val="0"/>
              <w:autoSpaceDN w:val="0"/>
              <w:adjustRightInd w:val="0"/>
              <w:snapToGrid w:val="0"/>
              <w:jc w:val="center"/>
              <w:rPr>
                <w:rFonts w:ascii="宋体" w:hAnsi="宋体" w:cs="宋体"/>
                <w:szCs w:val="21"/>
                <w:lang w:val="zh-CN"/>
              </w:rPr>
            </w:pPr>
          </w:p>
        </w:tc>
        <w:tc>
          <w:tcPr>
            <w:tcW w:w="2563"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ascii="宋体" w:hAnsi="宋体" w:cs="宋体"/>
                <w:szCs w:val="21"/>
                <w:lang w:val="zh-CN"/>
              </w:rPr>
            </w:pPr>
            <w:r>
              <w:rPr>
                <w:rFonts w:hint="eastAsia" w:ascii="宋体" w:hAnsi="宋体" w:cs="宋体"/>
                <w:szCs w:val="21"/>
              </w:rPr>
              <w:t>财务部部长</w:t>
            </w:r>
          </w:p>
        </w:tc>
        <w:tc>
          <w:tcPr>
            <w:tcW w:w="1419"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hint="eastAsia" w:ascii="宋体" w:hAnsi="宋体" w:eastAsia="宋体" w:cs="宋体"/>
                <w:color w:val="000000"/>
                <w:szCs w:val="21"/>
                <w:lang w:val="en-US" w:eastAsia="zh-CN"/>
              </w:rPr>
            </w:pPr>
            <w:r>
              <w:rPr>
                <w:rFonts w:hint="eastAsia" w:ascii="宋体" w:hAnsi="宋体" w:cs="宋体"/>
                <w:color w:val="000000"/>
                <w:szCs w:val="21"/>
                <w:lang w:val="en-US" w:eastAsia="zh-CN"/>
              </w:rPr>
              <w:t>刘浩</w:t>
            </w:r>
          </w:p>
        </w:tc>
        <w:tc>
          <w:tcPr>
            <w:tcW w:w="1756"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widowControl/>
              <w:jc w:val="center"/>
              <w:textAlignment w:val="center"/>
              <w:rPr>
                <w:rFonts w:hint="default" w:ascii="宋体" w:hAnsi="宋体" w:eastAsia="宋体" w:cs="宋体"/>
                <w:color w:val="000000"/>
                <w:szCs w:val="21"/>
                <w:lang w:val="en-US" w:eastAsia="zh-CN"/>
              </w:rPr>
            </w:pPr>
            <w:r>
              <w:rPr>
                <w:rFonts w:hint="eastAsia" w:ascii="宋体" w:hAnsi="宋体" w:cs="宋体"/>
                <w:color w:val="000000"/>
                <w:szCs w:val="21"/>
                <w:lang w:val="en-US" w:eastAsia="zh-CN"/>
              </w:rPr>
              <w:t>15098880140</w:t>
            </w:r>
          </w:p>
        </w:tc>
        <w:tc>
          <w:tcPr>
            <w:tcW w:w="1721"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widowControl/>
              <w:jc w:val="center"/>
              <w:textAlignment w:val="center"/>
              <w:rPr>
                <w:rFonts w:hint="default" w:ascii="宋体" w:hAnsi="宋体" w:eastAsia="宋体" w:cs="宋体"/>
                <w:color w:val="000000"/>
                <w:szCs w:val="21"/>
                <w:lang w:val="en-US" w:eastAsia="zh-CN"/>
              </w:rPr>
            </w:pPr>
            <w:r>
              <w:rPr>
                <w:rFonts w:hint="eastAsia" w:ascii="宋体" w:hAnsi="宋体" w:cs="宋体"/>
                <w:color w:val="000000"/>
                <w:szCs w:val="21"/>
                <w:lang w:val="en-US" w:eastAsia="zh-CN"/>
              </w:rPr>
              <w:t>88305808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72" w:hRule="atLeast"/>
          <w:jc w:val="center"/>
        </w:trPr>
        <w:tc>
          <w:tcPr>
            <w:tcW w:w="1063" w:type="dxa"/>
            <w:vMerge w:val="continue"/>
            <w:shd w:val="clear" w:color="000000" w:fill="FFFFFF"/>
            <w:noWrap w:val="0"/>
            <w:vAlign w:val="center"/>
          </w:tcPr>
          <w:p>
            <w:pPr>
              <w:autoSpaceDE w:val="0"/>
              <w:autoSpaceDN w:val="0"/>
              <w:adjustRightInd w:val="0"/>
              <w:snapToGrid w:val="0"/>
              <w:jc w:val="center"/>
              <w:rPr>
                <w:rFonts w:ascii="宋体" w:hAnsi="宋体" w:cs="宋体"/>
                <w:szCs w:val="21"/>
                <w:lang w:val="zh-CN"/>
              </w:rPr>
            </w:pPr>
          </w:p>
        </w:tc>
        <w:tc>
          <w:tcPr>
            <w:tcW w:w="2563"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hint="default" w:ascii="宋体" w:hAnsi="宋体" w:eastAsia="宋体" w:cs="宋体"/>
                <w:szCs w:val="21"/>
                <w:lang w:val="en-US" w:eastAsia="zh-CN"/>
              </w:rPr>
            </w:pPr>
            <w:r>
              <w:rPr>
                <w:rFonts w:hint="eastAsia" w:ascii="宋体" w:hAnsi="宋体" w:cs="宋体"/>
                <w:szCs w:val="21"/>
                <w:lang w:val="en-US" w:eastAsia="zh-CN"/>
              </w:rPr>
              <w:t>集采中心</w:t>
            </w:r>
          </w:p>
        </w:tc>
        <w:tc>
          <w:tcPr>
            <w:tcW w:w="1419"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hint="eastAsia" w:ascii="宋体" w:hAnsi="宋体" w:eastAsia="宋体" w:cs="宋体"/>
                <w:color w:val="000000"/>
                <w:szCs w:val="21"/>
                <w:lang w:val="en-US" w:eastAsia="zh-CN"/>
              </w:rPr>
            </w:pPr>
            <w:r>
              <w:rPr>
                <w:rFonts w:hint="eastAsia" w:ascii="宋体" w:hAnsi="宋体" w:cs="宋体"/>
                <w:color w:val="000000"/>
                <w:szCs w:val="21"/>
                <w:lang w:val="en-US" w:eastAsia="zh-CN"/>
              </w:rPr>
              <w:t>修玉翔</w:t>
            </w:r>
          </w:p>
        </w:tc>
        <w:tc>
          <w:tcPr>
            <w:tcW w:w="1756"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15215313101</w:t>
            </w:r>
          </w:p>
        </w:tc>
        <w:tc>
          <w:tcPr>
            <w:tcW w:w="1721"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widowControl/>
              <w:jc w:val="center"/>
              <w:textAlignment w:val="center"/>
              <w:rPr>
                <w:rFonts w:hint="default" w:ascii="宋体" w:hAnsi="宋体" w:eastAsia="宋体" w:cs="宋体"/>
                <w:color w:val="000000"/>
                <w:szCs w:val="21"/>
                <w:lang w:val="en-US" w:eastAsia="zh-CN"/>
              </w:rPr>
            </w:pPr>
            <w:r>
              <w:rPr>
                <w:rFonts w:ascii="宋体" w:hAnsi="宋体" w:cs="宋体"/>
                <w:color w:val="000000"/>
                <w:szCs w:val="21"/>
              </w:rPr>
              <w:t>8830</w:t>
            </w:r>
            <w:r>
              <w:rPr>
                <w:rFonts w:hint="eastAsia" w:ascii="宋体" w:hAnsi="宋体" w:cs="宋体"/>
                <w:color w:val="000000"/>
                <w:szCs w:val="21"/>
              </w:rPr>
              <w:t>5</w:t>
            </w:r>
            <w:r>
              <w:rPr>
                <w:rFonts w:hint="eastAsia" w:ascii="宋体" w:hAnsi="宋体" w:cs="宋体"/>
                <w:color w:val="000000"/>
                <w:szCs w:val="21"/>
                <w:lang w:val="en-US" w:eastAsia="zh-CN"/>
              </w:rPr>
              <w:t>763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72" w:hRule="atLeast"/>
          <w:jc w:val="center"/>
        </w:trPr>
        <w:tc>
          <w:tcPr>
            <w:tcW w:w="1063" w:type="dxa"/>
            <w:vMerge w:val="continue"/>
            <w:shd w:val="clear" w:color="000000" w:fill="FFFFFF"/>
            <w:noWrap w:val="0"/>
            <w:vAlign w:val="center"/>
          </w:tcPr>
          <w:p>
            <w:pPr>
              <w:autoSpaceDE w:val="0"/>
              <w:autoSpaceDN w:val="0"/>
              <w:adjustRightInd w:val="0"/>
              <w:snapToGrid w:val="0"/>
              <w:jc w:val="center"/>
              <w:rPr>
                <w:rFonts w:ascii="宋体" w:hAnsi="宋体" w:cs="宋体"/>
                <w:szCs w:val="21"/>
                <w:lang w:val="zh-CN"/>
              </w:rPr>
            </w:pPr>
          </w:p>
        </w:tc>
        <w:tc>
          <w:tcPr>
            <w:tcW w:w="2563"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ascii="宋体" w:hAnsi="宋体" w:cs="宋体"/>
                <w:szCs w:val="21"/>
                <w:lang w:val="zh-CN"/>
              </w:rPr>
            </w:pPr>
            <w:r>
              <w:rPr>
                <w:rFonts w:hint="eastAsia" w:ascii="宋体" w:hAnsi="宋体" w:cs="宋体"/>
                <w:szCs w:val="21"/>
                <w:lang w:val="en-US" w:eastAsia="zh-CN"/>
              </w:rPr>
              <w:t>智能所所长</w:t>
            </w:r>
          </w:p>
        </w:tc>
        <w:tc>
          <w:tcPr>
            <w:tcW w:w="1419"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ascii="宋体" w:hAnsi="宋体" w:cs="宋体"/>
                <w:color w:val="000000"/>
                <w:szCs w:val="21"/>
              </w:rPr>
            </w:pPr>
            <w:r>
              <w:rPr>
                <w:rFonts w:hint="eastAsia" w:ascii="宋体" w:hAnsi="宋体" w:cs="宋体"/>
                <w:color w:val="000000"/>
                <w:szCs w:val="21"/>
                <w:lang w:val="en-US" w:eastAsia="zh-CN"/>
              </w:rPr>
              <w:t>黄丙庆</w:t>
            </w:r>
          </w:p>
        </w:tc>
        <w:tc>
          <w:tcPr>
            <w:tcW w:w="1756"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13370559182</w:t>
            </w:r>
          </w:p>
        </w:tc>
        <w:tc>
          <w:tcPr>
            <w:tcW w:w="1721"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widowControl/>
              <w:jc w:val="center"/>
              <w:textAlignment w:val="center"/>
              <w:rPr>
                <w:rFonts w:ascii="宋体" w:hAnsi="宋体" w:cs="宋体"/>
                <w:color w:val="000000"/>
                <w:szCs w:val="21"/>
              </w:rPr>
            </w:pPr>
            <w:r>
              <w:rPr>
                <w:rFonts w:hint="eastAsia" w:ascii="宋体" w:hAnsi="宋体" w:cs="宋体"/>
                <w:szCs w:val="21"/>
                <w:lang w:val="en-US" w:eastAsia="zh-CN"/>
              </w:rPr>
              <w:t>88305463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72" w:hRule="atLeast"/>
          <w:jc w:val="center"/>
        </w:trPr>
        <w:tc>
          <w:tcPr>
            <w:tcW w:w="1063" w:type="dxa"/>
            <w:vMerge w:val="continue"/>
            <w:shd w:val="clear" w:color="000000" w:fill="FFFFFF"/>
            <w:noWrap w:val="0"/>
            <w:vAlign w:val="center"/>
          </w:tcPr>
          <w:p>
            <w:pPr>
              <w:autoSpaceDE w:val="0"/>
              <w:autoSpaceDN w:val="0"/>
              <w:adjustRightInd w:val="0"/>
              <w:snapToGrid w:val="0"/>
              <w:jc w:val="center"/>
              <w:rPr>
                <w:rFonts w:ascii="宋体" w:hAnsi="宋体" w:cs="宋体"/>
                <w:szCs w:val="21"/>
                <w:lang w:val="zh-CN"/>
              </w:rPr>
            </w:pPr>
          </w:p>
        </w:tc>
        <w:tc>
          <w:tcPr>
            <w:tcW w:w="2563"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hint="default" w:ascii="宋体" w:hAnsi="宋体" w:eastAsia="宋体" w:cs="宋体"/>
                <w:szCs w:val="21"/>
                <w:lang w:val="en-US" w:eastAsia="zh-CN"/>
              </w:rPr>
            </w:pPr>
            <w:r>
              <w:rPr>
                <w:rFonts w:hint="eastAsia" w:ascii="宋体" w:hAnsi="宋体" w:cs="宋体"/>
                <w:szCs w:val="21"/>
                <w:lang w:val="en-US" w:eastAsia="zh-CN"/>
              </w:rPr>
              <w:t>采购部副部长</w:t>
            </w:r>
          </w:p>
        </w:tc>
        <w:tc>
          <w:tcPr>
            <w:tcW w:w="1419"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hint="eastAsia" w:ascii="宋体" w:hAnsi="宋体" w:eastAsia="宋体" w:cs="宋体"/>
                <w:szCs w:val="21"/>
                <w:lang w:val="en-US" w:eastAsia="zh-CN"/>
              </w:rPr>
            </w:pPr>
            <w:r>
              <w:rPr>
                <w:rFonts w:hint="eastAsia" w:ascii="宋体" w:hAnsi="宋体" w:cs="宋体"/>
                <w:szCs w:val="21"/>
                <w:lang w:val="en-US" w:eastAsia="zh-CN"/>
              </w:rPr>
              <w:t>袁超</w:t>
            </w:r>
          </w:p>
        </w:tc>
        <w:tc>
          <w:tcPr>
            <w:tcW w:w="1756"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18615591088</w:t>
            </w:r>
          </w:p>
        </w:tc>
        <w:tc>
          <w:tcPr>
            <w:tcW w:w="1721"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widowControl/>
              <w:jc w:val="center"/>
              <w:textAlignment w:val="center"/>
              <w:rPr>
                <w:rFonts w:hint="default" w:ascii="宋体" w:hAnsi="宋体" w:eastAsia="宋体" w:cs="宋体"/>
                <w:color w:val="000000"/>
                <w:szCs w:val="21"/>
                <w:highlight w:val="yellow"/>
                <w:lang w:val="en-US" w:eastAsia="zh-CN"/>
              </w:rPr>
            </w:pPr>
            <w:r>
              <w:rPr>
                <w:rFonts w:hint="eastAsia" w:ascii="宋体" w:hAnsi="宋体" w:eastAsia="宋体" w:cs="宋体"/>
                <w:szCs w:val="21"/>
                <w:lang w:val="en-US" w:eastAsia="zh-CN"/>
              </w:rPr>
              <w:t>88305579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72" w:hRule="atLeast"/>
          <w:jc w:val="center"/>
        </w:trPr>
        <w:tc>
          <w:tcPr>
            <w:tcW w:w="1063" w:type="dxa"/>
            <w:vMerge w:val="continue"/>
            <w:shd w:val="clear" w:color="000000" w:fill="FFFFFF"/>
            <w:noWrap w:val="0"/>
            <w:vAlign w:val="center"/>
          </w:tcPr>
          <w:p>
            <w:pPr>
              <w:autoSpaceDE w:val="0"/>
              <w:autoSpaceDN w:val="0"/>
              <w:adjustRightInd w:val="0"/>
              <w:snapToGrid w:val="0"/>
              <w:jc w:val="center"/>
              <w:rPr>
                <w:rFonts w:ascii="宋体" w:hAnsi="宋体" w:cs="宋体"/>
                <w:szCs w:val="21"/>
                <w:lang w:val="zh-CN"/>
              </w:rPr>
            </w:pPr>
          </w:p>
        </w:tc>
        <w:tc>
          <w:tcPr>
            <w:tcW w:w="2563"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hint="default" w:ascii="宋体" w:hAnsi="宋体" w:eastAsia="宋体" w:cs="宋体"/>
                <w:szCs w:val="21"/>
                <w:lang w:val="en-US" w:eastAsia="zh-CN"/>
              </w:rPr>
            </w:pPr>
            <w:r>
              <w:rPr>
                <w:rFonts w:hint="eastAsia" w:ascii="宋体" w:hAnsi="宋体" w:cs="宋体"/>
                <w:szCs w:val="21"/>
                <w:lang w:val="en-US" w:eastAsia="zh-CN"/>
              </w:rPr>
              <w:t>生产安全部副部长</w:t>
            </w:r>
          </w:p>
        </w:tc>
        <w:tc>
          <w:tcPr>
            <w:tcW w:w="1419"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hint="default" w:ascii="宋体" w:hAnsi="宋体" w:eastAsia="宋体" w:cs="宋体"/>
                <w:color w:val="000000"/>
                <w:szCs w:val="21"/>
                <w:lang w:val="en-US" w:eastAsia="zh-CN"/>
              </w:rPr>
            </w:pPr>
            <w:r>
              <w:rPr>
                <w:rFonts w:hint="eastAsia" w:ascii="宋体" w:hAnsi="宋体" w:cs="宋体"/>
                <w:color w:val="000000"/>
                <w:szCs w:val="21"/>
                <w:lang w:val="en-US" w:eastAsia="zh-CN"/>
              </w:rPr>
              <w:t>李帅</w:t>
            </w:r>
          </w:p>
        </w:tc>
        <w:tc>
          <w:tcPr>
            <w:tcW w:w="1756"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18363999448</w:t>
            </w:r>
          </w:p>
        </w:tc>
        <w:tc>
          <w:tcPr>
            <w:tcW w:w="1721"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widowControl/>
              <w:jc w:val="center"/>
              <w:textAlignment w:val="center"/>
              <w:rPr>
                <w:rFonts w:hint="default" w:ascii="宋体" w:hAnsi="宋体" w:eastAsia="宋体" w:cs="宋体"/>
                <w:szCs w:val="21"/>
                <w:lang w:val="en-US" w:eastAsia="zh-CN"/>
              </w:rPr>
            </w:pPr>
            <w:r>
              <w:rPr>
                <w:rFonts w:hint="eastAsia" w:ascii="宋体" w:hAnsi="宋体" w:cs="宋体"/>
                <w:szCs w:val="21"/>
                <w:lang w:val="en-US" w:eastAsia="zh-CN"/>
              </w:rPr>
              <w:t>58856723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72" w:hRule="atLeast"/>
          <w:jc w:val="center"/>
        </w:trPr>
        <w:tc>
          <w:tcPr>
            <w:tcW w:w="1063" w:type="dxa"/>
            <w:vMerge w:val="continue"/>
            <w:shd w:val="clear" w:color="000000" w:fill="FFFFFF"/>
            <w:noWrap w:val="0"/>
            <w:vAlign w:val="center"/>
          </w:tcPr>
          <w:p>
            <w:pPr>
              <w:autoSpaceDE w:val="0"/>
              <w:autoSpaceDN w:val="0"/>
              <w:adjustRightInd w:val="0"/>
              <w:snapToGrid w:val="0"/>
              <w:jc w:val="center"/>
              <w:rPr>
                <w:rFonts w:ascii="宋体" w:hAnsi="宋体" w:cs="宋体"/>
                <w:szCs w:val="21"/>
                <w:lang w:val="zh-CN"/>
              </w:rPr>
            </w:pPr>
          </w:p>
        </w:tc>
        <w:tc>
          <w:tcPr>
            <w:tcW w:w="2563"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hint="eastAsia" w:ascii="宋体" w:hAnsi="宋体" w:eastAsia="宋体" w:cs="宋体"/>
                <w:szCs w:val="21"/>
                <w:lang w:val="en-US" w:eastAsia="zh-CN"/>
              </w:rPr>
            </w:pPr>
            <w:r>
              <w:rPr>
                <w:rFonts w:hint="eastAsia" w:ascii="宋体" w:hAnsi="宋体" w:cs="宋体"/>
                <w:szCs w:val="21"/>
                <w:lang w:val="en-US" w:eastAsia="zh-CN"/>
              </w:rPr>
              <w:t>设备员</w:t>
            </w:r>
          </w:p>
        </w:tc>
        <w:tc>
          <w:tcPr>
            <w:tcW w:w="1419"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hint="eastAsia" w:ascii="宋体" w:hAnsi="宋体" w:eastAsia="宋体" w:cs="宋体"/>
                <w:color w:val="000000"/>
                <w:szCs w:val="21"/>
                <w:lang w:val="en-US" w:eastAsia="zh-CN"/>
              </w:rPr>
            </w:pPr>
            <w:r>
              <w:rPr>
                <w:rFonts w:hint="eastAsia" w:ascii="宋体" w:hAnsi="宋体" w:cs="宋体"/>
                <w:color w:val="000000"/>
                <w:szCs w:val="21"/>
                <w:lang w:val="en-US" w:eastAsia="zh-CN"/>
              </w:rPr>
              <w:t>李国</w:t>
            </w:r>
          </w:p>
        </w:tc>
        <w:tc>
          <w:tcPr>
            <w:tcW w:w="1756"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13678816036</w:t>
            </w:r>
          </w:p>
        </w:tc>
        <w:tc>
          <w:tcPr>
            <w:tcW w:w="1721"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widowControl/>
              <w:jc w:val="center"/>
              <w:textAlignment w:val="center"/>
              <w:rPr>
                <w:rFonts w:hint="default" w:ascii="宋体" w:hAnsi="宋体" w:cs="宋体"/>
                <w:color w:val="000000"/>
                <w:szCs w:val="21"/>
                <w:highlight w:val="yellow"/>
                <w:lang w:val="en-US"/>
              </w:rPr>
            </w:pPr>
            <w:r>
              <w:rPr>
                <w:rFonts w:hint="eastAsia" w:ascii="宋体" w:hAnsi="宋体" w:cs="宋体"/>
                <w:szCs w:val="21"/>
                <w:lang w:val="en-US" w:eastAsia="zh-CN"/>
              </w:rPr>
              <w:t>58856725</w:t>
            </w:r>
          </w:p>
        </w:tc>
      </w:tr>
    </w:tbl>
    <w:p>
      <w:pPr>
        <w:jc w:val="center"/>
        <w:rPr>
          <w:rFonts w:hint="eastAsia" w:ascii="宋体" w:hAnsi="宋体"/>
          <w:b/>
          <w:bCs/>
          <w:szCs w:val="28"/>
        </w:rPr>
      </w:pPr>
    </w:p>
    <w:p>
      <w:pPr>
        <w:jc w:val="center"/>
        <w:rPr>
          <w:rFonts w:hint="eastAsia" w:ascii="宋体" w:hAnsi="宋体"/>
          <w:b/>
          <w:bCs/>
          <w:szCs w:val="28"/>
        </w:rPr>
      </w:pPr>
      <w:r>
        <w:rPr>
          <w:rFonts w:hint="eastAsia" w:ascii="宋体" w:hAnsi="宋体"/>
          <w:b/>
          <w:bCs/>
          <w:szCs w:val="28"/>
        </w:rPr>
        <w:t>应急救援工作小组联系方式</w:t>
      </w:r>
    </w:p>
    <w:tbl>
      <w:tblPr>
        <w:tblStyle w:val="14"/>
        <w:tblW w:w="8522"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64"/>
        <w:gridCol w:w="2561"/>
        <w:gridCol w:w="1419"/>
        <w:gridCol w:w="1756"/>
        <w:gridCol w:w="172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7" w:hRule="atLeast"/>
          <w:jc w:val="center"/>
        </w:trPr>
        <w:tc>
          <w:tcPr>
            <w:tcW w:w="1064" w:type="dxa"/>
            <w:shd w:val="clear" w:color="000000" w:fill="FFFFFF"/>
            <w:noWrap w:val="0"/>
            <w:vAlign w:val="center"/>
          </w:tcPr>
          <w:p>
            <w:pPr>
              <w:autoSpaceDE w:val="0"/>
              <w:autoSpaceDN w:val="0"/>
              <w:adjustRightInd w:val="0"/>
              <w:jc w:val="center"/>
              <w:rPr>
                <w:rFonts w:ascii="宋体" w:hAnsi="宋体" w:cs="宋体"/>
                <w:b/>
                <w:sz w:val="24"/>
                <w:lang w:val="zh-CN"/>
              </w:rPr>
            </w:pPr>
            <w:bookmarkStart w:id="153" w:name="_Hlk38552700"/>
            <w:r>
              <w:rPr>
                <w:rFonts w:hint="eastAsia" w:ascii="宋体" w:hAnsi="宋体" w:cs="宋体"/>
                <w:b/>
                <w:sz w:val="24"/>
                <w:lang w:val="zh-CN"/>
              </w:rPr>
              <w:t>应急救援领导小组</w:t>
            </w:r>
          </w:p>
        </w:tc>
        <w:tc>
          <w:tcPr>
            <w:tcW w:w="2561" w:type="dxa"/>
            <w:shd w:val="clear" w:color="000000" w:fill="FFFFFF"/>
            <w:noWrap w:val="0"/>
            <w:vAlign w:val="center"/>
          </w:tcPr>
          <w:p>
            <w:pPr>
              <w:autoSpaceDE w:val="0"/>
              <w:autoSpaceDN w:val="0"/>
              <w:adjustRightInd w:val="0"/>
              <w:jc w:val="center"/>
              <w:rPr>
                <w:rFonts w:ascii="宋体" w:hAnsi="宋体" w:cs="宋体"/>
                <w:b/>
                <w:sz w:val="24"/>
                <w:lang w:val="zh-CN"/>
              </w:rPr>
            </w:pPr>
            <w:r>
              <w:rPr>
                <w:rFonts w:hint="eastAsia" w:ascii="宋体" w:hAnsi="宋体" w:cs="宋体"/>
                <w:b/>
                <w:sz w:val="24"/>
                <w:lang w:val="zh-CN"/>
              </w:rPr>
              <w:t>职务</w:t>
            </w:r>
          </w:p>
        </w:tc>
        <w:tc>
          <w:tcPr>
            <w:tcW w:w="1419" w:type="dxa"/>
            <w:shd w:val="clear" w:color="000000" w:fill="FFFFFF"/>
            <w:noWrap w:val="0"/>
            <w:vAlign w:val="center"/>
          </w:tcPr>
          <w:p>
            <w:pPr>
              <w:autoSpaceDE w:val="0"/>
              <w:autoSpaceDN w:val="0"/>
              <w:adjustRightInd w:val="0"/>
              <w:jc w:val="center"/>
              <w:rPr>
                <w:rFonts w:ascii="宋体" w:hAnsi="宋体" w:cs="宋体"/>
                <w:b/>
                <w:sz w:val="24"/>
                <w:lang w:val="zh-CN"/>
              </w:rPr>
            </w:pPr>
            <w:r>
              <w:rPr>
                <w:rFonts w:hint="eastAsia" w:ascii="宋体" w:hAnsi="宋体" w:cs="宋体"/>
                <w:b/>
                <w:sz w:val="24"/>
                <w:lang w:val="zh-CN"/>
              </w:rPr>
              <w:t>姓名</w:t>
            </w:r>
          </w:p>
        </w:tc>
        <w:tc>
          <w:tcPr>
            <w:tcW w:w="1756" w:type="dxa"/>
            <w:shd w:val="clear" w:color="000000" w:fill="FFFFFF"/>
            <w:noWrap w:val="0"/>
            <w:vAlign w:val="center"/>
          </w:tcPr>
          <w:p>
            <w:pPr>
              <w:autoSpaceDE w:val="0"/>
              <w:autoSpaceDN w:val="0"/>
              <w:adjustRightInd w:val="0"/>
              <w:jc w:val="center"/>
              <w:rPr>
                <w:rFonts w:ascii="宋体" w:hAnsi="宋体" w:cs="宋体"/>
                <w:b/>
                <w:sz w:val="24"/>
                <w:lang w:val="zh-CN"/>
              </w:rPr>
            </w:pPr>
            <w:r>
              <w:rPr>
                <w:rFonts w:hint="eastAsia" w:ascii="宋体" w:hAnsi="宋体" w:cs="宋体"/>
                <w:b/>
                <w:sz w:val="24"/>
                <w:lang w:val="zh-CN"/>
              </w:rPr>
              <w:t>手机</w:t>
            </w:r>
          </w:p>
        </w:tc>
        <w:tc>
          <w:tcPr>
            <w:tcW w:w="1722" w:type="dxa"/>
            <w:shd w:val="clear" w:color="000000" w:fill="FFFFFF"/>
            <w:noWrap w:val="0"/>
            <w:vAlign w:val="center"/>
          </w:tcPr>
          <w:p>
            <w:pPr>
              <w:autoSpaceDE w:val="0"/>
              <w:autoSpaceDN w:val="0"/>
              <w:adjustRightInd w:val="0"/>
              <w:jc w:val="center"/>
              <w:rPr>
                <w:rFonts w:hint="eastAsia" w:ascii="宋体" w:hAnsi="宋体" w:cs="宋体"/>
                <w:b/>
                <w:sz w:val="24"/>
                <w:lang w:val="zh-CN"/>
              </w:rPr>
            </w:pPr>
            <w:r>
              <w:rPr>
                <w:rFonts w:hint="eastAsia" w:ascii="宋体" w:hAnsi="宋体" w:cs="宋体"/>
                <w:b/>
                <w:sz w:val="24"/>
                <w:lang w:val="zh-CN"/>
              </w:rPr>
              <w:t>电话</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72" w:hRule="atLeast"/>
          <w:jc w:val="center"/>
        </w:trPr>
        <w:tc>
          <w:tcPr>
            <w:tcW w:w="1064" w:type="dxa"/>
            <w:vMerge w:val="restart"/>
            <w:shd w:val="clear" w:color="000000" w:fill="FFFFFF"/>
            <w:noWrap w:val="0"/>
            <w:vAlign w:val="center"/>
          </w:tcPr>
          <w:p>
            <w:pPr>
              <w:autoSpaceDE w:val="0"/>
              <w:autoSpaceDN w:val="0"/>
              <w:adjustRightInd w:val="0"/>
              <w:snapToGrid w:val="0"/>
              <w:jc w:val="center"/>
              <w:rPr>
                <w:rFonts w:ascii="宋体" w:hAnsi="宋体" w:cs="宋体"/>
                <w:szCs w:val="21"/>
                <w:lang w:val="zh-CN"/>
              </w:rPr>
            </w:pPr>
            <w:r>
              <w:rPr>
                <w:rFonts w:hint="eastAsia" w:ascii="宋体" w:hAnsi="宋体" w:cs="宋体"/>
                <w:szCs w:val="21"/>
                <w:lang w:val="zh-CN"/>
              </w:rPr>
              <w:t>现场抢险组</w:t>
            </w:r>
          </w:p>
        </w:tc>
        <w:tc>
          <w:tcPr>
            <w:tcW w:w="2561"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hint="default" w:ascii="宋体" w:hAnsi="宋体" w:eastAsia="宋体" w:cs="宋体"/>
                <w:szCs w:val="21"/>
                <w:lang w:val="en-US" w:eastAsia="zh-CN"/>
              </w:rPr>
            </w:pPr>
            <w:r>
              <w:rPr>
                <w:rFonts w:hint="eastAsia" w:ascii="宋体" w:hAnsi="宋体" w:cs="宋体"/>
                <w:szCs w:val="21"/>
              </w:rPr>
              <w:t>【组长】</w:t>
            </w:r>
            <w:r>
              <w:rPr>
                <w:rFonts w:hint="eastAsia" w:ascii="宋体" w:hAnsi="宋体" w:cs="宋体"/>
                <w:szCs w:val="21"/>
                <w:lang w:val="en-US" w:eastAsia="zh-CN"/>
              </w:rPr>
              <w:t>总经理助理</w:t>
            </w:r>
          </w:p>
        </w:tc>
        <w:tc>
          <w:tcPr>
            <w:tcW w:w="1419"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hint="default" w:ascii="宋体" w:hAnsi="宋体" w:eastAsia="宋体" w:cs="宋体"/>
                <w:color w:val="000000"/>
                <w:szCs w:val="21"/>
                <w:lang w:val="en-US" w:eastAsia="zh-CN"/>
              </w:rPr>
            </w:pPr>
            <w:r>
              <w:rPr>
                <w:rFonts w:hint="eastAsia" w:ascii="宋体" w:hAnsi="宋体" w:cs="宋体"/>
                <w:color w:val="000000"/>
                <w:szCs w:val="21"/>
                <w:lang w:val="en-US" w:eastAsia="zh-CN"/>
              </w:rPr>
              <w:t>米劲臣</w:t>
            </w:r>
          </w:p>
        </w:tc>
        <w:tc>
          <w:tcPr>
            <w:tcW w:w="1756"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widowControl/>
              <w:jc w:val="center"/>
              <w:textAlignment w:val="center"/>
              <w:rPr>
                <w:rFonts w:ascii="宋体" w:hAnsi="宋体" w:cs="宋体"/>
                <w:color w:val="000000"/>
                <w:sz w:val="21"/>
                <w:szCs w:val="21"/>
                <w:lang w:val="en-US" w:eastAsia="zh-CN" w:bidi="ar-SA"/>
              </w:rPr>
            </w:pPr>
            <w:r>
              <w:rPr>
                <w:rFonts w:hint="eastAsia" w:ascii="宋体" w:hAnsi="宋体" w:cs="宋体"/>
                <w:color w:val="000000"/>
                <w:szCs w:val="21"/>
              </w:rPr>
              <w:t>18953184566</w:t>
            </w:r>
          </w:p>
        </w:tc>
        <w:tc>
          <w:tcPr>
            <w:tcW w:w="1722"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widowControl/>
              <w:jc w:val="center"/>
              <w:textAlignment w:val="center"/>
              <w:rPr>
                <w:rFonts w:hint="default" w:ascii="宋体" w:hAnsi="宋体" w:eastAsia="宋体" w:cs="宋体"/>
                <w:color w:val="000000"/>
                <w:sz w:val="21"/>
                <w:szCs w:val="21"/>
                <w:lang w:val="en-US" w:eastAsia="zh-CN" w:bidi="ar-SA"/>
              </w:rPr>
            </w:pPr>
            <w:r>
              <w:rPr>
                <w:rFonts w:hint="eastAsia" w:ascii="宋体" w:hAnsi="宋体" w:cs="宋体"/>
                <w:color w:val="000000"/>
                <w:szCs w:val="21"/>
                <w:lang w:val="en-US" w:eastAsia="zh-CN"/>
              </w:rPr>
              <w:t>88305508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72" w:hRule="atLeast"/>
          <w:jc w:val="center"/>
        </w:trPr>
        <w:tc>
          <w:tcPr>
            <w:tcW w:w="1064" w:type="dxa"/>
            <w:vMerge w:val="continue"/>
            <w:shd w:val="clear" w:color="000000" w:fill="FFFFFF"/>
            <w:noWrap w:val="0"/>
            <w:vAlign w:val="center"/>
          </w:tcPr>
          <w:p>
            <w:pPr>
              <w:autoSpaceDE w:val="0"/>
              <w:autoSpaceDN w:val="0"/>
              <w:adjustRightInd w:val="0"/>
              <w:snapToGrid w:val="0"/>
              <w:jc w:val="center"/>
              <w:rPr>
                <w:rFonts w:ascii="宋体" w:hAnsi="宋体" w:cs="宋体"/>
                <w:szCs w:val="21"/>
                <w:lang w:val="zh-CN"/>
              </w:rPr>
            </w:pPr>
          </w:p>
        </w:tc>
        <w:tc>
          <w:tcPr>
            <w:tcW w:w="2561"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ascii="宋体" w:hAnsi="宋体" w:cs="宋体"/>
                <w:szCs w:val="21"/>
              </w:rPr>
            </w:pPr>
            <w:r>
              <w:rPr>
                <w:rFonts w:hint="eastAsia" w:ascii="宋体" w:hAnsi="宋体" w:cs="宋体"/>
                <w:szCs w:val="21"/>
              </w:rPr>
              <w:t>【副组长】</w:t>
            </w:r>
            <w:bookmarkStart w:id="154" w:name="_Hlk72137528"/>
            <w:r>
              <w:rPr>
                <w:rFonts w:hint="eastAsia" w:ascii="宋体" w:hAnsi="宋体" w:cs="宋体"/>
                <w:szCs w:val="21"/>
                <w:lang w:eastAsia="zh-CN"/>
              </w:rPr>
              <w:t>生产安全部</w:t>
            </w:r>
            <w:r>
              <w:rPr>
                <w:rFonts w:hint="eastAsia" w:ascii="宋体" w:hAnsi="宋体" w:cs="宋体"/>
                <w:szCs w:val="21"/>
                <w:lang w:val="en-US" w:eastAsia="zh-CN"/>
              </w:rPr>
              <w:t>副</w:t>
            </w:r>
            <w:r>
              <w:rPr>
                <w:rFonts w:hint="eastAsia" w:ascii="宋体" w:hAnsi="宋体" w:cs="宋体"/>
                <w:szCs w:val="21"/>
              </w:rPr>
              <w:t>部</w:t>
            </w:r>
            <w:r>
              <w:rPr>
                <w:rFonts w:ascii="宋体" w:hAnsi="宋体" w:cs="宋体"/>
                <w:szCs w:val="21"/>
              </w:rPr>
              <w:t>长</w:t>
            </w:r>
            <w:bookmarkEnd w:id="154"/>
          </w:p>
        </w:tc>
        <w:tc>
          <w:tcPr>
            <w:tcW w:w="1419"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hint="default" w:ascii="宋体" w:hAnsi="宋体" w:eastAsia="宋体" w:cs="宋体"/>
                <w:color w:val="000000"/>
                <w:sz w:val="21"/>
                <w:szCs w:val="21"/>
                <w:lang w:val="en-US" w:eastAsia="zh-CN" w:bidi="ar-SA"/>
              </w:rPr>
            </w:pPr>
            <w:r>
              <w:rPr>
                <w:rFonts w:hint="eastAsia" w:ascii="宋体" w:hAnsi="宋体" w:cs="宋体"/>
                <w:color w:val="000000"/>
                <w:szCs w:val="21"/>
                <w:lang w:val="en-US" w:eastAsia="zh-CN"/>
              </w:rPr>
              <w:t>李帅</w:t>
            </w:r>
          </w:p>
        </w:tc>
        <w:tc>
          <w:tcPr>
            <w:tcW w:w="1756"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widowControl/>
              <w:jc w:val="center"/>
              <w:textAlignment w:val="center"/>
              <w:rPr>
                <w:rFonts w:ascii="宋体" w:hAnsi="宋体" w:cs="宋体"/>
                <w:color w:val="000000"/>
                <w:sz w:val="21"/>
                <w:szCs w:val="21"/>
                <w:lang w:val="en-US" w:eastAsia="zh-CN" w:bidi="ar-SA"/>
              </w:rPr>
            </w:pPr>
            <w:r>
              <w:rPr>
                <w:rFonts w:hint="eastAsia" w:ascii="宋体" w:hAnsi="宋体" w:cs="宋体"/>
                <w:color w:val="000000"/>
                <w:szCs w:val="21"/>
              </w:rPr>
              <w:t>18363999448</w:t>
            </w:r>
          </w:p>
        </w:tc>
        <w:tc>
          <w:tcPr>
            <w:tcW w:w="1722"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widowControl/>
              <w:jc w:val="center"/>
              <w:textAlignment w:val="center"/>
              <w:rPr>
                <w:rFonts w:hint="default" w:ascii="宋体" w:hAnsi="宋体" w:eastAsia="宋体" w:cs="宋体"/>
                <w:sz w:val="21"/>
                <w:szCs w:val="21"/>
                <w:lang w:val="en-US" w:eastAsia="zh-CN" w:bidi="ar-SA"/>
              </w:rPr>
            </w:pPr>
            <w:r>
              <w:rPr>
                <w:rFonts w:hint="eastAsia" w:ascii="宋体" w:hAnsi="宋体" w:cs="宋体"/>
                <w:szCs w:val="21"/>
                <w:lang w:val="en-US" w:eastAsia="zh-CN"/>
              </w:rPr>
              <w:t>58856723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72" w:hRule="atLeast"/>
          <w:jc w:val="center"/>
        </w:trPr>
        <w:tc>
          <w:tcPr>
            <w:tcW w:w="1064" w:type="dxa"/>
            <w:vMerge w:val="continue"/>
            <w:shd w:val="clear" w:color="000000" w:fill="FFFFFF"/>
            <w:noWrap w:val="0"/>
            <w:vAlign w:val="center"/>
          </w:tcPr>
          <w:p>
            <w:pPr>
              <w:autoSpaceDE w:val="0"/>
              <w:autoSpaceDN w:val="0"/>
              <w:adjustRightInd w:val="0"/>
              <w:snapToGrid w:val="0"/>
              <w:jc w:val="center"/>
              <w:rPr>
                <w:rFonts w:ascii="宋体" w:hAnsi="宋体" w:cs="宋体"/>
                <w:szCs w:val="21"/>
                <w:lang w:val="zh-CN"/>
              </w:rPr>
            </w:pPr>
          </w:p>
        </w:tc>
        <w:tc>
          <w:tcPr>
            <w:tcW w:w="2561"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ascii="宋体" w:hAnsi="宋体" w:cs="宋体"/>
                <w:szCs w:val="21"/>
                <w:lang w:val="zh-CN"/>
              </w:rPr>
            </w:pPr>
            <w:r>
              <w:rPr>
                <w:rFonts w:ascii="宋体" w:hAnsi="宋体" w:cs="宋体"/>
                <w:szCs w:val="21"/>
              </w:rPr>
              <w:t>调度</w:t>
            </w:r>
          </w:p>
        </w:tc>
        <w:tc>
          <w:tcPr>
            <w:tcW w:w="1419"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hint="eastAsia" w:ascii="宋体" w:hAnsi="宋体" w:eastAsia="宋体" w:cs="宋体"/>
                <w:szCs w:val="21"/>
                <w:lang w:val="en-US" w:eastAsia="zh-CN"/>
              </w:rPr>
            </w:pPr>
            <w:r>
              <w:rPr>
                <w:rFonts w:hint="eastAsia" w:ascii="宋体" w:hAnsi="宋体" w:cs="宋体"/>
                <w:szCs w:val="21"/>
                <w:lang w:val="en-US" w:eastAsia="zh-CN"/>
              </w:rPr>
              <w:t>徐涛</w:t>
            </w:r>
          </w:p>
        </w:tc>
        <w:tc>
          <w:tcPr>
            <w:tcW w:w="1756"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ascii="宋体" w:hAnsi="宋体" w:cs="宋体"/>
                <w:szCs w:val="21"/>
              </w:rPr>
            </w:pPr>
            <w:r>
              <w:rPr>
                <w:rFonts w:hint="eastAsia" w:ascii="宋体" w:hAnsi="宋体" w:cs="宋体"/>
                <w:szCs w:val="21"/>
              </w:rPr>
              <w:t>15665889050</w:t>
            </w:r>
          </w:p>
        </w:tc>
        <w:tc>
          <w:tcPr>
            <w:tcW w:w="1722"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ascii="宋体" w:hAnsi="宋体" w:cs="宋体"/>
                <w:szCs w:val="21"/>
              </w:rPr>
            </w:pPr>
            <w:r>
              <w:rPr>
                <w:rFonts w:hint="eastAsia" w:ascii="宋体" w:hAnsi="宋体" w:cs="宋体"/>
                <w:szCs w:val="21"/>
                <w:lang w:val="en-US" w:eastAsia="zh-CN"/>
              </w:rPr>
              <w:t>58856723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72" w:hRule="atLeast"/>
          <w:jc w:val="center"/>
        </w:trPr>
        <w:tc>
          <w:tcPr>
            <w:tcW w:w="1064" w:type="dxa"/>
            <w:vMerge w:val="continue"/>
            <w:shd w:val="clear" w:color="000000" w:fill="FFFFFF"/>
            <w:noWrap w:val="0"/>
            <w:vAlign w:val="center"/>
          </w:tcPr>
          <w:p>
            <w:pPr>
              <w:autoSpaceDE w:val="0"/>
              <w:autoSpaceDN w:val="0"/>
              <w:adjustRightInd w:val="0"/>
              <w:snapToGrid w:val="0"/>
              <w:jc w:val="center"/>
              <w:rPr>
                <w:rFonts w:ascii="宋体" w:hAnsi="宋体" w:cs="宋体"/>
                <w:szCs w:val="21"/>
                <w:lang w:val="zh-CN"/>
              </w:rPr>
            </w:pPr>
          </w:p>
        </w:tc>
        <w:tc>
          <w:tcPr>
            <w:tcW w:w="2561"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ascii="宋体" w:hAnsi="宋体" w:cs="宋体"/>
                <w:szCs w:val="21"/>
                <w:lang w:val="zh-CN"/>
              </w:rPr>
            </w:pPr>
            <w:r>
              <w:rPr>
                <w:rFonts w:ascii="宋体" w:hAnsi="宋体" w:cs="宋体"/>
                <w:szCs w:val="21"/>
              </w:rPr>
              <w:t>班长</w:t>
            </w:r>
          </w:p>
        </w:tc>
        <w:tc>
          <w:tcPr>
            <w:tcW w:w="1419"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ascii="宋体" w:hAnsi="宋体" w:cs="宋体"/>
                <w:szCs w:val="21"/>
                <w:lang w:val="zh-CN"/>
              </w:rPr>
            </w:pPr>
            <w:r>
              <w:rPr>
                <w:rFonts w:hint="eastAsia" w:ascii="宋体" w:hAnsi="宋体" w:cs="宋体"/>
                <w:szCs w:val="21"/>
                <w:lang w:val="zh-CN"/>
              </w:rPr>
              <w:t>卢昊</w:t>
            </w:r>
          </w:p>
        </w:tc>
        <w:tc>
          <w:tcPr>
            <w:tcW w:w="1756"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ascii="宋体" w:hAnsi="宋体" w:cs="宋体"/>
                <w:szCs w:val="21"/>
              </w:rPr>
            </w:pPr>
            <w:r>
              <w:rPr>
                <w:rFonts w:hint="eastAsia" w:ascii="宋体" w:hAnsi="宋体" w:cs="宋体"/>
                <w:szCs w:val="21"/>
              </w:rPr>
              <w:t>13853147916</w:t>
            </w:r>
          </w:p>
        </w:tc>
        <w:tc>
          <w:tcPr>
            <w:tcW w:w="1722"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72" w:hRule="atLeast"/>
          <w:jc w:val="center"/>
        </w:trPr>
        <w:tc>
          <w:tcPr>
            <w:tcW w:w="1064" w:type="dxa"/>
            <w:vMerge w:val="continue"/>
            <w:shd w:val="clear" w:color="000000" w:fill="FFFFFF"/>
            <w:noWrap w:val="0"/>
            <w:vAlign w:val="center"/>
          </w:tcPr>
          <w:p>
            <w:pPr>
              <w:autoSpaceDE w:val="0"/>
              <w:autoSpaceDN w:val="0"/>
              <w:adjustRightInd w:val="0"/>
              <w:snapToGrid w:val="0"/>
              <w:jc w:val="center"/>
              <w:rPr>
                <w:rFonts w:ascii="宋体" w:hAnsi="宋体" w:cs="宋体"/>
                <w:szCs w:val="21"/>
                <w:lang w:val="zh-CN"/>
              </w:rPr>
            </w:pPr>
          </w:p>
        </w:tc>
        <w:tc>
          <w:tcPr>
            <w:tcW w:w="2561"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ascii="宋体" w:hAnsi="宋体" w:cs="宋体"/>
                <w:szCs w:val="21"/>
                <w:lang w:val="zh-CN"/>
              </w:rPr>
            </w:pPr>
            <w:r>
              <w:rPr>
                <w:rFonts w:ascii="宋体" w:hAnsi="宋体" w:cs="宋体"/>
                <w:szCs w:val="21"/>
              </w:rPr>
              <w:t>班长</w:t>
            </w:r>
          </w:p>
        </w:tc>
        <w:tc>
          <w:tcPr>
            <w:tcW w:w="1419"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ascii="宋体" w:hAnsi="宋体" w:cs="宋体"/>
                <w:szCs w:val="21"/>
                <w:lang w:val="zh-CN"/>
              </w:rPr>
            </w:pPr>
            <w:r>
              <w:rPr>
                <w:rFonts w:hint="eastAsia" w:ascii="宋体" w:hAnsi="宋体" w:cs="宋体"/>
                <w:szCs w:val="21"/>
                <w:lang w:val="zh-CN"/>
              </w:rPr>
              <w:t>聂天刚</w:t>
            </w:r>
          </w:p>
        </w:tc>
        <w:tc>
          <w:tcPr>
            <w:tcW w:w="1756"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ascii="宋体" w:hAnsi="宋体" w:cs="宋体"/>
                <w:szCs w:val="21"/>
              </w:rPr>
            </w:pPr>
            <w:r>
              <w:rPr>
                <w:rFonts w:hint="eastAsia" w:ascii="宋体" w:hAnsi="宋体" w:cs="宋体"/>
                <w:szCs w:val="21"/>
              </w:rPr>
              <w:t>15098893018</w:t>
            </w:r>
          </w:p>
        </w:tc>
        <w:tc>
          <w:tcPr>
            <w:tcW w:w="1722"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72" w:hRule="atLeast"/>
          <w:jc w:val="center"/>
        </w:trPr>
        <w:tc>
          <w:tcPr>
            <w:tcW w:w="1064" w:type="dxa"/>
            <w:vMerge w:val="continue"/>
            <w:shd w:val="clear" w:color="000000" w:fill="FFFFFF"/>
            <w:noWrap w:val="0"/>
            <w:vAlign w:val="center"/>
          </w:tcPr>
          <w:p>
            <w:pPr>
              <w:autoSpaceDE w:val="0"/>
              <w:autoSpaceDN w:val="0"/>
              <w:adjustRightInd w:val="0"/>
              <w:snapToGrid w:val="0"/>
              <w:jc w:val="center"/>
              <w:rPr>
                <w:rFonts w:ascii="宋体" w:hAnsi="宋体" w:cs="宋体"/>
                <w:szCs w:val="21"/>
                <w:lang w:val="zh-CN"/>
              </w:rPr>
            </w:pPr>
          </w:p>
        </w:tc>
        <w:tc>
          <w:tcPr>
            <w:tcW w:w="2561"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ascii="宋体" w:hAnsi="宋体" w:cs="宋体"/>
                <w:szCs w:val="21"/>
                <w:lang w:val="zh-CN"/>
              </w:rPr>
            </w:pPr>
            <w:r>
              <w:rPr>
                <w:rFonts w:ascii="宋体" w:hAnsi="宋体" w:cs="宋体"/>
                <w:szCs w:val="21"/>
              </w:rPr>
              <w:t>班长</w:t>
            </w:r>
          </w:p>
        </w:tc>
        <w:tc>
          <w:tcPr>
            <w:tcW w:w="1419"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ascii="宋体" w:hAnsi="宋体" w:cs="宋体"/>
                <w:szCs w:val="21"/>
                <w:lang w:val="zh-CN"/>
              </w:rPr>
            </w:pPr>
            <w:r>
              <w:rPr>
                <w:rFonts w:hint="eastAsia" w:ascii="宋体" w:hAnsi="宋体" w:cs="宋体"/>
                <w:szCs w:val="21"/>
                <w:lang w:val="zh-CN"/>
              </w:rPr>
              <w:t>崔凤杰</w:t>
            </w:r>
          </w:p>
        </w:tc>
        <w:tc>
          <w:tcPr>
            <w:tcW w:w="1756"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ascii="宋体" w:hAnsi="宋体" w:cs="宋体"/>
                <w:szCs w:val="21"/>
              </w:rPr>
            </w:pPr>
            <w:r>
              <w:rPr>
                <w:rFonts w:hint="eastAsia" w:ascii="宋体" w:hAnsi="宋体" w:cs="宋体"/>
                <w:szCs w:val="21"/>
              </w:rPr>
              <w:t>15154136693</w:t>
            </w:r>
          </w:p>
        </w:tc>
        <w:tc>
          <w:tcPr>
            <w:tcW w:w="1722"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72" w:hRule="atLeast"/>
          <w:jc w:val="center"/>
        </w:trPr>
        <w:tc>
          <w:tcPr>
            <w:tcW w:w="1064" w:type="dxa"/>
            <w:vMerge w:val="continue"/>
            <w:shd w:val="clear" w:color="000000" w:fill="FFFFFF"/>
            <w:noWrap w:val="0"/>
            <w:vAlign w:val="center"/>
          </w:tcPr>
          <w:p>
            <w:pPr>
              <w:autoSpaceDE w:val="0"/>
              <w:autoSpaceDN w:val="0"/>
              <w:adjustRightInd w:val="0"/>
              <w:snapToGrid w:val="0"/>
              <w:jc w:val="center"/>
              <w:rPr>
                <w:rFonts w:ascii="宋体" w:hAnsi="宋体" w:cs="宋体"/>
                <w:szCs w:val="21"/>
                <w:lang w:val="zh-CN"/>
              </w:rPr>
            </w:pPr>
          </w:p>
        </w:tc>
        <w:tc>
          <w:tcPr>
            <w:tcW w:w="2561"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ascii="宋体" w:hAnsi="宋体" w:cs="宋体"/>
                <w:szCs w:val="21"/>
                <w:lang w:val="zh-CN"/>
              </w:rPr>
            </w:pPr>
            <w:r>
              <w:rPr>
                <w:rFonts w:hint="eastAsia" w:ascii="宋体" w:hAnsi="宋体" w:cs="宋体"/>
                <w:szCs w:val="21"/>
              </w:rPr>
              <w:t>班长</w:t>
            </w:r>
          </w:p>
        </w:tc>
        <w:tc>
          <w:tcPr>
            <w:tcW w:w="1419"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hint="default" w:ascii="宋体" w:hAnsi="宋体" w:eastAsia="宋体" w:cs="宋体"/>
                <w:szCs w:val="21"/>
                <w:lang w:val="en-US" w:eastAsia="zh-CN"/>
              </w:rPr>
            </w:pPr>
            <w:r>
              <w:rPr>
                <w:rFonts w:hint="eastAsia" w:ascii="宋体" w:hAnsi="宋体" w:cs="宋体"/>
                <w:szCs w:val="21"/>
                <w:lang w:val="en-US" w:eastAsia="zh-CN"/>
              </w:rPr>
              <w:t>陈佃震</w:t>
            </w:r>
          </w:p>
        </w:tc>
        <w:tc>
          <w:tcPr>
            <w:tcW w:w="1756"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ascii="宋体" w:hAnsi="宋体" w:cs="宋体"/>
                <w:szCs w:val="21"/>
                <w:lang w:val="zh-CN"/>
              </w:rPr>
            </w:pPr>
            <w:r>
              <w:rPr>
                <w:rFonts w:hint="eastAsia" w:ascii="宋体" w:hAnsi="宋体" w:cs="宋体"/>
                <w:szCs w:val="21"/>
                <w:lang w:val="zh-CN"/>
              </w:rPr>
              <w:t>15066684650</w:t>
            </w:r>
          </w:p>
        </w:tc>
        <w:tc>
          <w:tcPr>
            <w:tcW w:w="1722"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72" w:hRule="atLeast"/>
          <w:jc w:val="center"/>
        </w:trPr>
        <w:tc>
          <w:tcPr>
            <w:tcW w:w="1064" w:type="dxa"/>
            <w:vMerge w:val="continue"/>
            <w:shd w:val="clear" w:color="000000" w:fill="FFFFFF"/>
            <w:noWrap w:val="0"/>
            <w:vAlign w:val="center"/>
          </w:tcPr>
          <w:p>
            <w:pPr>
              <w:autoSpaceDE w:val="0"/>
              <w:autoSpaceDN w:val="0"/>
              <w:adjustRightInd w:val="0"/>
              <w:snapToGrid w:val="0"/>
              <w:jc w:val="center"/>
              <w:rPr>
                <w:rFonts w:ascii="宋体" w:hAnsi="宋体" w:cs="宋体"/>
                <w:szCs w:val="21"/>
                <w:lang w:val="zh-CN"/>
              </w:rPr>
            </w:pPr>
          </w:p>
        </w:tc>
        <w:tc>
          <w:tcPr>
            <w:tcW w:w="2561"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hint="eastAsia" w:ascii="宋体" w:hAnsi="宋体" w:eastAsia="宋体" w:cs="宋体"/>
                <w:szCs w:val="21"/>
                <w:lang w:val="en-US" w:eastAsia="zh-CN"/>
              </w:rPr>
            </w:pPr>
            <w:r>
              <w:rPr>
                <w:rFonts w:hint="eastAsia" w:ascii="宋体" w:hAnsi="宋体" w:cs="宋体"/>
                <w:szCs w:val="21"/>
                <w:lang w:val="en-US" w:eastAsia="zh-CN"/>
              </w:rPr>
              <w:t>班长</w:t>
            </w:r>
          </w:p>
        </w:tc>
        <w:tc>
          <w:tcPr>
            <w:tcW w:w="1419"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hint="default" w:ascii="宋体" w:hAnsi="宋体" w:eastAsia="宋体" w:cs="宋体"/>
                <w:szCs w:val="21"/>
                <w:lang w:val="en-US" w:eastAsia="zh-CN"/>
              </w:rPr>
            </w:pPr>
            <w:r>
              <w:rPr>
                <w:rFonts w:hint="eastAsia" w:ascii="宋体" w:hAnsi="宋体" w:cs="宋体"/>
                <w:szCs w:val="21"/>
                <w:lang w:val="en-US" w:eastAsia="zh-CN"/>
              </w:rPr>
              <w:t>陈远祥</w:t>
            </w:r>
          </w:p>
        </w:tc>
        <w:tc>
          <w:tcPr>
            <w:tcW w:w="1756"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ascii="宋体" w:hAnsi="宋体" w:cs="宋体"/>
                <w:szCs w:val="21"/>
              </w:rPr>
            </w:pPr>
            <w:r>
              <w:rPr>
                <w:rFonts w:hint="eastAsia" w:ascii="宋体" w:hAnsi="宋体" w:cs="宋体"/>
                <w:szCs w:val="21"/>
              </w:rPr>
              <w:t>15098905697</w:t>
            </w:r>
          </w:p>
        </w:tc>
        <w:tc>
          <w:tcPr>
            <w:tcW w:w="1722"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72" w:hRule="atLeast"/>
          <w:jc w:val="center"/>
        </w:trPr>
        <w:tc>
          <w:tcPr>
            <w:tcW w:w="1064" w:type="dxa"/>
            <w:vMerge w:val="continue"/>
            <w:shd w:val="clear" w:color="000000" w:fill="FFFFFF"/>
            <w:noWrap w:val="0"/>
            <w:vAlign w:val="center"/>
          </w:tcPr>
          <w:p>
            <w:pPr>
              <w:autoSpaceDE w:val="0"/>
              <w:autoSpaceDN w:val="0"/>
              <w:adjustRightInd w:val="0"/>
              <w:snapToGrid w:val="0"/>
              <w:jc w:val="center"/>
              <w:rPr>
                <w:rFonts w:ascii="宋体" w:hAnsi="宋体" w:cs="宋体"/>
                <w:szCs w:val="21"/>
                <w:lang w:val="zh-CN"/>
              </w:rPr>
            </w:pPr>
          </w:p>
        </w:tc>
        <w:tc>
          <w:tcPr>
            <w:tcW w:w="2561"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hint="eastAsia" w:ascii="宋体" w:hAnsi="宋体" w:eastAsia="宋体" w:cs="宋体"/>
                <w:szCs w:val="21"/>
                <w:lang w:val="en-US" w:eastAsia="zh-CN"/>
              </w:rPr>
            </w:pPr>
            <w:r>
              <w:rPr>
                <w:rFonts w:hint="eastAsia" w:ascii="宋体" w:hAnsi="宋体" w:cs="宋体"/>
                <w:szCs w:val="21"/>
                <w:lang w:val="en-US" w:eastAsia="zh-CN"/>
              </w:rPr>
              <w:t>班长</w:t>
            </w:r>
          </w:p>
        </w:tc>
        <w:tc>
          <w:tcPr>
            <w:tcW w:w="1419"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hint="default" w:ascii="宋体" w:hAnsi="宋体" w:eastAsia="宋体" w:cs="宋体"/>
                <w:szCs w:val="21"/>
                <w:lang w:val="en-US" w:eastAsia="zh-CN"/>
              </w:rPr>
            </w:pPr>
            <w:r>
              <w:rPr>
                <w:rFonts w:hint="eastAsia" w:ascii="宋体" w:hAnsi="宋体" w:cs="宋体"/>
                <w:szCs w:val="21"/>
                <w:lang w:val="en-US" w:eastAsia="zh-CN"/>
              </w:rPr>
              <w:t>颜景磊</w:t>
            </w:r>
          </w:p>
        </w:tc>
        <w:tc>
          <w:tcPr>
            <w:tcW w:w="1756"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ascii="宋体" w:hAnsi="宋体" w:cs="宋体"/>
                <w:szCs w:val="21"/>
              </w:rPr>
            </w:pPr>
            <w:r>
              <w:rPr>
                <w:rFonts w:hint="eastAsia" w:ascii="宋体" w:hAnsi="宋体" w:cs="宋体"/>
                <w:szCs w:val="21"/>
              </w:rPr>
              <w:t>13105311252</w:t>
            </w:r>
          </w:p>
        </w:tc>
        <w:tc>
          <w:tcPr>
            <w:tcW w:w="1722"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72" w:hRule="atLeast"/>
          <w:jc w:val="center"/>
        </w:trPr>
        <w:tc>
          <w:tcPr>
            <w:tcW w:w="1064" w:type="dxa"/>
            <w:vMerge w:val="continue"/>
            <w:shd w:val="clear" w:color="000000" w:fill="FFFFFF"/>
            <w:noWrap w:val="0"/>
            <w:vAlign w:val="center"/>
          </w:tcPr>
          <w:p>
            <w:pPr>
              <w:autoSpaceDE w:val="0"/>
              <w:autoSpaceDN w:val="0"/>
              <w:adjustRightInd w:val="0"/>
              <w:snapToGrid w:val="0"/>
              <w:jc w:val="center"/>
              <w:rPr>
                <w:rFonts w:ascii="宋体" w:hAnsi="宋体" w:cs="宋体"/>
                <w:szCs w:val="21"/>
                <w:lang w:val="zh-CN"/>
              </w:rPr>
            </w:pPr>
          </w:p>
        </w:tc>
        <w:tc>
          <w:tcPr>
            <w:tcW w:w="2561"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hint="eastAsia" w:ascii="宋体" w:hAnsi="宋体" w:eastAsia="宋体" w:cs="宋体"/>
                <w:szCs w:val="21"/>
                <w:lang w:val="en-US" w:eastAsia="zh-CN"/>
              </w:rPr>
            </w:pPr>
            <w:r>
              <w:rPr>
                <w:rFonts w:hint="eastAsia" w:ascii="宋体" w:hAnsi="宋体" w:cs="宋体"/>
                <w:szCs w:val="21"/>
                <w:lang w:val="en-US" w:eastAsia="zh-CN"/>
              </w:rPr>
              <w:t>班长</w:t>
            </w:r>
          </w:p>
        </w:tc>
        <w:tc>
          <w:tcPr>
            <w:tcW w:w="1419"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hint="default" w:ascii="宋体" w:hAnsi="宋体" w:eastAsia="宋体" w:cs="宋体"/>
                <w:szCs w:val="21"/>
                <w:lang w:val="en-US" w:eastAsia="zh-CN"/>
              </w:rPr>
            </w:pPr>
            <w:r>
              <w:rPr>
                <w:rFonts w:hint="eastAsia" w:ascii="宋体" w:hAnsi="宋体" w:cs="宋体"/>
                <w:szCs w:val="21"/>
                <w:lang w:val="en-US" w:eastAsia="zh-CN"/>
              </w:rPr>
              <w:t>王宝珂</w:t>
            </w:r>
          </w:p>
        </w:tc>
        <w:tc>
          <w:tcPr>
            <w:tcW w:w="1756"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ascii="宋体" w:hAnsi="宋体" w:cs="宋体"/>
                <w:szCs w:val="21"/>
              </w:rPr>
            </w:pPr>
            <w:r>
              <w:rPr>
                <w:rFonts w:hint="eastAsia" w:ascii="宋体" w:hAnsi="宋体" w:cs="宋体"/>
                <w:szCs w:val="21"/>
              </w:rPr>
              <w:t>15069066141</w:t>
            </w:r>
          </w:p>
        </w:tc>
        <w:tc>
          <w:tcPr>
            <w:tcW w:w="1722"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72" w:hRule="atLeast"/>
          <w:jc w:val="center"/>
        </w:trPr>
        <w:tc>
          <w:tcPr>
            <w:tcW w:w="1064" w:type="dxa"/>
            <w:vMerge w:val="restart"/>
            <w:shd w:val="clear" w:color="000000" w:fill="FFFFFF"/>
            <w:noWrap w:val="0"/>
            <w:vAlign w:val="center"/>
          </w:tcPr>
          <w:p>
            <w:pPr>
              <w:autoSpaceDE w:val="0"/>
              <w:autoSpaceDN w:val="0"/>
              <w:adjustRightInd w:val="0"/>
              <w:snapToGrid w:val="0"/>
              <w:jc w:val="center"/>
              <w:rPr>
                <w:rFonts w:ascii="宋体" w:hAnsi="宋体" w:cs="宋体"/>
                <w:szCs w:val="21"/>
                <w:lang w:val="zh-CN"/>
              </w:rPr>
            </w:pPr>
            <w:r>
              <w:rPr>
                <w:rFonts w:hint="eastAsia" w:ascii="宋体" w:hAnsi="宋体" w:cs="宋体"/>
                <w:szCs w:val="21"/>
                <w:lang w:val="zh-CN"/>
              </w:rPr>
              <w:t>警戒疏散组</w:t>
            </w:r>
          </w:p>
        </w:tc>
        <w:tc>
          <w:tcPr>
            <w:tcW w:w="2561" w:type="dxa"/>
            <w:tcBorders>
              <w:top w:val="single" w:color="auto" w:sz="4"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hint="eastAsia" w:ascii="宋体" w:hAnsi="宋体" w:eastAsia="宋体" w:cs="宋体"/>
                <w:szCs w:val="21"/>
                <w:lang w:val="en-US" w:eastAsia="zh-CN"/>
              </w:rPr>
            </w:pPr>
            <w:bookmarkStart w:id="155" w:name="_Hlk72137623"/>
            <w:r>
              <w:rPr>
                <w:rFonts w:hint="eastAsia" w:ascii="宋体" w:hAnsi="宋体" w:cs="宋体"/>
                <w:szCs w:val="21"/>
              </w:rPr>
              <w:t>【组长】</w:t>
            </w:r>
            <w:bookmarkEnd w:id="155"/>
            <w:r>
              <w:rPr>
                <w:rFonts w:hint="eastAsia" w:ascii="宋体" w:hAnsi="宋体" w:cs="宋体"/>
                <w:szCs w:val="21"/>
                <w:lang w:val="en-US" w:eastAsia="zh-CN"/>
              </w:rPr>
              <w:t>生产安全部副部长</w:t>
            </w:r>
          </w:p>
        </w:tc>
        <w:tc>
          <w:tcPr>
            <w:tcW w:w="1419" w:type="dxa"/>
            <w:tcBorders>
              <w:top w:val="single" w:color="auto" w:sz="4"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hint="eastAsia" w:ascii="宋体" w:hAnsi="宋体" w:eastAsia="宋体" w:cs="宋体"/>
                <w:szCs w:val="21"/>
                <w:lang w:val="en-US" w:eastAsia="zh-CN"/>
              </w:rPr>
            </w:pPr>
            <w:r>
              <w:rPr>
                <w:rFonts w:hint="eastAsia" w:ascii="宋体" w:hAnsi="宋体" w:cs="宋体"/>
                <w:szCs w:val="21"/>
                <w:lang w:val="en-US" w:eastAsia="zh-CN"/>
              </w:rPr>
              <w:t>杨凯</w:t>
            </w:r>
          </w:p>
        </w:tc>
        <w:tc>
          <w:tcPr>
            <w:tcW w:w="1756" w:type="dxa"/>
            <w:tcBorders>
              <w:top w:val="single" w:color="auto" w:sz="4" w:space="0"/>
              <w:left w:val="single" w:color="000000" w:sz="2" w:space="0"/>
              <w:bottom w:val="single" w:color="000000" w:sz="2" w:space="0"/>
              <w:right w:val="single" w:color="000000" w:sz="2" w:space="0"/>
            </w:tcBorders>
            <w:shd w:val="clear" w:color="000000" w:fill="FFFFFF"/>
            <w:noWrap w:val="0"/>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18766418701</w:t>
            </w:r>
          </w:p>
        </w:tc>
        <w:tc>
          <w:tcPr>
            <w:tcW w:w="1722" w:type="dxa"/>
            <w:tcBorders>
              <w:top w:val="single" w:color="auto" w:sz="4" w:space="0"/>
              <w:left w:val="single" w:color="000000" w:sz="2" w:space="0"/>
              <w:bottom w:val="single" w:color="000000" w:sz="2" w:space="0"/>
              <w:right w:val="single" w:color="000000" w:sz="2" w:space="0"/>
            </w:tcBorders>
            <w:shd w:val="clear" w:color="000000" w:fill="FFFFFF"/>
            <w:noWrap w:val="0"/>
            <w:vAlign w:val="center"/>
          </w:tcPr>
          <w:p>
            <w:pPr>
              <w:widowControl/>
              <w:jc w:val="center"/>
              <w:textAlignment w:val="center"/>
              <w:rPr>
                <w:rFonts w:ascii="宋体" w:hAnsi="宋体" w:cs="宋体"/>
                <w:color w:val="00000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72" w:hRule="atLeast"/>
          <w:jc w:val="center"/>
        </w:trPr>
        <w:tc>
          <w:tcPr>
            <w:tcW w:w="1064" w:type="dxa"/>
            <w:vMerge w:val="continue"/>
            <w:shd w:val="clear" w:color="000000" w:fill="FFFFFF"/>
            <w:noWrap w:val="0"/>
            <w:vAlign w:val="center"/>
          </w:tcPr>
          <w:p>
            <w:pPr>
              <w:autoSpaceDE w:val="0"/>
              <w:autoSpaceDN w:val="0"/>
              <w:adjustRightInd w:val="0"/>
              <w:snapToGrid w:val="0"/>
              <w:jc w:val="center"/>
              <w:rPr>
                <w:rFonts w:ascii="宋体" w:hAnsi="宋体" w:cs="宋体"/>
                <w:szCs w:val="21"/>
                <w:lang w:val="zh-CN"/>
              </w:rPr>
            </w:pPr>
          </w:p>
        </w:tc>
        <w:tc>
          <w:tcPr>
            <w:tcW w:w="2561" w:type="dxa"/>
            <w:tcBorders>
              <w:top w:val="single" w:color="auto" w:sz="4"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ascii="宋体" w:hAnsi="宋体" w:cs="宋体"/>
                <w:szCs w:val="21"/>
                <w:lang w:val="zh-CN"/>
              </w:rPr>
            </w:pPr>
            <w:r>
              <w:rPr>
                <w:rFonts w:hint="eastAsia" w:ascii="宋体" w:hAnsi="宋体" w:cs="宋体"/>
                <w:szCs w:val="21"/>
              </w:rPr>
              <w:t>【副组长】安全员</w:t>
            </w:r>
          </w:p>
        </w:tc>
        <w:tc>
          <w:tcPr>
            <w:tcW w:w="1419" w:type="dxa"/>
            <w:tcBorders>
              <w:top w:val="single" w:color="auto" w:sz="4"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ascii="宋体" w:hAnsi="宋体" w:cs="宋体"/>
                <w:szCs w:val="21"/>
                <w:lang w:val="zh-CN"/>
              </w:rPr>
            </w:pPr>
            <w:r>
              <w:rPr>
                <w:rFonts w:hint="eastAsia" w:ascii="宋体" w:hAnsi="宋体" w:cs="宋体"/>
                <w:szCs w:val="21"/>
                <w:lang w:val="zh-CN"/>
              </w:rPr>
              <w:t>陈明哲</w:t>
            </w:r>
          </w:p>
        </w:tc>
        <w:tc>
          <w:tcPr>
            <w:tcW w:w="1756" w:type="dxa"/>
            <w:tcBorders>
              <w:top w:val="single" w:color="auto" w:sz="4" w:space="0"/>
              <w:left w:val="single" w:color="000000" w:sz="2" w:space="0"/>
              <w:bottom w:val="single" w:color="000000" w:sz="2" w:space="0"/>
              <w:right w:val="single" w:color="000000" w:sz="2" w:space="0"/>
            </w:tcBorders>
            <w:shd w:val="clear" w:color="000000" w:fill="FFFFFF"/>
            <w:noWrap w:val="0"/>
            <w:vAlign w:val="center"/>
          </w:tcPr>
          <w:p>
            <w:pPr>
              <w:widowControl/>
              <w:jc w:val="center"/>
              <w:textAlignment w:val="center"/>
              <w:rPr>
                <w:rFonts w:hint="default" w:ascii="宋体" w:hAnsi="宋体" w:eastAsia="宋体" w:cs="宋体"/>
                <w:color w:val="000000"/>
                <w:szCs w:val="21"/>
                <w:lang w:val="en-US" w:eastAsia="zh-CN"/>
              </w:rPr>
            </w:pPr>
            <w:r>
              <w:rPr>
                <w:rFonts w:hint="eastAsia" w:ascii="宋体" w:hAnsi="宋体" w:cs="宋体"/>
                <w:color w:val="000000"/>
                <w:szCs w:val="21"/>
                <w:lang w:val="en-US" w:eastAsia="zh-CN"/>
              </w:rPr>
              <w:t>13011703435</w:t>
            </w:r>
          </w:p>
        </w:tc>
        <w:tc>
          <w:tcPr>
            <w:tcW w:w="1722" w:type="dxa"/>
            <w:tcBorders>
              <w:top w:val="single" w:color="auto" w:sz="4" w:space="0"/>
              <w:left w:val="single" w:color="000000" w:sz="2" w:space="0"/>
              <w:bottom w:val="single" w:color="000000" w:sz="2" w:space="0"/>
              <w:right w:val="single" w:color="000000" w:sz="2" w:space="0"/>
            </w:tcBorders>
            <w:shd w:val="clear" w:color="000000" w:fill="FFFFFF"/>
            <w:noWrap w:val="0"/>
            <w:vAlign w:val="center"/>
          </w:tcPr>
          <w:p>
            <w:pPr>
              <w:widowControl/>
              <w:jc w:val="center"/>
              <w:textAlignment w:val="center"/>
              <w:rPr>
                <w:rFonts w:hint="default" w:ascii="宋体" w:hAnsi="宋体" w:eastAsia="宋体" w:cs="宋体"/>
                <w:color w:val="000000"/>
                <w:szCs w:val="21"/>
                <w:lang w:val="en-US" w:eastAsia="zh-CN"/>
              </w:rPr>
            </w:pPr>
            <w:r>
              <w:rPr>
                <w:rFonts w:hint="eastAsia" w:ascii="宋体" w:hAnsi="宋体" w:cs="宋体"/>
                <w:color w:val="000000"/>
                <w:szCs w:val="21"/>
                <w:lang w:val="en-US" w:eastAsia="zh-CN"/>
              </w:rPr>
              <w:t>88305675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72" w:hRule="atLeast"/>
          <w:jc w:val="center"/>
        </w:trPr>
        <w:tc>
          <w:tcPr>
            <w:tcW w:w="1064" w:type="dxa"/>
            <w:vMerge w:val="continue"/>
            <w:shd w:val="clear" w:color="000000" w:fill="FFFFFF"/>
            <w:noWrap w:val="0"/>
            <w:vAlign w:val="center"/>
          </w:tcPr>
          <w:p>
            <w:pPr>
              <w:autoSpaceDE w:val="0"/>
              <w:autoSpaceDN w:val="0"/>
              <w:adjustRightInd w:val="0"/>
              <w:snapToGrid w:val="0"/>
              <w:jc w:val="center"/>
              <w:rPr>
                <w:rFonts w:ascii="宋体" w:hAnsi="宋体" w:cs="宋体"/>
                <w:szCs w:val="21"/>
                <w:lang w:val="zh-CN"/>
              </w:rPr>
            </w:pPr>
          </w:p>
        </w:tc>
        <w:tc>
          <w:tcPr>
            <w:tcW w:w="2561" w:type="dxa"/>
            <w:tcBorders>
              <w:top w:val="single" w:color="auto" w:sz="4"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ascii="宋体" w:hAnsi="宋体" w:cs="宋体"/>
                <w:szCs w:val="21"/>
                <w:lang w:val="zh-CN"/>
              </w:rPr>
            </w:pPr>
            <w:r>
              <w:rPr>
                <w:rFonts w:ascii="宋体" w:hAnsi="宋体" w:cs="宋体"/>
                <w:szCs w:val="21"/>
              </w:rPr>
              <w:t>调度</w:t>
            </w:r>
          </w:p>
        </w:tc>
        <w:tc>
          <w:tcPr>
            <w:tcW w:w="1419" w:type="dxa"/>
            <w:tcBorders>
              <w:top w:val="single" w:color="auto" w:sz="4"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hint="eastAsia" w:ascii="宋体" w:hAnsi="宋体" w:eastAsia="宋体" w:cs="宋体"/>
                <w:szCs w:val="21"/>
                <w:lang w:val="en-US" w:eastAsia="zh-CN"/>
              </w:rPr>
            </w:pPr>
            <w:r>
              <w:rPr>
                <w:rFonts w:hint="eastAsia" w:ascii="宋体" w:hAnsi="宋体" w:cs="宋体"/>
                <w:szCs w:val="21"/>
                <w:lang w:val="en-US" w:eastAsia="zh-CN"/>
              </w:rPr>
              <w:t>徐涛</w:t>
            </w:r>
          </w:p>
        </w:tc>
        <w:tc>
          <w:tcPr>
            <w:tcW w:w="1756" w:type="dxa"/>
            <w:tcBorders>
              <w:top w:val="single" w:color="auto" w:sz="4"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ascii="宋体" w:hAnsi="宋体" w:cs="宋体"/>
                <w:sz w:val="21"/>
                <w:szCs w:val="21"/>
                <w:lang w:val="en-US" w:eastAsia="zh-CN" w:bidi="ar-SA"/>
              </w:rPr>
            </w:pPr>
            <w:r>
              <w:rPr>
                <w:rFonts w:hint="eastAsia" w:ascii="宋体" w:hAnsi="宋体" w:cs="宋体"/>
                <w:szCs w:val="21"/>
              </w:rPr>
              <w:t>15665889050</w:t>
            </w:r>
          </w:p>
        </w:tc>
        <w:tc>
          <w:tcPr>
            <w:tcW w:w="1722" w:type="dxa"/>
            <w:tcBorders>
              <w:top w:val="single" w:color="auto" w:sz="4"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ascii="宋体" w:hAnsi="宋体" w:cs="宋体"/>
                <w:sz w:val="21"/>
                <w:szCs w:val="21"/>
                <w:lang w:val="en-US" w:eastAsia="zh-CN" w:bidi="ar-SA"/>
              </w:rPr>
            </w:pPr>
            <w:r>
              <w:rPr>
                <w:rFonts w:hint="eastAsia" w:ascii="宋体" w:hAnsi="宋体" w:cs="宋体"/>
                <w:szCs w:val="21"/>
                <w:lang w:val="en-US" w:eastAsia="zh-CN"/>
              </w:rPr>
              <w:t>58856723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72" w:hRule="atLeast"/>
          <w:jc w:val="center"/>
        </w:trPr>
        <w:tc>
          <w:tcPr>
            <w:tcW w:w="1064" w:type="dxa"/>
            <w:vMerge w:val="continue"/>
            <w:shd w:val="clear" w:color="000000" w:fill="FFFFFF"/>
            <w:noWrap w:val="0"/>
            <w:vAlign w:val="center"/>
          </w:tcPr>
          <w:p>
            <w:pPr>
              <w:autoSpaceDE w:val="0"/>
              <w:autoSpaceDN w:val="0"/>
              <w:adjustRightInd w:val="0"/>
              <w:snapToGrid w:val="0"/>
              <w:jc w:val="center"/>
              <w:rPr>
                <w:rFonts w:ascii="宋体" w:hAnsi="宋体" w:cs="宋体"/>
                <w:szCs w:val="21"/>
                <w:lang w:val="zh-CN"/>
              </w:rPr>
            </w:pPr>
          </w:p>
        </w:tc>
        <w:tc>
          <w:tcPr>
            <w:tcW w:w="2561" w:type="dxa"/>
            <w:tcBorders>
              <w:top w:val="single" w:color="auto" w:sz="4"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hint="eastAsia" w:ascii="宋体" w:hAnsi="宋体" w:eastAsia="宋体" w:cs="宋体"/>
                <w:szCs w:val="21"/>
                <w:lang w:val="en-US" w:eastAsia="zh-CN"/>
              </w:rPr>
            </w:pPr>
            <w:r>
              <w:rPr>
                <w:rFonts w:hint="eastAsia" w:ascii="宋体" w:hAnsi="宋体" w:cs="宋体"/>
                <w:szCs w:val="21"/>
                <w:lang w:val="en-US" w:eastAsia="zh-CN"/>
              </w:rPr>
              <w:t>库管员</w:t>
            </w:r>
          </w:p>
        </w:tc>
        <w:tc>
          <w:tcPr>
            <w:tcW w:w="1419" w:type="dxa"/>
            <w:tcBorders>
              <w:top w:val="single" w:color="auto" w:sz="4"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hint="default" w:ascii="宋体" w:hAnsi="宋体" w:eastAsia="宋体" w:cs="宋体"/>
                <w:szCs w:val="21"/>
                <w:lang w:val="en-US" w:eastAsia="zh-CN"/>
              </w:rPr>
            </w:pPr>
            <w:r>
              <w:rPr>
                <w:rFonts w:hint="eastAsia" w:ascii="宋体" w:hAnsi="宋体" w:cs="宋体"/>
                <w:szCs w:val="21"/>
                <w:lang w:val="en-US" w:eastAsia="zh-CN"/>
              </w:rPr>
              <w:t>刘炳艳</w:t>
            </w:r>
          </w:p>
        </w:tc>
        <w:tc>
          <w:tcPr>
            <w:tcW w:w="1756" w:type="dxa"/>
            <w:tcBorders>
              <w:top w:val="single" w:color="auto" w:sz="4" w:space="0"/>
              <w:left w:val="single" w:color="000000" w:sz="2" w:space="0"/>
              <w:bottom w:val="single" w:color="000000" w:sz="2" w:space="0"/>
              <w:right w:val="single" w:color="000000" w:sz="2" w:space="0"/>
            </w:tcBorders>
            <w:shd w:val="clear" w:color="000000" w:fill="FFFFFF"/>
            <w:noWrap w:val="0"/>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15965776835</w:t>
            </w:r>
          </w:p>
        </w:tc>
        <w:tc>
          <w:tcPr>
            <w:tcW w:w="1722" w:type="dxa"/>
            <w:tcBorders>
              <w:top w:val="single" w:color="auto" w:sz="4" w:space="0"/>
              <w:left w:val="single" w:color="000000" w:sz="2" w:space="0"/>
              <w:bottom w:val="single" w:color="000000" w:sz="2" w:space="0"/>
              <w:right w:val="single" w:color="000000" w:sz="2" w:space="0"/>
            </w:tcBorders>
            <w:shd w:val="clear" w:color="000000" w:fill="FFFFFF"/>
            <w:noWrap w:val="0"/>
            <w:vAlign w:val="center"/>
          </w:tcPr>
          <w:p>
            <w:pPr>
              <w:widowControl/>
              <w:jc w:val="center"/>
              <w:textAlignment w:val="center"/>
              <w:rPr>
                <w:rFonts w:hint="default" w:ascii="宋体" w:hAnsi="宋体" w:eastAsia="宋体" w:cs="宋体"/>
                <w:color w:val="000000"/>
                <w:szCs w:val="21"/>
                <w:lang w:val="en-US" w:eastAsia="zh-CN"/>
              </w:rPr>
            </w:pPr>
            <w:r>
              <w:rPr>
                <w:rFonts w:hint="eastAsia" w:ascii="宋体" w:hAnsi="宋体" w:cs="宋体"/>
                <w:color w:val="000000"/>
                <w:szCs w:val="21"/>
                <w:lang w:val="en-US" w:eastAsia="zh-CN"/>
              </w:rPr>
              <w:t>88305578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72" w:hRule="atLeast"/>
          <w:jc w:val="center"/>
        </w:trPr>
        <w:tc>
          <w:tcPr>
            <w:tcW w:w="1064" w:type="dxa"/>
            <w:vMerge w:val="continue"/>
            <w:shd w:val="clear" w:color="000000" w:fill="FFFFFF"/>
            <w:noWrap w:val="0"/>
            <w:vAlign w:val="center"/>
          </w:tcPr>
          <w:p>
            <w:pPr>
              <w:autoSpaceDE w:val="0"/>
              <w:autoSpaceDN w:val="0"/>
              <w:adjustRightInd w:val="0"/>
              <w:snapToGrid w:val="0"/>
              <w:jc w:val="center"/>
              <w:rPr>
                <w:rFonts w:ascii="宋体" w:hAnsi="宋体" w:cs="宋体"/>
                <w:szCs w:val="21"/>
                <w:lang w:val="zh-CN"/>
              </w:rPr>
            </w:pPr>
          </w:p>
        </w:tc>
        <w:tc>
          <w:tcPr>
            <w:tcW w:w="2561" w:type="dxa"/>
            <w:tcBorders>
              <w:top w:val="single" w:color="auto" w:sz="4"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hint="eastAsia" w:ascii="宋体" w:hAnsi="宋体" w:eastAsia="宋体" w:cs="宋体"/>
                <w:szCs w:val="21"/>
                <w:lang w:val="en-US" w:eastAsia="zh-CN"/>
              </w:rPr>
            </w:pPr>
            <w:r>
              <w:rPr>
                <w:rFonts w:hint="eastAsia" w:ascii="宋体" w:hAnsi="宋体" w:cs="宋体"/>
                <w:szCs w:val="21"/>
                <w:lang w:val="en-US" w:eastAsia="zh-CN"/>
              </w:rPr>
              <w:t>库管员</w:t>
            </w:r>
          </w:p>
        </w:tc>
        <w:tc>
          <w:tcPr>
            <w:tcW w:w="1419" w:type="dxa"/>
            <w:tcBorders>
              <w:top w:val="single" w:color="auto" w:sz="4"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hint="default" w:ascii="宋体" w:hAnsi="宋体" w:eastAsia="宋体" w:cs="宋体"/>
                <w:szCs w:val="21"/>
                <w:lang w:val="en-US" w:eastAsia="zh-CN"/>
              </w:rPr>
            </w:pPr>
            <w:r>
              <w:rPr>
                <w:rFonts w:hint="eastAsia" w:ascii="宋体" w:hAnsi="宋体" w:cs="宋体"/>
                <w:szCs w:val="21"/>
                <w:lang w:val="en-US" w:eastAsia="zh-CN"/>
              </w:rPr>
              <w:t>陈娜娜</w:t>
            </w:r>
          </w:p>
        </w:tc>
        <w:tc>
          <w:tcPr>
            <w:tcW w:w="1756" w:type="dxa"/>
            <w:tcBorders>
              <w:top w:val="single" w:color="auto" w:sz="4" w:space="0"/>
              <w:left w:val="single" w:color="000000" w:sz="2" w:space="0"/>
              <w:bottom w:val="single" w:color="000000" w:sz="2" w:space="0"/>
              <w:right w:val="single" w:color="000000" w:sz="2" w:space="0"/>
            </w:tcBorders>
            <w:shd w:val="clear" w:color="000000" w:fill="FFFFFF"/>
            <w:noWrap w:val="0"/>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18754132322</w:t>
            </w:r>
          </w:p>
        </w:tc>
        <w:tc>
          <w:tcPr>
            <w:tcW w:w="1722" w:type="dxa"/>
            <w:tcBorders>
              <w:top w:val="single" w:color="auto" w:sz="4" w:space="0"/>
              <w:left w:val="single" w:color="000000" w:sz="2" w:space="0"/>
              <w:bottom w:val="single" w:color="000000" w:sz="2" w:space="0"/>
              <w:right w:val="single" w:color="000000" w:sz="2" w:space="0"/>
            </w:tcBorders>
            <w:shd w:val="clear" w:color="000000" w:fill="FFFFFF"/>
            <w:noWrap w:val="0"/>
            <w:vAlign w:val="center"/>
          </w:tcPr>
          <w:p>
            <w:pPr>
              <w:widowControl/>
              <w:jc w:val="center"/>
              <w:textAlignment w:val="center"/>
              <w:rPr>
                <w:rFonts w:hint="default" w:ascii="宋体" w:hAnsi="宋体" w:eastAsia="宋体" w:cs="宋体"/>
                <w:color w:val="000000"/>
                <w:szCs w:val="21"/>
                <w:lang w:val="en-US" w:eastAsia="zh-CN"/>
              </w:rPr>
            </w:pPr>
            <w:r>
              <w:rPr>
                <w:rFonts w:hint="eastAsia" w:ascii="宋体" w:hAnsi="宋体" w:cs="宋体"/>
                <w:color w:val="000000"/>
                <w:szCs w:val="21"/>
                <w:lang w:val="en-US" w:eastAsia="zh-CN"/>
              </w:rPr>
              <w:t>88305578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72" w:hRule="atLeast"/>
          <w:jc w:val="center"/>
        </w:trPr>
        <w:tc>
          <w:tcPr>
            <w:tcW w:w="1064" w:type="dxa"/>
            <w:vMerge w:val="continue"/>
            <w:shd w:val="clear" w:color="000000" w:fill="FFFFFF"/>
            <w:noWrap w:val="0"/>
            <w:vAlign w:val="center"/>
          </w:tcPr>
          <w:p>
            <w:pPr>
              <w:autoSpaceDE w:val="0"/>
              <w:autoSpaceDN w:val="0"/>
              <w:adjustRightInd w:val="0"/>
              <w:snapToGrid w:val="0"/>
              <w:jc w:val="center"/>
              <w:rPr>
                <w:rFonts w:ascii="宋体" w:hAnsi="宋体" w:cs="宋体"/>
                <w:szCs w:val="21"/>
                <w:lang w:val="zh-CN"/>
              </w:rPr>
            </w:pPr>
          </w:p>
        </w:tc>
        <w:tc>
          <w:tcPr>
            <w:tcW w:w="2561" w:type="dxa"/>
            <w:tcBorders>
              <w:top w:val="single" w:color="auto" w:sz="4"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hint="default" w:ascii="宋体" w:hAnsi="宋体" w:eastAsia="宋体" w:cs="宋体"/>
                <w:szCs w:val="21"/>
                <w:lang w:val="en-US" w:eastAsia="zh-CN"/>
              </w:rPr>
            </w:pPr>
            <w:r>
              <w:rPr>
                <w:rFonts w:hint="eastAsia" w:ascii="宋体" w:hAnsi="宋体" w:cs="宋体"/>
                <w:szCs w:val="21"/>
                <w:lang w:val="en-US" w:eastAsia="zh-CN"/>
              </w:rPr>
              <w:t>定额员</w:t>
            </w:r>
          </w:p>
        </w:tc>
        <w:tc>
          <w:tcPr>
            <w:tcW w:w="1419" w:type="dxa"/>
            <w:tcBorders>
              <w:top w:val="single" w:color="auto" w:sz="4"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hint="eastAsia" w:ascii="宋体" w:hAnsi="宋体" w:eastAsia="宋体" w:cs="宋体"/>
                <w:szCs w:val="21"/>
                <w:lang w:val="en-US" w:eastAsia="zh-CN"/>
              </w:rPr>
            </w:pPr>
            <w:r>
              <w:rPr>
                <w:rFonts w:hint="eastAsia" w:ascii="宋体" w:hAnsi="宋体" w:cs="宋体"/>
                <w:szCs w:val="21"/>
                <w:lang w:val="en-US" w:eastAsia="zh-CN"/>
              </w:rPr>
              <w:t>王开智</w:t>
            </w:r>
          </w:p>
        </w:tc>
        <w:tc>
          <w:tcPr>
            <w:tcW w:w="1756" w:type="dxa"/>
            <w:tcBorders>
              <w:top w:val="single" w:color="auto" w:sz="4" w:space="0"/>
              <w:left w:val="single" w:color="000000" w:sz="2" w:space="0"/>
              <w:bottom w:val="single" w:color="000000" w:sz="2" w:space="0"/>
              <w:right w:val="single" w:color="000000" w:sz="2" w:space="0"/>
            </w:tcBorders>
            <w:shd w:val="clear" w:color="000000" w:fill="FFFFFF"/>
            <w:noWrap w:val="0"/>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13791028455</w:t>
            </w:r>
          </w:p>
        </w:tc>
        <w:tc>
          <w:tcPr>
            <w:tcW w:w="1722" w:type="dxa"/>
            <w:tcBorders>
              <w:top w:val="single" w:color="auto" w:sz="4" w:space="0"/>
              <w:left w:val="single" w:color="000000" w:sz="2" w:space="0"/>
              <w:bottom w:val="single" w:color="000000" w:sz="2" w:space="0"/>
              <w:right w:val="single" w:color="000000" w:sz="2" w:space="0"/>
            </w:tcBorders>
            <w:shd w:val="clear" w:color="000000" w:fill="FFFFFF"/>
            <w:noWrap w:val="0"/>
            <w:vAlign w:val="center"/>
          </w:tcPr>
          <w:p>
            <w:pPr>
              <w:widowControl/>
              <w:jc w:val="center"/>
              <w:textAlignment w:val="center"/>
              <w:rPr>
                <w:rFonts w:hint="default" w:ascii="宋体" w:hAnsi="宋体" w:eastAsia="宋体" w:cs="宋体"/>
                <w:color w:val="000000"/>
                <w:szCs w:val="21"/>
                <w:lang w:val="en-US" w:eastAsia="zh-CN"/>
              </w:rPr>
            </w:pPr>
            <w:r>
              <w:rPr>
                <w:rFonts w:hint="eastAsia" w:ascii="宋体" w:hAnsi="宋体" w:cs="宋体"/>
                <w:color w:val="000000"/>
                <w:szCs w:val="21"/>
                <w:lang w:val="en-US" w:eastAsia="zh-CN"/>
              </w:rPr>
              <w:t>58856763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72" w:hRule="atLeast"/>
          <w:jc w:val="center"/>
        </w:trPr>
        <w:tc>
          <w:tcPr>
            <w:tcW w:w="1064" w:type="dxa"/>
            <w:vMerge w:val="continue"/>
            <w:shd w:val="clear" w:color="000000" w:fill="FFFFFF"/>
            <w:noWrap w:val="0"/>
            <w:vAlign w:val="center"/>
          </w:tcPr>
          <w:p>
            <w:pPr>
              <w:autoSpaceDE w:val="0"/>
              <w:autoSpaceDN w:val="0"/>
              <w:adjustRightInd w:val="0"/>
              <w:snapToGrid w:val="0"/>
              <w:jc w:val="center"/>
              <w:rPr>
                <w:rFonts w:ascii="宋体" w:hAnsi="宋体" w:cs="宋体"/>
                <w:szCs w:val="21"/>
                <w:lang w:val="zh-CN"/>
              </w:rPr>
            </w:pPr>
          </w:p>
        </w:tc>
        <w:tc>
          <w:tcPr>
            <w:tcW w:w="2561" w:type="dxa"/>
            <w:tcBorders>
              <w:top w:val="single" w:color="auto" w:sz="4"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hint="default" w:ascii="宋体" w:hAnsi="宋体" w:eastAsia="宋体" w:cs="宋体"/>
                <w:szCs w:val="21"/>
                <w:lang w:val="en-US" w:eastAsia="zh-CN"/>
              </w:rPr>
            </w:pPr>
            <w:r>
              <w:rPr>
                <w:rFonts w:hint="eastAsia" w:ascii="宋体" w:hAnsi="宋体" w:cs="宋体"/>
                <w:szCs w:val="21"/>
                <w:lang w:val="en-US" w:eastAsia="zh-CN"/>
              </w:rPr>
              <w:t xml:space="preserve"> 计划员</w:t>
            </w:r>
          </w:p>
        </w:tc>
        <w:tc>
          <w:tcPr>
            <w:tcW w:w="1419" w:type="dxa"/>
            <w:tcBorders>
              <w:top w:val="single" w:color="auto" w:sz="4"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hint="default" w:ascii="宋体" w:hAnsi="宋体" w:eastAsia="宋体" w:cs="宋体"/>
                <w:szCs w:val="21"/>
                <w:lang w:val="en-US" w:eastAsia="zh-CN"/>
              </w:rPr>
            </w:pPr>
            <w:r>
              <w:rPr>
                <w:rFonts w:hint="eastAsia" w:ascii="宋体" w:hAnsi="宋体" w:cs="宋体"/>
                <w:szCs w:val="21"/>
                <w:lang w:val="en-US" w:eastAsia="zh-CN"/>
              </w:rPr>
              <w:t>罗富斌</w:t>
            </w:r>
          </w:p>
        </w:tc>
        <w:tc>
          <w:tcPr>
            <w:tcW w:w="1756" w:type="dxa"/>
            <w:tcBorders>
              <w:top w:val="single" w:color="auto" w:sz="4" w:space="0"/>
              <w:left w:val="single" w:color="000000" w:sz="2" w:space="0"/>
              <w:bottom w:val="single" w:color="000000" w:sz="2" w:space="0"/>
              <w:right w:val="single" w:color="000000" w:sz="2" w:space="0"/>
            </w:tcBorders>
            <w:shd w:val="clear" w:color="000000" w:fill="FFFFFF"/>
            <w:noWrap w:val="0"/>
            <w:vAlign w:val="center"/>
          </w:tcPr>
          <w:p>
            <w:pPr>
              <w:widowControl/>
              <w:jc w:val="center"/>
              <w:textAlignment w:val="center"/>
              <w:rPr>
                <w:rFonts w:hint="default" w:ascii="宋体" w:hAnsi="宋体" w:eastAsia="宋体" w:cs="宋体"/>
                <w:color w:val="000000"/>
                <w:szCs w:val="21"/>
                <w:lang w:val="en-US" w:eastAsia="zh-CN"/>
              </w:rPr>
            </w:pPr>
            <w:r>
              <w:rPr>
                <w:rFonts w:hint="eastAsia" w:ascii="宋体" w:hAnsi="宋体" w:cs="宋体"/>
                <w:color w:val="000000"/>
                <w:szCs w:val="21"/>
                <w:lang w:val="en-US" w:eastAsia="zh-CN"/>
              </w:rPr>
              <w:t>13145401105</w:t>
            </w:r>
          </w:p>
        </w:tc>
        <w:tc>
          <w:tcPr>
            <w:tcW w:w="1722" w:type="dxa"/>
            <w:tcBorders>
              <w:top w:val="single" w:color="auto" w:sz="4" w:space="0"/>
              <w:left w:val="single" w:color="000000" w:sz="2" w:space="0"/>
              <w:bottom w:val="single" w:color="000000" w:sz="2" w:space="0"/>
              <w:right w:val="single" w:color="000000" w:sz="2" w:space="0"/>
            </w:tcBorders>
            <w:shd w:val="clear" w:color="000000" w:fill="FFFFFF"/>
            <w:noWrap w:val="0"/>
            <w:vAlign w:val="center"/>
          </w:tcPr>
          <w:p>
            <w:pPr>
              <w:widowControl/>
              <w:jc w:val="center"/>
              <w:textAlignment w:val="center"/>
              <w:rPr>
                <w:rFonts w:hint="default" w:ascii="宋体" w:hAnsi="宋体" w:eastAsia="宋体" w:cs="宋体"/>
                <w:color w:val="000000"/>
                <w:szCs w:val="21"/>
                <w:lang w:val="en-US" w:eastAsia="zh-CN"/>
              </w:rPr>
            </w:pPr>
            <w:r>
              <w:rPr>
                <w:rFonts w:hint="eastAsia" w:ascii="宋体" w:hAnsi="宋体" w:cs="宋体"/>
                <w:color w:val="000000"/>
                <w:szCs w:val="21"/>
                <w:lang w:val="en-US" w:eastAsia="zh-CN"/>
              </w:rPr>
              <w:t>88305608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72" w:hRule="atLeast"/>
          <w:jc w:val="center"/>
        </w:trPr>
        <w:tc>
          <w:tcPr>
            <w:tcW w:w="1064" w:type="dxa"/>
            <w:vMerge w:val="restart"/>
            <w:shd w:val="clear" w:color="000000" w:fill="FFFFFF"/>
            <w:noWrap w:val="0"/>
            <w:vAlign w:val="center"/>
          </w:tcPr>
          <w:p>
            <w:pPr>
              <w:autoSpaceDE w:val="0"/>
              <w:autoSpaceDN w:val="0"/>
              <w:adjustRightInd w:val="0"/>
              <w:snapToGrid w:val="0"/>
              <w:jc w:val="center"/>
              <w:rPr>
                <w:rFonts w:ascii="宋体" w:hAnsi="宋体" w:cs="宋体"/>
                <w:szCs w:val="21"/>
                <w:lang w:val="zh-CN"/>
              </w:rPr>
            </w:pPr>
            <w:r>
              <w:rPr>
                <w:rFonts w:hint="eastAsia" w:ascii="宋体" w:hAnsi="宋体" w:cs="宋体"/>
                <w:szCs w:val="21"/>
                <w:lang w:val="zh-CN"/>
              </w:rPr>
              <w:t>医疗救护组</w:t>
            </w:r>
          </w:p>
        </w:tc>
        <w:tc>
          <w:tcPr>
            <w:tcW w:w="2561"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hint="default" w:ascii="宋体" w:hAnsi="宋体" w:eastAsia="宋体" w:cs="宋体"/>
                <w:szCs w:val="21"/>
                <w:lang w:val="en-US" w:eastAsia="zh-CN"/>
              </w:rPr>
            </w:pPr>
            <w:bookmarkStart w:id="156" w:name="_Hlk72137868"/>
            <w:r>
              <w:rPr>
                <w:rFonts w:hint="eastAsia" w:ascii="宋体" w:hAnsi="宋体" w:cs="宋体"/>
                <w:szCs w:val="21"/>
              </w:rPr>
              <w:t>【组长】</w:t>
            </w:r>
            <w:bookmarkEnd w:id="156"/>
            <w:r>
              <w:rPr>
                <w:rFonts w:hint="eastAsia" w:ascii="宋体" w:hAnsi="宋体" w:cs="宋体"/>
                <w:szCs w:val="21"/>
                <w:lang w:val="en-US" w:eastAsia="zh-CN"/>
              </w:rPr>
              <w:t>智能所副部长</w:t>
            </w:r>
          </w:p>
        </w:tc>
        <w:tc>
          <w:tcPr>
            <w:tcW w:w="1419"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hint="default" w:ascii="宋体" w:hAnsi="宋体" w:eastAsia="宋体" w:cs="宋体"/>
                <w:szCs w:val="21"/>
                <w:lang w:val="en-US" w:eastAsia="zh-CN"/>
              </w:rPr>
            </w:pPr>
            <w:r>
              <w:rPr>
                <w:rFonts w:hint="eastAsia" w:ascii="宋体" w:hAnsi="宋体" w:cs="宋体"/>
                <w:szCs w:val="21"/>
                <w:lang w:val="en-US" w:eastAsia="zh-CN"/>
              </w:rPr>
              <w:t>徐骏升</w:t>
            </w:r>
          </w:p>
        </w:tc>
        <w:tc>
          <w:tcPr>
            <w:tcW w:w="1756"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ascii="宋体" w:hAnsi="宋体" w:cs="宋体"/>
                <w:szCs w:val="21"/>
              </w:rPr>
            </w:pPr>
            <w:r>
              <w:rPr>
                <w:rFonts w:hint="eastAsia" w:ascii="宋体" w:hAnsi="宋体" w:cs="宋体"/>
                <w:szCs w:val="21"/>
              </w:rPr>
              <w:t>15098851365</w:t>
            </w:r>
          </w:p>
        </w:tc>
        <w:tc>
          <w:tcPr>
            <w:tcW w:w="1722"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hint="default" w:ascii="宋体" w:hAnsi="宋体" w:eastAsia="宋体" w:cs="宋体"/>
                <w:szCs w:val="21"/>
                <w:lang w:val="en-US" w:eastAsia="zh-CN"/>
              </w:rPr>
            </w:pPr>
            <w:r>
              <w:rPr>
                <w:rFonts w:hint="eastAsia" w:ascii="宋体" w:hAnsi="宋体" w:cs="宋体"/>
                <w:szCs w:val="21"/>
                <w:lang w:val="en-US" w:eastAsia="zh-CN"/>
              </w:rPr>
              <w:t>88305606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72" w:hRule="atLeast"/>
          <w:jc w:val="center"/>
        </w:trPr>
        <w:tc>
          <w:tcPr>
            <w:tcW w:w="1064" w:type="dxa"/>
            <w:vMerge w:val="continue"/>
            <w:shd w:val="clear" w:color="000000" w:fill="FFFFFF"/>
            <w:noWrap w:val="0"/>
            <w:vAlign w:val="center"/>
          </w:tcPr>
          <w:p>
            <w:pPr>
              <w:autoSpaceDE w:val="0"/>
              <w:autoSpaceDN w:val="0"/>
              <w:adjustRightInd w:val="0"/>
              <w:snapToGrid w:val="0"/>
              <w:jc w:val="center"/>
              <w:rPr>
                <w:rFonts w:ascii="宋体" w:hAnsi="宋体" w:cs="宋体"/>
                <w:szCs w:val="21"/>
                <w:lang w:val="zh-CN"/>
              </w:rPr>
            </w:pPr>
          </w:p>
        </w:tc>
        <w:tc>
          <w:tcPr>
            <w:tcW w:w="2561"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hint="default" w:ascii="宋体" w:hAnsi="宋体" w:eastAsia="宋体" w:cs="宋体"/>
                <w:szCs w:val="21"/>
                <w:lang w:val="en-US" w:eastAsia="zh-CN"/>
              </w:rPr>
            </w:pPr>
            <w:r>
              <w:rPr>
                <w:rFonts w:hint="eastAsia" w:ascii="宋体" w:hAnsi="宋体" w:cs="宋体"/>
                <w:szCs w:val="21"/>
              </w:rPr>
              <w:t>【副组长】</w:t>
            </w:r>
            <w:r>
              <w:rPr>
                <w:rFonts w:hint="eastAsia" w:ascii="宋体" w:hAnsi="宋体" w:cs="宋体"/>
                <w:szCs w:val="21"/>
                <w:lang w:val="en-US" w:eastAsia="zh-CN"/>
              </w:rPr>
              <w:t>智能所部长助理</w:t>
            </w:r>
          </w:p>
        </w:tc>
        <w:tc>
          <w:tcPr>
            <w:tcW w:w="1419"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hint="eastAsia" w:ascii="宋体" w:hAnsi="宋体" w:eastAsia="宋体" w:cs="宋体"/>
                <w:szCs w:val="21"/>
                <w:lang w:val="en-US" w:eastAsia="zh-CN"/>
              </w:rPr>
            </w:pPr>
            <w:r>
              <w:rPr>
                <w:rFonts w:hint="eastAsia" w:ascii="宋体" w:hAnsi="宋体" w:cs="宋体"/>
                <w:szCs w:val="21"/>
                <w:lang w:val="en-US" w:eastAsia="zh-CN"/>
              </w:rPr>
              <w:t>宁方楷</w:t>
            </w:r>
          </w:p>
        </w:tc>
        <w:tc>
          <w:tcPr>
            <w:tcW w:w="1756"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ascii="宋体" w:hAnsi="宋体" w:cs="宋体"/>
                <w:szCs w:val="21"/>
              </w:rPr>
            </w:pPr>
            <w:r>
              <w:rPr>
                <w:rFonts w:hint="eastAsia" w:ascii="宋体" w:hAnsi="宋体" w:cs="宋体"/>
                <w:szCs w:val="21"/>
              </w:rPr>
              <w:t>15588878381</w:t>
            </w:r>
          </w:p>
        </w:tc>
        <w:tc>
          <w:tcPr>
            <w:tcW w:w="1722"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hint="default" w:ascii="宋体" w:hAnsi="宋体" w:eastAsia="宋体" w:cs="宋体"/>
                <w:szCs w:val="21"/>
                <w:lang w:val="en-US" w:eastAsia="zh-CN"/>
              </w:rPr>
            </w:pPr>
            <w:r>
              <w:rPr>
                <w:rFonts w:hint="eastAsia" w:ascii="宋体" w:hAnsi="宋体" w:cs="宋体"/>
                <w:szCs w:val="21"/>
                <w:lang w:val="en-US" w:eastAsia="zh-CN"/>
              </w:rPr>
              <w:t>88305277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72" w:hRule="atLeast"/>
          <w:jc w:val="center"/>
        </w:trPr>
        <w:tc>
          <w:tcPr>
            <w:tcW w:w="1064" w:type="dxa"/>
            <w:vMerge w:val="continue"/>
            <w:shd w:val="clear" w:color="000000" w:fill="FFFFFF"/>
            <w:noWrap w:val="0"/>
            <w:vAlign w:val="center"/>
          </w:tcPr>
          <w:p>
            <w:pPr>
              <w:autoSpaceDE w:val="0"/>
              <w:autoSpaceDN w:val="0"/>
              <w:adjustRightInd w:val="0"/>
              <w:snapToGrid w:val="0"/>
              <w:jc w:val="center"/>
              <w:rPr>
                <w:rFonts w:ascii="宋体" w:hAnsi="宋体" w:cs="宋体"/>
                <w:szCs w:val="21"/>
                <w:lang w:val="zh-CN"/>
              </w:rPr>
            </w:pPr>
          </w:p>
        </w:tc>
        <w:tc>
          <w:tcPr>
            <w:tcW w:w="2561"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ascii="宋体" w:hAnsi="宋体" w:cs="宋体"/>
                <w:szCs w:val="21"/>
              </w:rPr>
            </w:pPr>
            <w:r>
              <w:rPr>
                <w:rFonts w:hint="eastAsia" w:ascii="宋体" w:hAnsi="宋体" w:cs="宋体"/>
                <w:szCs w:val="21"/>
                <w:lang w:val="en-US" w:eastAsia="zh-CN"/>
              </w:rPr>
              <w:t>智能所部长助理</w:t>
            </w:r>
          </w:p>
        </w:tc>
        <w:tc>
          <w:tcPr>
            <w:tcW w:w="1419"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hint="default" w:ascii="宋体" w:hAnsi="宋体" w:eastAsia="宋体" w:cs="宋体"/>
                <w:szCs w:val="21"/>
                <w:lang w:val="en-US" w:eastAsia="zh-CN"/>
              </w:rPr>
            </w:pPr>
            <w:r>
              <w:rPr>
                <w:rFonts w:hint="eastAsia" w:ascii="宋体" w:hAnsi="宋体" w:cs="宋体"/>
                <w:szCs w:val="21"/>
                <w:lang w:val="en-US" w:eastAsia="zh-CN"/>
              </w:rPr>
              <w:t>张增通</w:t>
            </w:r>
          </w:p>
        </w:tc>
        <w:tc>
          <w:tcPr>
            <w:tcW w:w="1756"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ascii="宋体" w:hAnsi="宋体" w:cs="宋体"/>
                <w:szCs w:val="21"/>
              </w:rPr>
            </w:pPr>
            <w:r>
              <w:rPr>
                <w:rFonts w:hint="eastAsia" w:ascii="宋体" w:hAnsi="宋体" w:cs="宋体"/>
                <w:szCs w:val="21"/>
              </w:rPr>
              <w:t>18769762675</w:t>
            </w:r>
          </w:p>
        </w:tc>
        <w:tc>
          <w:tcPr>
            <w:tcW w:w="1722"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hint="default" w:ascii="宋体" w:hAnsi="宋体" w:eastAsia="宋体" w:cs="宋体"/>
                <w:szCs w:val="21"/>
                <w:lang w:val="en-US" w:eastAsia="zh-CN"/>
              </w:rPr>
            </w:pPr>
            <w:r>
              <w:rPr>
                <w:rFonts w:hint="eastAsia" w:ascii="宋体" w:hAnsi="宋体" w:cs="宋体"/>
                <w:szCs w:val="21"/>
                <w:lang w:val="en-US" w:eastAsia="zh-CN"/>
              </w:rPr>
              <w:t>88305461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72" w:hRule="atLeast"/>
          <w:jc w:val="center"/>
        </w:trPr>
        <w:tc>
          <w:tcPr>
            <w:tcW w:w="1064" w:type="dxa"/>
            <w:vMerge w:val="continue"/>
            <w:shd w:val="clear" w:color="000000" w:fill="FFFFFF"/>
            <w:noWrap w:val="0"/>
            <w:vAlign w:val="center"/>
          </w:tcPr>
          <w:p>
            <w:pPr>
              <w:autoSpaceDE w:val="0"/>
              <w:autoSpaceDN w:val="0"/>
              <w:adjustRightInd w:val="0"/>
              <w:snapToGrid w:val="0"/>
              <w:jc w:val="center"/>
              <w:rPr>
                <w:rFonts w:ascii="宋体" w:hAnsi="宋体" w:cs="宋体"/>
                <w:szCs w:val="21"/>
                <w:lang w:val="zh-CN"/>
              </w:rPr>
            </w:pPr>
          </w:p>
        </w:tc>
        <w:tc>
          <w:tcPr>
            <w:tcW w:w="2561"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hint="default" w:ascii="宋体" w:hAnsi="宋体" w:eastAsia="宋体" w:cs="宋体"/>
                <w:szCs w:val="21"/>
                <w:lang w:val="en-US" w:eastAsia="zh-CN"/>
              </w:rPr>
            </w:pPr>
            <w:r>
              <w:rPr>
                <w:rFonts w:hint="eastAsia" w:ascii="宋体" w:hAnsi="宋体" w:cs="宋体"/>
                <w:szCs w:val="21"/>
                <w:lang w:val="en-US" w:eastAsia="zh-CN"/>
              </w:rPr>
              <w:t>集采中心部长助理</w:t>
            </w:r>
          </w:p>
        </w:tc>
        <w:tc>
          <w:tcPr>
            <w:tcW w:w="1419"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hint="default" w:ascii="宋体" w:hAnsi="宋体" w:eastAsia="宋体" w:cs="宋体"/>
                <w:szCs w:val="21"/>
                <w:lang w:val="en-US" w:eastAsia="zh-CN"/>
              </w:rPr>
            </w:pPr>
            <w:r>
              <w:rPr>
                <w:rFonts w:hint="eastAsia" w:ascii="宋体" w:hAnsi="宋体" w:cs="宋体"/>
                <w:szCs w:val="21"/>
                <w:lang w:val="en-US" w:eastAsia="zh-CN"/>
              </w:rPr>
              <w:t>刘再顺</w:t>
            </w:r>
          </w:p>
        </w:tc>
        <w:tc>
          <w:tcPr>
            <w:tcW w:w="1756"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ascii="宋体" w:hAnsi="宋体" w:cs="宋体"/>
                <w:szCs w:val="21"/>
              </w:rPr>
            </w:pPr>
            <w:r>
              <w:rPr>
                <w:rFonts w:hint="eastAsia" w:ascii="宋体" w:hAnsi="宋体" w:cs="宋体"/>
                <w:szCs w:val="21"/>
              </w:rPr>
              <w:t>15069009773</w:t>
            </w:r>
          </w:p>
        </w:tc>
        <w:tc>
          <w:tcPr>
            <w:tcW w:w="1722"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ascii="宋体" w:hAnsi="宋体" w:cs="宋体"/>
                <w:szCs w:val="21"/>
              </w:rPr>
            </w:pPr>
            <w:r>
              <w:rPr>
                <w:rFonts w:ascii="宋体" w:hAnsi="宋体" w:cs="宋体"/>
                <w:color w:val="000000"/>
                <w:szCs w:val="21"/>
              </w:rPr>
              <w:t>8830</w:t>
            </w:r>
            <w:r>
              <w:rPr>
                <w:rFonts w:hint="eastAsia" w:ascii="宋体" w:hAnsi="宋体" w:cs="宋体"/>
                <w:color w:val="000000"/>
                <w:szCs w:val="21"/>
              </w:rPr>
              <w:t>5</w:t>
            </w:r>
            <w:r>
              <w:rPr>
                <w:rFonts w:hint="eastAsia" w:ascii="宋体" w:hAnsi="宋体" w:cs="宋体"/>
                <w:color w:val="000000"/>
                <w:szCs w:val="21"/>
                <w:lang w:val="en-US" w:eastAsia="zh-CN"/>
              </w:rPr>
              <w:t>763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72" w:hRule="atLeast"/>
          <w:jc w:val="center"/>
        </w:trPr>
        <w:tc>
          <w:tcPr>
            <w:tcW w:w="1064" w:type="dxa"/>
            <w:vMerge w:val="continue"/>
            <w:shd w:val="clear" w:color="000000" w:fill="FFFFFF"/>
            <w:noWrap w:val="0"/>
            <w:vAlign w:val="center"/>
          </w:tcPr>
          <w:p>
            <w:pPr>
              <w:autoSpaceDE w:val="0"/>
              <w:autoSpaceDN w:val="0"/>
              <w:adjustRightInd w:val="0"/>
              <w:snapToGrid w:val="0"/>
              <w:jc w:val="center"/>
              <w:rPr>
                <w:rFonts w:ascii="宋体" w:hAnsi="宋体" w:cs="宋体"/>
                <w:szCs w:val="21"/>
                <w:lang w:val="zh-CN"/>
              </w:rPr>
            </w:pPr>
          </w:p>
        </w:tc>
        <w:tc>
          <w:tcPr>
            <w:tcW w:w="2561"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ascii="宋体" w:hAnsi="宋体" w:cs="宋体"/>
                <w:szCs w:val="21"/>
              </w:rPr>
            </w:pPr>
            <w:bookmarkStart w:id="157" w:name="_Hlk72138210"/>
            <w:r>
              <w:rPr>
                <w:rFonts w:hint="eastAsia" w:ascii="宋体" w:hAnsi="宋体" w:cs="宋体"/>
                <w:szCs w:val="21"/>
                <w:lang w:val="en-US" w:eastAsia="zh-CN"/>
              </w:rPr>
              <w:t>采购部</w:t>
            </w:r>
            <w:r>
              <w:rPr>
                <w:rFonts w:hint="eastAsia" w:ascii="宋体" w:hAnsi="宋体" w:cs="宋体"/>
                <w:szCs w:val="21"/>
              </w:rPr>
              <w:t>组员</w:t>
            </w:r>
            <w:bookmarkEnd w:id="157"/>
          </w:p>
        </w:tc>
        <w:tc>
          <w:tcPr>
            <w:tcW w:w="1419"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hint="eastAsia" w:ascii="宋体" w:hAnsi="宋体" w:eastAsia="宋体" w:cs="宋体"/>
                <w:szCs w:val="21"/>
                <w:lang w:val="en-US" w:eastAsia="zh-CN"/>
              </w:rPr>
            </w:pPr>
            <w:r>
              <w:rPr>
                <w:rFonts w:hint="eastAsia" w:ascii="宋体" w:hAnsi="宋体" w:cs="宋体"/>
                <w:szCs w:val="21"/>
                <w:lang w:val="en-US" w:eastAsia="zh-CN"/>
              </w:rPr>
              <w:t>刘祥瑞</w:t>
            </w:r>
          </w:p>
        </w:tc>
        <w:tc>
          <w:tcPr>
            <w:tcW w:w="1756"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18353134697</w:t>
            </w:r>
          </w:p>
        </w:tc>
        <w:tc>
          <w:tcPr>
            <w:tcW w:w="1722"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hint="default" w:ascii="宋体" w:hAnsi="宋体" w:eastAsia="宋体" w:cs="宋体"/>
                <w:szCs w:val="21"/>
                <w:lang w:val="en-US" w:eastAsia="zh-CN"/>
              </w:rPr>
            </w:pPr>
            <w:r>
              <w:rPr>
                <w:rFonts w:hint="eastAsia" w:ascii="宋体" w:hAnsi="宋体" w:cs="宋体"/>
                <w:szCs w:val="21"/>
                <w:lang w:val="en-US" w:eastAsia="zh-CN"/>
              </w:rPr>
              <w:t>58855807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72" w:hRule="atLeast"/>
          <w:jc w:val="center"/>
        </w:trPr>
        <w:tc>
          <w:tcPr>
            <w:tcW w:w="1064" w:type="dxa"/>
            <w:vMerge w:val="continue"/>
            <w:shd w:val="clear" w:color="000000" w:fill="FFFFFF"/>
            <w:noWrap w:val="0"/>
            <w:vAlign w:val="center"/>
          </w:tcPr>
          <w:p>
            <w:pPr>
              <w:autoSpaceDE w:val="0"/>
              <w:autoSpaceDN w:val="0"/>
              <w:adjustRightInd w:val="0"/>
              <w:snapToGrid w:val="0"/>
              <w:jc w:val="center"/>
              <w:rPr>
                <w:rFonts w:ascii="宋体" w:hAnsi="宋体" w:cs="宋体"/>
                <w:szCs w:val="21"/>
                <w:lang w:val="zh-CN"/>
              </w:rPr>
            </w:pPr>
          </w:p>
        </w:tc>
        <w:tc>
          <w:tcPr>
            <w:tcW w:w="2561"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ascii="宋体" w:hAnsi="宋体" w:cs="宋体"/>
                <w:szCs w:val="21"/>
                <w:lang w:val="zh-CN"/>
              </w:rPr>
            </w:pPr>
            <w:r>
              <w:rPr>
                <w:rFonts w:hint="eastAsia" w:ascii="宋体" w:hAnsi="宋体" w:cs="宋体"/>
                <w:szCs w:val="21"/>
                <w:lang w:val="en-US" w:eastAsia="zh-CN"/>
              </w:rPr>
              <w:t>采购</w:t>
            </w:r>
            <w:r>
              <w:rPr>
                <w:rFonts w:hint="eastAsia" w:ascii="宋体" w:hAnsi="宋体" w:cs="宋体"/>
                <w:szCs w:val="21"/>
              </w:rPr>
              <w:t>部组员</w:t>
            </w:r>
          </w:p>
        </w:tc>
        <w:tc>
          <w:tcPr>
            <w:tcW w:w="1419"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hint="default" w:ascii="宋体" w:hAnsi="宋体" w:eastAsia="宋体" w:cs="宋体"/>
                <w:szCs w:val="21"/>
                <w:lang w:val="en-US" w:eastAsia="zh-CN"/>
              </w:rPr>
            </w:pPr>
            <w:r>
              <w:rPr>
                <w:rFonts w:hint="eastAsia" w:ascii="宋体" w:hAnsi="宋体" w:cs="宋体"/>
                <w:szCs w:val="21"/>
                <w:lang w:val="en-US" w:eastAsia="zh-CN"/>
              </w:rPr>
              <w:t>王建松</w:t>
            </w:r>
          </w:p>
        </w:tc>
        <w:tc>
          <w:tcPr>
            <w:tcW w:w="1756"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13475401661</w:t>
            </w:r>
          </w:p>
        </w:tc>
        <w:tc>
          <w:tcPr>
            <w:tcW w:w="1722"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widowControl/>
              <w:jc w:val="center"/>
              <w:textAlignment w:val="center"/>
              <w:rPr>
                <w:rFonts w:hint="default" w:ascii="宋体" w:hAnsi="宋体" w:eastAsia="宋体" w:cs="宋体"/>
                <w:color w:val="000000"/>
                <w:szCs w:val="21"/>
                <w:lang w:val="en-US" w:eastAsia="zh-CN"/>
              </w:rPr>
            </w:pPr>
            <w:r>
              <w:rPr>
                <w:rFonts w:hint="eastAsia" w:ascii="宋体" w:hAnsi="宋体" w:cs="宋体"/>
                <w:color w:val="000000"/>
                <w:szCs w:val="21"/>
                <w:lang w:val="en-US" w:eastAsia="zh-CN"/>
              </w:rPr>
              <w:t>58856761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72" w:hRule="atLeast"/>
          <w:jc w:val="center"/>
        </w:trPr>
        <w:tc>
          <w:tcPr>
            <w:tcW w:w="1064" w:type="dxa"/>
            <w:vMerge w:val="continue"/>
            <w:shd w:val="clear" w:color="000000" w:fill="FFFFFF"/>
            <w:noWrap w:val="0"/>
            <w:vAlign w:val="center"/>
          </w:tcPr>
          <w:p>
            <w:pPr>
              <w:autoSpaceDE w:val="0"/>
              <w:autoSpaceDN w:val="0"/>
              <w:adjustRightInd w:val="0"/>
              <w:snapToGrid w:val="0"/>
              <w:jc w:val="center"/>
              <w:rPr>
                <w:rFonts w:ascii="宋体" w:hAnsi="宋体" w:cs="宋体"/>
                <w:szCs w:val="21"/>
                <w:lang w:val="zh-CN"/>
              </w:rPr>
            </w:pPr>
          </w:p>
        </w:tc>
        <w:tc>
          <w:tcPr>
            <w:tcW w:w="2561"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ascii="宋体" w:hAnsi="宋体" w:cs="宋体"/>
                <w:szCs w:val="21"/>
                <w:lang w:val="zh-CN"/>
              </w:rPr>
            </w:pPr>
            <w:r>
              <w:rPr>
                <w:rFonts w:hint="eastAsia" w:ascii="宋体" w:hAnsi="宋体" w:cs="宋体"/>
                <w:szCs w:val="21"/>
                <w:lang w:val="en-US" w:eastAsia="zh-CN"/>
              </w:rPr>
              <w:t>采购</w:t>
            </w:r>
            <w:r>
              <w:rPr>
                <w:rFonts w:hint="eastAsia" w:ascii="宋体" w:hAnsi="宋体" w:cs="宋体"/>
                <w:szCs w:val="21"/>
              </w:rPr>
              <w:t>部组员</w:t>
            </w:r>
          </w:p>
        </w:tc>
        <w:tc>
          <w:tcPr>
            <w:tcW w:w="1419"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hint="eastAsia" w:ascii="宋体" w:hAnsi="宋体" w:eastAsia="宋体" w:cs="宋体"/>
                <w:szCs w:val="21"/>
                <w:lang w:val="en-US" w:eastAsia="zh-CN"/>
              </w:rPr>
            </w:pPr>
            <w:r>
              <w:rPr>
                <w:rFonts w:hint="eastAsia" w:ascii="宋体" w:hAnsi="宋体" w:cs="宋体"/>
                <w:szCs w:val="21"/>
                <w:lang w:val="en-US" w:eastAsia="zh-CN"/>
              </w:rPr>
              <w:t>邢毅</w:t>
            </w:r>
          </w:p>
        </w:tc>
        <w:tc>
          <w:tcPr>
            <w:tcW w:w="1756"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15066117702</w:t>
            </w:r>
          </w:p>
        </w:tc>
        <w:tc>
          <w:tcPr>
            <w:tcW w:w="1722"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widowControl/>
              <w:jc w:val="center"/>
              <w:textAlignment w:val="center"/>
              <w:rPr>
                <w:rFonts w:hint="default" w:ascii="宋体" w:hAnsi="宋体" w:eastAsia="宋体" w:cs="宋体"/>
                <w:color w:val="000000"/>
                <w:szCs w:val="21"/>
                <w:lang w:val="en-US" w:eastAsia="zh-CN"/>
              </w:rPr>
            </w:pPr>
            <w:r>
              <w:rPr>
                <w:rFonts w:hint="eastAsia" w:ascii="宋体" w:hAnsi="宋体" w:cs="宋体"/>
                <w:color w:val="000000"/>
                <w:szCs w:val="21"/>
                <w:lang w:val="en-US" w:eastAsia="zh-CN"/>
              </w:rPr>
              <w:t>58856704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43" w:hRule="atLeast"/>
          <w:jc w:val="center"/>
        </w:trPr>
        <w:tc>
          <w:tcPr>
            <w:tcW w:w="1064" w:type="dxa"/>
            <w:vMerge w:val="restart"/>
            <w:shd w:val="clear" w:color="000000" w:fill="FFFFFF"/>
            <w:noWrap w:val="0"/>
            <w:vAlign w:val="center"/>
          </w:tcPr>
          <w:p>
            <w:pPr>
              <w:autoSpaceDE w:val="0"/>
              <w:autoSpaceDN w:val="0"/>
              <w:adjustRightInd w:val="0"/>
              <w:snapToGrid w:val="0"/>
              <w:jc w:val="center"/>
              <w:rPr>
                <w:rFonts w:ascii="宋体" w:hAnsi="宋体" w:cs="宋体"/>
                <w:szCs w:val="21"/>
                <w:lang w:val="zh-CN"/>
              </w:rPr>
            </w:pPr>
            <w:r>
              <w:rPr>
                <w:rFonts w:hint="eastAsia" w:ascii="宋体" w:hAnsi="宋体" w:cs="宋体"/>
                <w:szCs w:val="21"/>
                <w:lang w:val="zh-CN"/>
              </w:rPr>
              <w:t>后勤保障组</w:t>
            </w:r>
          </w:p>
        </w:tc>
        <w:tc>
          <w:tcPr>
            <w:tcW w:w="2561"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ascii="宋体" w:hAnsi="宋体" w:cs="宋体"/>
                <w:szCs w:val="21"/>
              </w:rPr>
            </w:pPr>
            <w:r>
              <w:rPr>
                <w:rFonts w:hint="eastAsia" w:ascii="宋体" w:hAnsi="宋体" w:cs="宋体"/>
                <w:szCs w:val="21"/>
              </w:rPr>
              <w:t>【组长】</w:t>
            </w:r>
            <w:bookmarkStart w:id="158" w:name="_Hlk72138481"/>
            <w:r>
              <w:rPr>
                <w:rFonts w:hint="eastAsia" w:ascii="宋体" w:hAnsi="宋体" w:cs="宋体"/>
                <w:szCs w:val="21"/>
                <w:lang w:val="en-US" w:eastAsia="zh-CN"/>
              </w:rPr>
              <w:t>采购部副</w:t>
            </w:r>
            <w:r>
              <w:rPr>
                <w:rFonts w:hint="eastAsia" w:ascii="宋体" w:hAnsi="宋体" w:cs="宋体"/>
                <w:szCs w:val="21"/>
              </w:rPr>
              <w:t>部</w:t>
            </w:r>
            <w:r>
              <w:rPr>
                <w:rFonts w:ascii="宋体" w:hAnsi="宋体" w:cs="宋体"/>
                <w:szCs w:val="21"/>
              </w:rPr>
              <w:t>长</w:t>
            </w:r>
            <w:bookmarkEnd w:id="158"/>
          </w:p>
        </w:tc>
        <w:tc>
          <w:tcPr>
            <w:tcW w:w="1419"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hint="eastAsia" w:ascii="宋体" w:hAnsi="宋体" w:eastAsia="宋体" w:cs="宋体"/>
                <w:szCs w:val="21"/>
                <w:lang w:val="en-US" w:eastAsia="zh-CN"/>
              </w:rPr>
            </w:pPr>
            <w:r>
              <w:rPr>
                <w:rFonts w:hint="eastAsia" w:ascii="宋体" w:hAnsi="宋体" w:cs="宋体"/>
                <w:szCs w:val="21"/>
                <w:lang w:val="en-US" w:eastAsia="zh-CN"/>
              </w:rPr>
              <w:t>袁超</w:t>
            </w:r>
          </w:p>
        </w:tc>
        <w:tc>
          <w:tcPr>
            <w:tcW w:w="1756"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widowControl/>
              <w:jc w:val="center"/>
              <w:textAlignment w:val="center"/>
              <w:rPr>
                <w:rFonts w:ascii="宋体" w:hAnsi="宋体" w:cs="宋体"/>
                <w:color w:val="000000"/>
                <w:sz w:val="21"/>
                <w:szCs w:val="21"/>
                <w:lang w:val="en-US" w:eastAsia="zh-CN" w:bidi="ar-SA"/>
              </w:rPr>
            </w:pPr>
            <w:r>
              <w:rPr>
                <w:rFonts w:hint="eastAsia" w:ascii="宋体" w:hAnsi="宋体" w:cs="宋体"/>
                <w:color w:val="000000"/>
                <w:szCs w:val="21"/>
              </w:rPr>
              <w:t>18615591088</w:t>
            </w:r>
          </w:p>
        </w:tc>
        <w:tc>
          <w:tcPr>
            <w:tcW w:w="1722"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widowControl/>
              <w:jc w:val="center"/>
              <w:textAlignment w:val="center"/>
              <w:rPr>
                <w:rFonts w:hint="default" w:ascii="宋体" w:hAnsi="宋体" w:eastAsia="宋体" w:cs="宋体"/>
                <w:color w:val="000000"/>
                <w:sz w:val="21"/>
                <w:szCs w:val="21"/>
                <w:highlight w:val="yellow"/>
                <w:lang w:val="en-US" w:eastAsia="zh-CN" w:bidi="ar-SA"/>
              </w:rPr>
            </w:pPr>
            <w:r>
              <w:rPr>
                <w:rFonts w:hint="eastAsia" w:ascii="宋体" w:hAnsi="宋体" w:eastAsia="宋体" w:cs="宋体"/>
                <w:szCs w:val="21"/>
                <w:lang w:val="en-US" w:eastAsia="zh-CN"/>
              </w:rPr>
              <w:t>88305579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43" w:hRule="atLeast"/>
          <w:jc w:val="center"/>
        </w:trPr>
        <w:tc>
          <w:tcPr>
            <w:tcW w:w="1064" w:type="dxa"/>
            <w:vMerge w:val="continue"/>
            <w:shd w:val="clear" w:color="000000" w:fill="FFFFFF"/>
            <w:noWrap w:val="0"/>
            <w:vAlign w:val="center"/>
          </w:tcPr>
          <w:p>
            <w:pPr>
              <w:autoSpaceDE w:val="0"/>
              <w:autoSpaceDN w:val="0"/>
              <w:adjustRightInd w:val="0"/>
              <w:snapToGrid w:val="0"/>
              <w:jc w:val="center"/>
              <w:rPr>
                <w:rFonts w:ascii="宋体" w:hAnsi="宋体" w:cs="宋体"/>
                <w:szCs w:val="21"/>
                <w:lang w:val="zh-CN"/>
              </w:rPr>
            </w:pPr>
            <w:bookmarkStart w:id="159" w:name="_Hlk72138501"/>
          </w:p>
        </w:tc>
        <w:tc>
          <w:tcPr>
            <w:tcW w:w="2561"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hint="default" w:ascii="宋体" w:hAnsi="宋体" w:cs="宋体"/>
                <w:szCs w:val="21"/>
                <w:lang w:val="en-US"/>
              </w:rPr>
            </w:pPr>
            <w:r>
              <w:rPr>
                <w:rFonts w:hint="eastAsia" w:ascii="宋体" w:hAnsi="宋体" w:cs="宋体"/>
                <w:szCs w:val="21"/>
              </w:rPr>
              <w:t>【副组长】</w:t>
            </w:r>
            <w:r>
              <w:rPr>
                <w:rFonts w:hint="eastAsia" w:ascii="宋体" w:hAnsi="宋体" w:cs="宋体"/>
                <w:szCs w:val="21"/>
                <w:lang w:val="en-US" w:eastAsia="zh-CN"/>
              </w:rPr>
              <w:t>生产安全部长助理</w:t>
            </w:r>
          </w:p>
        </w:tc>
        <w:tc>
          <w:tcPr>
            <w:tcW w:w="1419"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hint="eastAsia" w:ascii="宋体" w:hAnsi="宋体" w:eastAsia="宋体" w:cs="宋体"/>
                <w:szCs w:val="21"/>
                <w:lang w:val="en-US" w:eastAsia="zh-CN"/>
              </w:rPr>
            </w:pPr>
            <w:r>
              <w:rPr>
                <w:rFonts w:hint="eastAsia" w:ascii="宋体" w:hAnsi="宋体" w:cs="宋体"/>
                <w:szCs w:val="21"/>
                <w:lang w:val="en-US" w:eastAsia="zh-CN"/>
              </w:rPr>
              <w:t>陈明哲</w:t>
            </w:r>
          </w:p>
        </w:tc>
        <w:tc>
          <w:tcPr>
            <w:tcW w:w="1756"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widowControl/>
              <w:jc w:val="center"/>
              <w:textAlignment w:val="center"/>
              <w:rPr>
                <w:rFonts w:hint="default" w:ascii="宋体" w:hAnsi="宋体" w:eastAsia="宋体" w:cs="宋体"/>
                <w:color w:val="000000"/>
                <w:szCs w:val="21"/>
                <w:lang w:val="en-US" w:eastAsia="zh-CN"/>
              </w:rPr>
            </w:pPr>
            <w:r>
              <w:rPr>
                <w:rFonts w:hint="eastAsia" w:ascii="宋体" w:hAnsi="宋体" w:cs="宋体"/>
                <w:color w:val="000000"/>
                <w:szCs w:val="21"/>
                <w:lang w:val="en-US" w:eastAsia="zh-CN"/>
              </w:rPr>
              <w:t>13011703435</w:t>
            </w:r>
          </w:p>
        </w:tc>
        <w:tc>
          <w:tcPr>
            <w:tcW w:w="1722"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widowControl/>
              <w:jc w:val="center"/>
              <w:textAlignment w:val="center"/>
              <w:rPr>
                <w:rFonts w:hint="default" w:ascii="宋体" w:hAnsi="宋体" w:eastAsia="宋体" w:cs="宋体"/>
                <w:color w:val="000000"/>
                <w:szCs w:val="21"/>
                <w:lang w:val="en-US" w:eastAsia="zh-CN"/>
              </w:rPr>
            </w:pPr>
            <w:r>
              <w:rPr>
                <w:rFonts w:hint="eastAsia" w:ascii="宋体" w:hAnsi="宋体" w:cs="宋体"/>
                <w:color w:val="000000"/>
                <w:szCs w:val="21"/>
                <w:lang w:val="en-US" w:eastAsia="zh-CN"/>
              </w:rPr>
              <w:t>88305675</w:t>
            </w:r>
          </w:p>
        </w:tc>
      </w:tr>
      <w:bookmarkEnd w:id="159"/>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43" w:hRule="atLeast"/>
          <w:jc w:val="center"/>
        </w:trPr>
        <w:tc>
          <w:tcPr>
            <w:tcW w:w="1064" w:type="dxa"/>
            <w:vMerge w:val="continue"/>
            <w:shd w:val="clear" w:color="000000" w:fill="FFFFFF"/>
            <w:noWrap w:val="0"/>
            <w:vAlign w:val="center"/>
          </w:tcPr>
          <w:p>
            <w:pPr>
              <w:autoSpaceDE w:val="0"/>
              <w:autoSpaceDN w:val="0"/>
              <w:adjustRightInd w:val="0"/>
              <w:snapToGrid w:val="0"/>
              <w:jc w:val="center"/>
              <w:rPr>
                <w:rFonts w:ascii="宋体" w:hAnsi="宋体" w:cs="宋体"/>
                <w:szCs w:val="21"/>
                <w:lang w:val="zh-CN"/>
              </w:rPr>
            </w:pPr>
          </w:p>
        </w:tc>
        <w:tc>
          <w:tcPr>
            <w:tcW w:w="2561"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hint="eastAsia" w:ascii="宋体" w:hAnsi="宋体" w:eastAsia="宋体" w:cs="宋体"/>
                <w:szCs w:val="21"/>
                <w:lang w:val="en-US" w:eastAsia="zh-CN"/>
              </w:rPr>
            </w:pPr>
            <w:r>
              <w:rPr>
                <w:rFonts w:hint="eastAsia" w:ascii="宋体" w:hAnsi="宋体" w:cs="宋体"/>
                <w:szCs w:val="21"/>
                <w:lang w:val="en-US" w:eastAsia="zh-CN"/>
              </w:rPr>
              <w:t>调度</w:t>
            </w:r>
          </w:p>
        </w:tc>
        <w:tc>
          <w:tcPr>
            <w:tcW w:w="1419"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hint="default" w:ascii="宋体" w:hAnsi="宋体" w:eastAsia="宋体" w:cs="宋体"/>
                <w:szCs w:val="21"/>
                <w:lang w:val="en-US" w:eastAsia="zh-CN"/>
              </w:rPr>
            </w:pPr>
            <w:r>
              <w:rPr>
                <w:rFonts w:hint="eastAsia" w:ascii="宋体" w:hAnsi="宋体" w:cs="宋体"/>
                <w:szCs w:val="21"/>
                <w:lang w:val="en-US" w:eastAsia="zh-CN"/>
              </w:rPr>
              <w:t>李加财</w:t>
            </w:r>
          </w:p>
        </w:tc>
        <w:tc>
          <w:tcPr>
            <w:tcW w:w="1756"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ascii="宋体" w:hAnsi="宋体" w:cs="宋体"/>
                <w:szCs w:val="21"/>
              </w:rPr>
            </w:pPr>
            <w:r>
              <w:rPr>
                <w:rFonts w:hint="eastAsia" w:ascii="宋体" w:hAnsi="宋体" w:cs="宋体"/>
                <w:szCs w:val="21"/>
              </w:rPr>
              <w:t>15692315882</w:t>
            </w:r>
          </w:p>
        </w:tc>
        <w:tc>
          <w:tcPr>
            <w:tcW w:w="1722"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hint="default" w:ascii="宋体" w:hAnsi="宋体" w:eastAsia="宋体" w:cs="宋体"/>
                <w:szCs w:val="21"/>
                <w:lang w:val="en-US" w:eastAsia="zh-CN"/>
              </w:rPr>
            </w:pPr>
            <w:r>
              <w:rPr>
                <w:rFonts w:hint="eastAsia" w:ascii="宋体" w:hAnsi="宋体" w:cs="宋体"/>
                <w:szCs w:val="21"/>
                <w:lang w:val="en-US" w:eastAsia="zh-CN"/>
              </w:rPr>
              <w:t>58856725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43" w:hRule="atLeast"/>
          <w:jc w:val="center"/>
        </w:trPr>
        <w:tc>
          <w:tcPr>
            <w:tcW w:w="1064" w:type="dxa"/>
            <w:vMerge w:val="continue"/>
            <w:shd w:val="clear" w:color="000000" w:fill="FFFFFF"/>
            <w:noWrap w:val="0"/>
            <w:vAlign w:val="center"/>
          </w:tcPr>
          <w:p>
            <w:pPr>
              <w:autoSpaceDE w:val="0"/>
              <w:autoSpaceDN w:val="0"/>
              <w:adjustRightInd w:val="0"/>
              <w:snapToGrid w:val="0"/>
              <w:jc w:val="center"/>
              <w:rPr>
                <w:rFonts w:ascii="宋体" w:hAnsi="宋体" w:cs="宋体"/>
                <w:szCs w:val="21"/>
                <w:lang w:val="zh-CN"/>
              </w:rPr>
            </w:pPr>
          </w:p>
        </w:tc>
        <w:tc>
          <w:tcPr>
            <w:tcW w:w="2561"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ascii="宋体" w:hAnsi="宋体" w:cs="宋体"/>
                <w:szCs w:val="21"/>
                <w:lang w:val="zh-CN"/>
              </w:rPr>
            </w:pPr>
            <w:r>
              <w:rPr>
                <w:rFonts w:hint="eastAsia" w:ascii="宋体" w:hAnsi="宋体" w:cs="宋体"/>
                <w:szCs w:val="21"/>
                <w:lang w:val="en-US" w:eastAsia="zh-CN"/>
              </w:rPr>
              <w:t>物流</w:t>
            </w:r>
            <w:r>
              <w:rPr>
                <w:rFonts w:hint="eastAsia" w:ascii="宋体" w:hAnsi="宋体" w:cs="宋体"/>
                <w:szCs w:val="21"/>
              </w:rPr>
              <w:t>组员</w:t>
            </w:r>
          </w:p>
        </w:tc>
        <w:tc>
          <w:tcPr>
            <w:tcW w:w="1419"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hint="default" w:ascii="宋体" w:hAnsi="宋体" w:eastAsia="宋体" w:cs="宋体"/>
                <w:szCs w:val="21"/>
                <w:lang w:val="en-US" w:eastAsia="zh-CN"/>
              </w:rPr>
            </w:pPr>
            <w:r>
              <w:rPr>
                <w:rFonts w:hint="eastAsia" w:ascii="宋体" w:hAnsi="宋体" w:cs="宋体"/>
                <w:szCs w:val="21"/>
                <w:lang w:val="en-US" w:eastAsia="zh-CN"/>
              </w:rPr>
              <w:t>许亚军</w:t>
            </w:r>
          </w:p>
        </w:tc>
        <w:tc>
          <w:tcPr>
            <w:tcW w:w="1756"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widowControl/>
              <w:jc w:val="center"/>
              <w:textAlignment w:val="center"/>
              <w:rPr>
                <w:rFonts w:hint="default" w:ascii="宋体" w:hAnsi="宋体" w:eastAsia="宋体" w:cs="宋体"/>
                <w:color w:val="000000"/>
                <w:szCs w:val="21"/>
                <w:lang w:val="en-US" w:eastAsia="zh-CN"/>
              </w:rPr>
            </w:pPr>
            <w:r>
              <w:rPr>
                <w:rFonts w:hint="eastAsia" w:ascii="宋体" w:hAnsi="宋体" w:cs="宋体"/>
                <w:color w:val="000000"/>
                <w:szCs w:val="21"/>
                <w:lang w:val="en-US" w:eastAsia="zh-CN"/>
              </w:rPr>
              <w:t>18678306956</w:t>
            </w:r>
          </w:p>
        </w:tc>
        <w:tc>
          <w:tcPr>
            <w:tcW w:w="1722"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widowControl/>
              <w:jc w:val="center"/>
              <w:textAlignment w:val="center"/>
              <w:rPr>
                <w:rFonts w:ascii="宋体" w:hAnsi="宋体" w:cs="宋体"/>
                <w:color w:val="00000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43" w:hRule="atLeast"/>
          <w:jc w:val="center"/>
        </w:trPr>
        <w:tc>
          <w:tcPr>
            <w:tcW w:w="1064" w:type="dxa"/>
            <w:vMerge w:val="continue"/>
            <w:shd w:val="clear" w:color="000000" w:fill="FFFFFF"/>
            <w:noWrap w:val="0"/>
            <w:vAlign w:val="center"/>
          </w:tcPr>
          <w:p>
            <w:pPr>
              <w:autoSpaceDE w:val="0"/>
              <w:autoSpaceDN w:val="0"/>
              <w:adjustRightInd w:val="0"/>
              <w:snapToGrid w:val="0"/>
              <w:jc w:val="center"/>
              <w:rPr>
                <w:rFonts w:ascii="宋体" w:hAnsi="宋体" w:cs="宋体"/>
                <w:szCs w:val="21"/>
                <w:lang w:val="zh-CN"/>
              </w:rPr>
            </w:pPr>
          </w:p>
        </w:tc>
        <w:tc>
          <w:tcPr>
            <w:tcW w:w="2561"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ascii="宋体" w:hAnsi="宋体" w:cs="宋体"/>
                <w:szCs w:val="21"/>
                <w:lang w:val="zh-CN"/>
              </w:rPr>
            </w:pPr>
            <w:r>
              <w:rPr>
                <w:rFonts w:hint="eastAsia" w:ascii="宋体" w:hAnsi="宋体" w:cs="宋体"/>
                <w:szCs w:val="21"/>
                <w:lang w:val="en-US" w:eastAsia="zh-CN"/>
              </w:rPr>
              <w:t>物流</w:t>
            </w:r>
            <w:r>
              <w:rPr>
                <w:rFonts w:hint="eastAsia" w:ascii="宋体" w:hAnsi="宋体" w:cs="宋体"/>
                <w:szCs w:val="21"/>
              </w:rPr>
              <w:t>组员</w:t>
            </w:r>
          </w:p>
        </w:tc>
        <w:tc>
          <w:tcPr>
            <w:tcW w:w="1419"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hint="eastAsia" w:ascii="宋体" w:hAnsi="宋体" w:eastAsia="宋体" w:cs="宋体"/>
                <w:szCs w:val="21"/>
                <w:lang w:val="en-US" w:eastAsia="zh-CN"/>
              </w:rPr>
            </w:pPr>
            <w:r>
              <w:rPr>
                <w:rFonts w:hint="eastAsia" w:ascii="宋体" w:hAnsi="宋体" w:cs="宋体"/>
                <w:szCs w:val="21"/>
                <w:lang w:val="en-US" w:eastAsia="zh-CN"/>
              </w:rPr>
              <w:t>杨群</w:t>
            </w:r>
          </w:p>
        </w:tc>
        <w:tc>
          <w:tcPr>
            <w:tcW w:w="1756"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widowControl/>
              <w:jc w:val="center"/>
              <w:textAlignment w:val="center"/>
              <w:rPr>
                <w:rFonts w:hint="default" w:ascii="宋体" w:hAnsi="宋体" w:eastAsia="宋体" w:cs="宋体"/>
                <w:color w:val="000000"/>
                <w:szCs w:val="21"/>
                <w:lang w:val="en-US" w:eastAsia="zh-CN"/>
              </w:rPr>
            </w:pPr>
            <w:r>
              <w:rPr>
                <w:rFonts w:hint="eastAsia" w:ascii="宋体" w:hAnsi="宋体" w:cs="宋体"/>
                <w:color w:val="000000"/>
                <w:szCs w:val="21"/>
                <w:lang w:val="en-US" w:eastAsia="zh-CN"/>
              </w:rPr>
              <w:t>18678892899</w:t>
            </w:r>
          </w:p>
        </w:tc>
        <w:tc>
          <w:tcPr>
            <w:tcW w:w="1722"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widowControl/>
              <w:jc w:val="center"/>
              <w:textAlignment w:val="center"/>
              <w:rPr>
                <w:rFonts w:ascii="宋体" w:hAnsi="宋体" w:cs="宋体"/>
                <w:color w:val="00000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43" w:hRule="atLeast"/>
          <w:jc w:val="center"/>
        </w:trPr>
        <w:tc>
          <w:tcPr>
            <w:tcW w:w="1064" w:type="dxa"/>
            <w:vMerge w:val="continue"/>
            <w:shd w:val="clear" w:color="000000" w:fill="FFFFFF"/>
            <w:noWrap w:val="0"/>
            <w:vAlign w:val="center"/>
          </w:tcPr>
          <w:p>
            <w:pPr>
              <w:autoSpaceDE w:val="0"/>
              <w:autoSpaceDN w:val="0"/>
              <w:adjustRightInd w:val="0"/>
              <w:snapToGrid w:val="0"/>
              <w:jc w:val="center"/>
              <w:rPr>
                <w:rFonts w:ascii="宋体" w:hAnsi="宋体" w:cs="宋体"/>
                <w:szCs w:val="21"/>
                <w:lang w:val="zh-CN"/>
              </w:rPr>
            </w:pPr>
          </w:p>
        </w:tc>
        <w:tc>
          <w:tcPr>
            <w:tcW w:w="2561"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ascii="宋体" w:hAnsi="宋体" w:cs="宋体"/>
                <w:szCs w:val="21"/>
              </w:rPr>
            </w:pPr>
            <w:r>
              <w:rPr>
                <w:rFonts w:ascii="宋体" w:hAnsi="宋体" w:cs="宋体"/>
                <w:szCs w:val="21"/>
              </w:rPr>
              <w:t>班长</w:t>
            </w:r>
          </w:p>
        </w:tc>
        <w:tc>
          <w:tcPr>
            <w:tcW w:w="1419"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hint="eastAsia" w:ascii="宋体" w:hAnsi="宋体" w:eastAsia="宋体" w:cs="宋体"/>
                <w:szCs w:val="21"/>
                <w:lang w:val="en-US" w:eastAsia="zh-CN"/>
              </w:rPr>
            </w:pPr>
            <w:r>
              <w:rPr>
                <w:rFonts w:hint="eastAsia" w:ascii="宋体" w:hAnsi="宋体" w:cs="宋体"/>
                <w:szCs w:val="21"/>
                <w:lang w:val="en-US" w:eastAsia="zh-CN"/>
              </w:rPr>
              <w:t>卢昊</w:t>
            </w:r>
          </w:p>
        </w:tc>
        <w:tc>
          <w:tcPr>
            <w:tcW w:w="1756"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ascii="宋体" w:hAnsi="宋体" w:cs="宋体"/>
                <w:szCs w:val="21"/>
              </w:rPr>
            </w:pPr>
            <w:r>
              <w:rPr>
                <w:rFonts w:hint="eastAsia" w:ascii="宋体" w:hAnsi="宋体" w:cs="宋体"/>
                <w:szCs w:val="21"/>
              </w:rPr>
              <w:t>13853147916</w:t>
            </w:r>
          </w:p>
        </w:tc>
        <w:tc>
          <w:tcPr>
            <w:tcW w:w="1722"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43" w:hRule="atLeast"/>
          <w:jc w:val="center"/>
        </w:trPr>
        <w:tc>
          <w:tcPr>
            <w:tcW w:w="1064" w:type="dxa"/>
            <w:vMerge w:val="continue"/>
            <w:shd w:val="clear" w:color="000000" w:fill="FFFFFF"/>
            <w:noWrap w:val="0"/>
            <w:vAlign w:val="center"/>
          </w:tcPr>
          <w:p>
            <w:pPr>
              <w:autoSpaceDE w:val="0"/>
              <w:autoSpaceDN w:val="0"/>
              <w:adjustRightInd w:val="0"/>
              <w:snapToGrid w:val="0"/>
              <w:jc w:val="center"/>
              <w:rPr>
                <w:rFonts w:ascii="宋体" w:hAnsi="宋体" w:cs="宋体"/>
                <w:szCs w:val="21"/>
                <w:lang w:val="zh-CN"/>
              </w:rPr>
            </w:pPr>
          </w:p>
        </w:tc>
        <w:tc>
          <w:tcPr>
            <w:tcW w:w="2561"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ascii="宋体" w:hAnsi="宋体" w:cs="宋体"/>
                <w:szCs w:val="21"/>
              </w:rPr>
            </w:pPr>
            <w:r>
              <w:rPr>
                <w:rFonts w:ascii="宋体" w:hAnsi="宋体" w:cs="宋体"/>
                <w:szCs w:val="21"/>
              </w:rPr>
              <w:t>班长</w:t>
            </w:r>
          </w:p>
        </w:tc>
        <w:tc>
          <w:tcPr>
            <w:tcW w:w="1419"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hint="default" w:ascii="宋体" w:hAnsi="宋体" w:eastAsia="宋体" w:cs="宋体"/>
                <w:szCs w:val="21"/>
                <w:lang w:val="en-US" w:eastAsia="zh-CN"/>
              </w:rPr>
            </w:pPr>
            <w:r>
              <w:rPr>
                <w:rFonts w:hint="eastAsia" w:ascii="宋体" w:hAnsi="宋体" w:cs="宋体"/>
                <w:szCs w:val="21"/>
                <w:lang w:val="en-US" w:eastAsia="zh-CN"/>
              </w:rPr>
              <w:t>陈佃震</w:t>
            </w:r>
          </w:p>
        </w:tc>
        <w:tc>
          <w:tcPr>
            <w:tcW w:w="1756"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ascii="宋体" w:hAnsi="宋体" w:cs="宋体"/>
                <w:szCs w:val="21"/>
              </w:rPr>
            </w:pPr>
            <w:r>
              <w:rPr>
                <w:rFonts w:hint="eastAsia" w:ascii="宋体" w:hAnsi="宋体" w:cs="宋体"/>
                <w:szCs w:val="21"/>
                <w:lang w:val="zh-CN"/>
              </w:rPr>
              <w:t>15066684650</w:t>
            </w:r>
          </w:p>
        </w:tc>
        <w:tc>
          <w:tcPr>
            <w:tcW w:w="1722"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43" w:hRule="atLeast"/>
          <w:jc w:val="center"/>
        </w:trPr>
        <w:tc>
          <w:tcPr>
            <w:tcW w:w="1064" w:type="dxa"/>
            <w:vMerge w:val="restart"/>
            <w:shd w:val="clear" w:color="000000" w:fill="FFFFFF"/>
            <w:noWrap w:val="0"/>
            <w:vAlign w:val="center"/>
          </w:tcPr>
          <w:p>
            <w:pPr>
              <w:autoSpaceDE w:val="0"/>
              <w:autoSpaceDN w:val="0"/>
              <w:adjustRightInd w:val="0"/>
              <w:snapToGrid w:val="0"/>
              <w:jc w:val="center"/>
              <w:rPr>
                <w:rFonts w:ascii="宋体" w:hAnsi="宋体" w:cs="宋体"/>
                <w:szCs w:val="21"/>
                <w:lang w:val="zh-CN"/>
              </w:rPr>
            </w:pPr>
          </w:p>
          <w:p>
            <w:pPr>
              <w:autoSpaceDE w:val="0"/>
              <w:autoSpaceDN w:val="0"/>
              <w:adjustRightInd w:val="0"/>
              <w:snapToGrid w:val="0"/>
              <w:jc w:val="center"/>
              <w:rPr>
                <w:rFonts w:ascii="宋体" w:hAnsi="宋体" w:cs="宋体"/>
                <w:szCs w:val="21"/>
                <w:lang w:val="zh-CN"/>
              </w:rPr>
            </w:pPr>
            <w:r>
              <w:rPr>
                <w:rFonts w:hint="eastAsia" w:ascii="宋体" w:hAnsi="宋体" w:cs="宋体"/>
                <w:szCs w:val="21"/>
                <w:lang w:val="zh-CN"/>
              </w:rPr>
              <w:t>事故调查组</w:t>
            </w:r>
          </w:p>
        </w:tc>
        <w:tc>
          <w:tcPr>
            <w:tcW w:w="2561"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ascii="宋体" w:hAnsi="宋体" w:cs="宋体"/>
                <w:szCs w:val="21"/>
                <w:lang w:val="zh-CN"/>
              </w:rPr>
            </w:pPr>
            <w:r>
              <w:rPr>
                <w:rFonts w:hint="eastAsia" w:ascii="宋体" w:hAnsi="宋体" w:cs="宋体"/>
                <w:szCs w:val="21"/>
                <w:lang w:val="zh-CN"/>
              </w:rPr>
              <w:t>【组长】总经理</w:t>
            </w:r>
          </w:p>
        </w:tc>
        <w:tc>
          <w:tcPr>
            <w:tcW w:w="1419"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hint="eastAsia" w:ascii="宋体" w:hAnsi="宋体" w:eastAsia="宋体" w:cs="宋体"/>
                <w:szCs w:val="21"/>
                <w:lang w:val="en-US" w:eastAsia="zh-CN"/>
              </w:rPr>
            </w:pPr>
            <w:r>
              <w:rPr>
                <w:rFonts w:hint="eastAsia" w:ascii="宋体" w:hAnsi="宋体" w:cs="宋体"/>
                <w:szCs w:val="21"/>
                <w:lang w:val="en-US" w:eastAsia="zh-CN"/>
              </w:rPr>
              <w:t>段晓</w:t>
            </w:r>
          </w:p>
        </w:tc>
        <w:tc>
          <w:tcPr>
            <w:tcW w:w="1756"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widowControl/>
              <w:jc w:val="center"/>
              <w:textAlignment w:val="center"/>
              <w:rPr>
                <w:rFonts w:ascii="宋体" w:hAnsi="宋体" w:cs="宋体"/>
                <w:szCs w:val="21"/>
                <w:lang w:val="zh-CN"/>
              </w:rPr>
            </w:pPr>
            <w:r>
              <w:rPr>
                <w:rFonts w:hint="eastAsia" w:ascii="宋体" w:hAnsi="宋体" w:eastAsia="宋体" w:cs="宋体"/>
                <w:szCs w:val="21"/>
                <w:lang w:val="en-US" w:eastAsia="zh-CN"/>
              </w:rPr>
              <w:t>18053106712</w:t>
            </w:r>
          </w:p>
        </w:tc>
        <w:tc>
          <w:tcPr>
            <w:tcW w:w="1722"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widowControl/>
              <w:jc w:val="center"/>
              <w:textAlignment w:val="center"/>
              <w:rPr>
                <w:rFonts w:hint="default" w:ascii="宋体" w:hAnsi="宋体" w:eastAsia="宋体" w:cs="宋体"/>
                <w:szCs w:val="21"/>
                <w:lang w:val="en-US" w:eastAsia="zh-CN"/>
              </w:rPr>
            </w:pPr>
            <w:r>
              <w:rPr>
                <w:rFonts w:hint="eastAsia" w:ascii="宋体" w:hAnsi="宋体" w:cs="宋体"/>
                <w:szCs w:val="21"/>
                <w:lang w:val="en-US" w:eastAsia="zh-CN"/>
              </w:rPr>
              <w:t>88305571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43" w:hRule="atLeast"/>
          <w:jc w:val="center"/>
        </w:trPr>
        <w:tc>
          <w:tcPr>
            <w:tcW w:w="1064" w:type="dxa"/>
            <w:vMerge w:val="continue"/>
            <w:shd w:val="clear" w:color="000000" w:fill="FFFFFF"/>
            <w:noWrap w:val="0"/>
            <w:vAlign w:val="center"/>
          </w:tcPr>
          <w:p>
            <w:pPr>
              <w:autoSpaceDE w:val="0"/>
              <w:autoSpaceDN w:val="0"/>
              <w:adjustRightInd w:val="0"/>
              <w:snapToGrid w:val="0"/>
              <w:jc w:val="center"/>
              <w:rPr>
                <w:rFonts w:ascii="宋体" w:hAnsi="宋体" w:cs="宋体"/>
                <w:szCs w:val="21"/>
                <w:lang w:val="zh-CN"/>
              </w:rPr>
            </w:pPr>
          </w:p>
        </w:tc>
        <w:tc>
          <w:tcPr>
            <w:tcW w:w="2561"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ascii="宋体" w:hAnsi="宋体" w:cs="宋体"/>
                <w:szCs w:val="21"/>
                <w:lang w:val="zh-CN"/>
              </w:rPr>
            </w:pPr>
            <w:r>
              <w:rPr>
                <w:rFonts w:hint="eastAsia" w:ascii="宋体" w:hAnsi="宋体" w:cs="宋体"/>
                <w:szCs w:val="21"/>
              </w:rPr>
              <w:t>【副组长】</w:t>
            </w:r>
            <w:bookmarkStart w:id="160" w:name="_Hlk72141924"/>
            <w:r>
              <w:rPr>
                <w:rFonts w:ascii="宋体" w:hAnsi="宋体" w:cs="宋体"/>
                <w:szCs w:val="21"/>
              </w:rPr>
              <w:t>副总经理</w:t>
            </w:r>
            <w:bookmarkEnd w:id="160"/>
          </w:p>
        </w:tc>
        <w:tc>
          <w:tcPr>
            <w:tcW w:w="1419"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hint="eastAsia" w:ascii="宋体" w:hAnsi="宋体" w:eastAsia="宋体" w:cs="宋体"/>
                <w:szCs w:val="21"/>
                <w:lang w:val="en-US" w:eastAsia="zh-CN"/>
              </w:rPr>
            </w:pPr>
            <w:r>
              <w:rPr>
                <w:rFonts w:hint="eastAsia" w:ascii="宋体" w:hAnsi="宋体" w:cs="宋体"/>
                <w:szCs w:val="21"/>
                <w:lang w:val="en-US" w:eastAsia="zh-CN"/>
              </w:rPr>
              <w:t>夏泉</w:t>
            </w:r>
          </w:p>
        </w:tc>
        <w:tc>
          <w:tcPr>
            <w:tcW w:w="1756"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keepNext w:val="0"/>
              <w:keepLines w:val="0"/>
              <w:widowControl/>
              <w:suppressLineNumbers w:val="0"/>
              <w:jc w:val="center"/>
              <w:textAlignment w:val="center"/>
              <w:rPr>
                <w:rFonts w:ascii="宋体" w:hAnsi="宋体" w:cs="宋体"/>
                <w:sz w:val="21"/>
                <w:szCs w:val="21"/>
                <w:lang w:val="zh-CN" w:eastAsia="zh-CN" w:bidi="ar-SA"/>
              </w:rPr>
            </w:pPr>
            <w:r>
              <w:rPr>
                <w:rFonts w:hint="eastAsia" w:ascii="宋体" w:hAnsi="宋体" w:eastAsia="宋体" w:cs="宋体"/>
                <w:i w:val="0"/>
                <w:iCs w:val="0"/>
                <w:color w:val="000000"/>
                <w:kern w:val="0"/>
                <w:sz w:val="22"/>
                <w:szCs w:val="22"/>
                <w:u w:val="none"/>
                <w:lang w:val="en-US" w:eastAsia="zh-CN" w:bidi="ar"/>
              </w:rPr>
              <w:t>13954163005</w:t>
            </w:r>
          </w:p>
        </w:tc>
        <w:tc>
          <w:tcPr>
            <w:tcW w:w="1722"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widowControl/>
              <w:jc w:val="center"/>
              <w:textAlignment w:val="center"/>
              <w:rPr>
                <w:rFonts w:hint="default" w:ascii="宋体" w:hAnsi="宋体" w:eastAsia="宋体" w:cs="宋体"/>
                <w:sz w:val="21"/>
                <w:szCs w:val="21"/>
                <w:lang w:val="en-US" w:eastAsia="zh-CN" w:bidi="ar-SA"/>
              </w:rPr>
            </w:pPr>
            <w:r>
              <w:rPr>
                <w:rFonts w:hint="eastAsia" w:ascii="宋体" w:hAnsi="宋体" w:cs="宋体"/>
                <w:szCs w:val="21"/>
              </w:rPr>
              <w:t>88305</w:t>
            </w:r>
            <w:r>
              <w:rPr>
                <w:rFonts w:hint="eastAsia" w:ascii="宋体" w:hAnsi="宋体" w:cs="宋体"/>
                <w:szCs w:val="21"/>
                <w:lang w:val="en-US" w:eastAsia="zh-CN"/>
              </w:rPr>
              <w:t>573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43" w:hRule="atLeast"/>
          <w:jc w:val="center"/>
        </w:trPr>
        <w:tc>
          <w:tcPr>
            <w:tcW w:w="1064" w:type="dxa"/>
            <w:vMerge w:val="continue"/>
            <w:shd w:val="clear" w:color="000000" w:fill="FFFFFF"/>
            <w:noWrap w:val="0"/>
            <w:vAlign w:val="center"/>
          </w:tcPr>
          <w:p>
            <w:pPr>
              <w:autoSpaceDE w:val="0"/>
              <w:autoSpaceDN w:val="0"/>
              <w:adjustRightInd w:val="0"/>
              <w:snapToGrid w:val="0"/>
              <w:jc w:val="center"/>
              <w:rPr>
                <w:rFonts w:ascii="宋体" w:hAnsi="宋体" w:cs="宋体"/>
                <w:szCs w:val="21"/>
                <w:lang w:val="zh-CN"/>
              </w:rPr>
            </w:pPr>
          </w:p>
        </w:tc>
        <w:tc>
          <w:tcPr>
            <w:tcW w:w="2561"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ascii="宋体" w:hAnsi="宋体" w:cs="宋体"/>
                <w:szCs w:val="21"/>
              </w:rPr>
            </w:pPr>
            <w:r>
              <w:rPr>
                <w:rFonts w:hint="eastAsia" w:ascii="宋体" w:hAnsi="宋体" w:cs="宋体"/>
                <w:szCs w:val="21"/>
              </w:rPr>
              <w:t>【副组长】副总经理</w:t>
            </w:r>
          </w:p>
        </w:tc>
        <w:tc>
          <w:tcPr>
            <w:tcW w:w="1419"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hint="default" w:ascii="宋体" w:hAnsi="宋体" w:eastAsia="宋体" w:cs="宋体"/>
                <w:szCs w:val="21"/>
                <w:lang w:val="en-US" w:eastAsia="zh-CN"/>
              </w:rPr>
            </w:pPr>
            <w:r>
              <w:rPr>
                <w:rFonts w:hint="eastAsia" w:ascii="宋体" w:hAnsi="宋体" w:cs="宋体"/>
                <w:szCs w:val="21"/>
                <w:lang w:val="en-US" w:eastAsia="zh-CN"/>
              </w:rPr>
              <w:t>邓潇</w:t>
            </w:r>
          </w:p>
        </w:tc>
        <w:tc>
          <w:tcPr>
            <w:tcW w:w="1756"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keepNext w:val="0"/>
              <w:keepLines w:val="0"/>
              <w:widowControl/>
              <w:suppressLineNumbers w:val="0"/>
              <w:jc w:val="center"/>
              <w:textAlignment w:val="center"/>
              <w:rPr>
                <w:rFonts w:ascii="宋体" w:hAnsi="宋体" w:cs="宋体"/>
                <w:sz w:val="21"/>
                <w:szCs w:val="21"/>
                <w:lang w:val="en-US" w:eastAsia="zh-CN" w:bidi="ar-SA"/>
              </w:rPr>
            </w:pPr>
            <w:r>
              <w:rPr>
                <w:rFonts w:hint="eastAsia" w:ascii="宋体" w:hAnsi="宋体" w:eastAsia="宋体" w:cs="宋体"/>
                <w:i w:val="0"/>
                <w:iCs w:val="0"/>
                <w:color w:val="000000"/>
                <w:kern w:val="0"/>
                <w:sz w:val="22"/>
                <w:szCs w:val="22"/>
                <w:u w:val="none"/>
                <w:lang w:val="en-US" w:eastAsia="zh-CN" w:bidi="ar"/>
              </w:rPr>
              <w:t>17686602369</w:t>
            </w:r>
          </w:p>
        </w:tc>
        <w:tc>
          <w:tcPr>
            <w:tcW w:w="1722"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widowControl/>
              <w:jc w:val="center"/>
              <w:textAlignment w:val="center"/>
              <w:rPr>
                <w:rFonts w:hint="eastAsia" w:ascii="宋体" w:hAnsi="宋体" w:eastAsia="宋体" w:cs="宋体"/>
                <w:sz w:val="21"/>
                <w:szCs w:val="21"/>
                <w:lang w:val="en-US" w:eastAsia="zh-CN" w:bidi="ar-SA"/>
              </w:rPr>
            </w:pPr>
            <w:r>
              <w:rPr>
                <w:rFonts w:ascii="宋体" w:hAnsi="宋体" w:cs="宋体"/>
                <w:szCs w:val="21"/>
              </w:rPr>
              <w:t>8830</w:t>
            </w:r>
            <w:r>
              <w:rPr>
                <w:rFonts w:hint="eastAsia" w:ascii="宋体" w:hAnsi="宋体" w:cs="宋体"/>
                <w:szCs w:val="21"/>
              </w:rPr>
              <w:t>5</w:t>
            </w:r>
            <w:r>
              <w:rPr>
                <w:rFonts w:hint="eastAsia" w:ascii="宋体" w:hAnsi="宋体" w:cs="宋体"/>
                <w:szCs w:val="21"/>
                <w:lang w:val="en-US" w:eastAsia="zh-CN"/>
              </w:rPr>
              <w:t>763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43" w:hRule="atLeast"/>
          <w:jc w:val="center"/>
        </w:trPr>
        <w:tc>
          <w:tcPr>
            <w:tcW w:w="1064" w:type="dxa"/>
            <w:vMerge w:val="continue"/>
            <w:shd w:val="clear" w:color="000000" w:fill="FFFFFF"/>
            <w:noWrap w:val="0"/>
            <w:vAlign w:val="center"/>
          </w:tcPr>
          <w:p>
            <w:pPr>
              <w:autoSpaceDE w:val="0"/>
              <w:autoSpaceDN w:val="0"/>
              <w:adjustRightInd w:val="0"/>
              <w:snapToGrid w:val="0"/>
              <w:jc w:val="center"/>
              <w:rPr>
                <w:rFonts w:ascii="宋体" w:hAnsi="宋体" w:cs="宋体"/>
                <w:szCs w:val="21"/>
                <w:lang w:val="zh-CN"/>
              </w:rPr>
            </w:pPr>
            <w:bookmarkStart w:id="161" w:name="_Hlk72141969"/>
          </w:p>
        </w:tc>
        <w:tc>
          <w:tcPr>
            <w:tcW w:w="2561"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ascii="宋体" w:hAnsi="宋体" w:cs="宋体"/>
                <w:szCs w:val="21"/>
                <w:lang w:val="zh-CN"/>
              </w:rPr>
            </w:pPr>
            <w:r>
              <w:rPr>
                <w:rFonts w:hint="eastAsia" w:ascii="宋体" w:hAnsi="宋体" w:cs="宋体"/>
                <w:szCs w:val="21"/>
                <w:lang w:eastAsia="zh-CN"/>
              </w:rPr>
              <w:t>生产安全部</w:t>
            </w:r>
            <w:r>
              <w:rPr>
                <w:rFonts w:hint="eastAsia" w:ascii="宋体" w:hAnsi="宋体" w:cs="宋体"/>
                <w:szCs w:val="21"/>
              </w:rPr>
              <w:t>部</w:t>
            </w:r>
            <w:r>
              <w:rPr>
                <w:rFonts w:ascii="宋体" w:hAnsi="宋体" w:cs="宋体"/>
                <w:szCs w:val="21"/>
              </w:rPr>
              <w:t>长</w:t>
            </w:r>
          </w:p>
        </w:tc>
        <w:tc>
          <w:tcPr>
            <w:tcW w:w="1419"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hint="default" w:ascii="宋体" w:hAnsi="宋体" w:eastAsia="宋体" w:cs="宋体"/>
                <w:color w:val="000000"/>
                <w:szCs w:val="21"/>
                <w:lang w:val="en-US" w:eastAsia="zh-CN"/>
              </w:rPr>
            </w:pPr>
            <w:r>
              <w:rPr>
                <w:rFonts w:hint="eastAsia" w:ascii="宋体" w:hAnsi="宋体" w:cs="宋体"/>
                <w:color w:val="000000"/>
                <w:szCs w:val="21"/>
                <w:lang w:val="en-US" w:eastAsia="zh-CN"/>
              </w:rPr>
              <w:t>米劲臣</w:t>
            </w:r>
          </w:p>
        </w:tc>
        <w:tc>
          <w:tcPr>
            <w:tcW w:w="1756"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widowControl/>
              <w:jc w:val="center"/>
              <w:textAlignment w:val="center"/>
              <w:rPr>
                <w:rFonts w:ascii="宋体" w:hAnsi="宋体" w:cs="宋体"/>
                <w:color w:val="000000"/>
                <w:sz w:val="21"/>
                <w:szCs w:val="21"/>
                <w:lang w:val="en-US" w:eastAsia="zh-CN" w:bidi="ar-SA"/>
              </w:rPr>
            </w:pPr>
            <w:r>
              <w:rPr>
                <w:rFonts w:hint="eastAsia" w:ascii="宋体" w:hAnsi="宋体" w:cs="宋体"/>
                <w:color w:val="000000"/>
                <w:szCs w:val="21"/>
              </w:rPr>
              <w:t>18953184566</w:t>
            </w:r>
          </w:p>
        </w:tc>
        <w:tc>
          <w:tcPr>
            <w:tcW w:w="1722"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widowControl/>
              <w:jc w:val="center"/>
              <w:textAlignment w:val="center"/>
              <w:rPr>
                <w:rFonts w:hint="default" w:ascii="宋体" w:hAnsi="宋体" w:eastAsia="宋体" w:cs="宋体"/>
                <w:color w:val="000000"/>
                <w:sz w:val="21"/>
                <w:szCs w:val="21"/>
                <w:lang w:val="en-US" w:eastAsia="zh-CN" w:bidi="ar-SA"/>
              </w:rPr>
            </w:pPr>
            <w:r>
              <w:rPr>
                <w:rFonts w:hint="eastAsia" w:ascii="宋体" w:hAnsi="宋体" w:cs="宋体"/>
                <w:color w:val="000000"/>
                <w:szCs w:val="21"/>
                <w:lang w:val="en-US" w:eastAsia="zh-CN"/>
              </w:rPr>
              <w:t>88305508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43" w:hRule="atLeast"/>
          <w:jc w:val="center"/>
        </w:trPr>
        <w:tc>
          <w:tcPr>
            <w:tcW w:w="1064" w:type="dxa"/>
            <w:vMerge w:val="continue"/>
            <w:shd w:val="clear" w:color="000000" w:fill="FFFFFF"/>
            <w:noWrap w:val="0"/>
            <w:vAlign w:val="center"/>
          </w:tcPr>
          <w:p>
            <w:pPr>
              <w:autoSpaceDE w:val="0"/>
              <w:autoSpaceDN w:val="0"/>
              <w:adjustRightInd w:val="0"/>
              <w:snapToGrid w:val="0"/>
              <w:jc w:val="center"/>
              <w:rPr>
                <w:rFonts w:ascii="宋体" w:hAnsi="宋体" w:cs="宋体"/>
                <w:szCs w:val="21"/>
                <w:lang w:val="zh-CN"/>
              </w:rPr>
            </w:pPr>
          </w:p>
        </w:tc>
        <w:tc>
          <w:tcPr>
            <w:tcW w:w="2561"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ascii="宋体" w:hAnsi="宋体" w:cs="宋体"/>
                <w:szCs w:val="21"/>
              </w:rPr>
            </w:pPr>
            <w:r>
              <w:rPr>
                <w:rFonts w:hint="eastAsia" w:ascii="宋体" w:hAnsi="宋体" w:cs="宋体"/>
                <w:szCs w:val="21"/>
              </w:rPr>
              <w:t>安全员</w:t>
            </w:r>
          </w:p>
        </w:tc>
        <w:tc>
          <w:tcPr>
            <w:tcW w:w="1419"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ascii="宋体" w:hAnsi="宋体" w:cs="宋体"/>
                <w:szCs w:val="21"/>
                <w:lang w:val="zh-CN"/>
              </w:rPr>
            </w:pPr>
            <w:r>
              <w:rPr>
                <w:rFonts w:hint="eastAsia" w:ascii="宋体" w:hAnsi="宋体" w:cs="宋体"/>
                <w:szCs w:val="21"/>
                <w:lang w:val="zh-CN"/>
              </w:rPr>
              <w:t>陈明哲</w:t>
            </w:r>
          </w:p>
        </w:tc>
        <w:tc>
          <w:tcPr>
            <w:tcW w:w="1756"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widowControl/>
              <w:jc w:val="center"/>
              <w:textAlignment w:val="center"/>
              <w:rPr>
                <w:rFonts w:hint="default" w:ascii="宋体" w:hAnsi="宋体" w:eastAsia="宋体" w:cs="宋体"/>
                <w:color w:val="000000"/>
                <w:sz w:val="21"/>
                <w:szCs w:val="21"/>
                <w:lang w:val="en-US" w:eastAsia="zh-CN" w:bidi="ar-SA"/>
              </w:rPr>
            </w:pPr>
            <w:r>
              <w:rPr>
                <w:rFonts w:hint="eastAsia" w:ascii="宋体" w:hAnsi="宋体" w:cs="宋体"/>
                <w:color w:val="000000"/>
                <w:szCs w:val="21"/>
                <w:lang w:val="en-US" w:eastAsia="zh-CN"/>
              </w:rPr>
              <w:t>13011703435</w:t>
            </w:r>
          </w:p>
        </w:tc>
        <w:tc>
          <w:tcPr>
            <w:tcW w:w="1722"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widowControl/>
              <w:jc w:val="center"/>
              <w:textAlignment w:val="center"/>
              <w:rPr>
                <w:rFonts w:hint="eastAsia" w:ascii="宋体" w:hAnsi="宋体" w:eastAsia="宋体" w:cs="宋体"/>
                <w:color w:val="000000"/>
                <w:sz w:val="21"/>
                <w:szCs w:val="21"/>
                <w:lang w:val="en-US" w:eastAsia="zh-CN" w:bidi="ar-SA"/>
              </w:rPr>
            </w:pPr>
            <w:r>
              <w:rPr>
                <w:rFonts w:hint="eastAsia" w:ascii="宋体" w:hAnsi="宋体" w:cs="宋体"/>
                <w:color w:val="000000"/>
                <w:szCs w:val="21"/>
                <w:lang w:val="en-US" w:eastAsia="zh-CN"/>
              </w:rPr>
              <w:t>88305675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43" w:hRule="atLeast"/>
          <w:jc w:val="center"/>
        </w:trPr>
        <w:tc>
          <w:tcPr>
            <w:tcW w:w="1064" w:type="dxa"/>
            <w:vMerge w:val="continue"/>
            <w:shd w:val="clear" w:color="000000" w:fill="FFFFFF"/>
            <w:noWrap w:val="0"/>
            <w:vAlign w:val="center"/>
          </w:tcPr>
          <w:p>
            <w:pPr>
              <w:autoSpaceDE w:val="0"/>
              <w:autoSpaceDN w:val="0"/>
              <w:adjustRightInd w:val="0"/>
              <w:snapToGrid w:val="0"/>
              <w:jc w:val="center"/>
              <w:rPr>
                <w:rFonts w:ascii="宋体" w:hAnsi="宋体" w:cs="宋体"/>
                <w:szCs w:val="21"/>
                <w:lang w:val="zh-CN"/>
              </w:rPr>
            </w:pPr>
          </w:p>
        </w:tc>
        <w:tc>
          <w:tcPr>
            <w:tcW w:w="2561"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ascii="宋体" w:hAnsi="宋体" w:cs="宋体"/>
                <w:szCs w:val="21"/>
                <w:lang w:val="zh-CN"/>
              </w:rPr>
            </w:pPr>
            <w:r>
              <w:rPr>
                <w:rFonts w:hint="eastAsia" w:ascii="宋体" w:hAnsi="宋体" w:cs="宋体"/>
                <w:szCs w:val="21"/>
                <w:lang w:val="en-US" w:eastAsia="zh-CN"/>
              </w:rPr>
              <w:t>工艺质量部</w:t>
            </w:r>
          </w:p>
        </w:tc>
        <w:tc>
          <w:tcPr>
            <w:tcW w:w="1419"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hint="eastAsia" w:ascii="宋体" w:hAnsi="宋体" w:eastAsia="宋体" w:cs="宋体"/>
                <w:szCs w:val="21"/>
                <w:lang w:val="en-US" w:eastAsia="zh-CN"/>
              </w:rPr>
            </w:pPr>
            <w:r>
              <w:rPr>
                <w:rFonts w:hint="eastAsia" w:ascii="宋体" w:hAnsi="宋体" w:cs="宋体"/>
                <w:szCs w:val="21"/>
                <w:lang w:val="en-US" w:eastAsia="zh-CN"/>
              </w:rPr>
              <w:t>李彬飞</w:t>
            </w:r>
          </w:p>
        </w:tc>
        <w:tc>
          <w:tcPr>
            <w:tcW w:w="1756"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widowControl/>
              <w:jc w:val="center"/>
              <w:textAlignment w:val="center"/>
              <w:rPr>
                <w:rFonts w:ascii="宋体" w:hAnsi="宋体" w:cs="宋体"/>
                <w:color w:val="000000"/>
                <w:sz w:val="21"/>
                <w:szCs w:val="21"/>
                <w:lang w:val="zh-CN" w:eastAsia="zh-CN" w:bidi="ar-SA"/>
              </w:rPr>
            </w:pPr>
            <w:r>
              <w:rPr>
                <w:rFonts w:hint="eastAsia" w:ascii="宋体" w:hAnsi="宋体" w:cs="宋体"/>
                <w:color w:val="000000"/>
                <w:szCs w:val="21"/>
              </w:rPr>
              <w:t>13256775271</w:t>
            </w:r>
          </w:p>
        </w:tc>
        <w:tc>
          <w:tcPr>
            <w:tcW w:w="1722"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widowControl/>
              <w:jc w:val="center"/>
              <w:textAlignment w:val="center"/>
              <w:rPr>
                <w:rFonts w:hint="default" w:ascii="宋体" w:hAnsi="宋体" w:eastAsia="宋体" w:cs="宋体"/>
                <w:color w:val="000000"/>
                <w:sz w:val="21"/>
                <w:szCs w:val="21"/>
                <w:lang w:val="en-US" w:eastAsia="zh-CN" w:bidi="ar-SA"/>
              </w:rPr>
            </w:pPr>
            <w:r>
              <w:rPr>
                <w:rFonts w:hint="eastAsia" w:ascii="宋体" w:hAnsi="宋体" w:cs="宋体"/>
                <w:color w:val="000000"/>
                <w:szCs w:val="21"/>
                <w:lang w:val="en-US" w:eastAsia="zh-CN"/>
              </w:rPr>
              <w:t>88305505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43" w:hRule="atLeast"/>
          <w:jc w:val="center"/>
        </w:trPr>
        <w:tc>
          <w:tcPr>
            <w:tcW w:w="1064" w:type="dxa"/>
            <w:vMerge w:val="continue"/>
            <w:shd w:val="clear" w:color="000000" w:fill="FFFFFF"/>
            <w:noWrap w:val="0"/>
            <w:vAlign w:val="center"/>
          </w:tcPr>
          <w:p>
            <w:pPr>
              <w:autoSpaceDE w:val="0"/>
              <w:autoSpaceDN w:val="0"/>
              <w:adjustRightInd w:val="0"/>
              <w:snapToGrid w:val="0"/>
              <w:jc w:val="center"/>
              <w:rPr>
                <w:rFonts w:ascii="宋体" w:hAnsi="宋体" w:cs="宋体"/>
                <w:szCs w:val="21"/>
                <w:lang w:val="zh-CN"/>
              </w:rPr>
            </w:pPr>
          </w:p>
        </w:tc>
        <w:tc>
          <w:tcPr>
            <w:tcW w:w="2561"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ascii="宋体" w:hAnsi="宋体" w:cs="宋体"/>
                <w:szCs w:val="21"/>
              </w:rPr>
            </w:pPr>
            <w:r>
              <w:rPr>
                <w:rFonts w:hint="eastAsia" w:ascii="宋体" w:hAnsi="宋体" w:cs="宋体"/>
                <w:szCs w:val="21"/>
              </w:rPr>
              <w:t>设备管理员</w:t>
            </w:r>
          </w:p>
        </w:tc>
        <w:tc>
          <w:tcPr>
            <w:tcW w:w="1419"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hint="eastAsia" w:ascii="宋体" w:hAnsi="宋体" w:eastAsia="宋体" w:cs="宋体"/>
                <w:szCs w:val="21"/>
                <w:lang w:val="en-US" w:eastAsia="zh-CN"/>
              </w:rPr>
            </w:pPr>
            <w:r>
              <w:rPr>
                <w:rFonts w:hint="eastAsia" w:ascii="宋体" w:hAnsi="宋体" w:cs="宋体"/>
                <w:szCs w:val="21"/>
                <w:lang w:val="en-US" w:eastAsia="zh-CN"/>
              </w:rPr>
              <w:t>李国</w:t>
            </w:r>
          </w:p>
        </w:tc>
        <w:tc>
          <w:tcPr>
            <w:tcW w:w="1756"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widowControl/>
              <w:jc w:val="center"/>
              <w:textAlignment w:val="center"/>
              <w:rPr>
                <w:rFonts w:ascii="宋体" w:hAnsi="宋体" w:cs="宋体"/>
                <w:color w:val="000000"/>
                <w:sz w:val="21"/>
                <w:szCs w:val="21"/>
                <w:lang w:val="en-US" w:eastAsia="zh-CN" w:bidi="ar-SA"/>
              </w:rPr>
            </w:pPr>
            <w:r>
              <w:rPr>
                <w:rFonts w:hint="eastAsia" w:ascii="宋体" w:hAnsi="宋体" w:cs="宋体"/>
                <w:color w:val="000000"/>
                <w:szCs w:val="21"/>
              </w:rPr>
              <w:t>13678816036</w:t>
            </w:r>
          </w:p>
        </w:tc>
        <w:tc>
          <w:tcPr>
            <w:tcW w:w="1722"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widowControl/>
              <w:jc w:val="center"/>
              <w:textAlignment w:val="center"/>
              <w:rPr>
                <w:rFonts w:hint="eastAsia" w:ascii="宋体" w:hAnsi="宋体" w:cs="宋体"/>
                <w:color w:val="000000"/>
                <w:sz w:val="21"/>
                <w:szCs w:val="21"/>
                <w:highlight w:val="yellow"/>
                <w:lang w:val="en-US" w:eastAsia="zh-CN" w:bidi="ar-SA"/>
              </w:rPr>
            </w:pPr>
            <w:r>
              <w:rPr>
                <w:rFonts w:hint="eastAsia" w:ascii="宋体" w:hAnsi="宋体" w:cs="宋体"/>
                <w:szCs w:val="21"/>
                <w:lang w:val="en-US" w:eastAsia="zh-CN"/>
              </w:rPr>
              <w:t>58856725</w:t>
            </w:r>
          </w:p>
        </w:tc>
      </w:tr>
      <w:bookmarkEnd w:id="161"/>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43" w:hRule="atLeast"/>
          <w:jc w:val="center"/>
        </w:trPr>
        <w:tc>
          <w:tcPr>
            <w:tcW w:w="1064" w:type="dxa"/>
            <w:vMerge w:val="restart"/>
            <w:shd w:val="clear" w:color="000000" w:fill="FFFFFF"/>
            <w:noWrap w:val="0"/>
            <w:vAlign w:val="center"/>
          </w:tcPr>
          <w:p>
            <w:pPr>
              <w:autoSpaceDE w:val="0"/>
              <w:autoSpaceDN w:val="0"/>
              <w:adjustRightInd w:val="0"/>
              <w:snapToGrid w:val="0"/>
              <w:jc w:val="center"/>
              <w:rPr>
                <w:rFonts w:ascii="宋体" w:hAnsi="宋体" w:cs="宋体"/>
                <w:szCs w:val="21"/>
                <w:lang w:val="zh-CN"/>
              </w:rPr>
            </w:pPr>
            <w:r>
              <w:rPr>
                <w:rFonts w:hint="eastAsia" w:ascii="宋体" w:hAnsi="宋体" w:cs="宋体"/>
                <w:szCs w:val="21"/>
                <w:lang w:val="zh-CN"/>
              </w:rPr>
              <w:t>善后处理组</w:t>
            </w:r>
          </w:p>
        </w:tc>
        <w:tc>
          <w:tcPr>
            <w:tcW w:w="2561"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ascii="宋体" w:hAnsi="宋体" w:cs="宋体"/>
                <w:szCs w:val="21"/>
              </w:rPr>
            </w:pPr>
            <w:r>
              <w:rPr>
                <w:rFonts w:hint="eastAsia" w:ascii="宋体" w:hAnsi="宋体" w:cs="宋体"/>
                <w:szCs w:val="21"/>
              </w:rPr>
              <w:t>【组长】</w:t>
            </w:r>
            <w:r>
              <w:rPr>
                <w:rFonts w:ascii="宋体" w:hAnsi="宋体" w:cs="宋体"/>
                <w:szCs w:val="21"/>
              </w:rPr>
              <w:t>综管部</w:t>
            </w:r>
            <w:r>
              <w:rPr>
                <w:rFonts w:hint="eastAsia" w:ascii="宋体" w:hAnsi="宋体" w:cs="宋体"/>
                <w:szCs w:val="21"/>
              </w:rPr>
              <w:t>部</w:t>
            </w:r>
            <w:r>
              <w:rPr>
                <w:rFonts w:ascii="宋体" w:hAnsi="宋体" w:cs="宋体"/>
                <w:szCs w:val="21"/>
              </w:rPr>
              <w:t>长</w:t>
            </w:r>
          </w:p>
        </w:tc>
        <w:tc>
          <w:tcPr>
            <w:tcW w:w="1419"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hint="eastAsia" w:ascii="宋体" w:hAnsi="宋体" w:eastAsia="宋体" w:cs="宋体"/>
                <w:szCs w:val="21"/>
                <w:lang w:val="en-US" w:eastAsia="zh-CN"/>
              </w:rPr>
            </w:pPr>
            <w:r>
              <w:rPr>
                <w:rFonts w:hint="eastAsia" w:ascii="宋体" w:hAnsi="宋体" w:cs="宋体"/>
                <w:szCs w:val="21"/>
                <w:lang w:val="en-US" w:eastAsia="zh-CN"/>
              </w:rPr>
              <w:t>丛雅琳</w:t>
            </w:r>
          </w:p>
        </w:tc>
        <w:tc>
          <w:tcPr>
            <w:tcW w:w="1756"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widowControl/>
              <w:jc w:val="center"/>
              <w:textAlignment w:val="center"/>
              <w:rPr>
                <w:rFonts w:ascii="宋体" w:hAnsi="宋体" w:cs="宋体"/>
                <w:color w:val="000000"/>
                <w:sz w:val="21"/>
                <w:szCs w:val="21"/>
                <w:lang w:val="en-US" w:eastAsia="zh-CN" w:bidi="ar-SA"/>
              </w:rPr>
            </w:pPr>
            <w:r>
              <w:rPr>
                <w:rFonts w:hint="eastAsia" w:ascii="宋体" w:hAnsi="宋体" w:cs="宋体"/>
                <w:color w:val="000000"/>
                <w:szCs w:val="21"/>
              </w:rPr>
              <w:t>13475998805</w:t>
            </w:r>
          </w:p>
        </w:tc>
        <w:tc>
          <w:tcPr>
            <w:tcW w:w="1722"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widowControl/>
              <w:jc w:val="center"/>
              <w:textAlignment w:val="center"/>
              <w:rPr>
                <w:rFonts w:hint="default" w:ascii="宋体" w:hAnsi="宋体" w:eastAsia="宋体" w:cs="宋体"/>
                <w:sz w:val="21"/>
                <w:szCs w:val="21"/>
                <w:lang w:val="en-US" w:eastAsia="zh-CN" w:bidi="ar-SA"/>
              </w:rPr>
            </w:pPr>
            <w:r>
              <w:rPr>
                <w:rFonts w:ascii="宋体" w:hAnsi="宋体" w:cs="宋体"/>
                <w:szCs w:val="21"/>
              </w:rPr>
              <w:t>8830</w:t>
            </w:r>
            <w:r>
              <w:rPr>
                <w:rFonts w:hint="eastAsia" w:ascii="宋体" w:hAnsi="宋体" w:cs="宋体"/>
                <w:szCs w:val="21"/>
              </w:rPr>
              <w:t>5</w:t>
            </w:r>
            <w:r>
              <w:rPr>
                <w:rFonts w:hint="eastAsia" w:ascii="宋体" w:hAnsi="宋体" w:cs="宋体"/>
                <w:szCs w:val="21"/>
                <w:lang w:val="en-US" w:eastAsia="zh-CN"/>
              </w:rPr>
              <w:t>608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43" w:hRule="atLeast"/>
          <w:jc w:val="center"/>
        </w:trPr>
        <w:tc>
          <w:tcPr>
            <w:tcW w:w="1064" w:type="dxa"/>
            <w:vMerge w:val="continue"/>
            <w:shd w:val="clear" w:color="000000" w:fill="FFFFFF"/>
            <w:noWrap w:val="0"/>
            <w:vAlign w:val="center"/>
          </w:tcPr>
          <w:p>
            <w:pPr>
              <w:autoSpaceDE w:val="0"/>
              <w:autoSpaceDN w:val="0"/>
              <w:adjustRightInd w:val="0"/>
              <w:snapToGrid w:val="0"/>
              <w:jc w:val="center"/>
              <w:rPr>
                <w:rFonts w:ascii="宋体" w:hAnsi="宋体" w:cs="宋体"/>
                <w:szCs w:val="21"/>
                <w:lang w:val="zh-CN"/>
              </w:rPr>
            </w:pPr>
          </w:p>
        </w:tc>
        <w:tc>
          <w:tcPr>
            <w:tcW w:w="2561"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ascii="宋体" w:hAnsi="宋体" w:cs="宋体"/>
                <w:szCs w:val="21"/>
              </w:rPr>
            </w:pPr>
            <w:r>
              <w:rPr>
                <w:rFonts w:hint="eastAsia" w:ascii="宋体" w:hAnsi="宋体" w:cs="宋体"/>
                <w:szCs w:val="21"/>
              </w:rPr>
              <w:t>【副组长】</w:t>
            </w:r>
            <w:bookmarkStart w:id="162" w:name="_Hlk72141990"/>
            <w:r>
              <w:rPr>
                <w:rFonts w:ascii="宋体" w:hAnsi="宋体" w:cs="宋体"/>
                <w:szCs w:val="21"/>
              </w:rPr>
              <w:t>财务部</w:t>
            </w:r>
            <w:r>
              <w:rPr>
                <w:rFonts w:hint="eastAsia" w:ascii="宋体" w:hAnsi="宋体" w:cs="宋体"/>
                <w:szCs w:val="21"/>
              </w:rPr>
              <w:t>部</w:t>
            </w:r>
            <w:r>
              <w:rPr>
                <w:rFonts w:ascii="宋体" w:hAnsi="宋体" w:cs="宋体"/>
                <w:szCs w:val="21"/>
              </w:rPr>
              <w:t>长</w:t>
            </w:r>
            <w:bookmarkEnd w:id="162"/>
          </w:p>
        </w:tc>
        <w:tc>
          <w:tcPr>
            <w:tcW w:w="1419"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hint="eastAsia" w:ascii="宋体" w:hAnsi="宋体" w:eastAsia="宋体" w:cs="宋体"/>
                <w:szCs w:val="21"/>
                <w:lang w:val="en-US" w:eastAsia="zh-CN"/>
              </w:rPr>
            </w:pPr>
            <w:r>
              <w:rPr>
                <w:rFonts w:hint="eastAsia" w:ascii="宋体" w:hAnsi="宋体" w:cs="宋体"/>
                <w:szCs w:val="21"/>
                <w:lang w:val="en-US" w:eastAsia="zh-CN"/>
              </w:rPr>
              <w:t>刘浩</w:t>
            </w:r>
          </w:p>
        </w:tc>
        <w:tc>
          <w:tcPr>
            <w:tcW w:w="1756"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widowControl/>
              <w:jc w:val="center"/>
              <w:textAlignment w:val="center"/>
              <w:rPr>
                <w:rFonts w:hint="default" w:ascii="宋体" w:hAnsi="宋体" w:eastAsia="宋体" w:cs="宋体"/>
                <w:color w:val="000000"/>
                <w:sz w:val="21"/>
                <w:szCs w:val="21"/>
                <w:lang w:val="en-US" w:eastAsia="zh-CN" w:bidi="ar-SA"/>
              </w:rPr>
            </w:pPr>
            <w:r>
              <w:rPr>
                <w:rFonts w:hint="eastAsia" w:ascii="宋体" w:hAnsi="宋体" w:cs="宋体"/>
                <w:color w:val="000000"/>
                <w:szCs w:val="21"/>
                <w:lang w:val="en-US" w:eastAsia="zh-CN"/>
              </w:rPr>
              <w:t>15098880140</w:t>
            </w:r>
          </w:p>
        </w:tc>
        <w:tc>
          <w:tcPr>
            <w:tcW w:w="1722"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widowControl/>
              <w:jc w:val="center"/>
              <w:textAlignment w:val="center"/>
              <w:rPr>
                <w:rFonts w:hint="default" w:ascii="宋体" w:hAnsi="宋体" w:eastAsia="宋体" w:cs="宋体"/>
                <w:color w:val="000000"/>
                <w:sz w:val="21"/>
                <w:szCs w:val="21"/>
                <w:lang w:val="en-US" w:eastAsia="zh-CN" w:bidi="ar-SA"/>
              </w:rPr>
            </w:pPr>
            <w:r>
              <w:rPr>
                <w:rFonts w:hint="eastAsia" w:ascii="宋体" w:hAnsi="宋体" w:cs="宋体"/>
                <w:color w:val="000000"/>
                <w:szCs w:val="21"/>
                <w:lang w:val="en-US" w:eastAsia="zh-CN"/>
              </w:rPr>
              <w:t>88305808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43" w:hRule="atLeast"/>
          <w:jc w:val="center"/>
        </w:trPr>
        <w:tc>
          <w:tcPr>
            <w:tcW w:w="1064" w:type="dxa"/>
            <w:vMerge w:val="continue"/>
            <w:shd w:val="clear" w:color="000000" w:fill="FFFFFF"/>
            <w:noWrap w:val="0"/>
            <w:vAlign w:val="center"/>
          </w:tcPr>
          <w:p>
            <w:pPr>
              <w:autoSpaceDE w:val="0"/>
              <w:autoSpaceDN w:val="0"/>
              <w:adjustRightInd w:val="0"/>
              <w:snapToGrid w:val="0"/>
              <w:jc w:val="center"/>
              <w:rPr>
                <w:rFonts w:ascii="宋体" w:hAnsi="宋体" w:cs="宋体"/>
                <w:szCs w:val="21"/>
                <w:lang w:val="zh-CN"/>
              </w:rPr>
            </w:pPr>
          </w:p>
        </w:tc>
        <w:tc>
          <w:tcPr>
            <w:tcW w:w="2561"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ascii="宋体" w:hAnsi="宋体" w:cs="宋体"/>
                <w:szCs w:val="21"/>
                <w:lang w:val="zh-CN"/>
              </w:rPr>
            </w:pPr>
            <w:r>
              <w:rPr>
                <w:rFonts w:hint="eastAsia" w:ascii="宋体" w:hAnsi="宋体" w:cs="宋体"/>
                <w:szCs w:val="21"/>
              </w:rPr>
              <w:t>财务部组员</w:t>
            </w:r>
          </w:p>
        </w:tc>
        <w:tc>
          <w:tcPr>
            <w:tcW w:w="1419"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hint="default" w:ascii="宋体" w:hAnsi="宋体" w:eastAsia="宋体" w:cs="宋体"/>
                <w:color w:val="000000"/>
                <w:szCs w:val="21"/>
                <w:lang w:val="en-US" w:eastAsia="zh-CN"/>
              </w:rPr>
            </w:pPr>
            <w:r>
              <w:rPr>
                <w:rFonts w:hint="eastAsia" w:ascii="宋体" w:hAnsi="宋体" w:cs="宋体"/>
                <w:color w:val="000000"/>
                <w:szCs w:val="21"/>
                <w:lang w:val="en-US" w:eastAsia="zh-CN"/>
              </w:rPr>
              <w:t>李伟洲</w:t>
            </w:r>
          </w:p>
        </w:tc>
        <w:tc>
          <w:tcPr>
            <w:tcW w:w="1756"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widowControl/>
              <w:jc w:val="center"/>
              <w:textAlignment w:val="center"/>
              <w:rPr>
                <w:rFonts w:hint="default" w:ascii="宋体" w:hAnsi="宋体" w:eastAsia="宋体" w:cs="宋体"/>
                <w:color w:val="000000"/>
                <w:szCs w:val="21"/>
                <w:lang w:val="en-US" w:eastAsia="zh-CN"/>
              </w:rPr>
            </w:pPr>
            <w:r>
              <w:rPr>
                <w:rFonts w:hint="eastAsia" w:ascii="宋体" w:hAnsi="宋体" w:cs="宋体"/>
                <w:color w:val="000000"/>
                <w:szCs w:val="21"/>
                <w:lang w:val="en-US" w:eastAsia="zh-CN"/>
              </w:rPr>
              <w:t>13306417127</w:t>
            </w:r>
          </w:p>
        </w:tc>
        <w:tc>
          <w:tcPr>
            <w:tcW w:w="1722"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widowControl/>
              <w:jc w:val="center"/>
              <w:textAlignment w:val="center"/>
              <w:rPr>
                <w:rFonts w:hint="default" w:ascii="宋体" w:hAnsi="宋体" w:eastAsia="宋体" w:cs="宋体"/>
                <w:color w:val="000000"/>
                <w:szCs w:val="21"/>
                <w:lang w:val="en-US" w:eastAsia="zh-CN"/>
              </w:rPr>
            </w:pPr>
            <w:r>
              <w:rPr>
                <w:rFonts w:hint="eastAsia" w:ascii="宋体" w:hAnsi="宋体" w:cs="宋体"/>
                <w:color w:val="000000"/>
                <w:szCs w:val="21"/>
                <w:lang w:val="en-US" w:eastAsia="zh-CN"/>
              </w:rPr>
              <w:t>88305506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43" w:hRule="atLeast"/>
          <w:jc w:val="center"/>
        </w:trPr>
        <w:tc>
          <w:tcPr>
            <w:tcW w:w="1064" w:type="dxa"/>
            <w:vMerge w:val="continue"/>
            <w:shd w:val="clear" w:color="000000" w:fill="FFFFFF"/>
            <w:noWrap w:val="0"/>
            <w:vAlign w:val="center"/>
          </w:tcPr>
          <w:p>
            <w:pPr>
              <w:autoSpaceDE w:val="0"/>
              <w:autoSpaceDN w:val="0"/>
              <w:adjustRightInd w:val="0"/>
              <w:snapToGrid w:val="0"/>
              <w:jc w:val="center"/>
              <w:rPr>
                <w:rFonts w:ascii="宋体" w:hAnsi="宋体" w:cs="宋体"/>
                <w:szCs w:val="21"/>
                <w:lang w:val="zh-CN"/>
              </w:rPr>
            </w:pPr>
          </w:p>
        </w:tc>
        <w:tc>
          <w:tcPr>
            <w:tcW w:w="2561"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hint="default" w:ascii="宋体" w:hAnsi="宋体" w:eastAsia="宋体" w:cs="宋体"/>
                <w:szCs w:val="21"/>
                <w:lang w:val="en-US" w:eastAsia="zh-CN"/>
              </w:rPr>
            </w:pPr>
            <w:r>
              <w:rPr>
                <w:rFonts w:hint="eastAsia" w:ascii="宋体" w:hAnsi="宋体" w:cs="宋体"/>
                <w:szCs w:val="21"/>
                <w:lang w:val="en-US" w:eastAsia="zh-CN"/>
              </w:rPr>
              <w:t>安全员</w:t>
            </w:r>
          </w:p>
        </w:tc>
        <w:tc>
          <w:tcPr>
            <w:tcW w:w="1419"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snapToGrid w:val="0"/>
              <w:jc w:val="center"/>
              <w:rPr>
                <w:rFonts w:hint="eastAsia" w:ascii="宋体" w:hAnsi="宋体" w:eastAsia="宋体" w:cs="宋体"/>
                <w:szCs w:val="21"/>
                <w:lang w:val="en-US" w:eastAsia="zh-CN"/>
              </w:rPr>
            </w:pPr>
            <w:r>
              <w:rPr>
                <w:rFonts w:hint="eastAsia" w:ascii="宋体" w:hAnsi="宋体" w:cs="宋体"/>
                <w:szCs w:val="21"/>
                <w:lang w:val="en-US" w:eastAsia="zh-CN"/>
              </w:rPr>
              <w:t>陈明哲</w:t>
            </w:r>
          </w:p>
        </w:tc>
        <w:tc>
          <w:tcPr>
            <w:tcW w:w="1756"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widowControl/>
              <w:jc w:val="center"/>
              <w:textAlignment w:val="center"/>
              <w:rPr>
                <w:rFonts w:hint="default" w:ascii="宋体" w:hAnsi="宋体" w:eastAsia="宋体" w:cs="宋体"/>
                <w:color w:val="000000"/>
                <w:sz w:val="21"/>
                <w:szCs w:val="21"/>
                <w:lang w:val="en-US" w:eastAsia="zh-CN" w:bidi="ar-SA"/>
              </w:rPr>
            </w:pPr>
            <w:r>
              <w:rPr>
                <w:rFonts w:hint="eastAsia" w:ascii="宋体" w:hAnsi="宋体" w:cs="宋体"/>
                <w:color w:val="000000"/>
                <w:szCs w:val="21"/>
                <w:lang w:val="en-US" w:eastAsia="zh-CN"/>
              </w:rPr>
              <w:t>13011703435</w:t>
            </w:r>
          </w:p>
        </w:tc>
        <w:tc>
          <w:tcPr>
            <w:tcW w:w="1722"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widowControl/>
              <w:jc w:val="center"/>
              <w:textAlignment w:val="center"/>
              <w:rPr>
                <w:rFonts w:hint="default" w:ascii="宋体" w:hAnsi="宋体" w:eastAsia="宋体" w:cs="宋体"/>
                <w:color w:val="000000"/>
                <w:sz w:val="21"/>
                <w:szCs w:val="21"/>
                <w:lang w:val="en-US" w:eastAsia="zh-CN" w:bidi="ar-SA"/>
              </w:rPr>
            </w:pPr>
            <w:r>
              <w:rPr>
                <w:rFonts w:hint="eastAsia" w:ascii="宋体" w:hAnsi="宋体" w:cs="宋体"/>
                <w:color w:val="000000"/>
                <w:szCs w:val="21"/>
                <w:lang w:val="en-US" w:eastAsia="zh-CN"/>
              </w:rPr>
              <w:t>88305675</w:t>
            </w:r>
          </w:p>
        </w:tc>
      </w:tr>
      <w:bookmarkEnd w:id="153"/>
    </w:tbl>
    <w:p>
      <w:pPr>
        <w:jc w:val="center"/>
        <w:rPr>
          <w:rFonts w:hint="eastAsia" w:ascii="宋体" w:hAnsi="宋体"/>
          <w:b/>
          <w:bCs/>
          <w:szCs w:val="28"/>
        </w:rPr>
      </w:pPr>
    </w:p>
    <w:p>
      <w:pPr>
        <w:jc w:val="center"/>
        <w:rPr>
          <w:rFonts w:hint="eastAsia" w:ascii="宋体" w:hAnsi="宋体"/>
          <w:b/>
          <w:bCs/>
          <w:szCs w:val="28"/>
        </w:rPr>
      </w:pPr>
    </w:p>
    <w:p>
      <w:pPr>
        <w:jc w:val="center"/>
        <w:rPr>
          <w:rFonts w:hint="eastAsia" w:ascii="宋体" w:hAnsi="宋体"/>
          <w:b/>
          <w:bCs/>
          <w:szCs w:val="28"/>
        </w:rPr>
      </w:pPr>
    </w:p>
    <w:p>
      <w:pPr>
        <w:jc w:val="center"/>
        <w:rPr>
          <w:rFonts w:ascii="宋体" w:hAnsi="宋体"/>
          <w:b/>
          <w:bCs/>
          <w:szCs w:val="28"/>
        </w:rPr>
      </w:pPr>
      <w:r>
        <w:rPr>
          <w:rFonts w:hint="eastAsia" w:ascii="宋体" w:hAnsi="宋体"/>
          <w:b/>
          <w:bCs/>
          <w:szCs w:val="28"/>
        </w:rPr>
        <w:t>外部机构联系方式</w:t>
      </w:r>
    </w:p>
    <w:tbl>
      <w:tblPr>
        <w:tblStyle w:val="14"/>
        <w:tblW w:w="900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8"/>
        <w:gridCol w:w="3980"/>
        <w:gridCol w:w="31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8" w:hRule="atLeast"/>
          <w:jc w:val="center"/>
        </w:trPr>
        <w:tc>
          <w:tcPr>
            <w:tcW w:w="1838" w:type="dxa"/>
            <w:vAlign w:val="center"/>
          </w:tcPr>
          <w:p>
            <w:pPr>
              <w:jc w:val="center"/>
              <w:rPr>
                <w:b/>
                <w:sz w:val="24"/>
                <w:szCs w:val="20"/>
              </w:rPr>
            </w:pPr>
            <w:bookmarkStart w:id="163" w:name="_Hlk484365356"/>
            <w:r>
              <w:rPr>
                <w:rFonts w:hAnsi="宋体"/>
                <w:b/>
                <w:sz w:val="24"/>
                <w:szCs w:val="20"/>
              </w:rPr>
              <w:t>类别</w:t>
            </w:r>
          </w:p>
        </w:tc>
        <w:tc>
          <w:tcPr>
            <w:tcW w:w="3980" w:type="dxa"/>
            <w:vAlign w:val="center"/>
          </w:tcPr>
          <w:p>
            <w:pPr>
              <w:jc w:val="center"/>
              <w:rPr>
                <w:rFonts w:hAnsi="宋体"/>
                <w:b/>
                <w:sz w:val="24"/>
                <w:szCs w:val="20"/>
              </w:rPr>
            </w:pPr>
            <w:r>
              <w:rPr>
                <w:rFonts w:hAnsi="宋体"/>
                <w:b/>
                <w:sz w:val="24"/>
                <w:szCs w:val="20"/>
              </w:rPr>
              <w:t>姓名</w:t>
            </w:r>
            <w:r>
              <w:rPr>
                <w:rFonts w:hint="eastAsia" w:hAnsi="宋体"/>
                <w:b/>
                <w:sz w:val="24"/>
                <w:szCs w:val="20"/>
              </w:rPr>
              <w:t>/单位</w:t>
            </w:r>
          </w:p>
        </w:tc>
        <w:tc>
          <w:tcPr>
            <w:tcW w:w="3190" w:type="dxa"/>
            <w:vAlign w:val="center"/>
          </w:tcPr>
          <w:p>
            <w:pPr>
              <w:jc w:val="center"/>
              <w:rPr>
                <w:rFonts w:hAnsi="宋体"/>
                <w:b/>
                <w:sz w:val="24"/>
                <w:szCs w:val="20"/>
              </w:rPr>
            </w:pPr>
            <w:r>
              <w:rPr>
                <w:rFonts w:hAnsi="宋体"/>
                <w:b/>
                <w:sz w:val="24"/>
                <w:szCs w:val="20"/>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1838" w:type="dxa"/>
            <w:vMerge w:val="restart"/>
            <w:vAlign w:val="center"/>
          </w:tcPr>
          <w:p>
            <w:pPr>
              <w:jc w:val="center"/>
              <w:rPr>
                <w:sz w:val="24"/>
                <w:szCs w:val="20"/>
              </w:rPr>
            </w:pPr>
            <w:r>
              <w:rPr>
                <w:rFonts w:hint="eastAsia" w:hAnsi="宋体"/>
                <w:sz w:val="24"/>
                <w:szCs w:val="20"/>
              </w:rPr>
              <w:t>政府</w:t>
            </w:r>
            <w:r>
              <w:rPr>
                <w:rFonts w:hAnsi="宋体"/>
                <w:sz w:val="24"/>
                <w:szCs w:val="20"/>
              </w:rPr>
              <w:t>机构</w:t>
            </w:r>
          </w:p>
        </w:tc>
        <w:tc>
          <w:tcPr>
            <w:tcW w:w="3980" w:type="dxa"/>
            <w:vAlign w:val="center"/>
          </w:tcPr>
          <w:p>
            <w:pPr>
              <w:jc w:val="left"/>
              <w:rPr>
                <w:rFonts w:hAnsi="宋体"/>
                <w:sz w:val="24"/>
                <w:szCs w:val="20"/>
              </w:rPr>
            </w:pPr>
            <w:r>
              <w:rPr>
                <w:rFonts w:ascii="宋体" w:hAnsi="宋体"/>
                <w:sz w:val="24"/>
                <w:szCs w:val="20"/>
              </w:rPr>
              <w:t>火警</w:t>
            </w:r>
          </w:p>
        </w:tc>
        <w:tc>
          <w:tcPr>
            <w:tcW w:w="3190" w:type="dxa"/>
            <w:vAlign w:val="center"/>
          </w:tcPr>
          <w:p>
            <w:pPr>
              <w:jc w:val="center"/>
              <w:rPr>
                <w:sz w:val="24"/>
                <w:szCs w:val="20"/>
              </w:rPr>
            </w:pPr>
            <w:r>
              <w:rPr>
                <w:rFonts w:ascii="宋体" w:hAnsi="宋体"/>
                <w:sz w:val="24"/>
                <w:szCs w:val="20"/>
              </w:rPr>
              <w:t>119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1838" w:type="dxa"/>
            <w:vMerge w:val="continue"/>
            <w:vAlign w:val="center"/>
          </w:tcPr>
          <w:p>
            <w:pPr>
              <w:jc w:val="center"/>
              <w:rPr>
                <w:sz w:val="24"/>
                <w:szCs w:val="20"/>
              </w:rPr>
            </w:pPr>
          </w:p>
        </w:tc>
        <w:tc>
          <w:tcPr>
            <w:tcW w:w="3980" w:type="dxa"/>
            <w:vAlign w:val="center"/>
          </w:tcPr>
          <w:p>
            <w:pPr>
              <w:jc w:val="left"/>
              <w:rPr>
                <w:rFonts w:hAnsi="宋体"/>
                <w:sz w:val="24"/>
                <w:szCs w:val="20"/>
              </w:rPr>
            </w:pPr>
            <w:r>
              <w:rPr>
                <w:rFonts w:ascii="宋体" w:hAnsi="宋体"/>
                <w:sz w:val="24"/>
                <w:szCs w:val="20"/>
              </w:rPr>
              <w:t>匪警</w:t>
            </w:r>
          </w:p>
        </w:tc>
        <w:tc>
          <w:tcPr>
            <w:tcW w:w="3190" w:type="dxa"/>
            <w:vAlign w:val="center"/>
          </w:tcPr>
          <w:p>
            <w:pPr>
              <w:jc w:val="center"/>
              <w:rPr>
                <w:sz w:val="24"/>
                <w:szCs w:val="20"/>
              </w:rPr>
            </w:pPr>
            <w:r>
              <w:rPr>
                <w:rFonts w:ascii="宋体" w:hAnsi="宋体"/>
                <w:sz w:val="24"/>
                <w:szCs w:val="20"/>
              </w:rPr>
              <w:t>110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1838" w:type="dxa"/>
            <w:vMerge w:val="continue"/>
            <w:vAlign w:val="center"/>
          </w:tcPr>
          <w:p>
            <w:pPr>
              <w:jc w:val="center"/>
              <w:rPr>
                <w:sz w:val="24"/>
                <w:szCs w:val="20"/>
              </w:rPr>
            </w:pPr>
          </w:p>
        </w:tc>
        <w:tc>
          <w:tcPr>
            <w:tcW w:w="3980" w:type="dxa"/>
            <w:vAlign w:val="center"/>
          </w:tcPr>
          <w:p>
            <w:pPr>
              <w:jc w:val="left"/>
              <w:rPr>
                <w:rFonts w:hAnsi="宋体"/>
                <w:sz w:val="24"/>
                <w:szCs w:val="20"/>
              </w:rPr>
            </w:pPr>
            <w:r>
              <w:rPr>
                <w:rFonts w:ascii="宋体" w:hAnsi="宋体"/>
                <w:sz w:val="24"/>
                <w:szCs w:val="20"/>
              </w:rPr>
              <w:t>急救中心</w:t>
            </w:r>
          </w:p>
        </w:tc>
        <w:tc>
          <w:tcPr>
            <w:tcW w:w="3190" w:type="dxa"/>
            <w:vAlign w:val="center"/>
          </w:tcPr>
          <w:p>
            <w:pPr>
              <w:jc w:val="center"/>
              <w:rPr>
                <w:sz w:val="24"/>
                <w:szCs w:val="20"/>
              </w:rPr>
            </w:pPr>
            <w:r>
              <w:rPr>
                <w:rFonts w:ascii="宋体" w:hAnsi="宋体"/>
                <w:sz w:val="24"/>
                <w:szCs w:val="20"/>
              </w:rPr>
              <w:t>120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1838" w:type="dxa"/>
            <w:vMerge w:val="continue"/>
            <w:vAlign w:val="center"/>
          </w:tcPr>
          <w:p>
            <w:pPr>
              <w:jc w:val="center"/>
              <w:rPr>
                <w:sz w:val="24"/>
                <w:szCs w:val="20"/>
              </w:rPr>
            </w:pPr>
          </w:p>
        </w:tc>
        <w:tc>
          <w:tcPr>
            <w:tcW w:w="3980" w:type="dxa"/>
            <w:vAlign w:val="center"/>
          </w:tcPr>
          <w:p>
            <w:pPr>
              <w:jc w:val="left"/>
              <w:rPr>
                <w:rFonts w:hAnsi="宋体"/>
                <w:sz w:val="24"/>
                <w:szCs w:val="20"/>
              </w:rPr>
            </w:pPr>
            <w:r>
              <w:rPr>
                <w:rFonts w:ascii="宋体" w:hAnsi="宋体"/>
                <w:sz w:val="24"/>
                <w:szCs w:val="20"/>
              </w:rPr>
              <w:t>济南市</w:t>
            </w:r>
            <w:r>
              <w:rPr>
                <w:rFonts w:hint="eastAsia" w:ascii="宋体" w:hAnsi="宋体"/>
                <w:sz w:val="24"/>
                <w:szCs w:val="20"/>
              </w:rPr>
              <w:t>应急管理局</w:t>
            </w:r>
          </w:p>
        </w:tc>
        <w:tc>
          <w:tcPr>
            <w:tcW w:w="3190" w:type="dxa"/>
            <w:vAlign w:val="center"/>
          </w:tcPr>
          <w:p>
            <w:pPr>
              <w:jc w:val="center"/>
              <w:rPr>
                <w:sz w:val="24"/>
                <w:szCs w:val="20"/>
              </w:rPr>
            </w:pPr>
            <w:r>
              <w:rPr>
                <w:sz w:val="24"/>
                <w:szCs w:val="20"/>
              </w:rPr>
              <w:t>0531-66608351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1838" w:type="dxa"/>
            <w:vMerge w:val="continue"/>
            <w:vAlign w:val="center"/>
          </w:tcPr>
          <w:p>
            <w:pPr>
              <w:jc w:val="center"/>
              <w:rPr>
                <w:sz w:val="24"/>
                <w:szCs w:val="20"/>
              </w:rPr>
            </w:pPr>
          </w:p>
        </w:tc>
        <w:tc>
          <w:tcPr>
            <w:tcW w:w="3980" w:type="dxa"/>
            <w:vAlign w:val="center"/>
          </w:tcPr>
          <w:p>
            <w:pPr>
              <w:jc w:val="left"/>
              <w:rPr>
                <w:rFonts w:hAnsi="宋体"/>
                <w:sz w:val="24"/>
                <w:szCs w:val="20"/>
              </w:rPr>
            </w:pPr>
            <w:r>
              <w:rPr>
                <w:rFonts w:hint="eastAsia" w:ascii="宋体" w:hAnsi="宋体"/>
                <w:sz w:val="24"/>
                <w:szCs w:val="20"/>
              </w:rPr>
              <w:t>济南市生态环境局</w:t>
            </w:r>
          </w:p>
        </w:tc>
        <w:tc>
          <w:tcPr>
            <w:tcW w:w="3190" w:type="dxa"/>
            <w:vAlign w:val="center"/>
          </w:tcPr>
          <w:p>
            <w:pPr>
              <w:jc w:val="center"/>
              <w:rPr>
                <w:sz w:val="24"/>
                <w:szCs w:val="20"/>
              </w:rPr>
            </w:pPr>
            <w:r>
              <w:rPr>
                <w:sz w:val="24"/>
                <w:szCs w:val="20"/>
              </w:rPr>
              <w:t>0531-66608600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1838" w:type="dxa"/>
            <w:vMerge w:val="continue"/>
            <w:vAlign w:val="center"/>
          </w:tcPr>
          <w:p>
            <w:pPr>
              <w:jc w:val="center"/>
              <w:rPr>
                <w:sz w:val="24"/>
                <w:szCs w:val="20"/>
              </w:rPr>
            </w:pPr>
          </w:p>
        </w:tc>
        <w:tc>
          <w:tcPr>
            <w:tcW w:w="3980" w:type="dxa"/>
            <w:vAlign w:val="center"/>
          </w:tcPr>
          <w:p>
            <w:pPr>
              <w:jc w:val="left"/>
              <w:rPr>
                <w:rFonts w:hAnsi="宋体"/>
                <w:sz w:val="24"/>
                <w:szCs w:val="20"/>
              </w:rPr>
            </w:pPr>
            <w:r>
              <w:rPr>
                <w:rFonts w:ascii="宋体" w:hAnsi="宋体"/>
                <w:sz w:val="24"/>
                <w:szCs w:val="20"/>
              </w:rPr>
              <w:t>济南市</w:t>
            </w:r>
            <w:r>
              <w:rPr>
                <w:rFonts w:hint="eastAsia" w:ascii="宋体" w:hAnsi="宋体"/>
                <w:sz w:val="24"/>
                <w:szCs w:val="20"/>
              </w:rPr>
              <w:t>应急救援领导小组</w:t>
            </w:r>
          </w:p>
        </w:tc>
        <w:tc>
          <w:tcPr>
            <w:tcW w:w="3190" w:type="dxa"/>
            <w:vAlign w:val="center"/>
          </w:tcPr>
          <w:p>
            <w:pPr>
              <w:jc w:val="center"/>
              <w:rPr>
                <w:rFonts w:hAnsi="宋体"/>
                <w:kern w:val="0"/>
                <w:sz w:val="24"/>
                <w:szCs w:val="20"/>
              </w:rPr>
            </w:pPr>
            <w:r>
              <w:rPr>
                <w:rFonts w:hAnsi="宋体"/>
                <w:kern w:val="0"/>
                <w:sz w:val="24"/>
                <w:szCs w:val="20"/>
              </w:rPr>
              <w:t>0531-66607750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1838" w:type="dxa"/>
            <w:vMerge w:val="continue"/>
            <w:vAlign w:val="center"/>
          </w:tcPr>
          <w:p>
            <w:pPr>
              <w:jc w:val="center"/>
              <w:rPr>
                <w:sz w:val="24"/>
                <w:szCs w:val="20"/>
              </w:rPr>
            </w:pPr>
          </w:p>
        </w:tc>
        <w:tc>
          <w:tcPr>
            <w:tcW w:w="3980" w:type="dxa"/>
            <w:vAlign w:val="center"/>
          </w:tcPr>
          <w:p>
            <w:pPr>
              <w:jc w:val="left"/>
              <w:rPr>
                <w:sz w:val="24"/>
                <w:szCs w:val="20"/>
              </w:rPr>
            </w:pPr>
            <w:r>
              <w:rPr>
                <w:rFonts w:ascii="宋体" w:hAnsi="宋体"/>
                <w:sz w:val="24"/>
                <w:szCs w:val="20"/>
              </w:rPr>
              <w:t>济南市公安局</w:t>
            </w:r>
          </w:p>
        </w:tc>
        <w:tc>
          <w:tcPr>
            <w:tcW w:w="3190" w:type="dxa"/>
            <w:vAlign w:val="center"/>
          </w:tcPr>
          <w:p>
            <w:pPr>
              <w:jc w:val="center"/>
              <w:rPr>
                <w:sz w:val="24"/>
                <w:szCs w:val="20"/>
              </w:rPr>
            </w:pPr>
            <w:r>
              <w:rPr>
                <w:rFonts w:hint="eastAsia"/>
                <w:sz w:val="24"/>
                <w:szCs w:val="20"/>
              </w:rPr>
              <w:t>0531-66666110</w:t>
            </w:r>
          </w:p>
        </w:tc>
      </w:tr>
      <w:tr>
        <w:tblPrEx>
          <w:tblLayout w:type="fixed"/>
          <w:tblCellMar>
            <w:top w:w="0" w:type="dxa"/>
            <w:left w:w="108" w:type="dxa"/>
            <w:bottom w:w="0" w:type="dxa"/>
            <w:right w:w="108" w:type="dxa"/>
          </w:tblCellMar>
        </w:tblPrEx>
        <w:trPr>
          <w:trHeight w:val="397" w:hRule="atLeast"/>
          <w:jc w:val="center"/>
        </w:trPr>
        <w:tc>
          <w:tcPr>
            <w:tcW w:w="1838" w:type="dxa"/>
            <w:vMerge w:val="continue"/>
            <w:vAlign w:val="center"/>
          </w:tcPr>
          <w:p>
            <w:pPr>
              <w:jc w:val="center"/>
              <w:rPr>
                <w:sz w:val="24"/>
                <w:szCs w:val="20"/>
              </w:rPr>
            </w:pPr>
          </w:p>
        </w:tc>
        <w:tc>
          <w:tcPr>
            <w:tcW w:w="3980" w:type="dxa"/>
            <w:vAlign w:val="center"/>
          </w:tcPr>
          <w:p>
            <w:pPr>
              <w:jc w:val="left"/>
              <w:rPr>
                <w:sz w:val="24"/>
                <w:szCs w:val="20"/>
              </w:rPr>
            </w:pPr>
            <w:r>
              <w:rPr>
                <w:rFonts w:hint="eastAsia" w:ascii="宋体" w:hAnsi="宋体"/>
                <w:sz w:val="24"/>
                <w:szCs w:val="20"/>
              </w:rPr>
              <w:t>济南市市场监督管理局</w:t>
            </w:r>
          </w:p>
        </w:tc>
        <w:tc>
          <w:tcPr>
            <w:tcW w:w="3190" w:type="dxa"/>
            <w:vAlign w:val="center"/>
          </w:tcPr>
          <w:p>
            <w:pPr>
              <w:jc w:val="center"/>
              <w:rPr>
                <w:sz w:val="24"/>
                <w:szCs w:val="20"/>
              </w:rPr>
            </w:pPr>
            <w:r>
              <w:rPr>
                <w:rFonts w:hint="eastAsia"/>
                <w:sz w:val="24"/>
                <w:szCs w:val="20"/>
              </w:rPr>
              <w:t>0531-</w:t>
            </w:r>
            <w:r>
              <w:rPr>
                <w:sz w:val="24"/>
                <w:szCs w:val="20"/>
              </w:rPr>
              <w:t>66603629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1838" w:type="dxa"/>
            <w:vMerge w:val="continue"/>
            <w:vAlign w:val="center"/>
          </w:tcPr>
          <w:p>
            <w:pPr>
              <w:jc w:val="center"/>
              <w:rPr>
                <w:sz w:val="24"/>
                <w:szCs w:val="20"/>
              </w:rPr>
            </w:pPr>
          </w:p>
        </w:tc>
        <w:tc>
          <w:tcPr>
            <w:tcW w:w="3980" w:type="dxa"/>
            <w:vAlign w:val="center"/>
          </w:tcPr>
          <w:p>
            <w:pPr>
              <w:jc w:val="left"/>
              <w:rPr>
                <w:rFonts w:ascii="宋体" w:hAnsi="宋体"/>
                <w:sz w:val="24"/>
                <w:szCs w:val="20"/>
              </w:rPr>
            </w:pPr>
            <w:r>
              <w:rPr>
                <w:rFonts w:hint="eastAsia" w:ascii="宋体" w:hAnsi="宋体"/>
                <w:sz w:val="24"/>
                <w:szCs w:val="20"/>
              </w:rPr>
              <w:t>济南市槐荫区应急管理局</w:t>
            </w:r>
          </w:p>
        </w:tc>
        <w:tc>
          <w:tcPr>
            <w:tcW w:w="3190" w:type="dxa"/>
            <w:vAlign w:val="center"/>
          </w:tcPr>
          <w:p>
            <w:pPr>
              <w:jc w:val="center"/>
              <w:rPr>
                <w:sz w:val="24"/>
                <w:szCs w:val="20"/>
              </w:rPr>
            </w:pPr>
            <w:r>
              <w:rPr>
                <w:sz w:val="24"/>
                <w:szCs w:val="20"/>
              </w:rPr>
              <w:t>0531-87589311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1838" w:type="dxa"/>
            <w:vMerge w:val="continue"/>
            <w:vAlign w:val="center"/>
          </w:tcPr>
          <w:p>
            <w:pPr>
              <w:jc w:val="center"/>
              <w:rPr>
                <w:sz w:val="24"/>
                <w:szCs w:val="20"/>
              </w:rPr>
            </w:pPr>
          </w:p>
        </w:tc>
        <w:tc>
          <w:tcPr>
            <w:tcW w:w="3980" w:type="dxa"/>
            <w:vAlign w:val="center"/>
          </w:tcPr>
          <w:p>
            <w:pPr>
              <w:jc w:val="left"/>
              <w:rPr>
                <w:rFonts w:ascii="宋体" w:hAnsi="宋体"/>
                <w:sz w:val="24"/>
                <w:szCs w:val="20"/>
              </w:rPr>
            </w:pPr>
            <w:r>
              <w:rPr>
                <w:rFonts w:hint="eastAsia" w:ascii="宋体" w:hAnsi="宋体"/>
                <w:sz w:val="24"/>
                <w:szCs w:val="20"/>
              </w:rPr>
              <w:t>济南市槐荫区营市街街道办公室</w:t>
            </w:r>
          </w:p>
        </w:tc>
        <w:tc>
          <w:tcPr>
            <w:tcW w:w="3190" w:type="dxa"/>
            <w:vAlign w:val="center"/>
          </w:tcPr>
          <w:p>
            <w:pPr>
              <w:jc w:val="center"/>
              <w:rPr>
                <w:sz w:val="24"/>
                <w:szCs w:val="20"/>
              </w:rPr>
            </w:pPr>
            <w:r>
              <w:rPr>
                <w:sz w:val="24"/>
                <w:szCs w:val="20"/>
              </w:rPr>
              <w:t>0531-87163034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1838" w:type="dxa"/>
            <w:vMerge w:val="restart"/>
            <w:vAlign w:val="center"/>
          </w:tcPr>
          <w:p>
            <w:pPr>
              <w:jc w:val="center"/>
              <w:rPr>
                <w:sz w:val="24"/>
                <w:szCs w:val="20"/>
              </w:rPr>
            </w:pPr>
            <w:r>
              <w:rPr>
                <w:rFonts w:hint="eastAsia"/>
                <w:sz w:val="24"/>
                <w:szCs w:val="20"/>
              </w:rPr>
              <w:t>医院</w:t>
            </w:r>
          </w:p>
        </w:tc>
        <w:tc>
          <w:tcPr>
            <w:tcW w:w="3980" w:type="dxa"/>
            <w:vAlign w:val="center"/>
          </w:tcPr>
          <w:p>
            <w:pPr>
              <w:jc w:val="left"/>
              <w:rPr>
                <w:rFonts w:ascii="宋体" w:hAnsi="宋体"/>
                <w:sz w:val="24"/>
                <w:szCs w:val="20"/>
              </w:rPr>
            </w:pPr>
            <w:r>
              <w:rPr>
                <w:rFonts w:hint="eastAsia" w:ascii="宋体" w:hAnsi="宋体"/>
                <w:sz w:val="24"/>
                <w:szCs w:val="20"/>
              </w:rPr>
              <w:t>济南市第五人民医院</w:t>
            </w:r>
          </w:p>
        </w:tc>
        <w:tc>
          <w:tcPr>
            <w:tcW w:w="3190" w:type="dxa"/>
            <w:vAlign w:val="center"/>
          </w:tcPr>
          <w:p>
            <w:pPr>
              <w:jc w:val="center"/>
              <w:rPr>
                <w:sz w:val="24"/>
                <w:szCs w:val="20"/>
              </w:rPr>
            </w:pPr>
            <w:r>
              <w:rPr>
                <w:sz w:val="24"/>
                <w:szCs w:val="20"/>
              </w:rPr>
              <w:t>0531-87197097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1838" w:type="dxa"/>
            <w:vMerge w:val="continue"/>
            <w:vAlign w:val="center"/>
          </w:tcPr>
          <w:p>
            <w:pPr>
              <w:jc w:val="center"/>
              <w:rPr>
                <w:sz w:val="24"/>
                <w:szCs w:val="20"/>
              </w:rPr>
            </w:pPr>
          </w:p>
        </w:tc>
        <w:tc>
          <w:tcPr>
            <w:tcW w:w="3980" w:type="dxa"/>
            <w:vAlign w:val="center"/>
          </w:tcPr>
          <w:p>
            <w:pPr>
              <w:jc w:val="left"/>
              <w:rPr>
                <w:rFonts w:ascii="宋体" w:hAnsi="宋体"/>
                <w:sz w:val="24"/>
                <w:szCs w:val="20"/>
              </w:rPr>
            </w:pPr>
            <w:r>
              <w:rPr>
                <w:rFonts w:hint="eastAsia" w:ascii="宋体" w:hAnsi="宋体"/>
                <w:sz w:val="24"/>
                <w:szCs w:val="20"/>
              </w:rPr>
              <w:t>济南市槐荫人民医院</w:t>
            </w:r>
          </w:p>
        </w:tc>
        <w:tc>
          <w:tcPr>
            <w:tcW w:w="3190" w:type="dxa"/>
            <w:vAlign w:val="center"/>
          </w:tcPr>
          <w:p>
            <w:pPr>
              <w:jc w:val="center"/>
              <w:rPr>
                <w:sz w:val="24"/>
                <w:szCs w:val="20"/>
              </w:rPr>
            </w:pPr>
            <w:r>
              <w:rPr>
                <w:sz w:val="24"/>
                <w:szCs w:val="20"/>
              </w:rPr>
              <w:t>0531</w:t>
            </w:r>
            <w:r>
              <w:rPr>
                <w:rFonts w:hint="eastAsia"/>
                <w:sz w:val="24"/>
                <w:szCs w:val="20"/>
              </w:rPr>
              <w:t>-</w:t>
            </w:r>
            <w:r>
              <w:rPr>
                <w:sz w:val="24"/>
                <w:szCs w:val="20"/>
              </w:rPr>
              <w:t>87936877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1838" w:type="dxa"/>
            <w:vMerge w:val="restart"/>
            <w:vAlign w:val="center"/>
          </w:tcPr>
          <w:p>
            <w:pPr>
              <w:jc w:val="center"/>
              <w:rPr>
                <w:sz w:val="24"/>
                <w:szCs w:val="20"/>
              </w:rPr>
            </w:pPr>
            <w:r>
              <w:rPr>
                <w:rFonts w:hint="eastAsia"/>
                <w:sz w:val="24"/>
                <w:szCs w:val="20"/>
              </w:rPr>
              <w:t>园区</w:t>
            </w:r>
          </w:p>
        </w:tc>
        <w:tc>
          <w:tcPr>
            <w:tcW w:w="3980" w:type="dxa"/>
            <w:vAlign w:val="center"/>
          </w:tcPr>
          <w:p>
            <w:pPr>
              <w:jc w:val="left"/>
              <w:rPr>
                <w:rFonts w:ascii="宋体" w:hAnsi="宋体"/>
                <w:sz w:val="24"/>
                <w:szCs w:val="20"/>
                <w:highlight w:val="yellow"/>
              </w:rPr>
            </w:pPr>
            <w:r>
              <w:rPr>
                <w:rFonts w:hint="eastAsia" w:ascii="宋体" w:hAnsi="宋体"/>
                <w:sz w:val="24"/>
                <w:szCs w:val="20"/>
              </w:rPr>
              <w:t>山东中车机车车辆公司</w:t>
            </w:r>
          </w:p>
        </w:tc>
        <w:tc>
          <w:tcPr>
            <w:tcW w:w="3190" w:type="dxa"/>
            <w:vAlign w:val="center"/>
          </w:tcPr>
          <w:p>
            <w:pPr>
              <w:jc w:val="center"/>
              <w:rPr>
                <w:sz w:val="24"/>
                <w:szCs w:val="20"/>
                <w:highlight w:val="yellow"/>
              </w:rPr>
            </w:pPr>
            <w:r>
              <w:rPr>
                <w:sz w:val="24"/>
                <w:szCs w:val="20"/>
              </w:rPr>
              <w:t>0531-88305110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1838" w:type="dxa"/>
            <w:vMerge w:val="continue"/>
            <w:vAlign w:val="center"/>
          </w:tcPr>
          <w:p>
            <w:pPr>
              <w:jc w:val="center"/>
              <w:rPr>
                <w:sz w:val="24"/>
                <w:szCs w:val="20"/>
              </w:rPr>
            </w:pPr>
          </w:p>
        </w:tc>
        <w:tc>
          <w:tcPr>
            <w:tcW w:w="3980" w:type="dxa"/>
            <w:vAlign w:val="center"/>
          </w:tcPr>
          <w:p>
            <w:pPr>
              <w:jc w:val="left"/>
              <w:rPr>
                <w:rFonts w:ascii="宋体" w:hAnsi="宋体"/>
                <w:sz w:val="24"/>
                <w:szCs w:val="20"/>
              </w:rPr>
            </w:pPr>
            <w:r>
              <w:rPr>
                <w:rFonts w:hint="eastAsia" w:ascii="宋体" w:hAnsi="宋体"/>
                <w:sz w:val="24"/>
                <w:szCs w:val="20"/>
              </w:rPr>
              <w:t>山东中车制造中心机加工工区</w:t>
            </w:r>
          </w:p>
        </w:tc>
        <w:tc>
          <w:tcPr>
            <w:tcW w:w="3190" w:type="dxa"/>
            <w:vAlign w:val="center"/>
          </w:tcPr>
          <w:p>
            <w:pPr>
              <w:jc w:val="center"/>
              <w:rPr>
                <w:sz w:val="24"/>
                <w:szCs w:val="20"/>
              </w:rPr>
            </w:pPr>
            <w:r>
              <w:rPr>
                <w:rFonts w:hint="eastAsia"/>
                <w:sz w:val="24"/>
                <w:szCs w:val="20"/>
              </w:rPr>
              <w:t>0531-88305696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2" w:hRule="atLeast"/>
          <w:jc w:val="center"/>
        </w:trPr>
        <w:tc>
          <w:tcPr>
            <w:tcW w:w="1838" w:type="dxa"/>
            <w:vMerge w:val="continue"/>
            <w:vAlign w:val="center"/>
          </w:tcPr>
          <w:p>
            <w:pPr>
              <w:jc w:val="center"/>
              <w:rPr>
                <w:sz w:val="24"/>
                <w:szCs w:val="20"/>
              </w:rPr>
            </w:pPr>
          </w:p>
        </w:tc>
        <w:tc>
          <w:tcPr>
            <w:tcW w:w="3980" w:type="dxa"/>
            <w:vAlign w:val="center"/>
          </w:tcPr>
          <w:p>
            <w:pPr>
              <w:jc w:val="left"/>
              <w:rPr>
                <w:rFonts w:ascii="宋体" w:hAnsi="宋体"/>
                <w:sz w:val="24"/>
                <w:szCs w:val="20"/>
              </w:rPr>
            </w:pPr>
            <w:r>
              <w:rPr>
                <w:rFonts w:hint="eastAsia" w:ascii="宋体" w:hAnsi="宋体"/>
                <w:sz w:val="24"/>
                <w:szCs w:val="20"/>
              </w:rPr>
              <w:t>园区南门传达室</w:t>
            </w:r>
          </w:p>
        </w:tc>
        <w:tc>
          <w:tcPr>
            <w:tcW w:w="3190" w:type="dxa"/>
            <w:vAlign w:val="center"/>
          </w:tcPr>
          <w:p>
            <w:pPr>
              <w:jc w:val="center"/>
              <w:rPr>
                <w:sz w:val="24"/>
                <w:szCs w:val="20"/>
              </w:rPr>
            </w:pPr>
            <w:r>
              <w:rPr>
                <w:rFonts w:hint="eastAsia"/>
                <w:sz w:val="24"/>
                <w:szCs w:val="20"/>
              </w:rPr>
              <w:t>0531-88305415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2" w:hRule="atLeast"/>
          <w:jc w:val="center"/>
        </w:trPr>
        <w:tc>
          <w:tcPr>
            <w:tcW w:w="1838" w:type="dxa"/>
            <w:vMerge w:val="continue"/>
            <w:vAlign w:val="center"/>
          </w:tcPr>
          <w:p>
            <w:pPr>
              <w:jc w:val="center"/>
              <w:rPr>
                <w:sz w:val="24"/>
                <w:szCs w:val="20"/>
              </w:rPr>
            </w:pPr>
          </w:p>
        </w:tc>
        <w:tc>
          <w:tcPr>
            <w:tcW w:w="3980" w:type="dxa"/>
            <w:vAlign w:val="center"/>
          </w:tcPr>
          <w:p>
            <w:pPr>
              <w:jc w:val="left"/>
              <w:rPr>
                <w:rFonts w:ascii="宋体" w:hAnsi="宋体"/>
                <w:sz w:val="24"/>
                <w:szCs w:val="20"/>
              </w:rPr>
            </w:pPr>
            <w:r>
              <w:rPr>
                <w:rFonts w:hint="eastAsia" w:ascii="宋体" w:hAnsi="宋体"/>
                <w:sz w:val="24"/>
                <w:szCs w:val="20"/>
              </w:rPr>
              <w:t>园区东门传达室</w:t>
            </w:r>
          </w:p>
        </w:tc>
        <w:tc>
          <w:tcPr>
            <w:tcW w:w="3190" w:type="dxa"/>
            <w:vAlign w:val="center"/>
          </w:tcPr>
          <w:p>
            <w:pPr>
              <w:jc w:val="center"/>
              <w:rPr>
                <w:sz w:val="24"/>
                <w:szCs w:val="20"/>
              </w:rPr>
            </w:pPr>
            <w:r>
              <w:rPr>
                <w:rFonts w:hint="eastAsia"/>
                <w:sz w:val="24"/>
                <w:szCs w:val="20"/>
              </w:rPr>
              <w:t>0531-88305416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1838" w:type="dxa"/>
            <w:vMerge w:val="continue"/>
            <w:vAlign w:val="center"/>
          </w:tcPr>
          <w:p>
            <w:pPr>
              <w:jc w:val="center"/>
              <w:rPr>
                <w:sz w:val="24"/>
                <w:szCs w:val="20"/>
              </w:rPr>
            </w:pPr>
          </w:p>
        </w:tc>
        <w:tc>
          <w:tcPr>
            <w:tcW w:w="3980" w:type="dxa"/>
            <w:vAlign w:val="center"/>
          </w:tcPr>
          <w:p>
            <w:pPr>
              <w:jc w:val="left"/>
              <w:rPr>
                <w:rFonts w:ascii="宋体" w:hAnsi="宋体"/>
                <w:sz w:val="24"/>
                <w:szCs w:val="20"/>
              </w:rPr>
            </w:pPr>
            <w:r>
              <w:rPr>
                <w:rFonts w:hint="eastAsia" w:ascii="宋体" w:hAnsi="宋体"/>
                <w:sz w:val="24"/>
                <w:szCs w:val="20"/>
              </w:rPr>
              <w:t>园区西门传达室</w:t>
            </w:r>
          </w:p>
        </w:tc>
        <w:tc>
          <w:tcPr>
            <w:tcW w:w="3190" w:type="dxa"/>
            <w:vAlign w:val="center"/>
          </w:tcPr>
          <w:p>
            <w:pPr>
              <w:jc w:val="center"/>
              <w:rPr>
                <w:sz w:val="24"/>
                <w:szCs w:val="20"/>
              </w:rPr>
            </w:pPr>
            <w:r>
              <w:rPr>
                <w:rFonts w:hint="eastAsia"/>
                <w:sz w:val="24"/>
                <w:szCs w:val="20"/>
              </w:rPr>
              <w:t>0531-88305417</w:t>
            </w:r>
          </w:p>
        </w:tc>
      </w:tr>
      <w:bookmarkEnd w:id="163"/>
    </w:tbl>
    <w:p>
      <w:pPr>
        <w:widowControl/>
        <w:jc w:val="left"/>
      </w:pPr>
      <w:r>
        <w:br w:type="page"/>
      </w:r>
      <w:r>
        <w:rPr>
          <w:rFonts w:hint="eastAsia"/>
        </w:rPr>
        <w:t>附件6</w:t>
      </w:r>
      <w:r>
        <w:t xml:space="preserve"> </w:t>
      </w:r>
      <w:r>
        <w:rPr>
          <w:rFonts w:hint="eastAsia"/>
        </w:rPr>
        <w:t>格式化文本</w:t>
      </w:r>
    </w:p>
    <w:tbl>
      <w:tblPr>
        <w:tblStyle w:val="14"/>
        <w:tblW w:w="985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02"/>
        <w:gridCol w:w="1833"/>
        <w:gridCol w:w="2400"/>
        <w:gridCol w:w="21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3502" w:type="dxa"/>
            <w:vAlign w:val="center"/>
          </w:tcPr>
          <w:p>
            <w:pPr>
              <w:adjustRightInd w:val="0"/>
              <w:snapToGrid w:val="0"/>
              <w:ind w:firstLine="420"/>
              <w:jc w:val="center"/>
              <w:rPr>
                <w:rFonts w:ascii="宋体" w:hAnsi="宋体" w:cs="宋体"/>
                <w:sz w:val="20"/>
                <w:szCs w:val="28"/>
              </w:rPr>
            </w:pPr>
            <w:r>
              <w:rPr>
                <w:rFonts w:hint="eastAsia" w:ascii="宋体" w:hAnsi="宋体" w:cs="宋体"/>
                <w:sz w:val="20"/>
                <w:szCs w:val="28"/>
              </w:rPr>
              <w:t>报警人员</w:t>
            </w:r>
          </w:p>
        </w:tc>
        <w:tc>
          <w:tcPr>
            <w:tcW w:w="1833" w:type="dxa"/>
            <w:vAlign w:val="center"/>
          </w:tcPr>
          <w:p>
            <w:pPr>
              <w:adjustRightInd w:val="0"/>
              <w:snapToGrid w:val="0"/>
              <w:ind w:firstLine="420"/>
              <w:jc w:val="center"/>
              <w:rPr>
                <w:rFonts w:ascii="宋体" w:hAnsi="宋体" w:cs="宋体"/>
                <w:sz w:val="20"/>
                <w:szCs w:val="28"/>
              </w:rPr>
            </w:pPr>
          </w:p>
        </w:tc>
        <w:tc>
          <w:tcPr>
            <w:tcW w:w="2400" w:type="dxa"/>
            <w:vAlign w:val="center"/>
          </w:tcPr>
          <w:p>
            <w:pPr>
              <w:adjustRightInd w:val="0"/>
              <w:snapToGrid w:val="0"/>
              <w:ind w:firstLine="420"/>
              <w:jc w:val="center"/>
              <w:rPr>
                <w:rFonts w:ascii="宋体" w:hAnsi="宋体" w:cs="宋体"/>
                <w:sz w:val="20"/>
                <w:szCs w:val="28"/>
              </w:rPr>
            </w:pPr>
            <w:r>
              <w:rPr>
                <w:rFonts w:hint="eastAsia" w:ascii="宋体" w:hAnsi="宋体" w:cs="宋体"/>
                <w:sz w:val="20"/>
                <w:szCs w:val="28"/>
              </w:rPr>
              <w:t>报警时间</w:t>
            </w:r>
          </w:p>
        </w:tc>
        <w:tc>
          <w:tcPr>
            <w:tcW w:w="2119" w:type="dxa"/>
            <w:vAlign w:val="center"/>
          </w:tcPr>
          <w:p>
            <w:pPr>
              <w:adjustRightInd w:val="0"/>
              <w:snapToGrid w:val="0"/>
              <w:ind w:firstLine="420"/>
              <w:jc w:val="center"/>
              <w:rPr>
                <w:rFonts w:ascii="宋体" w:hAnsi="宋体" w:cs="宋体"/>
                <w:sz w:val="20"/>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9854" w:type="dxa"/>
            <w:gridSpan w:val="4"/>
            <w:vAlign w:val="center"/>
          </w:tcPr>
          <w:p>
            <w:pPr>
              <w:adjustRightInd w:val="0"/>
              <w:snapToGrid w:val="0"/>
              <w:ind w:firstLine="420"/>
              <w:jc w:val="center"/>
              <w:rPr>
                <w:rFonts w:ascii="宋体" w:hAnsi="宋体" w:cs="宋体"/>
                <w:sz w:val="20"/>
                <w:szCs w:val="28"/>
              </w:rPr>
            </w:pPr>
            <w:r>
              <w:rPr>
                <w:rFonts w:hint="eastAsia" w:ascii="宋体" w:hAnsi="宋体" w:cs="宋体"/>
                <w:sz w:val="20"/>
                <w:szCs w:val="28"/>
              </w:rPr>
              <w:t>报警主要内容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3502" w:type="dxa"/>
            <w:vAlign w:val="center"/>
          </w:tcPr>
          <w:p>
            <w:pPr>
              <w:adjustRightInd w:val="0"/>
              <w:snapToGrid w:val="0"/>
              <w:jc w:val="center"/>
              <w:rPr>
                <w:rFonts w:ascii="宋体" w:hAnsi="宋体" w:cs="宋体"/>
                <w:sz w:val="20"/>
                <w:szCs w:val="28"/>
              </w:rPr>
            </w:pPr>
            <w:r>
              <w:rPr>
                <w:rFonts w:hint="eastAsia" w:ascii="宋体" w:hAnsi="宋体" w:cs="宋体"/>
                <w:sz w:val="20"/>
                <w:szCs w:val="28"/>
              </w:rPr>
              <w:t>值班室（操作室）接警人员</w:t>
            </w:r>
          </w:p>
        </w:tc>
        <w:tc>
          <w:tcPr>
            <w:tcW w:w="1833" w:type="dxa"/>
            <w:vAlign w:val="center"/>
          </w:tcPr>
          <w:p>
            <w:pPr>
              <w:adjustRightInd w:val="0"/>
              <w:snapToGrid w:val="0"/>
              <w:ind w:firstLine="420"/>
              <w:jc w:val="center"/>
              <w:rPr>
                <w:rFonts w:ascii="宋体" w:hAnsi="宋体" w:cs="宋体"/>
                <w:sz w:val="20"/>
                <w:szCs w:val="28"/>
              </w:rPr>
            </w:pPr>
          </w:p>
        </w:tc>
        <w:tc>
          <w:tcPr>
            <w:tcW w:w="2400" w:type="dxa"/>
            <w:vAlign w:val="center"/>
          </w:tcPr>
          <w:p>
            <w:pPr>
              <w:adjustRightInd w:val="0"/>
              <w:snapToGrid w:val="0"/>
              <w:ind w:firstLine="420"/>
              <w:jc w:val="center"/>
              <w:rPr>
                <w:rFonts w:ascii="宋体" w:hAnsi="宋体" w:cs="宋体"/>
                <w:sz w:val="20"/>
                <w:szCs w:val="28"/>
              </w:rPr>
            </w:pPr>
            <w:r>
              <w:rPr>
                <w:rFonts w:hint="eastAsia" w:ascii="宋体" w:hAnsi="宋体" w:cs="宋体"/>
                <w:sz w:val="20"/>
                <w:szCs w:val="28"/>
              </w:rPr>
              <w:t>接警时间</w:t>
            </w:r>
          </w:p>
        </w:tc>
        <w:tc>
          <w:tcPr>
            <w:tcW w:w="2119" w:type="dxa"/>
            <w:vAlign w:val="center"/>
          </w:tcPr>
          <w:p>
            <w:pPr>
              <w:adjustRightInd w:val="0"/>
              <w:snapToGrid w:val="0"/>
              <w:ind w:firstLine="420"/>
              <w:jc w:val="center"/>
              <w:rPr>
                <w:rFonts w:ascii="宋体" w:hAnsi="宋体" w:cs="宋体"/>
                <w:sz w:val="20"/>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9854" w:type="dxa"/>
            <w:gridSpan w:val="4"/>
            <w:vAlign w:val="center"/>
          </w:tcPr>
          <w:p>
            <w:pPr>
              <w:adjustRightInd w:val="0"/>
              <w:snapToGrid w:val="0"/>
              <w:ind w:firstLine="420"/>
              <w:jc w:val="center"/>
              <w:rPr>
                <w:rFonts w:ascii="宋体" w:hAnsi="宋体" w:cs="宋体"/>
                <w:sz w:val="20"/>
                <w:szCs w:val="28"/>
              </w:rPr>
            </w:pPr>
            <w:r>
              <w:rPr>
                <w:rFonts w:hint="eastAsia" w:ascii="宋体" w:hAnsi="宋体" w:cs="宋体"/>
                <w:sz w:val="20"/>
                <w:szCs w:val="28"/>
              </w:rPr>
              <w:t>主要内容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3502" w:type="dxa"/>
            <w:vAlign w:val="center"/>
          </w:tcPr>
          <w:p>
            <w:pPr>
              <w:adjustRightInd w:val="0"/>
              <w:snapToGrid w:val="0"/>
              <w:ind w:firstLine="420"/>
              <w:jc w:val="center"/>
              <w:rPr>
                <w:rFonts w:ascii="宋体" w:hAnsi="宋体" w:cs="宋体"/>
                <w:sz w:val="20"/>
                <w:szCs w:val="28"/>
              </w:rPr>
            </w:pPr>
            <w:r>
              <w:rPr>
                <w:rFonts w:hint="eastAsia" w:ascii="宋体" w:hAnsi="宋体" w:cs="宋体"/>
                <w:sz w:val="20"/>
                <w:szCs w:val="28"/>
              </w:rPr>
              <w:t>事故位置</w:t>
            </w:r>
          </w:p>
        </w:tc>
        <w:tc>
          <w:tcPr>
            <w:tcW w:w="6352" w:type="dxa"/>
            <w:gridSpan w:val="3"/>
            <w:vAlign w:val="center"/>
          </w:tcPr>
          <w:p>
            <w:pPr>
              <w:adjustRightInd w:val="0"/>
              <w:snapToGrid w:val="0"/>
              <w:ind w:firstLine="420"/>
              <w:jc w:val="center"/>
              <w:rPr>
                <w:rFonts w:ascii="宋体" w:hAnsi="宋体" w:cs="宋体"/>
                <w:sz w:val="20"/>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3502" w:type="dxa"/>
            <w:vAlign w:val="center"/>
          </w:tcPr>
          <w:p>
            <w:pPr>
              <w:adjustRightInd w:val="0"/>
              <w:snapToGrid w:val="0"/>
              <w:ind w:firstLine="420"/>
              <w:jc w:val="center"/>
              <w:rPr>
                <w:rFonts w:ascii="宋体" w:hAnsi="宋体" w:cs="宋体"/>
                <w:sz w:val="20"/>
                <w:szCs w:val="28"/>
              </w:rPr>
            </w:pPr>
            <w:r>
              <w:rPr>
                <w:rFonts w:hint="eastAsia" w:ascii="宋体" w:hAnsi="宋体" w:cs="宋体"/>
                <w:sz w:val="20"/>
                <w:szCs w:val="28"/>
              </w:rPr>
              <w:t>事故类型</w:t>
            </w:r>
          </w:p>
        </w:tc>
        <w:tc>
          <w:tcPr>
            <w:tcW w:w="6352" w:type="dxa"/>
            <w:gridSpan w:val="3"/>
            <w:vAlign w:val="center"/>
          </w:tcPr>
          <w:p>
            <w:pPr>
              <w:adjustRightInd w:val="0"/>
              <w:snapToGrid w:val="0"/>
              <w:ind w:firstLine="420"/>
              <w:jc w:val="center"/>
              <w:rPr>
                <w:rFonts w:ascii="宋体" w:hAnsi="宋体" w:cs="宋体"/>
                <w:sz w:val="20"/>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3502" w:type="dxa"/>
            <w:vAlign w:val="center"/>
          </w:tcPr>
          <w:p>
            <w:pPr>
              <w:adjustRightInd w:val="0"/>
              <w:snapToGrid w:val="0"/>
              <w:ind w:firstLine="420"/>
              <w:jc w:val="center"/>
              <w:rPr>
                <w:rFonts w:ascii="宋体" w:hAnsi="宋体" w:cs="宋体"/>
                <w:sz w:val="20"/>
                <w:szCs w:val="28"/>
              </w:rPr>
            </w:pPr>
            <w:r>
              <w:rPr>
                <w:rFonts w:hint="eastAsia" w:ascii="宋体" w:hAnsi="宋体" w:cs="宋体"/>
                <w:sz w:val="20"/>
                <w:szCs w:val="28"/>
              </w:rPr>
              <w:t>可能后果</w:t>
            </w:r>
          </w:p>
        </w:tc>
        <w:tc>
          <w:tcPr>
            <w:tcW w:w="6352" w:type="dxa"/>
            <w:gridSpan w:val="3"/>
            <w:vAlign w:val="center"/>
          </w:tcPr>
          <w:p>
            <w:pPr>
              <w:adjustRightInd w:val="0"/>
              <w:snapToGrid w:val="0"/>
              <w:jc w:val="center"/>
              <w:rPr>
                <w:rFonts w:ascii="宋体" w:hAnsi="宋体" w:cs="宋体"/>
                <w:sz w:val="20"/>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3502" w:type="dxa"/>
            <w:vMerge w:val="restart"/>
            <w:vAlign w:val="center"/>
          </w:tcPr>
          <w:p>
            <w:pPr>
              <w:adjustRightInd w:val="0"/>
              <w:snapToGrid w:val="0"/>
              <w:ind w:firstLine="420"/>
              <w:jc w:val="center"/>
              <w:rPr>
                <w:rFonts w:ascii="宋体" w:hAnsi="宋体" w:cs="宋体"/>
                <w:sz w:val="20"/>
                <w:szCs w:val="28"/>
              </w:rPr>
            </w:pPr>
            <w:r>
              <w:rPr>
                <w:rFonts w:hint="eastAsia" w:ascii="宋体" w:hAnsi="宋体" w:cs="宋体"/>
                <w:sz w:val="20"/>
                <w:szCs w:val="28"/>
              </w:rPr>
              <w:t>现场处置指挥</w:t>
            </w:r>
          </w:p>
        </w:tc>
        <w:tc>
          <w:tcPr>
            <w:tcW w:w="1833" w:type="dxa"/>
            <w:vAlign w:val="center"/>
          </w:tcPr>
          <w:p>
            <w:pPr>
              <w:adjustRightInd w:val="0"/>
              <w:snapToGrid w:val="0"/>
              <w:ind w:firstLine="420"/>
              <w:jc w:val="center"/>
              <w:rPr>
                <w:rFonts w:ascii="宋体" w:hAnsi="宋体" w:cs="宋体"/>
                <w:sz w:val="20"/>
                <w:szCs w:val="28"/>
              </w:rPr>
            </w:pPr>
          </w:p>
        </w:tc>
        <w:tc>
          <w:tcPr>
            <w:tcW w:w="2400" w:type="dxa"/>
            <w:vAlign w:val="center"/>
          </w:tcPr>
          <w:p>
            <w:pPr>
              <w:adjustRightInd w:val="0"/>
              <w:snapToGrid w:val="0"/>
              <w:ind w:firstLine="420"/>
              <w:jc w:val="center"/>
              <w:rPr>
                <w:rFonts w:ascii="宋体" w:hAnsi="宋体" w:cs="宋体"/>
                <w:sz w:val="20"/>
                <w:szCs w:val="28"/>
              </w:rPr>
            </w:pPr>
            <w:r>
              <w:rPr>
                <w:rFonts w:hint="eastAsia" w:ascii="宋体" w:hAnsi="宋体" w:cs="宋体"/>
                <w:sz w:val="20"/>
                <w:szCs w:val="28"/>
              </w:rPr>
              <w:t>接警时间</w:t>
            </w:r>
          </w:p>
        </w:tc>
        <w:tc>
          <w:tcPr>
            <w:tcW w:w="2119" w:type="dxa"/>
            <w:vAlign w:val="center"/>
          </w:tcPr>
          <w:p>
            <w:pPr>
              <w:adjustRightInd w:val="0"/>
              <w:snapToGrid w:val="0"/>
              <w:ind w:firstLine="420"/>
              <w:jc w:val="center"/>
              <w:rPr>
                <w:rFonts w:ascii="宋体" w:hAnsi="宋体" w:cs="宋体"/>
                <w:sz w:val="20"/>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3502" w:type="dxa"/>
            <w:vMerge w:val="continue"/>
            <w:vAlign w:val="center"/>
          </w:tcPr>
          <w:p>
            <w:pPr>
              <w:adjustRightInd w:val="0"/>
              <w:snapToGrid w:val="0"/>
              <w:ind w:firstLine="420"/>
              <w:jc w:val="center"/>
              <w:rPr>
                <w:rFonts w:ascii="宋体" w:hAnsi="宋体" w:cs="宋体"/>
                <w:sz w:val="20"/>
                <w:szCs w:val="28"/>
              </w:rPr>
            </w:pPr>
          </w:p>
        </w:tc>
        <w:tc>
          <w:tcPr>
            <w:tcW w:w="1833" w:type="dxa"/>
            <w:vAlign w:val="center"/>
          </w:tcPr>
          <w:p>
            <w:pPr>
              <w:adjustRightInd w:val="0"/>
              <w:snapToGrid w:val="0"/>
              <w:ind w:firstLine="420"/>
              <w:jc w:val="center"/>
              <w:rPr>
                <w:rFonts w:ascii="宋体" w:hAnsi="宋体" w:cs="宋体"/>
                <w:sz w:val="20"/>
                <w:szCs w:val="28"/>
              </w:rPr>
            </w:pPr>
          </w:p>
        </w:tc>
        <w:tc>
          <w:tcPr>
            <w:tcW w:w="2400" w:type="dxa"/>
            <w:vAlign w:val="center"/>
          </w:tcPr>
          <w:p>
            <w:pPr>
              <w:adjustRightInd w:val="0"/>
              <w:snapToGrid w:val="0"/>
              <w:ind w:firstLine="420"/>
              <w:jc w:val="center"/>
              <w:rPr>
                <w:rFonts w:ascii="宋体" w:hAnsi="宋体" w:cs="宋体"/>
                <w:sz w:val="20"/>
                <w:szCs w:val="28"/>
              </w:rPr>
            </w:pPr>
            <w:r>
              <w:rPr>
                <w:rFonts w:hint="eastAsia" w:ascii="宋体" w:hAnsi="宋体" w:cs="宋体"/>
                <w:sz w:val="20"/>
                <w:szCs w:val="28"/>
              </w:rPr>
              <w:t>上报时间</w:t>
            </w:r>
          </w:p>
        </w:tc>
        <w:tc>
          <w:tcPr>
            <w:tcW w:w="2119" w:type="dxa"/>
            <w:vAlign w:val="center"/>
          </w:tcPr>
          <w:p>
            <w:pPr>
              <w:adjustRightInd w:val="0"/>
              <w:snapToGrid w:val="0"/>
              <w:ind w:firstLine="420"/>
              <w:jc w:val="center"/>
              <w:rPr>
                <w:rFonts w:ascii="宋体" w:hAnsi="宋体" w:cs="宋体"/>
                <w:sz w:val="20"/>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3502" w:type="dxa"/>
            <w:vAlign w:val="center"/>
          </w:tcPr>
          <w:p>
            <w:pPr>
              <w:adjustRightInd w:val="0"/>
              <w:snapToGrid w:val="0"/>
              <w:ind w:firstLine="420"/>
              <w:jc w:val="center"/>
              <w:rPr>
                <w:rFonts w:ascii="宋体" w:hAnsi="宋体" w:cs="宋体"/>
                <w:sz w:val="20"/>
                <w:szCs w:val="28"/>
              </w:rPr>
            </w:pPr>
            <w:r>
              <w:rPr>
                <w:rFonts w:hint="eastAsia" w:ascii="宋体" w:hAnsi="宋体" w:cs="宋体"/>
                <w:sz w:val="20"/>
                <w:szCs w:val="28"/>
              </w:rPr>
              <w:t>事故位置</w:t>
            </w:r>
          </w:p>
        </w:tc>
        <w:tc>
          <w:tcPr>
            <w:tcW w:w="6352" w:type="dxa"/>
            <w:gridSpan w:val="3"/>
            <w:vAlign w:val="center"/>
          </w:tcPr>
          <w:p>
            <w:pPr>
              <w:adjustRightInd w:val="0"/>
              <w:snapToGrid w:val="0"/>
              <w:ind w:firstLine="420"/>
              <w:jc w:val="center"/>
              <w:rPr>
                <w:rFonts w:ascii="宋体" w:hAnsi="宋体" w:cs="宋体"/>
                <w:sz w:val="20"/>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3502" w:type="dxa"/>
            <w:vAlign w:val="center"/>
          </w:tcPr>
          <w:p>
            <w:pPr>
              <w:adjustRightInd w:val="0"/>
              <w:snapToGrid w:val="0"/>
              <w:ind w:firstLine="420"/>
              <w:jc w:val="center"/>
              <w:rPr>
                <w:rFonts w:ascii="宋体" w:hAnsi="宋体" w:cs="宋体"/>
                <w:sz w:val="20"/>
                <w:szCs w:val="28"/>
              </w:rPr>
            </w:pPr>
            <w:r>
              <w:rPr>
                <w:rFonts w:hint="eastAsia" w:ascii="宋体" w:hAnsi="宋体" w:cs="宋体"/>
                <w:sz w:val="20"/>
                <w:szCs w:val="28"/>
              </w:rPr>
              <w:t>事故类型</w:t>
            </w:r>
          </w:p>
        </w:tc>
        <w:tc>
          <w:tcPr>
            <w:tcW w:w="6352" w:type="dxa"/>
            <w:gridSpan w:val="3"/>
            <w:vAlign w:val="center"/>
          </w:tcPr>
          <w:p>
            <w:pPr>
              <w:adjustRightInd w:val="0"/>
              <w:snapToGrid w:val="0"/>
              <w:ind w:firstLine="420"/>
              <w:jc w:val="center"/>
              <w:rPr>
                <w:rFonts w:ascii="宋体" w:hAnsi="宋体" w:cs="宋体"/>
                <w:sz w:val="20"/>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3502" w:type="dxa"/>
            <w:vAlign w:val="center"/>
          </w:tcPr>
          <w:p>
            <w:pPr>
              <w:adjustRightInd w:val="0"/>
              <w:snapToGrid w:val="0"/>
              <w:ind w:firstLine="420"/>
              <w:jc w:val="center"/>
              <w:rPr>
                <w:rFonts w:ascii="宋体" w:hAnsi="宋体" w:cs="宋体"/>
                <w:sz w:val="20"/>
                <w:szCs w:val="28"/>
              </w:rPr>
            </w:pPr>
            <w:r>
              <w:rPr>
                <w:rFonts w:hint="eastAsia" w:ascii="宋体" w:hAnsi="宋体" w:cs="宋体"/>
                <w:sz w:val="20"/>
                <w:szCs w:val="28"/>
              </w:rPr>
              <w:t>处置情况及可能后果</w:t>
            </w:r>
          </w:p>
        </w:tc>
        <w:tc>
          <w:tcPr>
            <w:tcW w:w="6352" w:type="dxa"/>
            <w:gridSpan w:val="3"/>
            <w:vAlign w:val="center"/>
          </w:tcPr>
          <w:p>
            <w:pPr>
              <w:adjustRightInd w:val="0"/>
              <w:snapToGrid w:val="0"/>
              <w:ind w:firstLine="420"/>
              <w:jc w:val="center"/>
              <w:rPr>
                <w:rFonts w:ascii="宋体" w:hAnsi="宋体" w:cs="宋体"/>
                <w:sz w:val="20"/>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3502" w:type="dxa"/>
            <w:vMerge w:val="restart"/>
            <w:vAlign w:val="center"/>
          </w:tcPr>
          <w:p>
            <w:pPr>
              <w:adjustRightInd w:val="0"/>
              <w:snapToGrid w:val="0"/>
              <w:ind w:firstLine="420"/>
              <w:jc w:val="center"/>
              <w:rPr>
                <w:rFonts w:ascii="宋体" w:hAnsi="宋体" w:cs="宋体"/>
                <w:sz w:val="20"/>
                <w:szCs w:val="28"/>
              </w:rPr>
            </w:pPr>
            <w:r>
              <w:rPr>
                <w:rFonts w:hint="eastAsia" w:ascii="宋体" w:hAnsi="宋体" w:cs="宋体"/>
                <w:sz w:val="20"/>
                <w:szCs w:val="28"/>
              </w:rPr>
              <w:t>应急救援办公室</w:t>
            </w:r>
          </w:p>
        </w:tc>
        <w:tc>
          <w:tcPr>
            <w:tcW w:w="1833" w:type="dxa"/>
            <w:vAlign w:val="center"/>
          </w:tcPr>
          <w:p>
            <w:pPr>
              <w:adjustRightInd w:val="0"/>
              <w:snapToGrid w:val="0"/>
              <w:ind w:firstLine="420"/>
              <w:jc w:val="center"/>
              <w:rPr>
                <w:rFonts w:ascii="宋体" w:hAnsi="宋体" w:cs="宋体"/>
                <w:sz w:val="20"/>
                <w:szCs w:val="28"/>
              </w:rPr>
            </w:pPr>
          </w:p>
        </w:tc>
        <w:tc>
          <w:tcPr>
            <w:tcW w:w="2400" w:type="dxa"/>
            <w:vAlign w:val="center"/>
          </w:tcPr>
          <w:p>
            <w:pPr>
              <w:adjustRightInd w:val="0"/>
              <w:snapToGrid w:val="0"/>
              <w:ind w:firstLine="420"/>
              <w:jc w:val="center"/>
              <w:rPr>
                <w:rFonts w:ascii="宋体" w:hAnsi="宋体" w:cs="宋体"/>
                <w:sz w:val="20"/>
                <w:szCs w:val="28"/>
              </w:rPr>
            </w:pPr>
            <w:r>
              <w:rPr>
                <w:rFonts w:hint="eastAsia" w:ascii="宋体" w:hAnsi="宋体" w:cs="宋体"/>
                <w:sz w:val="20"/>
                <w:szCs w:val="28"/>
              </w:rPr>
              <w:t>接警时间</w:t>
            </w:r>
          </w:p>
        </w:tc>
        <w:tc>
          <w:tcPr>
            <w:tcW w:w="2119" w:type="dxa"/>
            <w:vAlign w:val="center"/>
          </w:tcPr>
          <w:p>
            <w:pPr>
              <w:adjustRightInd w:val="0"/>
              <w:snapToGrid w:val="0"/>
              <w:ind w:firstLine="420"/>
              <w:jc w:val="center"/>
              <w:rPr>
                <w:rFonts w:ascii="宋体" w:hAnsi="宋体" w:cs="宋体"/>
                <w:sz w:val="20"/>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3502" w:type="dxa"/>
            <w:vMerge w:val="continue"/>
            <w:vAlign w:val="center"/>
          </w:tcPr>
          <w:p>
            <w:pPr>
              <w:adjustRightInd w:val="0"/>
              <w:snapToGrid w:val="0"/>
              <w:ind w:firstLine="420"/>
              <w:jc w:val="center"/>
              <w:rPr>
                <w:rFonts w:ascii="宋体" w:hAnsi="宋体" w:cs="宋体"/>
                <w:sz w:val="20"/>
                <w:szCs w:val="28"/>
              </w:rPr>
            </w:pPr>
          </w:p>
        </w:tc>
        <w:tc>
          <w:tcPr>
            <w:tcW w:w="1833" w:type="dxa"/>
            <w:vAlign w:val="center"/>
          </w:tcPr>
          <w:p>
            <w:pPr>
              <w:adjustRightInd w:val="0"/>
              <w:snapToGrid w:val="0"/>
              <w:ind w:firstLine="420"/>
              <w:jc w:val="center"/>
              <w:rPr>
                <w:rFonts w:ascii="宋体" w:hAnsi="宋体" w:cs="宋体"/>
                <w:sz w:val="20"/>
                <w:szCs w:val="28"/>
              </w:rPr>
            </w:pPr>
          </w:p>
        </w:tc>
        <w:tc>
          <w:tcPr>
            <w:tcW w:w="2400" w:type="dxa"/>
            <w:vAlign w:val="center"/>
          </w:tcPr>
          <w:p>
            <w:pPr>
              <w:adjustRightInd w:val="0"/>
              <w:snapToGrid w:val="0"/>
              <w:ind w:firstLine="420"/>
              <w:jc w:val="center"/>
              <w:rPr>
                <w:rFonts w:ascii="宋体" w:hAnsi="宋体" w:cs="宋体"/>
                <w:sz w:val="20"/>
                <w:szCs w:val="28"/>
              </w:rPr>
            </w:pPr>
            <w:r>
              <w:rPr>
                <w:rFonts w:hint="eastAsia" w:ascii="宋体" w:hAnsi="宋体" w:cs="宋体"/>
                <w:sz w:val="20"/>
                <w:szCs w:val="28"/>
              </w:rPr>
              <w:t>上报时间</w:t>
            </w:r>
          </w:p>
        </w:tc>
        <w:tc>
          <w:tcPr>
            <w:tcW w:w="2119" w:type="dxa"/>
            <w:vAlign w:val="center"/>
          </w:tcPr>
          <w:p>
            <w:pPr>
              <w:adjustRightInd w:val="0"/>
              <w:snapToGrid w:val="0"/>
              <w:ind w:firstLine="420"/>
              <w:jc w:val="center"/>
              <w:rPr>
                <w:rFonts w:ascii="宋体" w:hAnsi="宋体" w:cs="宋体"/>
                <w:sz w:val="20"/>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3502" w:type="dxa"/>
            <w:vAlign w:val="center"/>
          </w:tcPr>
          <w:p>
            <w:pPr>
              <w:adjustRightInd w:val="0"/>
              <w:snapToGrid w:val="0"/>
              <w:ind w:firstLine="420"/>
              <w:jc w:val="center"/>
              <w:rPr>
                <w:rFonts w:ascii="宋体" w:hAnsi="宋体" w:cs="宋体"/>
                <w:sz w:val="20"/>
                <w:szCs w:val="28"/>
              </w:rPr>
            </w:pPr>
            <w:r>
              <w:rPr>
                <w:rFonts w:hint="eastAsia" w:ascii="宋体" w:hAnsi="宋体" w:cs="宋体"/>
                <w:sz w:val="20"/>
                <w:szCs w:val="28"/>
              </w:rPr>
              <w:t>事故位置</w:t>
            </w:r>
          </w:p>
        </w:tc>
        <w:tc>
          <w:tcPr>
            <w:tcW w:w="6352" w:type="dxa"/>
            <w:gridSpan w:val="3"/>
            <w:vAlign w:val="center"/>
          </w:tcPr>
          <w:p>
            <w:pPr>
              <w:adjustRightInd w:val="0"/>
              <w:snapToGrid w:val="0"/>
              <w:ind w:firstLine="420"/>
              <w:jc w:val="center"/>
              <w:rPr>
                <w:rFonts w:ascii="宋体" w:hAnsi="宋体" w:cs="宋体"/>
                <w:sz w:val="20"/>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3502" w:type="dxa"/>
            <w:vAlign w:val="center"/>
          </w:tcPr>
          <w:p>
            <w:pPr>
              <w:adjustRightInd w:val="0"/>
              <w:snapToGrid w:val="0"/>
              <w:ind w:firstLine="420"/>
              <w:jc w:val="center"/>
              <w:rPr>
                <w:rFonts w:ascii="宋体" w:hAnsi="宋体" w:cs="宋体"/>
                <w:sz w:val="20"/>
                <w:szCs w:val="28"/>
              </w:rPr>
            </w:pPr>
            <w:r>
              <w:rPr>
                <w:rFonts w:hint="eastAsia" w:ascii="宋体" w:hAnsi="宋体" w:cs="宋体"/>
                <w:sz w:val="20"/>
                <w:szCs w:val="28"/>
              </w:rPr>
              <w:t>事故类型</w:t>
            </w:r>
          </w:p>
        </w:tc>
        <w:tc>
          <w:tcPr>
            <w:tcW w:w="6352" w:type="dxa"/>
            <w:gridSpan w:val="3"/>
            <w:vAlign w:val="center"/>
          </w:tcPr>
          <w:p>
            <w:pPr>
              <w:adjustRightInd w:val="0"/>
              <w:snapToGrid w:val="0"/>
              <w:ind w:firstLine="420"/>
              <w:jc w:val="center"/>
              <w:rPr>
                <w:rFonts w:ascii="宋体" w:hAnsi="宋体" w:cs="宋体"/>
                <w:sz w:val="20"/>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3502" w:type="dxa"/>
            <w:vAlign w:val="center"/>
          </w:tcPr>
          <w:p>
            <w:pPr>
              <w:adjustRightInd w:val="0"/>
              <w:snapToGrid w:val="0"/>
              <w:ind w:firstLine="420"/>
              <w:jc w:val="center"/>
              <w:rPr>
                <w:rFonts w:ascii="宋体" w:hAnsi="宋体" w:cs="宋体"/>
                <w:sz w:val="20"/>
                <w:szCs w:val="28"/>
              </w:rPr>
            </w:pPr>
            <w:r>
              <w:rPr>
                <w:rFonts w:hint="eastAsia" w:ascii="宋体" w:hAnsi="宋体" w:cs="宋体"/>
                <w:sz w:val="20"/>
                <w:szCs w:val="28"/>
              </w:rPr>
              <w:t>处置情况及可能后果</w:t>
            </w:r>
          </w:p>
        </w:tc>
        <w:tc>
          <w:tcPr>
            <w:tcW w:w="6352" w:type="dxa"/>
            <w:gridSpan w:val="3"/>
            <w:vAlign w:val="center"/>
          </w:tcPr>
          <w:p>
            <w:pPr>
              <w:adjustRightInd w:val="0"/>
              <w:snapToGrid w:val="0"/>
              <w:ind w:firstLine="420"/>
              <w:jc w:val="center"/>
              <w:rPr>
                <w:rFonts w:ascii="宋体" w:hAnsi="宋体" w:cs="宋体"/>
                <w:sz w:val="20"/>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3502" w:type="dxa"/>
            <w:vMerge w:val="restart"/>
            <w:vAlign w:val="center"/>
          </w:tcPr>
          <w:p>
            <w:pPr>
              <w:adjustRightInd w:val="0"/>
              <w:snapToGrid w:val="0"/>
              <w:ind w:firstLine="420"/>
              <w:jc w:val="center"/>
              <w:rPr>
                <w:rFonts w:ascii="宋体" w:hAnsi="宋体" w:cs="宋体"/>
                <w:sz w:val="20"/>
                <w:szCs w:val="28"/>
              </w:rPr>
            </w:pPr>
            <w:r>
              <w:rPr>
                <w:rFonts w:hint="eastAsia" w:ascii="宋体" w:hAnsi="宋体" w:cs="宋体"/>
                <w:sz w:val="20"/>
                <w:szCs w:val="28"/>
              </w:rPr>
              <w:t>应急救援总指挥</w:t>
            </w:r>
          </w:p>
        </w:tc>
        <w:tc>
          <w:tcPr>
            <w:tcW w:w="1833" w:type="dxa"/>
            <w:vMerge w:val="restart"/>
            <w:vAlign w:val="center"/>
          </w:tcPr>
          <w:p>
            <w:pPr>
              <w:adjustRightInd w:val="0"/>
              <w:snapToGrid w:val="0"/>
              <w:ind w:firstLine="420"/>
              <w:jc w:val="center"/>
              <w:rPr>
                <w:rFonts w:ascii="宋体" w:hAnsi="宋体" w:cs="宋体"/>
                <w:sz w:val="20"/>
                <w:szCs w:val="28"/>
              </w:rPr>
            </w:pPr>
          </w:p>
        </w:tc>
        <w:tc>
          <w:tcPr>
            <w:tcW w:w="2400" w:type="dxa"/>
            <w:vAlign w:val="center"/>
          </w:tcPr>
          <w:p>
            <w:pPr>
              <w:adjustRightInd w:val="0"/>
              <w:snapToGrid w:val="0"/>
              <w:ind w:firstLine="420"/>
              <w:jc w:val="center"/>
              <w:rPr>
                <w:rFonts w:ascii="宋体" w:hAnsi="宋体" w:cs="宋体"/>
                <w:sz w:val="20"/>
                <w:szCs w:val="28"/>
              </w:rPr>
            </w:pPr>
            <w:r>
              <w:rPr>
                <w:rFonts w:hint="eastAsia" w:ascii="宋体" w:hAnsi="宋体" w:cs="宋体"/>
                <w:sz w:val="20"/>
                <w:szCs w:val="28"/>
              </w:rPr>
              <w:t>接警时间</w:t>
            </w:r>
          </w:p>
        </w:tc>
        <w:tc>
          <w:tcPr>
            <w:tcW w:w="2119" w:type="dxa"/>
            <w:vAlign w:val="center"/>
          </w:tcPr>
          <w:p>
            <w:pPr>
              <w:adjustRightInd w:val="0"/>
              <w:snapToGrid w:val="0"/>
              <w:ind w:firstLine="420"/>
              <w:jc w:val="center"/>
              <w:rPr>
                <w:rFonts w:ascii="宋体" w:hAnsi="宋体" w:cs="宋体"/>
                <w:sz w:val="20"/>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3502" w:type="dxa"/>
            <w:vMerge w:val="continue"/>
            <w:vAlign w:val="center"/>
          </w:tcPr>
          <w:p>
            <w:pPr>
              <w:adjustRightInd w:val="0"/>
              <w:snapToGrid w:val="0"/>
              <w:ind w:firstLine="420"/>
              <w:jc w:val="center"/>
              <w:rPr>
                <w:rFonts w:ascii="宋体" w:hAnsi="宋体" w:cs="宋体"/>
                <w:sz w:val="20"/>
                <w:szCs w:val="28"/>
              </w:rPr>
            </w:pPr>
          </w:p>
        </w:tc>
        <w:tc>
          <w:tcPr>
            <w:tcW w:w="1833" w:type="dxa"/>
            <w:vMerge w:val="continue"/>
            <w:vAlign w:val="center"/>
          </w:tcPr>
          <w:p>
            <w:pPr>
              <w:adjustRightInd w:val="0"/>
              <w:snapToGrid w:val="0"/>
              <w:ind w:firstLine="420"/>
              <w:jc w:val="center"/>
              <w:rPr>
                <w:rFonts w:ascii="宋体" w:hAnsi="宋体" w:cs="宋体"/>
                <w:sz w:val="20"/>
                <w:szCs w:val="28"/>
              </w:rPr>
            </w:pPr>
          </w:p>
        </w:tc>
        <w:tc>
          <w:tcPr>
            <w:tcW w:w="2400" w:type="dxa"/>
            <w:vAlign w:val="center"/>
          </w:tcPr>
          <w:p>
            <w:pPr>
              <w:adjustRightInd w:val="0"/>
              <w:snapToGrid w:val="0"/>
              <w:ind w:firstLine="420"/>
              <w:jc w:val="center"/>
              <w:rPr>
                <w:rFonts w:ascii="宋体" w:hAnsi="宋体" w:cs="宋体"/>
                <w:sz w:val="20"/>
                <w:szCs w:val="28"/>
              </w:rPr>
            </w:pPr>
            <w:r>
              <w:rPr>
                <w:rFonts w:hint="eastAsia" w:ascii="宋体" w:hAnsi="宋体" w:cs="宋体"/>
                <w:sz w:val="20"/>
                <w:szCs w:val="28"/>
              </w:rPr>
              <w:t>上报时间</w:t>
            </w:r>
          </w:p>
        </w:tc>
        <w:tc>
          <w:tcPr>
            <w:tcW w:w="2119" w:type="dxa"/>
            <w:vAlign w:val="center"/>
          </w:tcPr>
          <w:p>
            <w:pPr>
              <w:adjustRightInd w:val="0"/>
              <w:snapToGrid w:val="0"/>
              <w:ind w:firstLine="420"/>
              <w:jc w:val="center"/>
              <w:rPr>
                <w:rFonts w:ascii="宋体" w:hAnsi="宋体" w:cs="宋体"/>
                <w:sz w:val="20"/>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3502" w:type="dxa"/>
            <w:vMerge w:val="continue"/>
            <w:vAlign w:val="center"/>
          </w:tcPr>
          <w:p>
            <w:pPr>
              <w:adjustRightInd w:val="0"/>
              <w:snapToGrid w:val="0"/>
              <w:ind w:firstLine="420"/>
              <w:jc w:val="center"/>
              <w:rPr>
                <w:rFonts w:ascii="宋体" w:hAnsi="宋体" w:cs="宋体"/>
                <w:sz w:val="20"/>
                <w:szCs w:val="28"/>
              </w:rPr>
            </w:pPr>
          </w:p>
        </w:tc>
        <w:tc>
          <w:tcPr>
            <w:tcW w:w="1833" w:type="dxa"/>
            <w:vMerge w:val="continue"/>
            <w:vAlign w:val="center"/>
          </w:tcPr>
          <w:p>
            <w:pPr>
              <w:adjustRightInd w:val="0"/>
              <w:snapToGrid w:val="0"/>
              <w:ind w:firstLine="420"/>
              <w:jc w:val="center"/>
              <w:rPr>
                <w:rFonts w:ascii="宋体" w:hAnsi="宋体" w:cs="宋体"/>
                <w:sz w:val="20"/>
                <w:szCs w:val="28"/>
              </w:rPr>
            </w:pPr>
          </w:p>
        </w:tc>
        <w:tc>
          <w:tcPr>
            <w:tcW w:w="2400" w:type="dxa"/>
            <w:vAlign w:val="center"/>
          </w:tcPr>
          <w:p>
            <w:pPr>
              <w:adjustRightInd w:val="0"/>
              <w:snapToGrid w:val="0"/>
              <w:jc w:val="center"/>
              <w:rPr>
                <w:rFonts w:ascii="宋体" w:hAnsi="宋体" w:cs="宋体"/>
                <w:sz w:val="20"/>
                <w:szCs w:val="28"/>
              </w:rPr>
            </w:pPr>
            <w:r>
              <w:rPr>
                <w:rFonts w:hint="eastAsia" w:ascii="宋体" w:hAnsi="宋体" w:cs="宋体"/>
                <w:sz w:val="20"/>
                <w:szCs w:val="28"/>
              </w:rPr>
              <w:t>通知周边企业时间</w:t>
            </w:r>
          </w:p>
        </w:tc>
        <w:tc>
          <w:tcPr>
            <w:tcW w:w="2119" w:type="dxa"/>
            <w:vAlign w:val="center"/>
          </w:tcPr>
          <w:p>
            <w:pPr>
              <w:adjustRightInd w:val="0"/>
              <w:snapToGrid w:val="0"/>
              <w:ind w:firstLine="420"/>
              <w:jc w:val="center"/>
              <w:rPr>
                <w:rFonts w:ascii="宋体" w:hAnsi="宋体" w:cs="宋体"/>
                <w:sz w:val="20"/>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3502" w:type="dxa"/>
            <w:vAlign w:val="center"/>
          </w:tcPr>
          <w:p>
            <w:pPr>
              <w:adjustRightInd w:val="0"/>
              <w:snapToGrid w:val="0"/>
              <w:ind w:firstLine="420"/>
              <w:jc w:val="center"/>
              <w:rPr>
                <w:rFonts w:ascii="宋体" w:hAnsi="宋体" w:cs="宋体"/>
                <w:sz w:val="20"/>
                <w:szCs w:val="28"/>
              </w:rPr>
            </w:pPr>
            <w:r>
              <w:rPr>
                <w:rFonts w:hint="eastAsia" w:ascii="宋体" w:hAnsi="宋体" w:cs="宋体"/>
                <w:sz w:val="20"/>
                <w:szCs w:val="28"/>
              </w:rPr>
              <w:t>企业位置</w:t>
            </w:r>
          </w:p>
        </w:tc>
        <w:tc>
          <w:tcPr>
            <w:tcW w:w="6352" w:type="dxa"/>
            <w:gridSpan w:val="3"/>
            <w:vAlign w:val="center"/>
          </w:tcPr>
          <w:p>
            <w:pPr>
              <w:adjustRightInd w:val="0"/>
              <w:snapToGrid w:val="0"/>
              <w:ind w:firstLine="420"/>
              <w:jc w:val="center"/>
              <w:rPr>
                <w:rFonts w:ascii="宋体" w:hAnsi="宋体" w:cs="宋体"/>
                <w:sz w:val="20"/>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3502" w:type="dxa"/>
            <w:vAlign w:val="center"/>
          </w:tcPr>
          <w:p>
            <w:pPr>
              <w:adjustRightInd w:val="0"/>
              <w:snapToGrid w:val="0"/>
              <w:ind w:firstLine="420"/>
              <w:jc w:val="center"/>
              <w:rPr>
                <w:rFonts w:ascii="宋体" w:hAnsi="宋体" w:cs="宋体"/>
                <w:sz w:val="20"/>
                <w:szCs w:val="28"/>
              </w:rPr>
            </w:pPr>
            <w:r>
              <w:rPr>
                <w:rFonts w:hint="eastAsia" w:ascii="宋体" w:hAnsi="宋体" w:cs="宋体"/>
                <w:sz w:val="20"/>
                <w:szCs w:val="28"/>
              </w:rPr>
              <w:t>企业概况</w:t>
            </w:r>
          </w:p>
        </w:tc>
        <w:tc>
          <w:tcPr>
            <w:tcW w:w="6352" w:type="dxa"/>
            <w:gridSpan w:val="3"/>
            <w:vAlign w:val="center"/>
          </w:tcPr>
          <w:p>
            <w:pPr>
              <w:adjustRightInd w:val="0"/>
              <w:snapToGrid w:val="0"/>
              <w:ind w:firstLine="420"/>
              <w:jc w:val="center"/>
              <w:rPr>
                <w:rFonts w:ascii="宋体" w:hAnsi="宋体" w:cs="宋体"/>
                <w:sz w:val="20"/>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3502" w:type="dxa"/>
            <w:vAlign w:val="center"/>
          </w:tcPr>
          <w:p>
            <w:pPr>
              <w:adjustRightInd w:val="0"/>
              <w:snapToGrid w:val="0"/>
              <w:ind w:firstLine="420"/>
              <w:jc w:val="center"/>
              <w:rPr>
                <w:rFonts w:ascii="宋体" w:hAnsi="宋体" w:cs="宋体"/>
                <w:sz w:val="20"/>
                <w:szCs w:val="28"/>
              </w:rPr>
            </w:pPr>
            <w:r>
              <w:rPr>
                <w:rFonts w:hint="eastAsia" w:ascii="宋体" w:hAnsi="宋体" w:cs="宋体"/>
                <w:sz w:val="20"/>
                <w:szCs w:val="28"/>
              </w:rPr>
              <w:t>事故类型</w:t>
            </w:r>
          </w:p>
        </w:tc>
        <w:tc>
          <w:tcPr>
            <w:tcW w:w="6352" w:type="dxa"/>
            <w:gridSpan w:val="3"/>
            <w:vAlign w:val="center"/>
          </w:tcPr>
          <w:p>
            <w:pPr>
              <w:adjustRightInd w:val="0"/>
              <w:snapToGrid w:val="0"/>
              <w:ind w:firstLine="420"/>
              <w:jc w:val="center"/>
              <w:rPr>
                <w:rFonts w:ascii="宋体" w:hAnsi="宋体" w:cs="宋体"/>
                <w:sz w:val="20"/>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3502" w:type="dxa"/>
            <w:vAlign w:val="center"/>
          </w:tcPr>
          <w:p>
            <w:pPr>
              <w:adjustRightInd w:val="0"/>
              <w:snapToGrid w:val="0"/>
              <w:ind w:firstLine="420"/>
              <w:jc w:val="center"/>
              <w:rPr>
                <w:rFonts w:ascii="宋体" w:hAnsi="宋体" w:cs="宋体"/>
                <w:sz w:val="20"/>
                <w:szCs w:val="28"/>
              </w:rPr>
            </w:pPr>
            <w:r>
              <w:rPr>
                <w:rFonts w:hint="eastAsia" w:ascii="宋体" w:hAnsi="宋体" w:cs="宋体"/>
                <w:sz w:val="20"/>
                <w:szCs w:val="28"/>
              </w:rPr>
              <w:t>处置情况及可能后果</w:t>
            </w:r>
          </w:p>
        </w:tc>
        <w:tc>
          <w:tcPr>
            <w:tcW w:w="6352" w:type="dxa"/>
            <w:gridSpan w:val="3"/>
            <w:vAlign w:val="center"/>
          </w:tcPr>
          <w:p>
            <w:pPr>
              <w:adjustRightInd w:val="0"/>
              <w:snapToGrid w:val="0"/>
              <w:ind w:firstLine="420"/>
              <w:jc w:val="center"/>
              <w:rPr>
                <w:rFonts w:ascii="宋体" w:hAnsi="宋体" w:cs="宋体"/>
                <w:sz w:val="20"/>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3502" w:type="dxa"/>
            <w:vAlign w:val="center"/>
          </w:tcPr>
          <w:p>
            <w:pPr>
              <w:adjustRightInd w:val="0"/>
              <w:snapToGrid w:val="0"/>
              <w:ind w:firstLine="420"/>
              <w:jc w:val="center"/>
              <w:rPr>
                <w:rFonts w:ascii="宋体" w:hAnsi="宋体" w:cs="宋体"/>
                <w:sz w:val="20"/>
                <w:szCs w:val="28"/>
              </w:rPr>
            </w:pPr>
            <w:r>
              <w:rPr>
                <w:rFonts w:hint="eastAsia" w:ascii="宋体" w:hAnsi="宋体" w:cs="宋体"/>
                <w:sz w:val="20"/>
                <w:szCs w:val="28"/>
              </w:rPr>
              <w:t>现已采取的措施</w:t>
            </w:r>
          </w:p>
        </w:tc>
        <w:tc>
          <w:tcPr>
            <w:tcW w:w="6352" w:type="dxa"/>
            <w:gridSpan w:val="3"/>
            <w:vAlign w:val="center"/>
          </w:tcPr>
          <w:p>
            <w:pPr>
              <w:adjustRightInd w:val="0"/>
              <w:snapToGrid w:val="0"/>
              <w:ind w:firstLine="420"/>
              <w:jc w:val="center"/>
              <w:rPr>
                <w:rFonts w:ascii="宋体" w:hAnsi="宋体" w:cs="宋体"/>
                <w:sz w:val="20"/>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3502" w:type="dxa"/>
            <w:vAlign w:val="center"/>
          </w:tcPr>
          <w:p>
            <w:pPr>
              <w:adjustRightInd w:val="0"/>
              <w:snapToGrid w:val="0"/>
              <w:ind w:firstLine="420"/>
              <w:jc w:val="center"/>
              <w:rPr>
                <w:rFonts w:ascii="宋体" w:hAnsi="宋体" w:cs="宋体"/>
                <w:sz w:val="20"/>
                <w:szCs w:val="28"/>
              </w:rPr>
            </w:pPr>
            <w:r>
              <w:rPr>
                <w:rFonts w:hint="eastAsia" w:ascii="宋体" w:hAnsi="宋体" w:cs="宋体"/>
                <w:sz w:val="20"/>
                <w:szCs w:val="28"/>
              </w:rPr>
              <w:t>引发事故的可能原因</w:t>
            </w:r>
          </w:p>
        </w:tc>
        <w:tc>
          <w:tcPr>
            <w:tcW w:w="6352" w:type="dxa"/>
            <w:gridSpan w:val="3"/>
            <w:vAlign w:val="center"/>
          </w:tcPr>
          <w:p>
            <w:pPr>
              <w:adjustRightInd w:val="0"/>
              <w:snapToGrid w:val="0"/>
              <w:ind w:firstLine="420"/>
              <w:jc w:val="center"/>
              <w:rPr>
                <w:rFonts w:ascii="宋体" w:hAnsi="宋体" w:cs="宋体"/>
                <w:sz w:val="20"/>
                <w:szCs w:val="28"/>
              </w:rPr>
            </w:pPr>
          </w:p>
        </w:tc>
      </w:tr>
    </w:tbl>
    <w:p>
      <w:pPr>
        <w:ind w:firstLine="560" w:firstLineChars="200"/>
      </w:pPr>
    </w:p>
    <w:p>
      <w:pPr>
        <w:widowControl/>
        <w:jc w:val="left"/>
        <w:sectPr>
          <w:footerReference r:id="rId5" w:type="default"/>
          <w:pgSz w:w="11906" w:h="16838"/>
          <w:pgMar w:top="1440" w:right="1800" w:bottom="1440" w:left="1800" w:header="851" w:footer="992" w:gutter="0"/>
          <w:pgNumType w:fmt="decimal" w:start="1"/>
          <w:cols w:space="720" w:num="1"/>
          <w:docGrid w:type="lines" w:linePitch="312" w:charSpace="0"/>
        </w:sectPr>
      </w:pPr>
    </w:p>
    <w:p>
      <w:pPr>
        <w:pStyle w:val="3"/>
        <w:ind w:left="280" w:right="280"/>
      </w:pPr>
      <w:bookmarkStart w:id="164" w:name="_Toc17949"/>
      <w:bookmarkStart w:id="165" w:name="_Toc29388"/>
      <w:r>
        <w:rPr>
          <w:rFonts w:hint="eastAsia"/>
        </w:rPr>
        <w:t>附件7</w:t>
      </w:r>
      <w:r>
        <w:t xml:space="preserve"> </w:t>
      </w:r>
      <w:r>
        <w:rPr>
          <w:rFonts w:hint="eastAsia"/>
        </w:rPr>
        <w:t>关键的路线、标识和图纸</w:t>
      </w:r>
      <w:bookmarkEnd w:id="164"/>
      <w:bookmarkEnd w:id="165"/>
    </w:p>
    <w:p>
      <w:pPr>
        <w:jc w:val="center"/>
        <w:rPr>
          <w:rFonts w:ascii="宋体" w:hAnsi="宋体"/>
          <w:b/>
          <w:bCs/>
          <w:szCs w:val="28"/>
        </w:rPr>
      </w:pPr>
      <w:r>
        <w:rPr>
          <w:rFonts w:hint="eastAsia" w:ascii="宋体" w:hAnsi="宋体"/>
          <w:b/>
          <w:bCs/>
          <w:szCs w:val="28"/>
        </w:rPr>
        <w:t>公司地理位置示意图</w:t>
      </w:r>
    </w:p>
    <w:p>
      <w:pPr>
        <w:widowControl/>
        <w:jc w:val="left"/>
        <w:rPr>
          <w:rFonts w:ascii="宋体" w:hAnsi="宋体"/>
          <w:b/>
          <w:bCs/>
          <w:szCs w:val="28"/>
        </w:rPr>
      </w:pPr>
      <w:r>
        <w:rPr>
          <w:rFonts w:hint="eastAsia" w:ascii="宋体" w:hAnsi="宋体"/>
          <w:sz w:val="32"/>
        </w:rPr>
        <w:pict>
          <v:shape id="_x0000_s1057" o:spid="_x0000_s1057" o:spt="75" alt="企业所在位置" type="#_x0000_t75" style="position:absolute;left:0pt;margin-left:56.95pt;margin-top:102.4pt;height:349.05pt;width:635.5pt;mso-position-horizontal-relative:margin;mso-position-vertical-relative:margin;mso-wrap-distance-bottom:0pt;mso-wrap-distance-left:9pt;mso-wrap-distance-right:9pt;mso-wrap-distance-top:0pt;z-index:251686912;mso-width-relative:page;mso-height-relative:page;" filled="f" o:preferrelative="t" stroked="f" coordsize="21600,21600">
            <v:path/>
            <v:fill on="f" focussize="0,0"/>
            <v:stroke on="f"/>
            <v:imagedata r:id="rId9" o:title="企业所在位置"/>
            <o:lock v:ext="edit" aspectratio="t"/>
            <w10:wrap type="square"/>
          </v:shape>
        </w:pict>
      </w:r>
      <w:r>
        <w:rPr>
          <w:rFonts w:ascii="宋体" w:hAnsi="宋体"/>
          <w:b/>
          <w:bCs/>
          <w:szCs w:val="28"/>
        </w:rPr>
        <w:br w:type="page"/>
      </w:r>
      <w:r>
        <w:rPr>
          <w:rFonts w:hint="eastAsia" w:ascii="宋体" w:hAnsi="宋体"/>
          <w:b/>
          <w:bCs/>
          <w:szCs w:val="28"/>
          <w:lang w:val="en-US" w:eastAsia="zh-CN"/>
        </w:rPr>
        <w:t xml:space="preserve">                                         </w:t>
      </w:r>
      <w:r>
        <w:rPr>
          <w:rFonts w:hint="eastAsia" w:ascii="宋体" w:hAnsi="宋体"/>
          <w:b/>
          <w:bCs/>
          <w:szCs w:val="28"/>
        </w:rPr>
        <w:t>厂区平面布置图</w:t>
      </w:r>
    </w:p>
    <w:p>
      <w:pPr>
        <w:ind w:left="1120" w:leftChars="200" w:hanging="560" w:hangingChars="200"/>
      </w:pPr>
      <w:r>
        <w:t xml:space="preserve">   </w:t>
      </w:r>
    </w:p>
    <w:p>
      <w:pPr>
        <w:ind w:left="1120" w:leftChars="200" w:hanging="560" w:hangingChars="200"/>
      </w:pPr>
    </w:p>
    <w:p>
      <w:pPr>
        <w:jc w:val="center"/>
      </w:pPr>
      <w:r>
        <w:rPr>
          <w:rFonts w:ascii="宋体" w:hAnsi="宋体"/>
        </w:rPr>
        <w:pict>
          <v:shape id="_x0000_s1058" o:spid="_x0000_s1058" o:spt="75" alt="企业位置图" type="#_x0000_t75" style="position:absolute;left:0pt;margin-left:29.6pt;margin-top:43.45pt;height:408pt;width:668.1pt;mso-position-horizontal-relative:margin;mso-position-vertical-relative:margin;mso-wrap-distance-bottom:0pt;mso-wrap-distance-left:9pt;mso-wrap-distance-right:9pt;mso-wrap-distance-top:0pt;z-index:251687936;mso-width-relative:page;mso-height-relative:page;" filled="f" o:preferrelative="t" stroked="f" coordsize="21600,21600">
            <v:path/>
            <v:fill on="f" focussize="0,0"/>
            <v:stroke on="f"/>
            <v:imagedata r:id="rId10" o:title="企业位置图"/>
            <o:lock v:ext="edit" aspectratio="t"/>
            <w10:wrap type="square"/>
          </v:shape>
        </w:pict>
      </w:r>
      <w:r>
        <w:rPr>
          <w:rFonts w:hint="eastAsia"/>
        </w:rPr>
        <w:br w:type="page"/>
      </w:r>
      <w:r>
        <w:rPr>
          <w:rFonts w:hint="eastAsia" w:ascii="宋体" w:hAnsi="宋体"/>
          <w:b/>
          <w:bCs/>
          <w:szCs w:val="28"/>
        </w:rPr>
        <w:t>厂区安全疏散图</w:t>
      </w:r>
    </w:p>
    <w:p>
      <w:pPr>
        <w:widowControl/>
        <w:jc w:val="left"/>
        <w:rPr>
          <w:rFonts w:hint="default" w:eastAsia="宋体"/>
          <w:lang w:val="en-US" w:eastAsia="zh-CN"/>
        </w:rPr>
      </w:pPr>
      <w:r>
        <w:rPr>
          <w:rFonts w:ascii="宋体" w:hAnsi="宋体"/>
        </w:rPr>
        <w:pict>
          <v:shape id="_x0000_s1059" o:spid="_x0000_s1059" o:spt="75" alt="疏散示意图" type="#_x0000_t75" style="position:absolute;left:0pt;margin-left:20.85pt;margin-top:33.9pt;height:417.55pt;width:678.35pt;mso-position-horizontal-relative:margin;mso-position-vertical-relative:margin;mso-wrap-distance-bottom:0pt;mso-wrap-distance-left:9pt;mso-wrap-distance-right:9pt;mso-wrap-distance-top:0pt;z-index:251688960;mso-width-relative:page;mso-height-relative:page;" filled="f" o:preferrelative="t" stroked="f" coordsize="21600,21600">
            <v:path/>
            <v:fill on="f" focussize="0,0"/>
            <v:stroke on="f"/>
            <v:imagedata r:id="rId11" o:title="疏散示意图"/>
            <o:lock v:ext="edit" aspectratio="t"/>
            <w10:wrap type="square"/>
          </v:shape>
        </w:pict>
      </w:r>
      <w:r>
        <w:br w:type="page"/>
      </w:r>
      <w:r>
        <w:rPr>
          <w:rFonts w:hint="eastAsia"/>
          <w:lang w:val="en-US" w:eastAsia="zh-CN"/>
        </w:rPr>
        <w:t xml:space="preserve">                            </w:t>
      </w:r>
      <w:r>
        <w:rPr>
          <w:rFonts w:hint="eastAsia"/>
          <w:b/>
          <w:bCs/>
          <w:lang w:val="en-US" w:eastAsia="zh-CN"/>
        </w:rPr>
        <w:t xml:space="preserve"> 疏散图及消防器材分布图</w:t>
      </w:r>
    </w:p>
    <w:p>
      <w:pPr>
        <w:jc w:val="both"/>
        <w:rPr>
          <w:rFonts w:ascii="宋体" w:hAnsi="宋体"/>
          <w:b/>
          <w:bCs/>
          <w:szCs w:val="28"/>
        </w:rPr>
      </w:pPr>
      <w:r>
        <w:rPr>
          <w:rFonts w:ascii="宋体" w:hAnsi="宋体"/>
          <w:b/>
          <w:bCs/>
          <w:szCs w:val="28"/>
        </w:rPr>
        <w:pict>
          <v:shape id="_x0000_i1027" o:spt="75" alt="1002084116c6f17dfecefa513b57762" type="#_x0000_t75" style="height:367.5pt;width:695.9pt;" filled="f" o:preferrelative="t" stroked="f" coordsize="21600,21600">
            <v:path/>
            <v:fill on="f" focussize="0,0"/>
            <v:stroke on="f"/>
            <v:imagedata r:id="rId12" o:title="1002084116c6f17dfecefa513b57762"/>
            <o:lock v:ext="edit" aspectratio="t"/>
            <w10:wrap type="none"/>
            <w10:anchorlock/>
          </v:shape>
        </w:pict>
      </w:r>
      <w:r>
        <w:rPr>
          <w:rFonts w:ascii="宋体" w:hAnsi="宋体"/>
          <w:b/>
          <w:bCs/>
          <w:szCs w:val="28"/>
        </w:rPr>
        <w:br w:type="page"/>
      </w:r>
      <w:r>
        <w:rPr>
          <w:rFonts w:hint="eastAsia" w:ascii="宋体" w:hAnsi="宋体"/>
          <w:b/>
          <w:bCs/>
          <w:szCs w:val="28"/>
        </w:rPr>
        <w:t>附近医院路线图</w:t>
      </w:r>
    </w:p>
    <w:p>
      <w:pPr>
        <w:ind w:firstLine="560" w:firstLineChars="200"/>
        <w:jc w:val="center"/>
        <w:sectPr>
          <w:pgSz w:w="16838" w:h="11906" w:orient="landscape"/>
          <w:pgMar w:top="1800" w:right="1440" w:bottom="1800" w:left="1440" w:header="851" w:footer="992" w:gutter="0"/>
          <w:pgNumType w:fmt="decimal"/>
          <w:cols w:space="720" w:num="1"/>
          <w:docGrid w:type="lines" w:linePitch="312" w:charSpace="0"/>
        </w:sectPr>
      </w:pPr>
      <w:r>
        <w:pict>
          <v:shape id="_x0000_i1028" o:spt="75" type="#_x0000_t75" style="height:326.25pt;width:415.5pt;" filled="f" o:preferrelative="t" stroked="f" coordsize="21600,21600">
            <v:path/>
            <v:fill on="f" focussize="0,0"/>
            <v:stroke on="f" joinstyle="miter"/>
            <v:imagedata r:id="rId13" o:title=""/>
            <o:lock v:ext="edit" aspectratio="t"/>
            <w10:wrap type="none"/>
            <w10:anchorlock/>
          </v:shape>
        </w:pict>
      </w:r>
    </w:p>
    <w:p>
      <w:pPr>
        <w:pStyle w:val="3"/>
        <w:ind w:left="280" w:right="280"/>
        <w:rPr>
          <w:rFonts w:hint="eastAsia"/>
          <w:lang w:val="en-US" w:eastAsia="zh-CN"/>
        </w:rPr>
      </w:pPr>
      <w:bookmarkStart w:id="166" w:name="_Toc28500"/>
      <w:bookmarkStart w:id="167" w:name="_Toc24533"/>
      <w:r>
        <w:rPr>
          <w:rFonts w:hint="eastAsia"/>
          <w:lang w:val="en-US" w:eastAsia="zh-CN"/>
        </w:rPr>
        <w:t>附件8 有关协议或备忘录</w:t>
      </w:r>
      <w:bookmarkEnd w:id="166"/>
      <w:bookmarkEnd w:id="167"/>
      <w:bookmarkStart w:id="168" w:name="_GoBack"/>
      <w:bookmarkEnd w:id="168"/>
    </w:p>
    <w:p>
      <w:pPr>
        <w:rPr>
          <w:rFonts w:hint="default"/>
          <w:lang w:val="en-US" w:eastAsia="zh-CN"/>
        </w:rPr>
      </w:pPr>
      <w:r>
        <w:rPr>
          <w:rFonts w:hint="default"/>
          <w:lang w:val="en-US" w:eastAsia="zh-CN"/>
        </w:rPr>
        <w:pict>
          <v:shape id="_x0000_i1029" o:spt="75" alt="lADPKEX57hs4cATNBQDNA8A_960_1280" type="#_x0000_t75" style="height:553.75pt;width:415.3pt;" filled="f" o:preferrelative="t" stroked="f" coordsize="21600,21600">
            <v:path/>
            <v:fill on="f" focussize="0,0"/>
            <v:stroke on="f"/>
            <v:imagedata r:id="rId14" o:title="lADPKEX57hs4cATNBQDNA8A_960_1280"/>
            <o:lock v:ext="edit" aspectratio="t"/>
            <w10:wrap type="none"/>
            <w10:anchorlock/>
          </v:shape>
        </w:pict>
      </w:r>
    </w:p>
    <w:p>
      <w:pPr>
        <w:rPr>
          <w:rFonts w:hint="default"/>
          <w:lang w:val="en-US" w:eastAsia="zh-CN"/>
        </w:rPr>
      </w:pPr>
      <w:r>
        <w:rPr>
          <w:rFonts w:hint="default"/>
          <w:lang w:val="en-US" w:eastAsia="zh-CN"/>
        </w:rPr>
        <w:pict>
          <v:shape id="_x0000_i1030" o:spt="75" alt="lADPKEmHbMAKidrNBQDNA8A_960_1280" type="#_x0000_t75" style="height:553.75pt;width:415.3pt;" filled="f" o:preferrelative="t" stroked="f" coordsize="21600,21600">
            <v:path/>
            <v:fill on="f" focussize="0,0"/>
            <v:stroke on="f"/>
            <v:imagedata r:id="rId15" o:title="lADPKEmHbMAKidrNBQDNA8A_960_1280"/>
            <o:lock v:ext="edit" aspectratio="t"/>
            <w10:wrap type="none"/>
            <w10:anchorlock/>
          </v:shape>
        </w:pict>
      </w:r>
    </w:p>
    <w:sectPr>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Calibri Light">
    <w:panose1 w:val="020F03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pPr>
  </w:p>
  <w:p>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pPr>
    <w:r>
      <w:rPr>
        <w:sz w:val="28"/>
      </w:rPr>
      <w:pict>
        <v:shape id="_x0000_s2049" o:spid="_x0000_s2049" o:spt="202" type="#_x0000_t202" style="position:absolute;left:0pt;margin-top:0pt;height:144pt;width:144pt;mso-position-horizontal:center;mso-position-horizontal-relative:margin;mso-wrap-style:none;z-index:251658240;mso-width-relative:page;mso-height-relative:page;" filled="f" stroked="f" coordsize="21600,21600">
          <v:path/>
          <v:fill on="f" focussize="0,0"/>
          <v:stroke on="f" weight="1.25pt"/>
          <v:imagedata o:title=""/>
          <o:lock v:ext="edit" aspectratio="f"/>
          <v:textbox inset="0mm,0mm,0mm,0mm" style="mso-fit-shape-to-text:t;">
            <w:txbxContent>
              <w:p>
                <w:pPr>
                  <w:pStyle w:val="13"/>
                  <w:jc w:val="center"/>
                </w:pPr>
                <w:r>
                  <w:fldChar w:fldCharType="begin"/>
                </w:r>
                <w:r>
                  <w:instrText xml:space="preserve">PAGE   \* MERGEFORMAT</w:instrText>
                </w:r>
                <w:r>
                  <w:fldChar w:fldCharType="separate"/>
                </w:r>
                <w:r>
                  <w:rPr>
                    <w:lang w:val="zh-CN"/>
                  </w:rPr>
                  <w:t>2</w:t>
                </w:r>
                <w:r>
                  <w:rPr>
                    <w:lang w:val="zh-CN"/>
                  </w:rPr>
                  <w:fldChar w:fldCharType="end"/>
                </w:r>
              </w:p>
            </w:txbxContent>
          </v:textbox>
        </v:shape>
      </w:pict>
    </w:r>
  </w:p>
  <w:p>
    <w:pPr>
      <w:pStyle w:val="13"/>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napToGrid w:val="0"/>
      <w:rPr>
        <w:sz w:val="18"/>
      </w:rPr>
    </w:pPr>
    <w:r>
      <w:rPr>
        <w:rFonts w:hint="eastAsia"/>
        <w:sz w:val="21"/>
        <w:lang w:val="en-US" w:eastAsia="zh-CN"/>
      </w:rPr>
      <w:t>山东中车同力达智能装备</w:t>
    </w:r>
    <w:r>
      <w:rPr>
        <w:rFonts w:hint="eastAsia"/>
        <w:sz w:val="21"/>
      </w:rPr>
      <w:t>有限公司                       Q/</w:t>
    </w:r>
    <w:r>
      <w:rPr>
        <w:rFonts w:hint="eastAsia"/>
        <w:sz w:val="21"/>
        <w:lang w:val="en-US" w:eastAsia="zh-CN"/>
      </w:rPr>
      <w:t>TLD</w:t>
    </w:r>
    <w:r>
      <w:rPr>
        <w:rFonts w:hint="eastAsia"/>
        <w:sz w:val="21"/>
      </w:rPr>
      <w:t xml:space="preserve"> G2</w:t>
    </w:r>
    <w:r>
      <w:rPr>
        <w:rFonts w:hint="eastAsia"/>
        <w:sz w:val="21"/>
        <w:lang w:val="en-US" w:eastAsia="zh-CN"/>
      </w:rPr>
      <w:t>4</w:t>
    </w:r>
    <w:r>
      <w:rPr>
        <w:rFonts w:hint="eastAsia"/>
        <w:sz w:val="21"/>
      </w:rPr>
      <w:t>0</w:t>
    </w:r>
    <w:r>
      <w:rPr>
        <w:rFonts w:hint="eastAsia"/>
        <w:sz w:val="21"/>
        <w:lang w:val="en-US" w:eastAsia="zh-CN"/>
      </w:rPr>
      <w:t>1</w:t>
    </w:r>
    <w:r>
      <w:rPr>
        <w:rFonts w:hint="eastAsia"/>
        <w:sz w:val="21"/>
      </w:rPr>
      <w:t>-</w:t>
    </w:r>
    <w:r>
      <w:rPr>
        <w:rFonts w:hint="eastAsia"/>
        <w:sz w:val="21"/>
        <w:lang w:val="en-US" w:eastAsia="zh-CN"/>
      </w:rPr>
      <w:t>03</w:t>
    </w:r>
    <w:r>
      <w:rPr>
        <w:rFonts w:hint="eastAsia"/>
        <w:sz w:val="21"/>
      </w:rPr>
      <w:t>-202</w:t>
    </w:r>
    <w:r>
      <w:rPr>
        <w:rFonts w:hint="eastAsia"/>
        <w:sz w:val="21"/>
        <w:lang w:val="en-US" w:eastAsia="zh-CN"/>
      </w:rPr>
      <w:t>4</w:t>
    </w:r>
    <w:r>
      <w:rPr>
        <w:rFonts w:hint="eastAsia"/>
        <w:sz w:val="21"/>
      </w:rPr>
      <w:t xml:space="preserve">   A/0</w:t>
    </w:r>
  </w:p>
  <w:p>
    <w:pPr>
      <w:pStyle w:val="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NotTrackMoves/>
  <w:documentProtection w:enforcement="0"/>
  <w:defaultTabStop w:val="420"/>
  <w:drawingGridHorizontalSpacing w:val="140"/>
  <w:drawingGridVerticalSpacing w:val="381"/>
  <w:noPunctuationKerning w:val="1"/>
  <w:characterSpacingControl w:val="compressPunctuation"/>
  <w:hdrShapeDefaults>
    <o:shapelayout v:ext="edit">
      <o:idmap v:ext="edit" data="2"/>
    </o:shapelayout>
  </w:hdrShapeDefaults>
  <w:compat>
    <w:spaceForUL/>
    <w:balanceSingleByteDoubleByteWidth/>
    <w:doNotLeaveBackslashAlone/>
    <w:ulTrailSpace/>
    <w:adjustLineHeightInTable/>
    <w:doNotBreakWrappedTables/>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MWEwOWEyZThmNDg0MDFiN2E2NWJmNTlkOWZkODEyMWMifQ=="/>
  </w:docVars>
  <w:rsids>
    <w:rsidRoot w:val="006A02BC"/>
    <w:rsid w:val="0000385B"/>
    <w:rsid w:val="00003ED9"/>
    <w:rsid w:val="00014681"/>
    <w:rsid w:val="000443EE"/>
    <w:rsid w:val="00064537"/>
    <w:rsid w:val="0009488B"/>
    <w:rsid w:val="000A6A81"/>
    <w:rsid w:val="000C61A2"/>
    <w:rsid w:val="000D0641"/>
    <w:rsid w:val="000D068B"/>
    <w:rsid w:val="000F18C4"/>
    <w:rsid w:val="000F40A8"/>
    <w:rsid w:val="00112006"/>
    <w:rsid w:val="00172D9D"/>
    <w:rsid w:val="00184191"/>
    <w:rsid w:val="001A75AC"/>
    <w:rsid w:val="001C2704"/>
    <w:rsid w:val="001C3BC9"/>
    <w:rsid w:val="0020531B"/>
    <w:rsid w:val="00210ED0"/>
    <w:rsid w:val="00230D3D"/>
    <w:rsid w:val="00265FAF"/>
    <w:rsid w:val="00280AD0"/>
    <w:rsid w:val="00280BD9"/>
    <w:rsid w:val="0028220F"/>
    <w:rsid w:val="00287514"/>
    <w:rsid w:val="002A2A52"/>
    <w:rsid w:val="002A43A4"/>
    <w:rsid w:val="002A7AF6"/>
    <w:rsid w:val="002C2D00"/>
    <w:rsid w:val="002F211D"/>
    <w:rsid w:val="002F6BC0"/>
    <w:rsid w:val="0031500F"/>
    <w:rsid w:val="003272BB"/>
    <w:rsid w:val="00331460"/>
    <w:rsid w:val="003337C7"/>
    <w:rsid w:val="00335C7E"/>
    <w:rsid w:val="0034194E"/>
    <w:rsid w:val="0036535B"/>
    <w:rsid w:val="00373275"/>
    <w:rsid w:val="00382737"/>
    <w:rsid w:val="00382DDD"/>
    <w:rsid w:val="003A6724"/>
    <w:rsid w:val="003A6C89"/>
    <w:rsid w:val="003C0CB0"/>
    <w:rsid w:val="003E16E8"/>
    <w:rsid w:val="0041581B"/>
    <w:rsid w:val="004309D9"/>
    <w:rsid w:val="00451254"/>
    <w:rsid w:val="00454386"/>
    <w:rsid w:val="004813F3"/>
    <w:rsid w:val="00487433"/>
    <w:rsid w:val="004955B5"/>
    <w:rsid w:val="004A420F"/>
    <w:rsid w:val="004C000E"/>
    <w:rsid w:val="004C53B5"/>
    <w:rsid w:val="004D4405"/>
    <w:rsid w:val="005003EC"/>
    <w:rsid w:val="00504355"/>
    <w:rsid w:val="00507626"/>
    <w:rsid w:val="00512B3D"/>
    <w:rsid w:val="0051667E"/>
    <w:rsid w:val="00525CE7"/>
    <w:rsid w:val="00563F15"/>
    <w:rsid w:val="0057421D"/>
    <w:rsid w:val="0057484F"/>
    <w:rsid w:val="00597F96"/>
    <w:rsid w:val="005B2135"/>
    <w:rsid w:val="005F6BDC"/>
    <w:rsid w:val="00616668"/>
    <w:rsid w:val="00622474"/>
    <w:rsid w:val="00624EBB"/>
    <w:rsid w:val="006354AA"/>
    <w:rsid w:val="00674091"/>
    <w:rsid w:val="006971E2"/>
    <w:rsid w:val="006A02BC"/>
    <w:rsid w:val="006A2736"/>
    <w:rsid w:val="006A6204"/>
    <w:rsid w:val="006B7D61"/>
    <w:rsid w:val="006E25AA"/>
    <w:rsid w:val="006E317E"/>
    <w:rsid w:val="006E4E23"/>
    <w:rsid w:val="006E78E6"/>
    <w:rsid w:val="00726B0C"/>
    <w:rsid w:val="0074166D"/>
    <w:rsid w:val="0075607D"/>
    <w:rsid w:val="0076450D"/>
    <w:rsid w:val="00790CA2"/>
    <w:rsid w:val="007C5760"/>
    <w:rsid w:val="007F7C15"/>
    <w:rsid w:val="00807B64"/>
    <w:rsid w:val="00882EB6"/>
    <w:rsid w:val="00891FC2"/>
    <w:rsid w:val="00896B09"/>
    <w:rsid w:val="008C0448"/>
    <w:rsid w:val="008C0AF1"/>
    <w:rsid w:val="008D0658"/>
    <w:rsid w:val="008E3652"/>
    <w:rsid w:val="0091197D"/>
    <w:rsid w:val="009225A7"/>
    <w:rsid w:val="00925F95"/>
    <w:rsid w:val="00932351"/>
    <w:rsid w:val="00997944"/>
    <w:rsid w:val="009A0F69"/>
    <w:rsid w:val="009B146D"/>
    <w:rsid w:val="009B3F8B"/>
    <w:rsid w:val="009B6EAF"/>
    <w:rsid w:val="009E4DA0"/>
    <w:rsid w:val="00A06315"/>
    <w:rsid w:val="00A076AB"/>
    <w:rsid w:val="00A07B79"/>
    <w:rsid w:val="00A30446"/>
    <w:rsid w:val="00A44B8E"/>
    <w:rsid w:val="00A455E1"/>
    <w:rsid w:val="00A4794C"/>
    <w:rsid w:val="00A520B8"/>
    <w:rsid w:val="00A64CA2"/>
    <w:rsid w:val="00A716DF"/>
    <w:rsid w:val="00A72CCB"/>
    <w:rsid w:val="00A821D2"/>
    <w:rsid w:val="00A9424C"/>
    <w:rsid w:val="00AB1C36"/>
    <w:rsid w:val="00AB2879"/>
    <w:rsid w:val="00AC1D88"/>
    <w:rsid w:val="00AC5F3A"/>
    <w:rsid w:val="00AC716A"/>
    <w:rsid w:val="00AD264B"/>
    <w:rsid w:val="00AE45FA"/>
    <w:rsid w:val="00AE53FF"/>
    <w:rsid w:val="00AF122A"/>
    <w:rsid w:val="00B1276A"/>
    <w:rsid w:val="00B13ABC"/>
    <w:rsid w:val="00B20848"/>
    <w:rsid w:val="00B220B2"/>
    <w:rsid w:val="00B3296D"/>
    <w:rsid w:val="00B96679"/>
    <w:rsid w:val="00BB09C8"/>
    <w:rsid w:val="00BD60EB"/>
    <w:rsid w:val="00BE40D7"/>
    <w:rsid w:val="00C16D4C"/>
    <w:rsid w:val="00C35BB5"/>
    <w:rsid w:val="00C77B4A"/>
    <w:rsid w:val="00C82A49"/>
    <w:rsid w:val="00C85374"/>
    <w:rsid w:val="00CB3908"/>
    <w:rsid w:val="00CB5D7B"/>
    <w:rsid w:val="00CD2F7F"/>
    <w:rsid w:val="00CE41CA"/>
    <w:rsid w:val="00CF3091"/>
    <w:rsid w:val="00CF4406"/>
    <w:rsid w:val="00D35FA9"/>
    <w:rsid w:val="00D47D0A"/>
    <w:rsid w:val="00D55984"/>
    <w:rsid w:val="00D57B77"/>
    <w:rsid w:val="00D720E8"/>
    <w:rsid w:val="00D74823"/>
    <w:rsid w:val="00DA57F8"/>
    <w:rsid w:val="00DB555A"/>
    <w:rsid w:val="00DD0964"/>
    <w:rsid w:val="00E005B3"/>
    <w:rsid w:val="00E26BF6"/>
    <w:rsid w:val="00E648BD"/>
    <w:rsid w:val="00E71C97"/>
    <w:rsid w:val="00E725AD"/>
    <w:rsid w:val="00E749B2"/>
    <w:rsid w:val="00E9331A"/>
    <w:rsid w:val="00EE42C5"/>
    <w:rsid w:val="00EF288C"/>
    <w:rsid w:val="00F23D07"/>
    <w:rsid w:val="00F26591"/>
    <w:rsid w:val="00F36E51"/>
    <w:rsid w:val="00F72E62"/>
    <w:rsid w:val="00F77751"/>
    <w:rsid w:val="00F842E0"/>
    <w:rsid w:val="00F93723"/>
    <w:rsid w:val="00FB4777"/>
    <w:rsid w:val="00FD0ED7"/>
    <w:rsid w:val="00FD6D19"/>
    <w:rsid w:val="0147256B"/>
    <w:rsid w:val="0940420E"/>
    <w:rsid w:val="0A0F44EA"/>
    <w:rsid w:val="0DB42B9B"/>
    <w:rsid w:val="0E2413FE"/>
    <w:rsid w:val="0FBF7AD8"/>
    <w:rsid w:val="10804915"/>
    <w:rsid w:val="12955E7E"/>
    <w:rsid w:val="14BD5E3B"/>
    <w:rsid w:val="15213D9B"/>
    <w:rsid w:val="1B8602B9"/>
    <w:rsid w:val="1C506319"/>
    <w:rsid w:val="27726678"/>
    <w:rsid w:val="30144536"/>
    <w:rsid w:val="360D3DA6"/>
    <w:rsid w:val="36CD1D9F"/>
    <w:rsid w:val="375214EC"/>
    <w:rsid w:val="383C3878"/>
    <w:rsid w:val="39CF6BEB"/>
    <w:rsid w:val="3A052C3D"/>
    <w:rsid w:val="3FA02805"/>
    <w:rsid w:val="3FF805E5"/>
    <w:rsid w:val="41C53870"/>
    <w:rsid w:val="41EE7A5B"/>
    <w:rsid w:val="4249354C"/>
    <w:rsid w:val="462124A3"/>
    <w:rsid w:val="463D6DDA"/>
    <w:rsid w:val="49D83748"/>
    <w:rsid w:val="4C855240"/>
    <w:rsid w:val="4F642CCC"/>
    <w:rsid w:val="502A32F6"/>
    <w:rsid w:val="52286D96"/>
    <w:rsid w:val="53CB4D87"/>
    <w:rsid w:val="553C162B"/>
    <w:rsid w:val="55552AB6"/>
    <w:rsid w:val="5FAF0578"/>
    <w:rsid w:val="66E74F27"/>
    <w:rsid w:val="7BC75D7F"/>
    <w:rsid w:val="7CE27F49"/>
    <w:rsid w:val="7EEE0E96"/>
    <w:rsid w:val="7FE114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qFormat="1" w:uiPriority="99" w:semiHidden="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qFormat="1" w:uiPriority="99"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8"/>
      <w:szCs w:val="24"/>
      <w:lang w:val="en-US" w:eastAsia="zh-CN" w:bidi="ar-SA"/>
    </w:rPr>
  </w:style>
  <w:style w:type="paragraph" w:styleId="2">
    <w:name w:val="heading 1"/>
    <w:basedOn w:val="1"/>
    <w:next w:val="1"/>
    <w:link w:val="19"/>
    <w:qFormat/>
    <w:uiPriority w:val="9"/>
    <w:pPr>
      <w:keepNext/>
      <w:keepLines/>
      <w:spacing w:before="360" w:after="120" w:line="360" w:lineRule="auto"/>
      <w:outlineLvl w:val="0"/>
    </w:pPr>
    <w:rPr>
      <w:bCs/>
      <w:kern w:val="44"/>
      <w:sz w:val="36"/>
      <w:szCs w:val="44"/>
    </w:rPr>
  </w:style>
  <w:style w:type="paragraph" w:styleId="3">
    <w:name w:val="heading 2"/>
    <w:basedOn w:val="1"/>
    <w:next w:val="1"/>
    <w:link w:val="20"/>
    <w:unhideWhenUsed/>
    <w:qFormat/>
    <w:uiPriority w:val="9"/>
    <w:pPr>
      <w:keepNext/>
      <w:keepLines/>
      <w:spacing w:before="260" w:line="360" w:lineRule="auto"/>
      <w:ind w:left="100" w:leftChars="100" w:right="100" w:rightChars="100"/>
      <w:outlineLvl w:val="1"/>
    </w:pPr>
    <w:rPr>
      <w:rFonts w:ascii="等线 Light" w:hAnsi="等线 Light" w:cs="黑体"/>
      <w:bCs/>
      <w:sz w:val="30"/>
      <w:szCs w:val="32"/>
    </w:rPr>
  </w:style>
  <w:style w:type="paragraph" w:styleId="4">
    <w:name w:val="heading 3"/>
    <w:basedOn w:val="1"/>
    <w:next w:val="1"/>
    <w:link w:val="21"/>
    <w:unhideWhenUsed/>
    <w:qFormat/>
    <w:uiPriority w:val="9"/>
    <w:pPr>
      <w:keepNext/>
      <w:keepLines/>
      <w:spacing w:before="120"/>
      <w:ind w:left="100" w:leftChars="100" w:right="100" w:rightChars="100"/>
      <w:outlineLvl w:val="2"/>
    </w:pPr>
    <w:rPr>
      <w:bCs/>
      <w:szCs w:val="32"/>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Layout w:type="fixed"/>
      <w:tblCellMar>
        <w:top w:w="0" w:type="dxa"/>
        <w:left w:w="108" w:type="dxa"/>
        <w:bottom w:w="0" w:type="dxa"/>
        <w:right w:w="108" w:type="dxa"/>
      </w:tblCellMar>
    </w:tblPr>
  </w:style>
  <w:style w:type="paragraph" w:styleId="5">
    <w:name w:val="annotation text"/>
    <w:basedOn w:val="1"/>
    <w:link w:val="22"/>
    <w:unhideWhenUsed/>
    <w:qFormat/>
    <w:uiPriority w:val="99"/>
    <w:pPr>
      <w:jc w:val="left"/>
    </w:pPr>
  </w:style>
  <w:style w:type="paragraph" w:styleId="6">
    <w:name w:val="toc 3"/>
    <w:basedOn w:val="1"/>
    <w:next w:val="1"/>
    <w:unhideWhenUsed/>
    <w:qFormat/>
    <w:uiPriority w:val="39"/>
    <w:pPr>
      <w:ind w:left="840" w:leftChars="400"/>
    </w:pPr>
    <w:rPr>
      <w:sz w:val="24"/>
    </w:rPr>
  </w:style>
  <w:style w:type="paragraph" w:styleId="7">
    <w:name w:val="Balloon Text"/>
    <w:basedOn w:val="1"/>
    <w:link w:val="29"/>
    <w:semiHidden/>
    <w:unhideWhenUsed/>
    <w:qFormat/>
    <w:uiPriority w:val="0"/>
    <w:rPr>
      <w:sz w:val="18"/>
      <w:szCs w:val="18"/>
    </w:rPr>
  </w:style>
  <w:style w:type="paragraph" w:styleId="8">
    <w:name w:val="footer"/>
    <w:basedOn w:val="1"/>
    <w:link w:val="24"/>
    <w:unhideWhenUsed/>
    <w:qFormat/>
    <w:uiPriority w:val="99"/>
    <w:pPr>
      <w:tabs>
        <w:tab w:val="center" w:pos="4153"/>
        <w:tab w:val="right" w:pos="8306"/>
      </w:tabs>
      <w:snapToGrid w:val="0"/>
      <w:jc w:val="left"/>
    </w:pPr>
    <w:rPr>
      <w:sz w:val="18"/>
      <w:szCs w:val="18"/>
    </w:rPr>
  </w:style>
  <w:style w:type="paragraph" w:styleId="9">
    <w:name w:val="header"/>
    <w:basedOn w:val="1"/>
    <w:link w:val="25"/>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toc 1"/>
    <w:basedOn w:val="1"/>
    <w:next w:val="1"/>
    <w:unhideWhenUsed/>
    <w:qFormat/>
    <w:uiPriority w:val="39"/>
    <w:rPr>
      <w:sz w:val="30"/>
    </w:rPr>
  </w:style>
  <w:style w:type="paragraph" w:styleId="11">
    <w:name w:val="toc 2"/>
    <w:basedOn w:val="1"/>
    <w:next w:val="1"/>
    <w:unhideWhenUsed/>
    <w:qFormat/>
    <w:uiPriority w:val="39"/>
    <w:pPr>
      <w:ind w:left="420" w:leftChars="200"/>
    </w:pPr>
  </w:style>
  <w:style w:type="paragraph" w:styleId="12">
    <w:name w:val="Title"/>
    <w:basedOn w:val="1"/>
    <w:link w:val="26"/>
    <w:qFormat/>
    <w:uiPriority w:val="10"/>
    <w:pPr>
      <w:jc w:val="center"/>
      <w:outlineLvl w:val="0"/>
    </w:pPr>
    <w:rPr>
      <w:rFonts w:ascii="Arial" w:hAnsi="Arial"/>
      <w:b/>
      <w:sz w:val="32"/>
    </w:rPr>
  </w:style>
  <w:style w:type="paragraph" w:styleId="13">
    <w:name w:val="annotation subject"/>
    <w:basedOn w:val="5"/>
    <w:next w:val="5"/>
    <w:link w:val="23"/>
    <w:unhideWhenUsed/>
    <w:qFormat/>
    <w:uiPriority w:val="99"/>
    <w:rPr>
      <w:b/>
      <w:bCs/>
    </w:rPr>
  </w:style>
  <w:style w:type="table" w:styleId="15">
    <w:name w:val="Table Grid"/>
    <w:basedOn w:val="1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styleId="17">
    <w:name w:val="Hyperlink"/>
    <w:unhideWhenUsed/>
    <w:qFormat/>
    <w:uiPriority w:val="99"/>
    <w:rPr>
      <w:color w:val="0563C1"/>
      <w:u w:val="single"/>
    </w:rPr>
  </w:style>
  <w:style w:type="character" w:styleId="18">
    <w:name w:val="annotation reference"/>
    <w:unhideWhenUsed/>
    <w:qFormat/>
    <w:uiPriority w:val="99"/>
    <w:rPr>
      <w:sz w:val="21"/>
      <w:szCs w:val="21"/>
    </w:rPr>
  </w:style>
  <w:style w:type="character" w:customStyle="1" w:styleId="19">
    <w:name w:val="标题 1 Char"/>
    <w:link w:val="2"/>
    <w:qFormat/>
    <w:uiPriority w:val="9"/>
    <w:rPr>
      <w:rFonts w:ascii="Times New Roman" w:hAnsi="Times New Roman" w:eastAsia="宋体" w:cs="Times New Roman"/>
      <w:bCs/>
      <w:kern w:val="44"/>
      <w:sz w:val="36"/>
      <w:szCs w:val="44"/>
    </w:rPr>
  </w:style>
  <w:style w:type="character" w:customStyle="1" w:styleId="20">
    <w:name w:val="标题 2 Char"/>
    <w:link w:val="3"/>
    <w:qFormat/>
    <w:uiPriority w:val="9"/>
    <w:rPr>
      <w:rFonts w:ascii="等线 Light" w:hAnsi="等线 Light" w:eastAsia="宋体" w:cs="黑体"/>
      <w:bCs/>
      <w:sz w:val="30"/>
      <w:szCs w:val="32"/>
    </w:rPr>
  </w:style>
  <w:style w:type="character" w:customStyle="1" w:styleId="21">
    <w:name w:val="标题 3 Char"/>
    <w:link w:val="4"/>
    <w:qFormat/>
    <w:uiPriority w:val="9"/>
    <w:rPr>
      <w:rFonts w:ascii="Times New Roman" w:hAnsi="Times New Roman" w:eastAsia="宋体" w:cs="Times New Roman"/>
      <w:bCs/>
      <w:sz w:val="28"/>
      <w:szCs w:val="32"/>
    </w:rPr>
  </w:style>
  <w:style w:type="character" w:customStyle="1" w:styleId="22">
    <w:name w:val="批注文字 Char"/>
    <w:link w:val="5"/>
    <w:semiHidden/>
    <w:qFormat/>
    <w:uiPriority w:val="99"/>
    <w:rPr>
      <w:rFonts w:ascii="Times New Roman" w:hAnsi="Times New Roman"/>
      <w:kern w:val="2"/>
      <w:sz w:val="28"/>
      <w:szCs w:val="24"/>
    </w:rPr>
  </w:style>
  <w:style w:type="character" w:customStyle="1" w:styleId="23">
    <w:name w:val="批注主题 Char"/>
    <w:link w:val="13"/>
    <w:semiHidden/>
    <w:qFormat/>
    <w:uiPriority w:val="99"/>
    <w:rPr>
      <w:rFonts w:ascii="Times New Roman" w:hAnsi="Times New Roman"/>
      <w:b/>
      <w:bCs/>
      <w:kern w:val="2"/>
      <w:sz w:val="28"/>
      <w:szCs w:val="24"/>
    </w:rPr>
  </w:style>
  <w:style w:type="character" w:customStyle="1" w:styleId="24">
    <w:name w:val="页脚 Char"/>
    <w:link w:val="8"/>
    <w:qFormat/>
    <w:uiPriority w:val="99"/>
    <w:rPr>
      <w:sz w:val="18"/>
      <w:szCs w:val="18"/>
    </w:rPr>
  </w:style>
  <w:style w:type="character" w:customStyle="1" w:styleId="25">
    <w:name w:val="页眉 Char"/>
    <w:link w:val="9"/>
    <w:qFormat/>
    <w:uiPriority w:val="99"/>
    <w:rPr>
      <w:sz w:val="18"/>
      <w:szCs w:val="18"/>
    </w:rPr>
  </w:style>
  <w:style w:type="character" w:customStyle="1" w:styleId="26">
    <w:name w:val="标题 Char"/>
    <w:link w:val="12"/>
    <w:qFormat/>
    <w:uiPriority w:val="0"/>
    <w:rPr>
      <w:rFonts w:ascii="Calibri Light" w:hAnsi="Calibri Light" w:eastAsia="宋体" w:cs="Times New Roman"/>
      <w:b/>
      <w:kern w:val="2"/>
      <w:sz w:val="32"/>
      <w:szCs w:val="32"/>
    </w:rPr>
  </w:style>
  <w:style w:type="paragraph" w:customStyle="1" w:styleId="27">
    <w:name w:val="Default"/>
    <w:qFormat/>
    <w:uiPriority w:val="0"/>
    <w:pPr>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28">
    <w:name w:val="TOC 标题1"/>
    <w:basedOn w:val="2"/>
    <w:next w:val="1"/>
    <w:unhideWhenUsed/>
    <w:qFormat/>
    <w:uiPriority w:val="39"/>
    <w:pPr>
      <w:widowControl/>
      <w:spacing w:before="240" w:after="0" w:line="259" w:lineRule="auto"/>
      <w:jc w:val="left"/>
      <w:outlineLvl w:val="9"/>
    </w:pPr>
    <w:rPr>
      <w:rFonts w:ascii="等线 Light" w:hAnsi="等线 Light" w:eastAsia="等线 Light" w:cs="黑体"/>
      <w:b/>
      <w:bCs w:val="0"/>
      <w:color w:val="2E5394"/>
      <w:kern w:val="0"/>
      <w:sz w:val="32"/>
      <w:szCs w:val="32"/>
    </w:rPr>
  </w:style>
  <w:style w:type="character" w:customStyle="1" w:styleId="29">
    <w:name w:val="批注框文本 Char"/>
    <w:link w:val="7"/>
    <w:semiHidden/>
    <w:qFormat/>
    <w:uiPriority w:val="0"/>
    <w:rPr>
      <w:kern w:val="2"/>
      <w:sz w:val="18"/>
      <w:szCs w:val="18"/>
    </w:rPr>
  </w:style>
  <w:style w:type="paragraph" w:customStyle="1" w:styleId="30">
    <w:name w:val="报告书正文"/>
    <w:basedOn w:val="1"/>
    <w:qFormat/>
    <w:uiPriority w:val="0"/>
    <w:pPr>
      <w:spacing w:line="460" w:lineRule="exact"/>
      <w:ind w:firstLine="556"/>
    </w:pPr>
    <w:rPr>
      <w:rFonts w:eastAsia="仿宋_GB2312"/>
      <w:bCs/>
      <w:sz w:val="28"/>
      <w:szCs w:val="28"/>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customXml" Target="../customXml/item1.xml"/><Relationship Id="rId15" Type="http://schemas.openxmlformats.org/officeDocument/2006/relationships/image" Target="media/image9.jpeg"/><Relationship Id="rId14" Type="http://schemas.openxmlformats.org/officeDocument/2006/relationships/image" Target="media/image8.jpeg"/><Relationship Id="rId13" Type="http://schemas.openxmlformats.org/officeDocument/2006/relationships/image" Target="media/image7.png"/><Relationship Id="rId12" Type="http://schemas.openxmlformats.org/officeDocument/2006/relationships/image" Target="media/image6.jpe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2049" textRotate="1"/>
    <customShpInfo spid="_x0000_s1026"/>
    <customShpInfo spid="_x0000_s1027"/>
    <customShpInfo spid="_x0000_s1030"/>
    <customShpInfo spid="_x0000_s1031"/>
    <customShpInfo spid="_x0000_s1032"/>
    <customShpInfo spid="_x0000_s1033"/>
    <customShpInfo spid="_x0000_s1034"/>
    <customShpInfo spid="_x0000_s1040"/>
    <customShpInfo spid="_x0000_s1035"/>
    <customShpInfo spid="_x0000_s1037"/>
    <customShpInfo spid="_x0000_s1041"/>
    <customShpInfo spid="_x0000_s1039"/>
    <customShpInfo spid="_x0000_s1038"/>
    <customShpInfo spid="_x0000_s1036"/>
    <customShpInfo spid="_x0000_s1042"/>
    <customShpInfo spid="_x0000_s1043"/>
    <customShpInfo spid="_x0000_s1044"/>
    <customShpInfo spid="_x0000_s1045"/>
    <customShpInfo spid="_x0000_s1046"/>
    <customShpInfo spid="_x0000_s1047"/>
    <customShpInfo spid="_x0000_s1048"/>
    <customShpInfo spid="_x0000_s1050"/>
    <customShpInfo spid="_x0000_s1051"/>
    <customShpInfo spid="_x0000_s1049"/>
    <customShpInfo spid="_x0000_s1054"/>
    <customShpInfo spid="_x0000_s1056"/>
    <customShpInfo spid="_x0000_s1052"/>
    <customShpInfo spid="_x0000_s1053"/>
    <customShpInfo spid="_x0000_s1055"/>
    <customShpInfo spid="_x0000_s1057"/>
    <customShpInfo spid="_x0000_s1058"/>
    <customShpInfo spid="_x0000_s1059"/>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1FB96E4-EDF5-4867-A1EF-1DF5D6AF5C12}">
  <ds:schemaRefs/>
</ds:datastoreItem>
</file>

<file path=docProps/app.xml><?xml version="1.0" encoding="utf-8"?>
<Properties xmlns="http://schemas.openxmlformats.org/officeDocument/2006/extended-properties" xmlns:vt="http://schemas.openxmlformats.org/officeDocument/2006/docPropsVTypes">
  <Template>Normal.dotm</Template>
  <Pages>61</Pages>
  <Words>5126</Words>
  <Characters>29220</Characters>
  <Lines>243</Lines>
  <Paragraphs>68</Paragraphs>
  <TotalTime>1</TotalTime>
  <ScaleCrop>false</ScaleCrop>
  <LinksUpToDate>false</LinksUpToDate>
  <CharactersWithSpaces>34278</CharactersWithSpaces>
  <Application>WPS Office_11.8.2.8721_F1E327BC-269C-435d-A152-05C5408002CA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2021-03-10T03:06:00Z</dcterms:created>
  <dc:creator>高源</dc:creator>
  <cp:lastModifiedBy>LiShuai</cp:lastModifiedBy>
  <cp:lastPrinted>2024-01-10T03:15:00Z</cp:lastPrinted>
  <dcterms:modified xsi:type="dcterms:W3CDTF">2024-01-10T03:47:19Z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2052-11.8.2.8721</vt:lpwstr>
  </property>
  <property fmtid="{D5CDD505-2E9C-101B-9397-08002B2CF9AE}" pid="3" name="ICV">
    <vt:lpwstr>64E3FE70CC3943E39EC7115328E80249</vt:lpwstr>
  </property>
</Properties>
</file>