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tabs>
          <w:tab w:val="left" w:pos="420"/>
        </w:tabs>
        <w:jc w:val="center"/>
        <w:rPr>
          <w:rFonts w:hint="eastAsia" w:ascii="黑体" w:hAnsi="黑体" w:eastAsia="黑体" w:cs="黑体"/>
          <w:b/>
          <w:bCs/>
          <w:sz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sz w:val="44"/>
          <w:highlight w:val="none"/>
        </w:rPr>
        <w:t>要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highlight w:val="none"/>
        </w:rPr>
        <w:t>求</w:t>
      </w:r>
    </w:p>
    <w:p>
      <w:pPr>
        <w:pStyle w:val="2"/>
        <w:rPr>
          <w:highlight w:val="none"/>
        </w:rPr>
      </w:pP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eastAsia="zh-CN"/>
        </w:rPr>
        <w:t>一、工程概况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1.工程地点：天津电力机车厂内。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2.工程内容：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A调试库西侧土方开挖，外墙面及室外设备风道周边摊铺SBS防水卷材。地下通风道采用高压注浆维修。</w:t>
      </w: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防水卷材使用满足绿色环保要求的品牌，品牌要求采用东方雨虹，并提供可查询的正品合格证。</w:t>
      </w:r>
      <w:r>
        <w:rPr>
          <w:rFonts w:hint="eastAsia" w:ascii="宋体" w:hAnsi="宋体" w:cs="仿宋"/>
          <w:sz w:val="24"/>
          <w:highlight w:val="none"/>
        </w:rPr>
        <w:t>具体</w:t>
      </w:r>
      <w:r>
        <w:rPr>
          <w:rFonts w:hint="eastAsia" w:ascii="宋体" w:hAnsi="宋体" w:cs="仿宋"/>
          <w:sz w:val="24"/>
          <w:highlight w:val="none"/>
          <w:lang w:val="en-US" w:eastAsia="zh-CN"/>
        </w:rPr>
        <w:t>服务</w:t>
      </w:r>
      <w:r>
        <w:rPr>
          <w:rFonts w:hint="eastAsia" w:ascii="宋体" w:hAnsi="宋体" w:cs="仿宋"/>
          <w:sz w:val="24"/>
          <w:highlight w:val="none"/>
        </w:rPr>
        <w:t>要求详见</w:t>
      </w:r>
      <w:r>
        <w:rPr>
          <w:rFonts w:hint="eastAsia" w:ascii="宋体" w:hAnsi="宋体" w:cs="仿宋"/>
          <w:sz w:val="24"/>
          <w:highlight w:val="none"/>
          <w:lang w:eastAsia="zh-CN"/>
        </w:rPr>
        <w:t>工程量清单</w:t>
      </w:r>
      <w:r>
        <w:rPr>
          <w:rFonts w:hint="eastAsia" w:ascii="宋体" w:hAnsi="宋体" w:cs="仿宋"/>
          <w:sz w:val="24"/>
          <w:highlight w:val="none"/>
        </w:rPr>
        <w:t>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二、技术要求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1.施工单位应根据甲方维修要求出具具体施工方案，在投标文件中做详细施工方案描述。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2.施工单位技术人员在招标和施工前必须到现场确认所报价的准确性。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3.维修完成后经强降雨无渗漏，如存在质量问题，施工单位应无偿提供修理和返工。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4.施工时，周边需设立围挡。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5.A调试库西侧地下有高压电缆、给水、消防等管道，整体开挖前需人工做探沟。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6.防水卷材铺设时需保证基层牢固、洁净、平整、干燥，粘铺后不得有空鼓、松动、起砂和脱皮现象。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7.注浆钻孔施工：开钻前，严格根据甲方要求间距布置孔位。钻机定位应准确。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8.注浆时应有专人对周边墙体、地面、建筑物等进行实时监测，防止注浆压力过大对周边环境造成影响。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9.注浆完成后将注浆针头拔出。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10.施工材料应有产品合格证，施工产生的垃圾应清出厂外。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11.拆除时应注意原有设备设施的保护，如产生损坏应由施工方负责修复。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12.进入施工现场必须正确带好安全帽，系好下颚带；严禁穿拖鞋、高跟鞋进入施工现场；严禁酒后上班。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13.施工完成后需做好混凝土的养护工作。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14.施工质量要求及验收标准：按照《地下工程防水技术规范》（GB50108-2012）验收规范执行。</w:t>
      </w:r>
    </w:p>
    <w:p>
      <w:pPr>
        <w:pStyle w:val="2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主要工程量</w:t>
      </w:r>
    </w:p>
    <w:tbl>
      <w:tblPr>
        <w:tblStyle w:val="4"/>
        <w:tblpPr w:leftFromText="180" w:rightFromText="180" w:vertAnchor="text" w:horzAnchor="page" w:tblpX="1035" w:tblpY="172"/>
        <w:tblOverlap w:val="never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60"/>
        <w:gridCol w:w="3630"/>
        <w:gridCol w:w="2895"/>
        <w:gridCol w:w="75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rFonts w:hint="eastAsia" w:asci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eastAsia="zh-CN"/>
              </w:rPr>
              <w:t>部位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napToGrid w:val="0"/>
              <w:rPr>
                <w:rFonts w:hint="eastAsia" w:asci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eastAsia="zh-CN"/>
              </w:rPr>
              <w:t>工艺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eastAsia="zh-CN"/>
              </w:rPr>
              <w:t>技术规格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eastAsia="zh-CN"/>
              </w:rPr>
              <w:t>外露金属通风道维修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基层打磨除锈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基层涂刷铁锈转化剂涂料1遍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铺粘3mm厚SBS防水卷材2遍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四周安装金属压条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风道接口部位基层清理后填充密封胶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风道接口部位粘贴1mm×100mm背衬型丁基胶带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胶带外涂刷防水涂料2遍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金属风道尺寸：1.8m×4.75m ,高：2m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风道接口尺寸：1.4m×1.2m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eastAsia="zh-CN"/>
              </w:rPr>
              <w:t>项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通风道内墙维修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napToGrid w:val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排空风道内积水，铲除原维修注浆针头、防水层，清理垃圾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将风道内底板、侧墙松动、起壳的混凝土结构全部凿除，凿除后钢筋裸露部位用高强混凝土修补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裂缝处开凿，深40mm,宽度100mm,边缘倒角处理，以聚合物防水砂浆补抹，网格布敷设一道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钻孔，钻孔间距500mm，钻孔至土层内，安装M14*250mm注浆针头，使用高压注浆机注入高弹性凝胶丙烯酸盐注浆液，去除注浆针头，用高强防水砂浆封孔。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钻孔，钻孔间距200mm，钻孔深度150-200mm，安装M12*150mm注浆针头，使用高压注浆机注入环氧树脂注浆液，去除注浆针头，用高强防水砂浆封孔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大面涂刷施工UGL粉末砂浆两遍做背防处理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垃圾清理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"/>
              <w:rPr>
                <w:rFonts w:hint="eastAsia" w:asci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highlight w:val="none"/>
                <w:lang w:val="en-US" w:eastAsia="zh-CN"/>
              </w:rPr>
              <w:t>1.风道尺寸：1m×1m</w:t>
            </w:r>
          </w:p>
          <w:p>
            <w:pPr>
              <w:pStyle w:val="2"/>
              <w:rPr>
                <w:rFonts w:hint="eastAsia" w:asci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highlight w:val="none"/>
                <w:lang w:val="en-US" w:eastAsia="zh-CN"/>
              </w:rPr>
              <w:t>2.风道长度：10.5m</w:t>
            </w:r>
          </w:p>
          <w:p>
            <w:pPr>
              <w:pStyle w:val="2"/>
              <w:rPr>
                <w:rFonts w:hint="eastAsia" w:asci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highlight w:val="none"/>
                <w:lang w:val="en-US" w:eastAsia="zh-CN"/>
              </w:rPr>
              <w:t>3.风道混凝土厚度：200mm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A调试库后墙维修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napToGrid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凿除原有散水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土方开挖，开挖深度</w:t>
            </w:r>
            <w:r>
              <w:rPr>
                <w:rFonts w:hint="eastAsia"/>
                <w:highlight w:val="none"/>
                <w:lang w:val="en-US" w:eastAsia="zh-CN"/>
              </w:rPr>
              <w:t>1.6m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拆除原有卷材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墙面基层清理抹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10mm厚1:2.5水泥砂浆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铺设SBS防水卷材2道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土方回填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现浇</w:t>
            </w:r>
            <w:r>
              <w:rPr>
                <w:rFonts w:hint="eastAsia"/>
                <w:highlight w:val="none"/>
                <w:lang w:val="en-US" w:eastAsia="zh-CN"/>
              </w:rPr>
              <w:t>C25混凝土散水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拆除并恢复植草砖184.92m</w:t>
            </w:r>
            <w:r>
              <w:rPr>
                <w:rFonts w:hint="eastAsia"/>
                <w:highlight w:val="none"/>
                <w:vertAlign w:val="superscript"/>
                <w:lang w:val="en-US" w:eastAsia="zh-CN"/>
              </w:rPr>
              <w:t>2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摊铺</w:t>
            </w:r>
            <w:r>
              <w:rPr>
                <w:rFonts w:hint="eastAsia"/>
                <w:highlight w:val="none"/>
                <w:lang w:val="en-US" w:eastAsia="zh-CN"/>
              </w:rPr>
              <w:t>50mm厚石硝184.92m</w:t>
            </w:r>
            <w:r>
              <w:rPr>
                <w:rFonts w:hint="eastAsia"/>
                <w:highlight w:val="none"/>
                <w:vertAlign w:val="superscript"/>
                <w:lang w:val="en-US" w:eastAsia="zh-CN"/>
              </w:rPr>
              <w:t>2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摊铺20mm厚细砂</w:t>
            </w:r>
            <w:r>
              <w:rPr>
                <w:rFonts w:hint="eastAsia"/>
                <w:highlight w:val="none"/>
                <w:lang w:val="en-US" w:eastAsia="zh-CN"/>
              </w:rPr>
              <w:t>184.92m</w:t>
            </w:r>
            <w:r>
              <w:rPr>
                <w:rFonts w:hint="eastAsia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（甲供）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"/>
              <w:rPr>
                <w:rFonts w:hint="eastAsia" w:asci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highlight w:val="none"/>
                <w:lang w:val="en-US" w:eastAsia="zh-CN"/>
              </w:rPr>
              <w:t>1.后墙长度：26m</w:t>
            </w:r>
          </w:p>
          <w:p>
            <w:pPr>
              <w:pStyle w:val="2"/>
              <w:rPr>
                <w:rFonts w:hint="eastAsia" w:asci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highlight w:val="none"/>
                <w:lang w:val="en-US" w:eastAsia="zh-CN"/>
              </w:rPr>
              <w:t>2.散水宽度0.9mm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金属风道基础维修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  <w:lang w:eastAsia="zh-CN"/>
              </w:rPr>
              <w:t>土方开挖，开挖深度</w:t>
            </w:r>
            <w:r>
              <w:rPr>
                <w:rFonts w:hint="eastAsia"/>
                <w:highlight w:val="none"/>
                <w:lang w:val="en-US" w:eastAsia="zh-CN"/>
              </w:rPr>
              <w:t>1.5m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2.拆除原有卷材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3.铺设SBS防水卷材2道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4.土方回填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"/>
              <w:numPr>
                <w:ilvl w:val="0"/>
                <w:numId w:val="6"/>
              </w:numPr>
              <w:rPr>
                <w:rFonts w:hint="eastAsia" w:asci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highlight w:val="none"/>
                <w:lang w:val="en-US" w:eastAsia="zh-CN"/>
              </w:rPr>
              <w:t>金属风道基础尺寸：5.4m×2.4m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eastAsia" w:asci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highlight w:val="none"/>
                <w:lang w:val="en-US" w:eastAsia="zh-CN"/>
              </w:rPr>
              <w:t>深度：1.5m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雨水井砌筑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pStyle w:val="2"/>
              <w:numPr>
                <w:ilvl w:val="0"/>
                <w:numId w:val="7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拆除原有雨水井</w:t>
            </w:r>
          </w:p>
          <w:p>
            <w:pPr>
              <w:pStyle w:val="2"/>
              <w:numPr>
                <w:ilvl w:val="0"/>
                <w:numId w:val="7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根据库区原有情况新砌雨水井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2"/>
              <w:numPr>
                <w:ilvl w:val="0"/>
                <w:numId w:val="8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雨水井尺寸：</w:t>
            </w:r>
            <w:r>
              <w:rPr>
                <w:rFonts w:hint="eastAsia"/>
                <w:highlight w:val="none"/>
                <w:lang w:val="en-US" w:eastAsia="zh-CN"/>
              </w:rPr>
              <w:t>400mm×700mm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深度：700mm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</w:tr>
    </w:tbl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四、相关服务要求结合</w:t>
      </w:r>
    </w:p>
    <w:p>
      <w:pPr>
        <w:spacing w:line="500" w:lineRule="exact"/>
        <w:rPr>
          <w:highlight w:val="none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本项目质保期为2年。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五、付款方式</w:t>
      </w:r>
    </w:p>
    <w:p>
      <w:pPr>
        <w:rPr>
          <w:highlight w:val="none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本项目无预付款，买方可以采用电汇或汇票、云信、抹帐等非现金支付方式向卖方支付合同价款，向卖方交付汇票、云信等之日视为买方已支付相应款项。工程完工验收合格后支付全部货款的95%，余款5%留作质量保证金，买方在质量保证期届满后视卖方质量责任履行情况无息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7554"/>
    <w:multiLevelType w:val="singleLevel"/>
    <w:tmpl w:val="4BF7755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4BF77679"/>
    <w:multiLevelType w:val="singleLevel"/>
    <w:tmpl w:val="4BF77679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4BF782B8"/>
    <w:multiLevelType w:val="singleLevel"/>
    <w:tmpl w:val="4BF782B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4BF786BA"/>
    <w:multiLevelType w:val="singleLevel"/>
    <w:tmpl w:val="4BF786BA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4BF78AA6"/>
    <w:multiLevelType w:val="singleLevel"/>
    <w:tmpl w:val="4BF78AA6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4BF78CFE"/>
    <w:multiLevelType w:val="singleLevel"/>
    <w:tmpl w:val="4BF78CFE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4BF78D49"/>
    <w:multiLevelType w:val="singleLevel"/>
    <w:tmpl w:val="4BF78D49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41025D5"/>
    <w:multiLevelType w:val="singleLevel"/>
    <w:tmpl w:val="641025D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A3DB8"/>
    <w:rsid w:val="2B8C7A34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2023-06-07T08:43:48Z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