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tabs>
          <w:tab w:val="left" w:pos="420"/>
        </w:tabs>
        <w:jc w:val="center"/>
        <w:rPr>
          <w:rFonts w:hint="eastAsia" w:ascii="黑体" w:hAnsi="黑体" w:eastAsia="黑体" w:cs="黑体"/>
          <w:b/>
          <w:bCs/>
          <w:color w:val="auto"/>
          <w:sz w:val="44"/>
          <w:highlight w:val="none"/>
        </w:rPr>
      </w:pPr>
      <w:bookmarkStart w:id="1" w:name="_GoBack"/>
      <w:bookmarkStart w:id="0" w:name="_Toc51699507"/>
      <w:r>
        <w:rPr>
          <w:rFonts w:hint="eastAsia" w:ascii="黑体" w:hAnsi="黑体" w:eastAsia="黑体" w:cs="黑体"/>
          <w:b/>
          <w:bCs/>
          <w:color w:val="auto"/>
          <w:sz w:val="44"/>
          <w:highlight w:val="none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/>
          <w:color w:val="auto"/>
          <w:sz w:val="44"/>
          <w:highlight w:val="none"/>
        </w:rPr>
        <w:t>要求</w:t>
      </w:r>
      <w:bookmarkEnd w:id="1"/>
      <w:bookmarkEnd w:id="0"/>
    </w:p>
    <w:p>
      <w:pPr>
        <w:pStyle w:val="2"/>
        <w:rPr>
          <w:color w:val="auto"/>
          <w:highlight w:val="none"/>
        </w:rPr>
      </w:pP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工程概况</w:t>
      </w:r>
    </w:p>
    <w:p>
      <w:pPr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工程概况及内容：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1、220KV牵引合建变电所预防性试验检测及电力设备的清扫、清洁维护。2、220KV进线侧17#杆塔避雷器、支撑绝缘子更换；220KVGIS组合电器控制柜维修（阿海珐）；10KV开关柜维修（阿海珐）。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本项目包工包料。</w:t>
      </w:r>
    </w:p>
    <w:p>
      <w:pPr>
        <w:numPr>
          <w:ilvl w:val="0"/>
          <w:numId w:val="1"/>
        </w:numPr>
        <w:tabs>
          <w:tab w:val="left" w:pos="344"/>
        </w:tabs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工程量及要求</w:t>
      </w:r>
    </w:p>
    <w:p>
      <w:pPr>
        <w:pStyle w:val="2"/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主要工程量如下：</w:t>
      </w:r>
    </w:p>
    <w:tbl>
      <w:tblPr>
        <w:tblStyle w:val="4"/>
        <w:tblpPr w:leftFromText="180" w:rightFromText="180" w:vertAnchor="text" w:horzAnchor="page" w:tblpX="1068" w:tblpY="34"/>
        <w:tblOverlap w:val="never"/>
        <w:tblW w:w="10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00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本次项目包含两部分：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1、220KV牵引合建变电所预防性试验检测及电力设备的清扫、清洁维护。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2、220KV进线侧17#杆塔避雷器、支撑绝缘子更换；220KVGIS组合电器控制柜维修；10KV开关柜维修。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00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一、220KV牵引合建变电所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主要检测设备明细如下，具体明细详见图纸。</w:t>
            </w:r>
          </w:p>
        </w:tc>
      </w:tr>
    </w:tbl>
    <w:tbl>
      <w:tblPr>
        <w:tblStyle w:val="4"/>
        <w:tblW w:w="10023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2970"/>
        <w:gridCol w:w="193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023" w:type="dxa"/>
            <w:gridSpan w:val="4"/>
            <w:noWrap w:val="0"/>
            <w:vAlign w:val="center"/>
          </w:tcPr>
          <w:p>
            <w:pPr>
              <w:ind w:firstLine="3855" w:firstLineChars="1600"/>
              <w:rPr>
                <w:rFonts w:hint="eastAsia"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z w:val="24"/>
                <w:szCs w:val="24"/>
                <w:lang w:val="en-US" w:eastAsia="zh-CN"/>
              </w:rPr>
              <w:t>1、220KV牵引合建</w:t>
            </w:r>
            <w:r>
              <w:rPr>
                <w:rFonts w:hint="eastAsia" w:ascii="宋体" w:hAnsi="宋体" w:cs="仿宋"/>
                <w:b/>
                <w:sz w:val="24"/>
                <w:szCs w:val="24"/>
              </w:rPr>
              <w:t>变电所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设备名称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设备型号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单位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220KVGIS组合电器（含电压互感器、避雷器等附件）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tabs>
                <w:tab w:val="center" w:pos="744"/>
              </w:tabs>
              <w:ind w:firstLine="720" w:firstLineChars="300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220/27.5KV牵引变压器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VQY-5000+20000/220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220/10kv电力变压器（含中性点接地装置）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SZ-25000/220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220KVGIS组合断路器及出线变压</w:t>
            </w: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器</w:t>
            </w:r>
            <w:r>
              <w:rPr>
                <w:rFonts w:hint="eastAsia" w:ascii="宋体" w:hAnsi="宋体" w:cs="仿宋"/>
                <w:sz w:val="24"/>
                <w:szCs w:val="24"/>
              </w:rPr>
              <w:t>继电保护</w:t>
            </w: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系统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10KV开关柜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10KV GIS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隔离柜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10KV GIS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母联柜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10KV GIS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联络柜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10KV GIS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10KV保护装置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tabs>
                <w:tab w:val="left" w:pos="253"/>
                <w:tab w:val="center" w:pos="804"/>
              </w:tabs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27.5KV开关柜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27.5KVGIS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tabs>
                <w:tab w:val="left" w:pos="253"/>
                <w:tab w:val="center" w:pos="804"/>
              </w:tabs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27.5KV隔离柜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27.5KVGIS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73" w:type="dxa"/>
            <w:noWrap w:val="0"/>
            <w:vAlign w:val="center"/>
          </w:tcPr>
          <w:p>
            <w:pPr>
              <w:tabs>
                <w:tab w:val="left" w:pos="253"/>
                <w:tab w:val="center" w:pos="804"/>
              </w:tabs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27.5KV保护装置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73" w:type="dxa"/>
            <w:noWrap w:val="0"/>
            <w:vAlign w:val="center"/>
          </w:tcPr>
          <w:p>
            <w:pPr>
              <w:tabs>
                <w:tab w:val="left" w:pos="253"/>
                <w:tab w:val="center" w:pos="804"/>
              </w:tabs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干式变压器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1250KVA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</w:t>
            </w:r>
          </w:p>
        </w:tc>
      </w:tr>
    </w:tbl>
    <w:tbl>
      <w:tblPr>
        <w:tblStyle w:val="4"/>
        <w:tblpPr w:leftFromText="180" w:rightFromText="180" w:vertAnchor="text" w:horzAnchor="page" w:tblpX="1088" w:tblpY="493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0"/>
        <w:gridCol w:w="1140"/>
        <w:gridCol w:w="1125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220KV进线侧17#杆塔避雷器、悬式绝缘子更换；220KVGIS组合电器控制柜维修；10KV开关柜维修明细如下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4618" w:type="dxa"/>
            <w:noWrap w:val="0"/>
            <w:vAlign w:val="center"/>
          </w:tcPr>
          <w:p>
            <w:pPr>
              <w:ind w:firstLine="1680" w:firstLineChars="700"/>
              <w:jc w:val="both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220KV户外17#杆塔避雷器更换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避雷器安装前需进行交接试验检测。避雷器品牌采用石家庄九州电器或西安西电高压电瓷。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220KV户外17#杆塔悬式绝缘子更换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绝缘子安装前需进行交接试验检测。绝缘子品牌采用石家庄九州电器或西安西电高压电瓷。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220KV户外17#杆塔电缆头防污闪清洁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18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1对电缆头采用进行清洁，然后采用憎水性PRTV硅橡胶涂料进行涂刷，增加电缆头憎水性。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220KVGIS组合电器控制柜维修（阿海珐）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完成控制柜2203指示按钮故障，应恢复正确指示功能。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10KV开关柜维修（阿海珐）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面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220KV变电所内10KV配电室10KV进线开关柜控制回路跳闸，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牵引合建变电所224-5、电器检修变电所212-4、222-5隔离开关电动操作不动作，需进行维修，保证开关操作正常。</w:t>
            </w:r>
          </w:p>
        </w:tc>
      </w:tr>
    </w:tbl>
    <w:p>
      <w:pPr>
        <w:pStyle w:val="2"/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2、检测范围及项目按照</w:t>
      </w:r>
      <w:r>
        <w:rPr>
          <w:rFonts w:hint="eastAsia" w:ascii="宋体" w:hAnsi="宋体"/>
          <w:snapToGrid w:val="0"/>
          <w:color w:val="auto"/>
          <w:sz w:val="24"/>
          <w:szCs w:val="24"/>
          <w:lang w:eastAsia="zh-CN"/>
        </w:rPr>
        <w:t>《中华人民共和国电力行业标准电力设备预防性试验规程》</w:t>
      </w:r>
      <w:r>
        <w:rPr>
          <w:rFonts w:hint="eastAsia" w:ascii="宋体" w:hAnsi="宋体"/>
          <w:snapToGrid w:val="0"/>
          <w:color w:val="auto"/>
          <w:sz w:val="24"/>
          <w:szCs w:val="24"/>
          <w:lang w:val="en-US" w:eastAsia="zh-CN"/>
        </w:rPr>
        <w:t>DL/T 596执行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beforeLines="0" w:afterLines="0" w:line="360" w:lineRule="auto"/>
        <w:jc w:val="left"/>
        <w:textAlignment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3、本项目含变电所内所有设备一次侧和二次侧清洁维护。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4、施工单位试验和检修作业人员均需提供劳动合同和保险证明。</w:t>
      </w:r>
    </w:p>
    <w:p>
      <w:pPr>
        <w:spacing w:beforeLines="0" w:afterLines="0"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四、质保期及付款要求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zh-CN" w:eastAsia="zh-CN" w:bidi="ar-SA"/>
        </w:rPr>
        <w:t>本工程无预付款，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项目验收合格并收到由卖方提供的增值税专用发票后（6%增值税专用发票），根据买方资金情况付款。买方可以采用电汇或汇票、云信、抹帐等非现金支付方式向卖方支付合同价款，向卖方交付汇票、云信等之日视为买方已支付相应款项。验收合格并收到全额发票后支付全部货款95%货款，余款5%留作质量保证金，买方在质量保证期届满后视卖方质量责任履行情况无息支付，</w:t>
      </w:r>
      <w:r>
        <w:rPr>
          <w:rFonts w:hint="eastAsia" w:ascii="宋体" w:hAnsi="宋体" w:cs="宋体"/>
          <w:kern w:val="2"/>
          <w:sz w:val="24"/>
          <w:szCs w:val="24"/>
          <w:lang w:val="zh-CN" w:eastAsia="zh-CN" w:bidi="ar-SA"/>
        </w:rPr>
        <w:t>质保期为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cs="宋体"/>
          <w:kern w:val="2"/>
          <w:sz w:val="24"/>
          <w:szCs w:val="24"/>
          <w:lang w:val="zh-CN" w:eastAsia="zh-CN" w:bidi="ar-SA"/>
        </w:rPr>
        <w:t>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B31F"/>
    <w:multiLevelType w:val="singleLevel"/>
    <w:tmpl w:val="6257B31F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40AD3E5"/>
    <w:multiLevelType w:val="singleLevel"/>
    <w:tmpl w:val="640AD3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C7A34"/>
    <w:rsid w:val="5FBB4A31"/>
    <w:rsid w:val="6D9E2941"/>
    <w:rsid w:val="717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表段落1"/>
    <w:basedOn w:val="1"/>
    <w:qFormat/>
    <w:uiPriority w:val="34"/>
    <w:pPr>
      <w:ind w:firstLine="42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乔鹏飞</cp:lastModifiedBy>
  <dcterms:modified xsi:type="dcterms:W3CDTF">2023-03-17T03:02:46Z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