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20"/>
        <w:ind w:right="82" w:firstLine="0" w:firstLineChars="0"/>
        <w:jc w:val="right"/>
        <w:rPr>
          <w:rFonts w:cs="新宋体-18030"/>
          <w:sz w:val="28"/>
          <w:szCs w:val="28"/>
        </w:rPr>
      </w:pPr>
      <w:bookmarkStart w:id="0" w:name="_Toc311470454"/>
      <w:bookmarkStart w:id="1" w:name="_Toc334599123"/>
      <w:bookmarkStart w:id="2" w:name="_Toc334707704"/>
      <w:bookmarkStart w:id="3" w:name="_Toc341852216"/>
      <w:bookmarkStart w:id="4" w:name="_Toc357349658"/>
      <w:bookmarkStart w:id="5" w:name="_Toc372534171"/>
      <w:bookmarkStart w:id="6" w:name="_Toc359853498"/>
      <w:bookmarkStart w:id="7" w:name="_Toc367970927"/>
      <w:bookmarkStart w:id="8" w:name="_Toc419978355"/>
      <w:r>
        <w:rPr>
          <w:rFonts w:hint="eastAsia" w:cs="新宋体-18030"/>
          <w:sz w:val="28"/>
          <w:szCs w:val="28"/>
        </w:rPr>
        <w:t>SXTEP(2016)-EPC078</w:t>
      </w:r>
    </w:p>
    <w:p>
      <w:pPr>
        <w:spacing w:after="120"/>
        <w:ind w:right="82" w:firstLine="5880" w:firstLineChars="2100"/>
        <w:jc w:val="left"/>
        <w:rPr>
          <w:rFonts w:cs="新宋体-18030"/>
          <w:sz w:val="28"/>
          <w:szCs w:val="28"/>
        </w:rPr>
      </w:pPr>
    </w:p>
    <w:p>
      <w:pPr>
        <w:spacing w:after="120"/>
        <w:ind w:left="480" w:leftChars="200" w:firstLine="640"/>
        <w:rPr>
          <w:rFonts w:ascii="新宋体-18030" w:hAnsi="新宋体-18030" w:eastAsia="新宋体-18030" w:cs="新宋体-18030"/>
          <w:b/>
          <w:sz w:val="32"/>
          <w:szCs w:val="32"/>
        </w:rPr>
      </w:pPr>
    </w:p>
    <w:p>
      <w:pPr>
        <w:spacing w:after="120"/>
        <w:ind w:left="480" w:leftChars="200" w:firstLine="640"/>
        <w:rPr>
          <w:rFonts w:ascii="新宋体-18030" w:hAnsi="新宋体-18030" w:eastAsia="新宋体-18030" w:cs="新宋体-18030"/>
          <w:b/>
          <w:sz w:val="32"/>
          <w:szCs w:val="32"/>
        </w:rPr>
      </w:pPr>
    </w:p>
    <w:p>
      <w:pPr>
        <w:spacing w:after="120" w:line="800" w:lineRule="exact"/>
        <w:ind w:firstLine="0" w:firstLineChars="0"/>
        <w:rPr>
          <w:rFonts w:ascii="新宋体-18030" w:hAnsi="新宋体-18030" w:eastAsia="新宋体-18030" w:cs="新宋体-18030"/>
          <w:b/>
          <w:sz w:val="32"/>
          <w:szCs w:val="32"/>
        </w:rPr>
      </w:pPr>
    </w:p>
    <w:p>
      <w:pPr>
        <w:spacing w:before="163" w:beforeLines="50" w:after="120" w:line="800" w:lineRule="exact"/>
        <w:ind w:firstLine="0" w:firstLineChars="0"/>
        <w:jc w:val="center"/>
        <w:rPr>
          <w:rFonts w:ascii="仿宋_GB2312" w:eastAsia="仿宋_GB2312"/>
          <w:b/>
          <w:color w:val="000000"/>
          <w:sz w:val="32"/>
          <w:szCs w:val="32"/>
        </w:rPr>
      </w:pPr>
      <w:r>
        <w:rPr>
          <w:rFonts w:hint="eastAsia" w:ascii="仿宋_GB2312" w:eastAsia="仿宋_GB2312"/>
          <w:b/>
          <w:color w:val="000000"/>
          <w:sz w:val="32"/>
          <w:szCs w:val="32"/>
        </w:rPr>
        <w:t>中车太原机车车辆有限公司退城搬迁入园工程一期建设项目</w:t>
      </w:r>
    </w:p>
    <w:p>
      <w:pPr>
        <w:spacing w:before="163" w:beforeLines="50" w:after="120" w:line="800" w:lineRule="exact"/>
        <w:ind w:firstLine="0" w:firstLineChars="0"/>
        <w:jc w:val="center"/>
        <w:rPr>
          <w:rFonts w:ascii="仿宋_GB2312" w:eastAsia="仿宋_GB2312"/>
          <w:b/>
          <w:color w:val="000000"/>
          <w:sz w:val="32"/>
          <w:szCs w:val="32"/>
        </w:rPr>
      </w:pPr>
      <w:r>
        <w:rPr>
          <w:rFonts w:hint="eastAsia" w:ascii="黑体" w:eastAsia="黑体"/>
          <w:b/>
          <w:sz w:val="52"/>
          <w:szCs w:val="52"/>
        </w:rPr>
        <w:t>竣工</w:t>
      </w:r>
      <w:r>
        <w:rPr>
          <w:rFonts w:hint="eastAsia" w:ascii="黑体" w:hAnsi="新宋体-18030" w:eastAsia="黑体" w:cs="新宋体-18030"/>
          <w:b/>
          <w:sz w:val="52"/>
          <w:szCs w:val="52"/>
        </w:rPr>
        <w:t>环境保护验收监测报告</w:t>
      </w:r>
    </w:p>
    <w:p>
      <w:pPr>
        <w:spacing w:after="120" w:line="800" w:lineRule="exact"/>
        <w:ind w:firstLine="0" w:firstLineChars="0"/>
        <w:jc w:val="center"/>
        <w:rPr>
          <w:rFonts w:ascii="仿宋_GB2312" w:eastAsia="仿宋_GB2312"/>
          <w:b/>
          <w:color w:val="000000"/>
          <w:sz w:val="44"/>
          <w:szCs w:val="44"/>
        </w:rPr>
      </w:pPr>
      <w:r>
        <w:rPr>
          <w:rFonts w:hint="eastAsia" w:ascii="仿宋_GB2312" w:eastAsia="仿宋_GB2312"/>
          <w:b/>
          <w:color w:val="000000"/>
          <w:sz w:val="44"/>
          <w:szCs w:val="44"/>
        </w:rPr>
        <w:t>（报</w:t>
      </w:r>
      <w:r>
        <w:rPr>
          <w:rFonts w:hint="eastAsia" w:ascii="仿宋_GB2312" w:eastAsia="仿宋_GB2312"/>
          <w:b/>
          <w:color w:val="000000"/>
          <w:sz w:val="44"/>
          <w:szCs w:val="44"/>
          <w:lang w:eastAsia="zh-CN"/>
        </w:rPr>
        <w:t>批</w:t>
      </w:r>
      <w:bookmarkStart w:id="206" w:name="_GoBack"/>
      <w:bookmarkEnd w:id="206"/>
      <w:r>
        <w:rPr>
          <w:rFonts w:hint="eastAsia" w:ascii="仿宋_GB2312" w:eastAsia="仿宋_GB2312"/>
          <w:b/>
          <w:color w:val="000000"/>
          <w:sz w:val="44"/>
          <w:szCs w:val="44"/>
        </w:rPr>
        <w:t>本）</w:t>
      </w:r>
    </w:p>
    <w:p>
      <w:pPr>
        <w:spacing w:line="240" w:lineRule="auto"/>
        <w:ind w:firstLine="0" w:firstLineChars="0"/>
        <w:jc w:val="center"/>
        <w:rPr>
          <w:rFonts w:ascii="宋体" w:hAnsi="宋体"/>
        </w:rPr>
      </w:pPr>
    </w:p>
    <w:p>
      <w:pPr>
        <w:spacing w:line="240" w:lineRule="auto"/>
        <w:ind w:firstLine="0" w:firstLineChars="0"/>
        <w:jc w:val="center"/>
        <w:rPr>
          <w:rFonts w:ascii="宋体" w:hAnsi="宋体"/>
        </w:rPr>
      </w:pPr>
    </w:p>
    <w:p>
      <w:pPr>
        <w:spacing w:line="240" w:lineRule="auto"/>
        <w:ind w:firstLine="0" w:firstLineChars="0"/>
        <w:jc w:val="center"/>
        <w:rPr>
          <w:rFonts w:ascii="宋体" w:hAnsi="宋体"/>
        </w:rPr>
      </w:pPr>
    </w:p>
    <w:p>
      <w:pPr>
        <w:spacing w:line="240" w:lineRule="auto"/>
        <w:ind w:firstLine="0" w:firstLineChars="0"/>
        <w:jc w:val="center"/>
        <w:rPr>
          <w:rFonts w:ascii="宋体" w:hAnsi="宋体"/>
        </w:rPr>
      </w:pPr>
    </w:p>
    <w:p>
      <w:pPr>
        <w:spacing w:line="240" w:lineRule="auto"/>
        <w:ind w:firstLine="0" w:firstLineChars="0"/>
        <w:jc w:val="center"/>
        <w:rPr>
          <w:rFonts w:ascii="宋体" w:hAnsi="宋体"/>
        </w:rPr>
      </w:pPr>
    </w:p>
    <w:p>
      <w:pPr>
        <w:spacing w:line="240" w:lineRule="auto"/>
        <w:ind w:firstLine="0" w:firstLineChars="0"/>
        <w:jc w:val="center"/>
        <w:rPr>
          <w:rFonts w:ascii="宋体" w:hAnsi="宋体"/>
        </w:rPr>
      </w:pPr>
    </w:p>
    <w:p>
      <w:pPr>
        <w:spacing w:line="240" w:lineRule="auto"/>
        <w:ind w:firstLine="0" w:firstLineChars="0"/>
        <w:jc w:val="center"/>
        <w:rPr>
          <w:rFonts w:ascii="宋体" w:hAnsi="宋体"/>
        </w:rPr>
      </w:pPr>
    </w:p>
    <w:p>
      <w:pPr>
        <w:spacing w:line="240" w:lineRule="auto"/>
        <w:ind w:firstLine="0" w:firstLineChars="0"/>
        <w:jc w:val="center"/>
        <w:rPr>
          <w:rFonts w:ascii="宋体" w:hAnsi="宋体"/>
        </w:rPr>
      </w:pPr>
    </w:p>
    <w:p>
      <w:pPr>
        <w:spacing w:line="240" w:lineRule="auto"/>
        <w:ind w:firstLine="0" w:firstLineChars="0"/>
        <w:jc w:val="center"/>
        <w:rPr>
          <w:rFonts w:ascii="宋体" w:hAnsi="宋体"/>
        </w:rPr>
      </w:pPr>
    </w:p>
    <w:p>
      <w:pPr>
        <w:spacing w:line="240" w:lineRule="auto"/>
        <w:ind w:firstLine="0" w:firstLineChars="0"/>
        <w:jc w:val="center"/>
        <w:rPr>
          <w:rFonts w:ascii="宋体" w:hAnsi="宋体"/>
        </w:rPr>
      </w:pPr>
    </w:p>
    <w:p>
      <w:pPr>
        <w:spacing w:line="240" w:lineRule="auto"/>
        <w:ind w:firstLine="0" w:firstLineChars="0"/>
        <w:jc w:val="center"/>
        <w:rPr>
          <w:rFonts w:ascii="宋体" w:hAnsi="宋体"/>
        </w:rPr>
      </w:pPr>
    </w:p>
    <w:p>
      <w:pPr>
        <w:spacing w:line="240" w:lineRule="auto"/>
        <w:ind w:firstLine="0" w:firstLineChars="0"/>
        <w:jc w:val="center"/>
        <w:rPr>
          <w:rFonts w:ascii="宋体" w:hAnsi="宋体"/>
        </w:rPr>
      </w:pPr>
    </w:p>
    <w:p>
      <w:pPr>
        <w:spacing w:line="240" w:lineRule="auto"/>
        <w:ind w:firstLine="0" w:firstLineChars="0"/>
        <w:jc w:val="center"/>
        <w:rPr>
          <w:rFonts w:ascii="宋体" w:hAnsi="宋体"/>
        </w:rPr>
      </w:pPr>
    </w:p>
    <w:p>
      <w:pPr>
        <w:spacing w:line="240" w:lineRule="auto"/>
        <w:ind w:firstLine="0" w:firstLineChars="0"/>
        <w:jc w:val="center"/>
        <w:rPr>
          <w:rFonts w:ascii="宋体" w:hAnsi="宋体"/>
        </w:rPr>
      </w:pPr>
    </w:p>
    <w:tbl>
      <w:tblPr>
        <w:tblStyle w:val="48"/>
        <w:tblW w:w="7697" w:type="dxa"/>
        <w:jc w:val="center"/>
        <w:tblInd w:w="0" w:type="dxa"/>
        <w:tblLayout w:type="fixed"/>
        <w:tblCellMar>
          <w:top w:w="0" w:type="dxa"/>
          <w:left w:w="108" w:type="dxa"/>
          <w:bottom w:w="0" w:type="dxa"/>
          <w:right w:w="108" w:type="dxa"/>
        </w:tblCellMar>
      </w:tblPr>
      <w:tblGrid>
        <w:gridCol w:w="2246"/>
        <w:gridCol w:w="5451"/>
      </w:tblGrid>
      <w:tr>
        <w:tblPrEx>
          <w:tblLayout w:type="fixed"/>
          <w:tblCellMar>
            <w:top w:w="0" w:type="dxa"/>
            <w:left w:w="108" w:type="dxa"/>
            <w:bottom w:w="0" w:type="dxa"/>
            <w:right w:w="108" w:type="dxa"/>
          </w:tblCellMar>
        </w:tblPrEx>
        <w:trPr>
          <w:trHeight w:val="302" w:hRule="atLeast"/>
          <w:jc w:val="center"/>
        </w:trPr>
        <w:tc>
          <w:tcPr>
            <w:tcW w:w="2246" w:type="dxa"/>
          </w:tcPr>
          <w:p>
            <w:pPr>
              <w:ind w:firstLine="0" w:firstLineChars="0"/>
              <w:jc w:val="center"/>
              <w:rPr>
                <w:rFonts w:ascii="黑体" w:eastAsia="黑体"/>
                <w:sz w:val="32"/>
                <w:szCs w:val="32"/>
              </w:rPr>
            </w:pPr>
            <w:r>
              <w:rPr>
                <w:rFonts w:hint="eastAsia" w:eastAsia="仿宋_GB2312"/>
                <w:b/>
                <w:sz w:val="32"/>
                <w:szCs w:val="32"/>
              </w:rPr>
              <w:t>建设单位：</w:t>
            </w:r>
          </w:p>
        </w:tc>
        <w:tc>
          <w:tcPr>
            <w:tcW w:w="5451" w:type="dxa"/>
          </w:tcPr>
          <w:p>
            <w:pPr>
              <w:ind w:firstLine="0" w:firstLineChars="0"/>
              <w:jc w:val="center"/>
              <w:rPr>
                <w:rFonts w:eastAsia="仿宋_GB2312"/>
                <w:b/>
                <w:spacing w:val="120"/>
                <w:sz w:val="32"/>
                <w:szCs w:val="32"/>
              </w:rPr>
            </w:pPr>
            <w:r>
              <w:rPr>
                <w:rFonts w:hint="eastAsia" w:eastAsia="仿宋_GB2312"/>
                <w:b/>
                <w:spacing w:val="16"/>
                <w:sz w:val="32"/>
                <w:szCs w:val="32"/>
              </w:rPr>
              <w:t>中车太原机车车辆有限公司</w:t>
            </w:r>
          </w:p>
        </w:tc>
      </w:tr>
      <w:tr>
        <w:tblPrEx>
          <w:tblLayout w:type="fixed"/>
          <w:tblCellMar>
            <w:top w:w="0" w:type="dxa"/>
            <w:left w:w="108" w:type="dxa"/>
            <w:bottom w:w="0" w:type="dxa"/>
            <w:right w:w="108" w:type="dxa"/>
          </w:tblCellMar>
        </w:tblPrEx>
        <w:trPr>
          <w:trHeight w:val="302" w:hRule="atLeast"/>
          <w:jc w:val="center"/>
        </w:trPr>
        <w:tc>
          <w:tcPr>
            <w:tcW w:w="2246" w:type="dxa"/>
          </w:tcPr>
          <w:p>
            <w:pPr>
              <w:ind w:firstLine="0" w:firstLineChars="0"/>
              <w:jc w:val="center"/>
              <w:rPr>
                <w:rFonts w:ascii="黑体" w:eastAsia="黑体"/>
                <w:sz w:val="32"/>
                <w:szCs w:val="32"/>
              </w:rPr>
            </w:pPr>
            <w:r>
              <w:rPr>
                <w:rFonts w:hint="eastAsia" w:eastAsia="仿宋_GB2312"/>
                <w:b/>
                <w:sz w:val="32"/>
                <w:szCs w:val="32"/>
              </w:rPr>
              <w:t>监测单位：</w:t>
            </w:r>
          </w:p>
        </w:tc>
        <w:tc>
          <w:tcPr>
            <w:tcW w:w="5451" w:type="dxa"/>
          </w:tcPr>
          <w:p>
            <w:pPr>
              <w:ind w:firstLine="0" w:firstLineChars="0"/>
              <w:jc w:val="center"/>
              <w:rPr>
                <w:rFonts w:eastAsia="仿宋_GB2312"/>
                <w:b/>
                <w:spacing w:val="16"/>
                <w:sz w:val="32"/>
                <w:szCs w:val="32"/>
              </w:rPr>
            </w:pPr>
            <w:r>
              <w:rPr>
                <w:rFonts w:eastAsia="仿宋_GB2312"/>
                <w:b/>
                <w:spacing w:val="16"/>
                <w:sz w:val="32"/>
                <w:szCs w:val="32"/>
              </w:rPr>
              <w:t>山西省交通环境</w:t>
            </w:r>
            <w:r>
              <w:rPr>
                <w:rFonts w:hint="eastAsia" w:eastAsia="仿宋_GB2312"/>
                <w:b/>
                <w:spacing w:val="16"/>
                <w:sz w:val="32"/>
                <w:szCs w:val="32"/>
              </w:rPr>
              <w:t>监测中心</w:t>
            </w:r>
          </w:p>
        </w:tc>
      </w:tr>
      <w:tr>
        <w:tblPrEx>
          <w:tblLayout w:type="fixed"/>
          <w:tblCellMar>
            <w:top w:w="0" w:type="dxa"/>
            <w:left w:w="108" w:type="dxa"/>
            <w:bottom w:w="0" w:type="dxa"/>
            <w:right w:w="108" w:type="dxa"/>
          </w:tblCellMar>
        </w:tblPrEx>
        <w:trPr>
          <w:trHeight w:val="302" w:hRule="atLeast"/>
          <w:jc w:val="center"/>
        </w:trPr>
        <w:tc>
          <w:tcPr>
            <w:tcW w:w="2246" w:type="dxa"/>
          </w:tcPr>
          <w:p>
            <w:pPr>
              <w:ind w:firstLine="0" w:firstLineChars="0"/>
              <w:jc w:val="center"/>
              <w:rPr>
                <w:rFonts w:eastAsia="仿宋_GB2312"/>
                <w:b/>
                <w:sz w:val="32"/>
                <w:szCs w:val="32"/>
              </w:rPr>
            </w:pPr>
            <w:r>
              <w:rPr>
                <w:rFonts w:hint="eastAsia" w:eastAsia="仿宋_GB2312"/>
                <w:b/>
                <w:sz w:val="32"/>
                <w:szCs w:val="32"/>
              </w:rPr>
              <w:t>完成时间</w:t>
            </w:r>
            <w:r>
              <w:rPr>
                <w:rFonts w:hint="eastAsia" w:eastAsia="仿宋_GB2312"/>
                <w:b/>
                <w:spacing w:val="20"/>
                <w:sz w:val="32"/>
                <w:szCs w:val="32"/>
              </w:rPr>
              <w:t>：</w:t>
            </w:r>
          </w:p>
        </w:tc>
        <w:tc>
          <w:tcPr>
            <w:tcW w:w="5451" w:type="dxa"/>
          </w:tcPr>
          <w:p>
            <w:pPr>
              <w:spacing w:line="240" w:lineRule="auto"/>
              <w:ind w:firstLine="0" w:firstLineChars="0"/>
              <w:jc w:val="center"/>
              <w:rPr>
                <w:rFonts w:ascii="仿宋_GB2312" w:eastAsia="仿宋_GB2312" w:cs="新宋体-18030"/>
                <w:b/>
                <w:color w:val="000000"/>
                <w:spacing w:val="10"/>
                <w:sz w:val="32"/>
                <w:szCs w:val="20"/>
              </w:rPr>
            </w:pPr>
            <w:r>
              <w:rPr>
                <w:rFonts w:hint="eastAsia" w:eastAsia="仿宋_GB2312"/>
                <w:b/>
                <w:spacing w:val="20"/>
                <w:sz w:val="32"/>
                <w:szCs w:val="32"/>
              </w:rPr>
              <w:t>201</w:t>
            </w:r>
            <w:r>
              <w:rPr>
                <w:rFonts w:eastAsia="仿宋_GB2312"/>
                <w:b/>
                <w:spacing w:val="20"/>
                <w:sz w:val="32"/>
                <w:szCs w:val="32"/>
              </w:rPr>
              <w:t>6年</w:t>
            </w:r>
            <w:r>
              <w:rPr>
                <w:rFonts w:hint="eastAsia" w:eastAsia="仿宋_GB2312"/>
                <w:b/>
                <w:spacing w:val="20"/>
                <w:sz w:val="32"/>
                <w:szCs w:val="32"/>
              </w:rPr>
              <w:t>12</w:t>
            </w:r>
            <w:r>
              <w:rPr>
                <w:rFonts w:eastAsia="仿宋_GB2312"/>
                <w:b/>
                <w:spacing w:val="20"/>
                <w:sz w:val="32"/>
                <w:szCs w:val="32"/>
              </w:rPr>
              <w:t>月</w:t>
            </w:r>
          </w:p>
        </w:tc>
      </w:tr>
    </w:tbl>
    <w:p>
      <w:pPr>
        <w:spacing w:line="820" w:lineRule="exact"/>
        <w:ind w:left="1721" w:leftChars="8" w:hanging="1702" w:hangingChars="709"/>
        <w:jc w:val="left"/>
        <w:rPr>
          <w:rFonts w:ascii="仿宋_GB2312" w:eastAsia="仿宋_GB2312"/>
          <w:sz w:val="32"/>
          <w:szCs w:val="28"/>
        </w:rPr>
      </w:pPr>
      <w:r>
        <w:br w:type="page"/>
      </w:r>
      <w:r>
        <w:rPr>
          <w:rFonts w:hint="eastAsia" w:ascii="仿宋_GB2312" w:eastAsia="仿宋_GB2312"/>
          <w:spacing w:val="30"/>
          <w:sz w:val="32"/>
        </w:rPr>
        <w:t>项目名称：</w:t>
      </w:r>
      <w:r>
        <w:rPr>
          <w:rFonts w:hint="eastAsia" w:ascii="仿宋_GB2312" w:eastAsia="仿宋_GB2312"/>
          <w:sz w:val="32"/>
          <w:szCs w:val="28"/>
        </w:rPr>
        <w:t>中车太原机车车辆有限公司退城搬迁入园工程</w:t>
      </w:r>
    </w:p>
    <w:p>
      <w:pPr>
        <w:spacing w:line="820" w:lineRule="exact"/>
        <w:ind w:left="1889" w:leftChars="787" w:firstLine="10" w:firstLineChars="3"/>
        <w:jc w:val="left"/>
        <w:rPr>
          <w:rFonts w:ascii="仿宋_GB2312" w:eastAsia="仿宋_GB2312"/>
          <w:sz w:val="32"/>
          <w:szCs w:val="28"/>
        </w:rPr>
      </w:pPr>
      <w:r>
        <w:rPr>
          <w:rFonts w:hint="eastAsia" w:ascii="仿宋_GB2312" w:eastAsia="仿宋_GB2312"/>
          <w:sz w:val="32"/>
          <w:szCs w:val="28"/>
        </w:rPr>
        <w:t>一期建设项目竣工环境保护验收监测</w:t>
      </w:r>
    </w:p>
    <w:p>
      <w:pPr>
        <w:adjustRightInd w:val="0"/>
        <w:snapToGrid w:val="0"/>
        <w:spacing w:line="820" w:lineRule="exact"/>
        <w:ind w:firstLine="0" w:firstLineChars="0"/>
        <w:jc w:val="left"/>
        <w:rPr>
          <w:rFonts w:ascii="仿宋_GB2312" w:eastAsia="仿宋_GB2312"/>
          <w:sz w:val="32"/>
        </w:rPr>
      </w:pPr>
      <w:r>
        <w:rPr>
          <w:rFonts w:hint="eastAsia" w:ascii="仿宋_GB2312" w:eastAsia="仿宋_GB2312"/>
          <w:spacing w:val="30"/>
          <w:sz w:val="32"/>
        </w:rPr>
        <w:t>承担单位：</w:t>
      </w:r>
      <w:r>
        <w:rPr>
          <w:rFonts w:hint="eastAsia" w:ascii="仿宋_GB2312" w:eastAsia="仿宋_GB2312"/>
          <w:sz w:val="32"/>
        </w:rPr>
        <w:t>山西省交通环境监测中心</w:t>
      </w:r>
    </w:p>
    <w:p>
      <w:pPr>
        <w:adjustRightInd w:val="0"/>
        <w:snapToGrid w:val="0"/>
        <w:spacing w:line="820" w:lineRule="exact"/>
        <w:ind w:firstLine="0" w:firstLineChars="0"/>
        <w:jc w:val="left"/>
        <w:rPr>
          <w:rFonts w:ascii="仿宋_GB2312" w:eastAsia="仿宋_GB2312"/>
          <w:sz w:val="32"/>
        </w:rPr>
      </w:pPr>
      <w:r>
        <w:rPr>
          <w:rFonts w:hint="eastAsia" w:ascii="仿宋_GB2312" w:eastAsia="仿宋_GB2312"/>
          <w:sz w:val="32"/>
        </w:rPr>
        <w:t>法定代表人：赵队家</w:t>
      </w:r>
    </w:p>
    <w:p>
      <w:pPr>
        <w:adjustRightInd w:val="0"/>
        <w:snapToGrid w:val="0"/>
        <w:spacing w:line="820" w:lineRule="exact"/>
        <w:ind w:firstLine="0" w:firstLineChars="0"/>
        <w:jc w:val="left"/>
        <w:rPr>
          <w:rFonts w:ascii="仿宋_GB2312" w:eastAsia="仿宋_GB2312"/>
          <w:sz w:val="32"/>
        </w:rPr>
      </w:pPr>
      <w:r>
        <w:rPr>
          <w:rFonts w:hint="eastAsia" w:ascii="仿宋_GB2312" w:eastAsia="仿宋_GB2312"/>
          <w:sz w:val="32"/>
        </w:rPr>
        <w:t xml:space="preserve">项目负责人：高 </w:t>
      </w:r>
      <w:r>
        <w:rPr>
          <w:rFonts w:hint="eastAsia" w:ascii="仿宋_GB2312" w:eastAsia="仿宋_GB2312"/>
          <w:sz w:val="36"/>
          <w:szCs w:val="36"/>
        </w:rPr>
        <w:t xml:space="preserve"> </w:t>
      </w:r>
      <w:r>
        <w:rPr>
          <w:rFonts w:hint="eastAsia" w:ascii="仿宋_GB2312" w:eastAsia="仿宋_GB2312"/>
          <w:sz w:val="32"/>
        </w:rPr>
        <w:t>伟</w:t>
      </w:r>
    </w:p>
    <w:p>
      <w:pPr>
        <w:adjustRightInd w:val="0"/>
        <w:snapToGrid w:val="0"/>
        <w:spacing w:line="860" w:lineRule="exact"/>
        <w:ind w:firstLine="0" w:firstLineChars="0"/>
        <w:rPr>
          <w:rFonts w:ascii="仿宋_GB2312" w:eastAsia="仿宋_GB2312"/>
          <w:sz w:val="32"/>
        </w:rPr>
      </w:pPr>
      <w:r>
        <w:rPr>
          <w:rFonts w:hint="eastAsia" w:ascii="仿宋_GB2312" w:eastAsia="仿宋_GB2312"/>
          <w:spacing w:val="38"/>
          <w:sz w:val="32"/>
        </w:rPr>
        <w:t>报告编写：杨 宇</w:t>
      </w:r>
    </w:p>
    <w:p>
      <w:pPr>
        <w:adjustRightInd w:val="0"/>
        <w:snapToGrid w:val="0"/>
        <w:spacing w:line="820" w:lineRule="exact"/>
        <w:ind w:firstLine="0" w:firstLineChars="0"/>
        <w:jc w:val="left"/>
        <w:rPr>
          <w:rFonts w:ascii="仿宋_GB2312" w:eastAsia="仿宋_GB2312"/>
          <w:sz w:val="32"/>
        </w:rPr>
      </w:pPr>
      <w:r>
        <w:rPr>
          <w:rFonts w:hint="eastAsia" w:ascii="仿宋_GB2312" w:eastAsia="仿宋_GB2312"/>
          <w:sz w:val="32"/>
        </w:rPr>
        <w:t>审      核：</w:t>
      </w:r>
    </w:p>
    <w:p>
      <w:pPr>
        <w:adjustRightInd w:val="0"/>
        <w:snapToGrid w:val="0"/>
        <w:spacing w:line="820" w:lineRule="exact"/>
        <w:ind w:firstLine="0" w:firstLineChars="0"/>
        <w:jc w:val="left"/>
        <w:rPr>
          <w:rFonts w:ascii="仿宋_GB2312" w:eastAsia="仿宋_GB2312"/>
          <w:sz w:val="32"/>
        </w:rPr>
      </w:pPr>
      <w:r>
        <w:rPr>
          <w:rFonts w:hint="eastAsia" w:ascii="仿宋_GB2312" w:eastAsia="仿宋_GB2312"/>
          <w:sz w:val="32"/>
        </w:rPr>
        <w:t>审      定：</w:t>
      </w:r>
    </w:p>
    <w:p>
      <w:pPr>
        <w:spacing w:line="580" w:lineRule="exact"/>
        <w:ind w:firstLine="560"/>
        <w:rPr>
          <w:color w:val="FF0000"/>
          <w:sz w:val="28"/>
          <w:szCs w:val="32"/>
        </w:rPr>
      </w:pPr>
    </w:p>
    <w:p>
      <w:pPr>
        <w:adjustRightInd w:val="0"/>
        <w:snapToGrid w:val="0"/>
        <w:spacing w:line="700" w:lineRule="exact"/>
        <w:ind w:firstLine="0" w:firstLineChars="0"/>
        <w:rPr>
          <w:rFonts w:ascii="仿宋_GB2312" w:eastAsia="仿宋_GB2312"/>
          <w:sz w:val="32"/>
        </w:rPr>
      </w:pPr>
      <w:r>
        <w:rPr>
          <w:rFonts w:hint="eastAsia" w:ascii="仿宋_GB2312" w:eastAsia="仿宋_GB2312"/>
          <w:sz w:val="32"/>
        </w:rPr>
        <w:t>监测人员：</w:t>
      </w:r>
    </w:p>
    <w:tbl>
      <w:tblPr>
        <w:tblStyle w:val="48"/>
        <w:tblW w:w="9184"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2295"/>
        <w:gridCol w:w="2295"/>
        <w:gridCol w:w="2294"/>
        <w:gridCol w:w="2300"/>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295" w:type="dxa"/>
            <w:shd w:val="clear" w:color="auto" w:fill="FFFFFF"/>
            <w:tcMar>
              <w:left w:w="57" w:type="dxa"/>
              <w:right w:w="57" w:type="dxa"/>
            </w:tcMar>
            <w:vAlign w:val="center"/>
          </w:tcPr>
          <w:p>
            <w:pPr>
              <w:adjustRightInd w:val="0"/>
              <w:snapToGrid w:val="0"/>
              <w:spacing w:line="320" w:lineRule="atLeast"/>
              <w:ind w:firstLine="0" w:firstLineChars="0"/>
              <w:jc w:val="center"/>
              <w:rPr>
                <w:rFonts w:eastAsia="仿宋_GB2312"/>
                <w:sz w:val="28"/>
              </w:rPr>
            </w:pPr>
            <w:r>
              <w:rPr>
                <w:rFonts w:eastAsia="仿宋_GB2312"/>
                <w:sz w:val="28"/>
              </w:rPr>
              <w:t>姓  名</w:t>
            </w:r>
          </w:p>
        </w:tc>
        <w:tc>
          <w:tcPr>
            <w:tcW w:w="2295" w:type="dxa"/>
            <w:shd w:val="clear" w:color="auto" w:fill="FFFFFF"/>
            <w:tcMar>
              <w:left w:w="57" w:type="dxa"/>
              <w:right w:w="57" w:type="dxa"/>
            </w:tcMar>
            <w:vAlign w:val="center"/>
          </w:tcPr>
          <w:p>
            <w:pPr>
              <w:adjustRightInd w:val="0"/>
              <w:snapToGrid w:val="0"/>
              <w:spacing w:line="320" w:lineRule="atLeast"/>
              <w:ind w:firstLine="0" w:firstLineChars="0"/>
              <w:jc w:val="center"/>
              <w:rPr>
                <w:rFonts w:eastAsia="仿宋_GB2312"/>
                <w:sz w:val="28"/>
              </w:rPr>
            </w:pPr>
            <w:r>
              <w:rPr>
                <w:rFonts w:eastAsia="仿宋_GB2312"/>
                <w:sz w:val="28"/>
              </w:rPr>
              <w:t>上岗证号</w:t>
            </w:r>
          </w:p>
        </w:tc>
        <w:tc>
          <w:tcPr>
            <w:tcW w:w="2294" w:type="dxa"/>
            <w:shd w:val="clear" w:color="auto" w:fill="FFFFFF"/>
            <w:tcMar>
              <w:left w:w="57" w:type="dxa"/>
              <w:right w:w="57" w:type="dxa"/>
            </w:tcMar>
            <w:vAlign w:val="center"/>
          </w:tcPr>
          <w:p>
            <w:pPr>
              <w:adjustRightInd w:val="0"/>
              <w:snapToGrid w:val="0"/>
              <w:spacing w:line="320" w:lineRule="atLeast"/>
              <w:ind w:firstLine="0" w:firstLineChars="0"/>
              <w:jc w:val="center"/>
              <w:rPr>
                <w:rFonts w:eastAsia="仿宋_GB2312"/>
                <w:sz w:val="28"/>
              </w:rPr>
            </w:pPr>
            <w:r>
              <w:rPr>
                <w:rFonts w:eastAsia="仿宋_GB2312"/>
                <w:sz w:val="28"/>
              </w:rPr>
              <w:t>姓  名</w:t>
            </w:r>
          </w:p>
        </w:tc>
        <w:tc>
          <w:tcPr>
            <w:tcW w:w="2300" w:type="dxa"/>
            <w:shd w:val="clear" w:color="auto" w:fill="FFFFFF"/>
            <w:tcMar>
              <w:left w:w="57" w:type="dxa"/>
              <w:right w:w="57" w:type="dxa"/>
            </w:tcMar>
            <w:vAlign w:val="center"/>
          </w:tcPr>
          <w:p>
            <w:pPr>
              <w:adjustRightInd w:val="0"/>
              <w:snapToGrid w:val="0"/>
              <w:spacing w:line="320" w:lineRule="atLeast"/>
              <w:ind w:firstLine="0" w:firstLineChars="0"/>
              <w:jc w:val="center"/>
              <w:rPr>
                <w:rFonts w:eastAsia="仿宋_GB2312"/>
                <w:sz w:val="28"/>
              </w:rPr>
            </w:pPr>
            <w:r>
              <w:rPr>
                <w:rFonts w:eastAsia="仿宋_GB2312"/>
                <w:sz w:val="28"/>
              </w:rPr>
              <w:t>上岗证号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295" w:type="dxa"/>
            <w:shd w:val="clear" w:color="auto" w:fill="FFFFFF"/>
            <w:tcMar>
              <w:left w:w="57" w:type="dxa"/>
              <w:right w:w="57" w:type="dxa"/>
            </w:tcMar>
            <w:vAlign w:val="center"/>
          </w:tcPr>
          <w:p>
            <w:pPr>
              <w:adjustRightInd w:val="0"/>
              <w:snapToGrid w:val="0"/>
              <w:spacing w:line="320" w:lineRule="atLeast"/>
              <w:ind w:firstLine="0" w:firstLineChars="0"/>
              <w:jc w:val="center"/>
              <w:rPr>
                <w:rFonts w:eastAsia="仿宋_GB2312"/>
                <w:sz w:val="28"/>
              </w:rPr>
            </w:pPr>
            <w:r>
              <w:rPr>
                <w:rFonts w:eastAsia="仿宋_GB2312"/>
                <w:sz w:val="28"/>
              </w:rPr>
              <w:t>穆江山</w:t>
            </w:r>
          </w:p>
        </w:tc>
        <w:tc>
          <w:tcPr>
            <w:tcW w:w="2295" w:type="dxa"/>
            <w:shd w:val="clear" w:color="auto" w:fill="FFFFFF"/>
            <w:tcMar>
              <w:left w:w="57" w:type="dxa"/>
              <w:right w:w="57" w:type="dxa"/>
            </w:tcMar>
            <w:vAlign w:val="center"/>
          </w:tcPr>
          <w:p>
            <w:pPr>
              <w:adjustRightInd w:val="0"/>
              <w:snapToGrid w:val="0"/>
              <w:spacing w:line="320" w:lineRule="atLeast"/>
              <w:ind w:firstLine="0" w:firstLineChars="0"/>
              <w:jc w:val="center"/>
              <w:rPr>
                <w:rFonts w:eastAsia="仿宋_GB2312"/>
                <w:sz w:val="28"/>
              </w:rPr>
            </w:pPr>
            <w:r>
              <w:rPr>
                <w:rFonts w:eastAsia="仿宋_GB2312"/>
                <w:sz w:val="28"/>
              </w:rPr>
              <w:t>2015A053</w:t>
            </w:r>
          </w:p>
        </w:tc>
        <w:tc>
          <w:tcPr>
            <w:tcW w:w="2294" w:type="dxa"/>
            <w:shd w:val="clear" w:color="auto" w:fill="FFFFFF"/>
            <w:tcMar>
              <w:left w:w="57" w:type="dxa"/>
              <w:right w:w="57" w:type="dxa"/>
            </w:tcMar>
            <w:vAlign w:val="center"/>
          </w:tcPr>
          <w:p>
            <w:pPr>
              <w:adjustRightInd w:val="0"/>
              <w:snapToGrid w:val="0"/>
              <w:spacing w:line="320" w:lineRule="atLeast"/>
              <w:ind w:firstLine="0" w:firstLineChars="0"/>
              <w:jc w:val="center"/>
              <w:rPr>
                <w:rFonts w:eastAsia="仿宋_GB2312"/>
                <w:sz w:val="28"/>
              </w:rPr>
            </w:pPr>
            <w:r>
              <w:rPr>
                <w:rFonts w:eastAsia="仿宋_GB2312"/>
                <w:sz w:val="28"/>
              </w:rPr>
              <w:t>白彦赟</w:t>
            </w:r>
          </w:p>
        </w:tc>
        <w:tc>
          <w:tcPr>
            <w:tcW w:w="2300" w:type="dxa"/>
            <w:shd w:val="clear" w:color="auto" w:fill="FFFFFF"/>
            <w:tcMar>
              <w:left w:w="57" w:type="dxa"/>
              <w:right w:w="57" w:type="dxa"/>
            </w:tcMar>
            <w:vAlign w:val="center"/>
          </w:tcPr>
          <w:p>
            <w:pPr>
              <w:adjustRightInd w:val="0"/>
              <w:snapToGrid w:val="0"/>
              <w:spacing w:line="320" w:lineRule="atLeast"/>
              <w:ind w:firstLine="0" w:firstLineChars="0"/>
              <w:jc w:val="center"/>
              <w:rPr>
                <w:rFonts w:eastAsia="仿宋_GB2312"/>
                <w:sz w:val="28"/>
              </w:rPr>
            </w:pPr>
            <w:r>
              <w:rPr>
                <w:rFonts w:eastAsia="仿宋_GB2312"/>
                <w:sz w:val="28"/>
              </w:rPr>
              <w:t>2015A054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295" w:type="dxa"/>
            <w:shd w:val="clear" w:color="auto" w:fill="FFFFFF"/>
            <w:tcMar>
              <w:left w:w="57" w:type="dxa"/>
              <w:right w:w="57" w:type="dxa"/>
            </w:tcMar>
            <w:vAlign w:val="center"/>
          </w:tcPr>
          <w:p>
            <w:pPr>
              <w:adjustRightInd w:val="0"/>
              <w:snapToGrid w:val="0"/>
              <w:spacing w:line="320" w:lineRule="atLeast"/>
              <w:ind w:firstLine="0" w:firstLineChars="0"/>
              <w:jc w:val="center"/>
              <w:rPr>
                <w:rFonts w:eastAsia="仿宋_GB2312"/>
                <w:sz w:val="28"/>
              </w:rPr>
            </w:pPr>
            <w:r>
              <w:rPr>
                <w:rFonts w:eastAsia="仿宋_GB2312"/>
                <w:sz w:val="28"/>
              </w:rPr>
              <w:t>张  凯</w:t>
            </w:r>
          </w:p>
        </w:tc>
        <w:tc>
          <w:tcPr>
            <w:tcW w:w="2295" w:type="dxa"/>
            <w:shd w:val="clear" w:color="auto" w:fill="FFFFFF"/>
            <w:tcMar>
              <w:left w:w="57" w:type="dxa"/>
              <w:right w:w="57" w:type="dxa"/>
            </w:tcMar>
            <w:vAlign w:val="center"/>
          </w:tcPr>
          <w:p>
            <w:pPr>
              <w:adjustRightInd w:val="0"/>
              <w:snapToGrid w:val="0"/>
              <w:spacing w:line="320" w:lineRule="atLeast"/>
              <w:ind w:firstLine="0" w:firstLineChars="0"/>
              <w:jc w:val="center"/>
              <w:rPr>
                <w:rFonts w:eastAsia="仿宋_GB2312"/>
                <w:sz w:val="28"/>
              </w:rPr>
            </w:pPr>
            <w:r>
              <w:rPr>
                <w:rFonts w:eastAsia="仿宋_GB2312"/>
                <w:sz w:val="28"/>
              </w:rPr>
              <w:t>2015A055</w:t>
            </w:r>
          </w:p>
        </w:tc>
        <w:tc>
          <w:tcPr>
            <w:tcW w:w="2294" w:type="dxa"/>
            <w:shd w:val="clear" w:color="auto" w:fill="FFFFFF"/>
            <w:tcMar>
              <w:left w:w="57" w:type="dxa"/>
              <w:right w:w="57" w:type="dxa"/>
            </w:tcMar>
            <w:vAlign w:val="center"/>
          </w:tcPr>
          <w:p>
            <w:pPr>
              <w:adjustRightInd w:val="0"/>
              <w:snapToGrid w:val="0"/>
              <w:spacing w:line="320" w:lineRule="atLeast"/>
              <w:ind w:firstLine="0" w:firstLineChars="0"/>
              <w:jc w:val="center"/>
              <w:rPr>
                <w:rFonts w:eastAsia="仿宋_GB2312"/>
                <w:sz w:val="28"/>
              </w:rPr>
            </w:pPr>
            <w:r>
              <w:rPr>
                <w:rFonts w:eastAsia="仿宋_GB2312"/>
                <w:sz w:val="28"/>
              </w:rPr>
              <w:t>贾  凡</w:t>
            </w:r>
          </w:p>
        </w:tc>
        <w:tc>
          <w:tcPr>
            <w:tcW w:w="2300" w:type="dxa"/>
            <w:shd w:val="clear" w:color="auto" w:fill="FFFFFF"/>
            <w:tcMar>
              <w:left w:w="57" w:type="dxa"/>
              <w:right w:w="57" w:type="dxa"/>
            </w:tcMar>
            <w:vAlign w:val="center"/>
          </w:tcPr>
          <w:p>
            <w:pPr>
              <w:adjustRightInd w:val="0"/>
              <w:snapToGrid w:val="0"/>
              <w:spacing w:line="320" w:lineRule="atLeast"/>
              <w:ind w:firstLine="0" w:firstLineChars="0"/>
              <w:jc w:val="center"/>
              <w:rPr>
                <w:rFonts w:eastAsia="仿宋_GB2312"/>
                <w:sz w:val="28"/>
              </w:rPr>
            </w:pPr>
            <w:r>
              <w:rPr>
                <w:rFonts w:eastAsia="仿宋_GB2312"/>
                <w:sz w:val="28"/>
              </w:rPr>
              <w:t>2015A057</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295" w:type="dxa"/>
            <w:shd w:val="clear" w:color="auto" w:fill="FFFFFF"/>
            <w:tcMar>
              <w:left w:w="57" w:type="dxa"/>
              <w:right w:w="57" w:type="dxa"/>
            </w:tcMar>
            <w:vAlign w:val="center"/>
          </w:tcPr>
          <w:p>
            <w:pPr>
              <w:adjustRightInd w:val="0"/>
              <w:snapToGrid w:val="0"/>
              <w:spacing w:line="320" w:lineRule="atLeast"/>
              <w:ind w:firstLine="0" w:firstLineChars="0"/>
              <w:jc w:val="center"/>
              <w:rPr>
                <w:rFonts w:eastAsia="仿宋_GB2312"/>
                <w:sz w:val="28"/>
              </w:rPr>
            </w:pPr>
            <w:r>
              <w:rPr>
                <w:rFonts w:eastAsia="仿宋_GB2312"/>
                <w:sz w:val="28"/>
              </w:rPr>
              <w:t>杨  宇</w:t>
            </w:r>
          </w:p>
        </w:tc>
        <w:tc>
          <w:tcPr>
            <w:tcW w:w="2295" w:type="dxa"/>
            <w:shd w:val="clear" w:color="auto" w:fill="FFFFFF"/>
            <w:tcMar>
              <w:left w:w="57" w:type="dxa"/>
              <w:right w:w="57" w:type="dxa"/>
            </w:tcMar>
            <w:vAlign w:val="center"/>
          </w:tcPr>
          <w:p>
            <w:pPr>
              <w:adjustRightInd w:val="0"/>
              <w:snapToGrid w:val="0"/>
              <w:spacing w:line="320" w:lineRule="atLeast"/>
              <w:ind w:firstLine="0" w:firstLineChars="0"/>
              <w:jc w:val="center"/>
              <w:rPr>
                <w:rFonts w:eastAsia="仿宋_GB2312"/>
                <w:sz w:val="28"/>
              </w:rPr>
            </w:pPr>
            <w:r>
              <w:rPr>
                <w:rFonts w:eastAsia="仿宋_GB2312"/>
                <w:sz w:val="28"/>
              </w:rPr>
              <w:t>2015A058</w:t>
            </w:r>
          </w:p>
        </w:tc>
        <w:tc>
          <w:tcPr>
            <w:tcW w:w="2294" w:type="dxa"/>
            <w:shd w:val="clear" w:color="auto" w:fill="FFFFFF"/>
            <w:tcMar>
              <w:left w:w="57" w:type="dxa"/>
              <w:right w:w="57" w:type="dxa"/>
            </w:tcMar>
            <w:vAlign w:val="center"/>
          </w:tcPr>
          <w:p>
            <w:pPr>
              <w:adjustRightInd w:val="0"/>
              <w:snapToGrid w:val="0"/>
              <w:spacing w:line="320" w:lineRule="atLeast"/>
              <w:ind w:firstLine="0" w:firstLineChars="0"/>
              <w:jc w:val="center"/>
              <w:rPr>
                <w:rFonts w:eastAsia="仿宋_GB2312"/>
                <w:sz w:val="28"/>
              </w:rPr>
            </w:pPr>
            <w:r>
              <w:rPr>
                <w:rFonts w:eastAsia="仿宋_GB2312"/>
                <w:sz w:val="28"/>
              </w:rPr>
              <w:t>赵  乾</w:t>
            </w:r>
          </w:p>
        </w:tc>
        <w:tc>
          <w:tcPr>
            <w:tcW w:w="2300" w:type="dxa"/>
            <w:shd w:val="clear" w:color="auto" w:fill="FFFFFF"/>
            <w:tcMar>
              <w:left w:w="57" w:type="dxa"/>
              <w:right w:w="57" w:type="dxa"/>
            </w:tcMar>
            <w:vAlign w:val="center"/>
          </w:tcPr>
          <w:p>
            <w:pPr>
              <w:adjustRightInd w:val="0"/>
              <w:snapToGrid w:val="0"/>
              <w:spacing w:line="320" w:lineRule="atLeast"/>
              <w:ind w:firstLine="0" w:firstLineChars="0"/>
              <w:jc w:val="center"/>
              <w:rPr>
                <w:rFonts w:eastAsia="仿宋_GB2312"/>
                <w:sz w:val="28"/>
              </w:rPr>
            </w:pPr>
            <w:r>
              <w:rPr>
                <w:rFonts w:eastAsia="仿宋_GB2312"/>
                <w:sz w:val="28"/>
              </w:rPr>
              <w:t>2015A059</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295" w:type="dxa"/>
            <w:shd w:val="clear" w:color="auto" w:fill="FFFFFF"/>
            <w:tcMar>
              <w:left w:w="57" w:type="dxa"/>
              <w:right w:w="57" w:type="dxa"/>
            </w:tcMar>
            <w:vAlign w:val="center"/>
          </w:tcPr>
          <w:p>
            <w:pPr>
              <w:adjustRightInd w:val="0"/>
              <w:snapToGrid w:val="0"/>
              <w:spacing w:line="320" w:lineRule="atLeast"/>
              <w:ind w:firstLine="0" w:firstLineChars="0"/>
              <w:jc w:val="center"/>
              <w:rPr>
                <w:rFonts w:eastAsia="仿宋_GB2312"/>
                <w:sz w:val="28"/>
              </w:rPr>
            </w:pPr>
            <w:r>
              <w:rPr>
                <w:rFonts w:eastAsia="仿宋_GB2312"/>
                <w:sz w:val="28"/>
              </w:rPr>
              <w:t>李文军</w:t>
            </w:r>
          </w:p>
        </w:tc>
        <w:tc>
          <w:tcPr>
            <w:tcW w:w="2295" w:type="dxa"/>
            <w:shd w:val="clear" w:color="auto" w:fill="FFFFFF"/>
            <w:tcMar>
              <w:left w:w="57" w:type="dxa"/>
              <w:right w:w="57" w:type="dxa"/>
            </w:tcMar>
            <w:vAlign w:val="center"/>
          </w:tcPr>
          <w:p>
            <w:pPr>
              <w:adjustRightInd w:val="0"/>
              <w:snapToGrid w:val="0"/>
              <w:spacing w:line="320" w:lineRule="atLeast"/>
              <w:ind w:firstLine="0" w:firstLineChars="0"/>
              <w:jc w:val="center"/>
              <w:rPr>
                <w:rFonts w:eastAsia="仿宋_GB2312"/>
                <w:sz w:val="28"/>
              </w:rPr>
            </w:pPr>
            <w:r>
              <w:rPr>
                <w:rFonts w:eastAsia="仿宋_GB2312"/>
                <w:sz w:val="28"/>
              </w:rPr>
              <w:t>2015A060</w:t>
            </w:r>
          </w:p>
        </w:tc>
        <w:tc>
          <w:tcPr>
            <w:tcW w:w="2294" w:type="dxa"/>
            <w:shd w:val="clear" w:color="auto" w:fill="FFFFFF"/>
            <w:tcMar>
              <w:left w:w="57" w:type="dxa"/>
              <w:right w:w="57" w:type="dxa"/>
            </w:tcMar>
            <w:vAlign w:val="center"/>
          </w:tcPr>
          <w:p>
            <w:pPr>
              <w:adjustRightInd w:val="0"/>
              <w:snapToGrid w:val="0"/>
              <w:spacing w:line="320" w:lineRule="atLeast"/>
              <w:ind w:firstLine="0" w:firstLineChars="0"/>
              <w:jc w:val="center"/>
              <w:rPr>
                <w:rFonts w:eastAsia="仿宋_GB2312"/>
                <w:sz w:val="28"/>
              </w:rPr>
            </w:pPr>
            <w:r>
              <w:rPr>
                <w:rFonts w:eastAsia="仿宋_GB2312"/>
                <w:sz w:val="28"/>
              </w:rPr>
              <w:t>李沛沛</w:t>
            </w:r>
          </w:p>
        </w:tc>
        <w:tc>
          <w:tcPr>
            <w:tcW w:w="2300" w:type="dxa"/>
            <w:shd w:val="clear" w:color="auto" w:fill="FFFFFF"/>
            <w:tcMar>
              <w:left w:w="57" w:type="dxa"/>
              <w:right w:w="57" w:type="dxa"/>
            </w:tcMar>
            <w:vAlign w:val="center"/>
          </w:tcPr>
          <w:p>
            <w:pPr>
              <w:adjustRightInd w:val="0"/>
              <w:snapToGrid w:val="0"/>
              <w:spacing w:line="320" w:lineRule="atLeast"/>
              <w:ind w:firstLine="0" w:firstLineChars="0"/>
              <w:jc w:val="center"/>
              <w:rPr>
                <w:rFonts w:eastAsia="仿宋_GB2312"/>
                <w:sz w:val="28"/>
              </w:rPr>
            </w:pPr>
            <w:r>
              <w:rPr>
                <w:rFonts w:eastAsia="仿宋_GB2312"/>
                <w:sz w:val="28"/>
              </w:rPr>
              <w:t>2015A061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295" w:type="dxa"/>
            <w:shd w:val="clear" w:color="auto" w:fill="FFFFFF"/>
            <w:tcMar>
              <w:left w:w="57" w:type="dxa"/>
              <w:right w:w="57" w:type="dxa"/>
            </w:tcMar>
            <w:vAlign w:val="center"/>
          </w:tcPr>
          <w:p>
            <w:pPr>
              <w:adjustRightInd w:val="0"/>
              <w:snapToGrid w:val="0"/>
              <w:spacing w:line="320" w:lineRule="atLeast"/>
              <w:ind w:firstLine="0" w:firstLineChars="0"/>
              <w:jc w:val="center"/>
              <w:rPr>
                <w:rFonts w:eastAsia="仿宋_GB2312"/>
                <w:sz w:val="28"/>
              </w:rPr>
            </w:pPr>
            <w:r>
              <w:rPr>
                <w:rFonts w:eastAsia="仿宋_GB2312"/>
                <w:sz w:val="28"/>
              </w:rPr>
              <w:t>景胜元</w:t>
            </w:r>
          </w:p>
        </w:tc>
        <w:tc>
          <w:tcPr>
            <w:tcW w:w="2295" w:type="dxa"/>
            <w:shd w:val="clear" w:color="auto" w:fill="FFFFFF"/>
            <w:tcMar>
              <w:left w:w="57" w:type="dxa"/>
              <w:right w:w="57" w:type="dxa"/>
            </w:tcMar>
            <w:vAlign w:val="center"/>
          </w:tcPr>
          <w:p>
            <w:pPr>
              <w:adjustRightInd w:val="0"/>
              <w:snapToGrid w:val="0"/>
              <w:spacing w:line="320" w:lineRule="atLeast"/>
              <w:ind w:firstLine="0" w:firstLineChars="0"/>
              <w:jc w:val="center"/>
              <w:rPr>
                <w:rFonts w:eastAsia="仿宋_GB2312"/>
                <w:sz w:val="28"/>
              </w:rPr>
            </w:pPr>
            <w:r>
              <w:rPr>
                <w:rFonts w:eastAsia="仿宋_GB2312"/>
                <w:sz w:val="28"/>
              </w:rPr>
              <w:t>2015A062</w:t>
            </w:r>
          </w:p>
        </w:tc>
        <w:tc>
          <w:tcPr>
            <w:tcW w:w="2294" w:type="dxa"/>
            <w:shd w:val="clear" w:color="auto" w:fill="FFFFFF"/>
            <w:tcMar>
              <w:left w:w="57" w:type="dxa"/>
              <w:right w:w="57" w:type="dxa"/>
            </w:tcMar>
            <w:vAlign w:val="center"/>
          </w:tcPr>
          <w:p>
            <w:pPr>
              <w:adjustRightInd w:val="0"/>
              <w:snapToGrid w:val="0"/>
              <w:spacing w:line="320" w:lineRule="atLeast"/>
              <w:ind w:firstLine="0" w:firstLineChars="0"/>
              <w:jc w:val="center"/>
              <w:rPr>
                <w:rFonts w:eastAsia="仿宋_GB2312"/>
                <w:sz w:val="28"/>
              </w:rPr>
            </w:pPr>
            <w:r>
              <w:rPr>
                <w:rFonts w:eastAsia="仿宋_GB2312"/>
                <w:sz w:val="28"/>
              </w:rPr>
              <w:t>张  星</w:t>
            </w:r>
          </w:p>
        </w:tc>
        <w:tc>
          <w:tcPr>
            <w:tcW w:w="2300" w:type="dxa"/>
            <w:shd w:val="clear" w:color="auto" w:fill="FFFFFF"/>
            <w:tcMar>
              <w:left w:w="57" w:type="dxa"/>
              <w:right w:w="57" w:type="dxa"/>
            </w:tcMar>
            <w:vAlign w:val="center"/>
          </w:tcPr>
          <w:p>
            <w:pPr>
              <w:adjustRightInd w:val="0"/>
              <w:snapToGrid w:val="0"/>
              <w:spacing w:line="320" w:lineRule="atLeast"/>
              <w:ind w:firstLine="0" w:firstLineChars="0"/>
              <w:jc w:val="center"/>
              <w:rPr>
                <w:rFonts w:eastAsia="仿宋_GB2312"/>
                <w:sz w:val="28"/>
              </w:rPr>
            </w:pPr>
            <w:r>
              <w:rPr>
                <w:rFonts w:eastAsia="仿宋_GB2312"/>
                <w:sz w:val="28"/>
              </w:rPr>
              <w:t>2015A063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295" w:type="dxa"/>
            <w:shd w:val="clear" w:color="auto" w:fill="FFFFFF"/>
            <w:tcMar>
              <w:left w:w="57" w:type="dxa"/>
              <w:right w:w="57" w:type="dxa"/>
            </w:tcMar>
            <w:vAlign w:val="center"/>
          </w:tcPr>
          <w:p>
            <w:pPr>
              <w:adjustRightInd w:val="0"/>
              <w:snapToGrid w:val="0"/>
              <w:spacing w:line="320" w:lineRule="atLeast"/>
              <w:ind w:firstLine="0" w:firstLineChars="0"/>
              <w:jc w:val="center"/>
              <w:rPr>
                <w:rFonts w:eastAsia="仿宋_GB2312"/>
                <w:sz w:val="28"/>
              </w:rPr>
            </w:pPr>
            <w:r>
              <w:rPr>
                <w:rFonts w:eastAsia="仿宋_GB2312"/>
                <w:sz w:val="28"/>
              </w:rPr>
              <w:t>赵  龙</w:t>
            </w:r>
          </w:p>
        </w:tc>
        <w:tc>
          <w:tcPr>
            <w:tcW w:w="2295" w:type="dxa"/>
            <w:shd w:val="clear" w:color="auto" w:fill="FFFFFF"/>
            <w:tcMar>
              <w:left w:w="57" w:type="dxa"/>
              <w:right w:w="57" w:type="dxa"/>
            </w:tcMar>
            <w:vAlign w:val="center"/>
          </w:tcPr>
          <w:p>
            <w:pPr>
              <w:adjustRightInd w:val="0"/>
              <w:snapToGrid w:val="0"/>
              <w:spacing w:line="320" w:lineRule="atLeast"/>
              <w:ind w:firstLine="0" w:firstLineChars="0"/>
              <w:jc w:val="center"/>
              <w:rPr>
                <w:rFonts w:eastAsia="仿宋_GB2312"/>
                <w:sz w:val="28"/>
              </w:rPr>
            </w:pPr>
            <w:r>
              <w:rPr>
                <w:rFonts w:eastAsia="仿宋_GB2312"/>
                <w:sz w:val="28"/>
              </w:rPr>
              <w:t>2015A064</w:t>
            </w:r>
          </w:p>
        </w:tc>
        <w:tc>
          <w:tcPr>
            <w:tcW w:w="2294" w:type="dxa"/>
            <w:shd w:val="clear" w:color="auto" w:fill="FFFFFF"/>
            <w:tcMar>
              <w:left w:w="57" w:type="dxa"/>
              <w:right w:w="57" w:type="dxa"/>
            </w:tcMar>
            <w:vAlign w:val="center"/>
          </w:tcPr>
          <w:p>
            <w:pPr>
              <w:adjustRightInd w:val="0"/>
              <w:snapToGrid w:val="0"/>
              <w:spacing w:line="320" w:lineRule="atLeast"/>
              <w:ind w:firstLine="0" w:firstLineChars="0"/>
              <w:jc w:val="center"/>
              <w:rPr>
                <w:rFonts w:eastAsia="仿宋_GB2312"/>
                <w:sz w:val="28"/>
              </w:rPr>
            </w:pPr>
            <w:r>
              <w:rPr>
                <w:rFonts w:eastAsia="仿宋_GB2312"/>
                <w:sz w:val="28"/>
              </w:rPr>
              <w:t>姚晓宇</w:t>
            </w:r>
          </w:p>
        </w:tc>
        <w:tc>
          <w:tcPr>
            <w:tcW w:w="2300" w:type="dxa"/>
            <w:shd w:val="clear" w:color="auto" w:fill="FFFFFF"/>
            <w:tcMar>
              <w:left w:w="57" w:type="dxa"/>
              <w:right w:w="57" w:type="dxa"/>
            </w:tcMar>
            <w:vAlign w:val="center"/>
          </w:tcPr>
          <w:p>
            <w:pPr>
              <w:adjustRightInd w:val="0"/>
              <w:snapToGrid w:val="0"/>
              <w:spacing w:line="320" w:lineRule="atLeast"/>
              <w:ind w:firstLine="0" w:firstLineChars="0"/>
              <w:jc w:val="center"/>
              <w:rPr>
                <w:rFonts w:eastAsia="仿宋_GB2312"/>
                <w:sz w:val="28"/>
              </w:rPr>
            </w:pPr>
            <w:r>
              <w:rPr>
                <w:rFonts w:eastAsia="仿宋_GB2312"/>
                <w:sz w:val="28"/>
              </w:rPr>
              <w:t>2015A066</w:t>
            </w:r>
          </w:p>
        </w:tc>
      </w:tr>
    </w:tbl>
    <w:p>
      <w:pPr>
        <w:snapToGrid w:val="0"/>
        <w:spacing w:before="326" w:beforeLines="100" w:line="360" w:lineRule="auto"/>
        <w:ind w:firstLine="199" w:firstLineChars="71"/>
        <w:rPr>
          <w:rFonts w:eastAsia="仿宋_GB2312"/>
          <w:sz w:val="28"/>
          <w:szCs w:val="28"/>
        </w:rPr>
      </w:pPr>
      <w:r>
        <w:rPr>
          <w:rFonts w:eastAsia="仿宋_GB2312"/>
          <w:sz w:val="28"/>
          <w:szCs w:val="28"/>
        </w:rPr>
        <w:t>山西省交通环境监测中心</w:t>
      </w:r>
    </w:p>
    <w:p>
      <w:pPr>
        <w:snapToGrid w:val="0"/>
        <w:spacing w:line="360" w:lineRule="auto"/>
        <w:ind w:firstLine="199" w:firstLineChars="71"/>
        <w:rPr>
          <w:rFonts w:eastAsia="仿宋_GB2312"/>
          <w:sz w:val="28"/>
          <w:szCs w:val="28"/>
        </w:rPr>
      </w:pPr>
      <w:r>
        <w:rPr>
          <w:rFonts w:eastAsia="仿宋_GB2312"/>
          <w:sz w:val="28"/>
          <w:szCs w:val="28"/>
        </w:rPr>
        <w:t>电话：0351-7433910              传真：0351-7635925</w:t>
      </w:r>
    </w:p>
    <w:p>
      <w:pPr>
        <w:snapToGrid w:val="0"/>
        <w:spacing w:line="360" w:lineRule="auto"/>
        <w:ind w:firstLine="199" w:firstLineChars="71"/>
        <w:rPr>
          <w:sz w:val="21"/>
          <w:szCs w:val="20"/>
        </w:rPr>
      </w:pPr>
      <w:r>
        <w:rPr>
          <w:rFonts w:eastAsia="仿宋_GB2312"/>
          <w:sz w:val="28"/>
          <w:szCs w:val="28"/>
        </w:rPr>
        <w:t xml:space="preserve">邮编：030006                   地址：太原市许坦西街36号 </w:t>
      </w:r>
    </w:p>
    <w:tbl>
      <w:tblPr>
        <w:tblStyle w:val="48"/>
        <w:tblW w:w="8720" w:type="dxa"/>
        <w:jc w:val="center"/>
        <w:tblInd w:w="0" w:type="dxa"/>
        <w:tblLayout w:type="fixed"/>
        <w:tblCellMar>
          <w:top w:w="0" w:type="dxa"/>
          <w:left w:w="108" w:type="dxa"/>
          <w:bottom w:w="0" w:type="dxa"/>
          <w:right w:w="108" w:type="dxa"/>
        </w:tblCellMar>
      </w:tblPr>
      <w:tblGrid>
        <w:gridCol w:w="4358"/>
        <w:gridCol w:w="4362"/>
      </w:tblGrid>
      <w:tr>
        <w:tblPrEx>
          <w:tblLayout w:type="fixed"/>
          <w:tblCellMar>
            <w:top w:w="0" w:type="dxa"/>
            <w:left w:w="108" w:type="dxa"/>
            <w:bottom w:w="0" w:type="dxa"/>
            <w:right w:w="108" w:type="dxa"/>
          </w:tblCellMar>
        </w:tblPrEx>
        <w:trPr>
          <w:trHeight w:val="284" w:hRule="atLeast"/>
          <w:jc w:val="center"/>
        </w:trPr>
        <w:tc>
          <w:tcPr>
            <w:tcW w:w="4358" w:type="dxa"/>
            <w:vAlign w:val="center"/>
          </w:tcPr>
          <w:p>
            <w:pPr>
              <w:spacing w:line="240" w:lineRule="auto"/>
              <w:ind w:firstLine="0" w:firstLineChars="0"/>
              <w:jc w:val="center"/>
              <w:textAlignment w:val="bottom"/>
              <w:rPr>
                <w:rFonts w:eastAsia="仿宋_GB2312"/>
                <w:color w:val="FF0000"/>
                <w:sz w:val="21"/>
                <w:szCs w:val="21"/>
              </w:rPr>
            </w:pPr>
            <w:r>
              <w:rPr>
                <w:rFonts w:eastAsia="仿宋_GB2312"/>
                <w:color w:val="FF0000"/>
                <w:sz w:val="21"/>
                <w:szCs w:val="21"/>
              </w:rPr>
              <w:pict>
                <v:shape id="_x0000_i1025" o:spt="75" type="#_x0000_t75" style="height:138pt;width:209.25pt;" filled="f" o:preferrelative="t" stroked="f" coordsize="21600,21600">
                  <v:path/>
                  <v:fill on="f" focussize="0,0"/>
                  <v:stroke on="f" joinstyle="miter"/>
                  <v:imagedata r:id="rId51" o:title="IMG_4512"/>
                  <o:lock v:ext="edit" aspectratio="f"/>
                  <w10:wrap type="none"/>
                  <w10:anchorlock/>
                </v:shape>
              </w:pict>
            </w:r>
          </w:p>
        </w:tc>
        <w:tc>
          <w:tcPr>
            <w:tcW w:w="4362" w:type="dxa"/>
            <w:vAlign w:val="center"/>
          </w:tcPr>
          <w:p>
            <w:pPr>
              <w:spacing w:line="240" w:lineRule="auto"/>
              <w:ind w:firstLine="0" w:firstLineChars="0"/>
              <w:jc w:val="center"/>
              <w:textAlignment w:val="bottom"/>
              <w:rPr>
                <w:rFonts w:eastAsia="仿宋_GB2312"/>
                <w:color w:val="FF0000"/>
                <w:sz w:val="21"/>
                <w:szCs w:val="21"/>
              </w:rPr>
            </w:pPr>
            <w:r>
              <w:rPr>
                <w:rFonts w:eastAsia="仿宋_GB2312"/>
                <w:color w:val="FF0000"/>
                <w:sz w:val="21"/>
                <w:szCs w:val="21"/>
              </w:rPr>
              <w:pict>
                <v:shape id="_x0000_i1026" o:spt="75" type="#_x0000_t75" style="height:140.25pt;width:209.25pt;" filled="f" o:preferrelative="t" stroked="f" coordsize="21600,21600">
                  <v:path/>
                  <v:fill on="f" focussize="0,0"/>
                  <v:stroke on="f" joinstyle="miter"/>
                  <v:imagedata r:id="rId52" o:title="IMG_4504"/>
                  <o:lock v:ext="edit" aspectratio="f"/>
                  <w10:wrap type="none"/>
                  <w10:anchorlock/>
                </v:shape>
              </w:pict>
            </w:r>
          </w:p>
        </w:tc>
      </w:tr>
      <w:tr>
        <w:tblPrEx>
          <w:tblLayout w:type="fixed"/>
          <w:tblCellMar>
            <w:top w:w="0" w:type="dxa"/>
            <w:left w:w="108" w:type="dxa"/>
            <w:bottom w:w="0" w:type="dxa"/>
            <w:right w:w="108" w:type="dxa"/>
          </w:tblCellMar>
        </w:tblPrEx>
        <w:trPr>
          <w:trHeight w:val="284" w:hRule="atLeast"/>
          <w:jc w:val="center"/>
        </w:trPr>
        <w:tc>
          <w:tcPr>
            <w:tcW w:w="4358" w:type="dxa"/>
            <w:vAlign w:val="center"/>
          </w:tcPr>
          <w:p>
            <w:pPr>
              <w:spacing w:line="240" w:lineRule="auto"/>
              <w:ind w:firstLine="0" w:firstLineChars="0"/>
              <w:jc w:val="center"/>
              <w:rPr>
                <w:b/>
                <w:sz w:val="21"/>
                <w:szCs w:val="21"/>
              </w:rPr>
            </w:pPr>
            <w:r>
              <w:rPr>
                <w:rFonts w:hint="eastAsia"/>
                <w:b/>
                <w:sz w:val="21"/>
                <w:szCs w:val="21"/>
              </w:rPr>
              <w:t>厂前区</w:t>
            </w:r>
          </w:p>
        </w:tc>
        <w:tc>
          <w:tcPr>
            <w:tcW w:w="4362" w:type="dxa"/>
            <w:vAlign w:val="center"/>
          </w:tcPr>
          <w:p>
            <w:pPr>
              <w:spacing w:line="240" w:lineRule="auto"/>
              <w:ind w:firstLine="0" w:firstLineChars="0"/>
              <w:jc w:val="center"/>
              <w:rPr>
                <w:b/>
                <w:sz w:val="21"/>
                <w:szCs w:val="21"/>
              </w:rPr>
            </w:pPr>
            <w:r>
              <w:rPr>
                <w:rFonts w:hint="eastAsia"/>
                <w:b/>
                <w:sz w:val="21"/>
                <w:szCs w:val="21"/>
              </w:rPr>
              <w:t>车辆分厂</w:t>
            </w:r>
          </w:p>
        </w:tc>
      </w:tr>
      <w:tr>
        <w:tblPrEx>
          <w:tblLayout w:type="fixed"/>
          <w:tblCellMar>
            <w:top w:w="0" w:type="dxa"/>
            <w:left w:w="108" w:type="dxa"/>
            <w:bottom w:w="0" w:type="dxa"/>
            <w:right w:w="108" w:type="dxa"/>
          </w:tblCellMar>
        </w:tblPrEx>
        <w:trPr>
          <w:trHeight w:val="284" w:hRule="atLeast"/>
          <w:jc w:val="center"/>
        </w:trPr>
        <w:tc>
          <w:tcPr>
            <w:tcW w:w="4358" w:type="dxa"/>
            <w:vAlign w:val="center"/>
          </w:tcPr>
          <w:p>
            <w:pPr>
              <w:spacing w:line="240" w:lineRule="auto"/>
              <w:ind w:firstLine="0" w:firstLineChars="0"/>
              <w:jc w:val="center"/>
              <w:textAlignment w:val="bottom"/>
              <w:rPr>
                <w:color w:val="FF0000"/>
                <w:sz w:val="21"/>
                <w:szCs w:val="21"/>
              </w:rPr>
            </w:pPr>
            <w:r>
              <w:rPr>
                <w:color w:val="FF0000"/>
                <w:sz w:val="21"/>
                <w:szCs w:val="21"/>
              </w:rPr>
              <w:pict>
                <v:shape id="_x0000_i1027" o:spt="75" type="#_x0000_t75" style="height:140.25pt;width:209.25pt;" filled="f" o:preferrelative="t" stroked="f" coordsize="21600,21600">
                  <v:path/>
                  <v:fill on="f" focussize="0,0"/>
                  <v:stroke on="f" joinstyle="miter"/>
                  <v:imagedata r:id="rId53" o:title="IMG_4508"/>
                  <o:lock v:ext="edit" aspectratio="f"/>
                  <w10:wrap type="none"/>
                  <w10:anchorlock/>
                </v:shape>
              </w:pict>
            </w:r>
          </w:p>
        </w:tc>
        <w:tc>
          <w:tcPr>
            <w:tcW w:w="4362" w:type="dxa"/>
            <w:vAlign w:val="center"/>
          </w:tcPr>
          <w:p>
            <w:pPr>
              <w:spacing w:line="240" w:lineRule="auto"/>
              <w:ind w:firstLine="0" w:firstLineChars="0"/>
              <w:jc w:val="center"/>
              <w:textAlignment w:val="bottom"/>
              <w:rPr>
                <w:b/>
                <w:sz w:val="21"/>
                <w:szCs w:val="21"/>
              </w:rPr>
            </w:pPr>
            <w:r>
              <w:rPr>
                <w:sz w:val="21"/>
                <w:szCs w:val="21"/>
              </w:rPr>
              <w:pict>
                <v:shape id="_x0000_i1028" o:spt="75" alt="钢板预处理除尘器" type="#_x0000_t75" style="height:141pt;width:209.25pt;" filled="f" o:preferrelative="t" stroked="f" coordsize="21600,21600">
                  <v:path/>
                  <v:fill on="f" focussize="0,0"/>
                  <v:stroke on="f" joinstyle="miter"/>
                  <v:imagedata r:id="rId54" o:title="钢板预处理除尘器"/>
                  <o:lock v:ext="edit" aspectratio="f"/>
                  <w10:wrap type="none"/>
                  <w10:anchorlock/>
                </v:shape>
              </w:pict>
            </w:r>
          </w:p>
        </w:tc>
      </w:tr>
      <w:tr>
        <w:tblPrEx>
          <w:tblLayout w:type="fixed"/>
          <w:tblCellMar>
            <w:top w:w="0" w:type="dxa"/>
            <w:left w:w="108" w:type="dxa"/>
            <w:bottom w:w="0" w:type="dxa"/>
            <w:right w:w="108" w:type="dxa"/>
          </w:tblCellMar>
        </w:tblPrEx>
        <w:trPr>
          <w:trHeight w:val="284" w:hRule="atLeast"/>
          <w:jc w:val="center"/>
        </w:trPr>
        <w:tc>
          <w:tcPr>
            <w:tcW w:w="4358" w:type="dxa"/>
            <w:vAlign w:val="center"/>
          </w:tcPr>
          <w:p>
            <w:pPr>
              <w:spacing w:line="240" w:lineRule="auto"/>
              <w:ind w:firstLine="0" w:firstLineChars="0"/>
              <w:jc w:val="center"/>
              <w:rPr>
                <w:b/>
                <w:sz w:val="21"/>
                <w:szCs w:val="21"/>
              </w:rPr>
            </w:pPr>
            <w:r>
              <w:rPr>
                <w:rFonts w:hint="eastAsia"/>
                <w:b/>
                <w:sz w:val="21"/>
                <w:szCs w:val="21"/>
              </w:rPr>
              <w:t>机车分厂</w:t>
            </w:r>
          </w:p>
        </w:tc>
        <w:tc>
          <w:tcPr>
            <w:tcW w:w="4362" w:type="dxa"/>
            <w:vAlign w:val="center"/>
          </w:tcPr>
          <w:p>
            <w:pPr>
              <w:spacing w:line="240" w:lineRule="auto"/>
              <w:ind w:firstLine="0" w:firstLineChars="0"/>
              <w:jc w:val="center"/>
              <w:textAlignment w:val="bottom"/>
              <w:rPr>
                <w:b/>
                <w:sz w:val="21"/>
                <w:szCs w:val="21"/>
              </w:rPr>
            </w:pPr>
            <w:r>
              <w:rPr>
                <w:rFonts w:hint="eastAsia"/>
                <w:b/>
                <w:sz w:val="21"/>
                <w:szCs w:val="21"/>
              </w:rPr>
              <w:t>车辆分厂冲压车间板材线抛丸机除尘设施</w:t>
            </w:r>
          </w:p>
        </w:tc>
      </w:tr>
      <w:tr>
        <w:tblPrEx>
          <w:tblLayout w:type="fixed"/>
          <w:tblCellMar>
            <w:top w:w="0" w:type="dxa"/>
            <w:left w:w="108" w:type="dxa"/>
            <w:bottom w:w="0" w:type="dxa"/>
            <w:right w:w="108" w:type="dxa"/>
          </w:tblCellMar>
        </w:tblPrEx>
        <w:trPr>
          <w:trHeight w:val="284" w:hRule="atLeast"/>
          <w:jc w:val="center"/>
        </w:trPr>
        <w:tc>
          <w:tcPr>
            <w:tcW w:w="4358" w:type="dxa"/>
            <w:vAlign w:val="center"/>
          </w:tcPr>
          <w:p>
            <w:pPr>
              <w:spacing w:line="240" w:lineRule="auto"/>
              <w:ind w:firstLine="0" w:firstLineChars="0"/>
              <w:jc w:val="center"/>
              <w:textAlignment w:val="bottom"/>
              <w:rPr>
                <w:b/>
                <w:sz w:val="21"/>
                <w:szCs w:val="21"/>
              </w:rPr>
            </w:pPr>
            <w:r>
              <w:rPr>
                <w:sz w:val="21"/>
                <w:szCs w:val="21"/>
              </w:rPr>
              <w:pict>
                <v:shape id="_x0000_i1029" o:spt="75" alt="型钢预处理线" type="#_x0000_t75" style="height:141.75pt;width:208.5pt;" filled="f" o:preferrelative="t" stroked="f" coordsize="21600,21600">
                  <v:path/>
                  <v:fill on="f" focussize="0,0"/>
                  <v:stroke on="f" joinstyle="miter"/>
                  <v:imagedata r:id="rId55" o:title="型钢预处理线"/>
                  <o:lock v:ext="edit" aspectratio="f"/>
                  <w10:wrap type="none"/>
                  <w10:anchorlock/>
                </v:shape>
              </w:pict>
            </w:r>
          </w:p>
        </w:tc>
        <w:tc>
          <w:tcPr>
            <w:tcW w:w="4362" w:type="dxa"/>
            <w:vAlign w:val="center"/>
          </w:tcPr>
          <w:p>
            <w:pPr>
              <w:spacing w:line="240" w:lineRule="auto"/>
              <w:ind w:firstLine="0" w:firstLineChars="0"/>
              <w:jc w:val="center"/>
              <w:textAlignment w:val="bottom"/>
              <w:rPr>
                <w:b/>
                <w:sz w:val="21"/>
                <w:szCs w:val="21"/>
              </w:rPr>
            </w:pPr>
            <w:r>
              <w:rPr>
                <w:sz w:val="21"/>
                <w:szCs w:val="21"/>
              </w:rPr>
              <w:pict>
                <v:shape id="_x0000_i1030" o:spt="75" alt="mmexport1447130766843" type="#_x0000_t75" style="height:143.25pt;width:208.5pt;" filled="f" o:preferrelative="t" stroked="f" coordsize="21600,21600">
                  <v:path/>
                  <v:fill on="f" focussize="0,0"/>
                  <v:stroke on="f" joinstyle="miter"/>
                  <v:imagedata r:id="rId56" cropright="7566f" cropbottom="13778f" o:title="mmexport1447130766843"/>
                  <o:lock v:ext="edit" aspectratio="f"/>
                  <w10:wrap type="none"/>
                  <w10:anchorlock/>
                </v:shape>
              </w:pict>
            </w:r>
          </w:p>
        </w:tc>
      </w:tr>
      <w:tr>
        <w:tblPrEx>
          <w:tblLayout w:type="fixed"/>
          <w:tblCellMar>
            <w:top w:w="0" w:type="dxa"/>
            <w:left w:w="108" w:type="dxa"/>
            <w:bottom w:w="0" w:type="dxa"/>
            <w:right w:w="108" w:type="dxa"/>
          </w:tblCellMar>
        </w:tblPrEx>
        <w:trPr>
          <w:trHeight w:val="284" w:hRule="atLeast"/>
          <w:jc w:val="center"/>
        </w:trPr>
        <w:tc>
          <w:tcPr>
            <w:tcW w:w="4358" w:type="dxa"/>
            <w:vAlign w:val="center"/>
          </w:tcPr>
          <w:p>
            <w:pPr>
              <w:spacing w:line="240" w:lineRule="auto"/>
              <w:ind w:firstLine="0" w:firstLineChars="0"/>
              <w:jc w:val="center"/>
              <w:textAlignment w:val="bottom"/>
              <w:rPr>
                <w:b/>
                <w:sz w:val="21"/>
                <w:szCs w:val="21"/>
              </w:rPr>
            </w:pPr>
            <w:r>
              <w:rPr>
                <w:rFonts w:hint="eastAsia"/>
                <w:b/>
                <w:sz w:val="21"/>
                <w:szCs w:val="21"/>
              </w:rPr>
              <w:t>车辆分厂冲压车间型钢线喷烘一体室</w:t>
            </w:r>
          </w:p>
        </w:tc>
        <w:tc>
          <w:tcPr>
            <w:tcW w:w="4362" w:type="dxa"/>
            <w:vAlign w:val="center"/>
          </w:tcPr>
          <w:p>
            <w:pPr>
              <w:spacing w:line="240" w:lineRule="auto"/>
              <w:ind w:firstLine="0" w:firstLineChars="0"/>
              <w:jc w:val="center"/>
              <w:rPr>
                <w:b/>
                <w:sz w:val="21"/>
                <w:szCs w:val="21"/>
              </w:rPr>
            </w:pPr>
            <w:r>
              <w:rPr>
                <w:rFonts w:hint="eastAsia"/>
                <w:b/>
                <w:sz w:val="21"/>
                <w:szCs w:val="21"/>
              </w:rPr>
              <w:t>车辆分厂钢一车间抛丸机除尘设施</w:t>
            </w:r>
          </w:p>
        </w:tc>
      </w:tr>
      <w:tr>
        <w:tblPrEx>
          <w:tblLayout w:type="fixed"/>
          <w:tblCellMar>
            <w:top w:w="0" w:type="dxa"/>
            <w:left w:w="108" w:type="dxa"/>
            <w:bottom w:w="0" w:type="dxa"/>
            <w:right w:w="108" w:type="dxa"/>
          </w:tblCellMar>
        </w:tblPrEx>
        <w:trPr>
          <w:trHeight w:val="284" w:hRule="atLeast"/>
          <w:jc w:val="center"/>
        </w:trPr>
        <w:tc>
          <w:tcPr>
            <w:tcW w:w="4358" w:type="dxa"/>
            <w:vAlign w:val="center"/>
          </w:tcPr>
          <w:p>
            <w:pPr>
              <w:spacing w:line="240" w:lineRule="auto"/>
              <w:ind w:firstLine="0" w:firstLineChars="0"/>
              <w:jc w:val="center"/>
              <w:textAlignment w:val="bottom"/>
              <w:rPr>
                <w:color w:val="FF0000"/>
                <w:sz w:val="21"/>
                <w:szCs w:val="21"/>
              </w:rPr>
            </w:pPr>
            <w:r>
              <w:rPr>
                <w:color w:val="FF0000"/>
                <w:sz w:val="21"/>
                <w:szCs w:val="21"/>
              </w:rPr>
              <w:pict>
                <v:shape id="_x0000_i1031" o:spt="75" type="#_x0000_t75" style="height:136.5pt;width:209.25pt;" filled="f" o:preferrelative="t" stroked="f" coordsize="21600,21600">
                  <v:path/>
                  <v:fill on="f" focussize="0,0"/>
                  <v:stroke on="f" joinstyle="miter"/>
                  <v:imagedata r:id="rId57" o:title="货车车间制动厂房抛丸机1#配套除尘设施烟囱"/>
                  <o:lock v:ext="edit" aspectratio="t"/>
                  <w10:wrap type="none"/>
                  <w10:anchorlock/>
                </v:shape>
              </w:pict>
            </w:r>
          </w:p>
        </w:tc>
        <w:tc>
          <w:tcPr>
            <w:tcW w:w="4362" w:type="dxa"/>
            <w:vAlign w:val="center"/>
          </w:tcPr>
          <w:p>
            <w:pPr>
              <w:spacing w:line="240" w:lineRule="auto"/>
              <w:ind w:firstLine="0" w:firstLineChars="0"/>
              <w:jc w:val="center"/>
              <w:textAlignment w:val="bottom"/>
              <w:rPr>
                <w:color w:val="FF0000"/>
                <w:sz w:val="21"/>
                <w:szCs w:val="21"/>
              </w:rPr>
            </w:pPr>
            <w:r>
              <w:rPr>
                <w:color w:val="FF0000"/>
                <w:sz w:val="21"/>
                <w:szCs w:val="21"/>
              </w:rPr>
              <w:pict>
                <v:shape id="_x0000_i1032" o:spt="75" type="#_x0000_t75" style="height:136.5pt;width:209.25pt;" filled="f" o:preferrelative="t" stroked="f" coordsize="21600,21600">
                  <v:path/>
                  <v:fill on="f" focussize="0,0"/>
                  <v:stroke on="f" joinstyle="miter"/>
                  <v:imagedata r:id="rId58" o:title="货车车间制动厂房喷漆烘干间"/>
                  <o:lock v:ext="edit" aspectratio="t"/>
                  <w10:wrap type="none"/>
                  <w10:anchorlock/>
                </v:shape>
              </w:pict>
            </w:r>
          </w:p>
        </w:tc>
      </w:tr>
      <w:tr>
        <w:tblPrEx>
          <w:tblLayout w:type="fixed"/>
          <w:tblCellMar>
            <w:top w:w="0" w:type="dxa"/>
            <w:left w:w="108" w:type="dxa"/>
            <w:bottom w:w="0" w:type="dxa"/>
            <w:right w:w="108" w:type="dxa"/>
          </w:tblCellMar>
        </w:tblPrEx>
        <w:trPr>
          <w:trHeight w:val="70" w:hRule="atLeast"/>
          <w:jc w:val="center"/>
        </w:trPr>
        <w:tc>
          <w:tcPr>
            <w:tcW w:w="4358" w:type="dxa"/>
            <w:vAlign w:val="center"/>
          </w:tcPr>
          <w:p>
            <w:pPr>
              <w:spacing w:line="240" w:lineRule="auto"/>
              <w:ind w:firstLine="0" w:firstLineChars="0"/>
              <w:jc w:val="center"/>
              <w:textAlignment w:val="bottom"/>
              <w:rPr>
                <w:b/>
                <w:sz w:val="21"/>
                <w:szCs w:val="21"/>
              </w:rPr>
            </w:pPr>
            <w:r>
              <w:rPr>
                <w:rFonts w:hint="eastAsia"/>
                <w:b/>
                <w:sz w:val="21"/>
                <w:szCs w:val="21"/>
              </w:rPr>
              <w:t>车辆分厂货车车间制动厂房抛丸机除尘设施</w:t>
            </w:r>
          </w:p>
        </w:tc>
        <w:tc>
          <w:tcPr>
            <w:tcW w:w="4362" w:type="dxa"/>
            <w:vAlign w:val="center"/>
          </w:tcPr>
          <w:p>
            <w:pPr>
              <w:spacing w:line="240" w:lineRule="auto"/>
              <w:ind w:firstLine="0" w:firstLineChars="0"/>
              <w:jc w:val="center"/>
              <w:textAlignment w:val="bottom"/>
              <w:rPr>
                <w:b/>
                <w:sz w:val="21"/>
                <w:szCs w:val="21"/>
              </w:rPr>
            </w:pPr>
            <w:r>
              <w:rPr>
                <w:rFonts w:hint="eastAsia"/>
                <w:b/>
                <w:sz w:val="21"/>
                <w:szCs w:val="21"/>
              </w:rPr>
              <w:t>车辆分厂货车车间制动厂房喷烘一体室</w:t>
            </w:r>
          </w:p>
        </w:tc>
      </w:tr>
      <w:tr>
        <w:tblPrEx>
          <w:tblLayout w:type="fixed"/>
          <w:tblCellMar>
            <w:top w:w="0" w:type="dxa"/>
            <w:left w:w="108" w:type="dxa"/>
            <w:bottom w:w="0" w:type="dxa"/>
            <w:right w:w="108" w:type="dxa"/>
          </w:tblCellMar>
        </w:tblPrEx>
        <w:trPr>
          <w:trHeight w:val="70" w:hRule="atLeast"/>
          <w:jc w:val="center"/>
        </w:trPr>
        <w:tc>
          <w:tcPr>
            <w:tcW w:w="4358" w:type="dxa"/>
            <w:vAlign w:val="center"/>
          </w:tcPr>
          <w:p>
            <w:pPr>
              <w:spacing w:line="240" w:lineRule="auto"/>
              <w:ind w:firstLine="0" w:firstLineChars="0"/>
              <w:jc w:val="center"/>
              <w:textAlignment w:val="bottom"/>
              <w:rPr>
                <w:b/>
                <w:sz w:val="21"/>
                <w:szCs w:val="21"/>
              </w:rPr>
            </w:pPr>
            <w:r>
              <w:rPr>
                <w:b/>
                <w:sz w:val="21"/>
                <w:szCs w:val="21"/>
              </w:rPr>
              <w:pict>
                <v:shape id="_x0000_i1033" o:spt="75" type="#_x0000_t75" style="height:136.5pt;width:209.25pt;" filled="f" o:preferrelative="t" stroked="f" coordsize="21600,21600">
                  <v:path/>
                  <v:fill on="f" focussize="0,0"/>
                  <v:stroke on="f" joinstyle="miter"/>
                  <v:imagedata r:id="rId59" o:title="台车车间摇枕侧架喷涂线"/>
                  <o:lock v:ext="edit" aspectratio="t"/>
                  <w10:wrap type="none"/>
                  <w10:anchorlock/>
                </v:shape>
              </w:pict>
            </w:r>
          </w:p>
        </w:tc>
        <w:tc>
          <w:tcPr>
            <w:tcW w:w="4362" w:type="dxa"/>
            <w:vAlign w:val="center"/>
          </w:tcPr>
          <w:p>
            <w:pPr>
              <w:spacing w:line="240" w:lineRule="auto"/>
              <w:ind w:firstLine="0" w:firstLineChars="0"/>
              <w:jc w:val="center"/>
              <w:textAlignment w:val="bottom"/>
              <w:rPr>
                <w:b/>
                <w:sz w:val="21"/>
                <w:szCs w:val="21"/>
              </w:rPr>
            </w:pPr>
            <w:r>
              <w:rPr>
                <w:b/>
                <w:sz w:val="21"/>
                <w:szCs w:val="21"/>
              </w:rPr>
              <w:pict>
                <v:shape id="_x0000_i1034" o:spt="75" type="#_x0000_t75" style="height:136.5pt;width:209.25pt;" filled="f" o:preferrelative="t" stroked="f" coordsize="21600,21600">
                  <v:path/>
                  <v:fill on="f" focussize="0,0"/>
                  <v:stroke on="f" joinstyle="miter"/>
                  <v:imagedata r:id="rId60" o:title="台车车间弹簧浸漆间"/>
                  <o:lock v:ext="edit" aspectratio="f"/>
                  <w10:wrap type="none"/>
                  <w10:anchorlock/>
                </v:shape>
              </w:pict>
            </w:r>
          </w:p>
        </w:tc>
      </w:tr>
      <w:tr>
        <w:tblPrEx>
          <w:tblLayout w:type="fixed"/>
          <w:tblCellMar>
            <w:top w:w="0" w:type="dxa"/>
            <w:left w:w="108" w:type="dxa"/>
            <w:bottom w:w="0" w:type="dxa"/>
            <w:right w:w="108" w:type="dxa"/>
          </w:tblCellMar>
        </w:tblPrEx>
        <w:trPr>
          <w:trHeight w:val="70" w:hRule="atLeast"/>
          <w:jc w:val="center"/>
        </w:trPr>
        <w:tc>
          <w:tcPr>
            <w:tcW w:w="4358" w:type="dxa"/>
            <w:vAlign w:val="center"/>
          </w:tcPr>
          <w:p>
            <w:pPr>
              <w:spacing w:line="240" w:lineRule="auto"/>
              <w:ind w:firstLine="0" w:firstLineChars="0"/>
              <w:jc w:val="center"/>
              <w:rPr>
                <w:b/>
                <w:sz w:val="21"/>
                <w:szCs w:val="21"/>
              </w:rPr>
            </w:pPr>
            <w:r>
              <w:rPr>
                <w:rFonts w:hint="eastAsia"/>
                <w:b/>
                <w:sz w:val="21"/>
                <w:szCs w:val="21"/>
              </w:rPr>
              <w:t>车辆分厂台车车间摇枕、侧架喷涂线</w:t>
            </w:r>
          </w:p>
        </w:tc>
        <w:tc>
          <w:tcPr>
            <w:tcW w:w="4362" w:type="dxa"/>
            <w:vAlign w:val="center"/>
          </w:tcPr>
          <w:p>
            <w:pPr>
              <w:spacing w:line="240" w:lineRule="auto"/>
              <w:ind w:firstLine="0" w:firstLineChars="0"/>
              <w:jc w:val="center"/>
              <w:rPr>
                <w:b/>
                <w:sz w:val="21"/>
                <w:szCs w:val="21"/>
              </w:rPr>
            </w:pPr>
            <w:r>
              <w:rPr>
                <w:rFonts w:hint="eastAsia"/>
                <w:b/>
                <w:sz w:val="21"/>
                <w:szCs w:val="21"/>
              </w:rPr>
              <w:t>车辆分厂台车车间弹簧浸漆间</w:t>
            </w:r>
          </w:p>
        </w:tc>
      </w:tr>
      <w:tr>
        <w:tblPrEx>
          <w:tblLayout w:type="fixed"/>
          <w:tblCellMar>
            <w:top w:w="0" w:type="dxa"/>
            <w:left w:w="108" w:type="dxa"/>
            <w:bottom w:w="0" w:type="dxa"/>
            <w:right w:w="108" w:type="dxa"/>
          </w:tblCellMar>
        </w:tblPrEx>
        <w:trPr>
          <w:trHeight w:val="340" w:hRule="atLeast"/>
          <w:jc w:val="center"/>
        </w:trPr>
        <w:tc>
          <w:tcPr>
            <w:tcW w:w="4358" w:type="dxa"/>
            <w:vAlign w:val="center"/>
          </w:tcPr>
          <w:p>
            <w:pPr>
              <w:spacing w:line="240" w:lineRule="auto"/>
              <w:ind w:firstLine="0" w:firstLineChars="0"/>
              <w:jc w:val="center"/>
              <w:textAlignment w:val="bottom"/>
              <w:rPr>
                <w:rFonts w:ascii="仿宋_GB2312" w:hAnsi="宋体" w:eastAsia="仿宋_GB2312"/>
                <w:color w:val="FF0000"/>
                <w:sz w:val="21"/>
                <w:szCs w:val="21"/>
              </w:rPr>
            </w:pPr>
            <w:r>
              <w:rPr>
                <w:color w:val="FF0000"/>
                <w:sz w:val="21"/>
                <w:szCs w:val="21"/>
              </w:rPr>
              <w:pict>
                <v:shape id="_x0000_i1035" o:spt="75" type="#_x0000_t75" style="height:140.25pt;width:209.25pt;" filled="f" o:preferrelative="t" stroked="f" coordsize="21600,21600">
                  <v:path/>
                  <v:fill on="f" focussize="0,0"/>
                  <v:stroke on="f" joinstyle="miter"/>
                  <v:imagedata r:id="rId61" o:title="货车油漆库"/>
                  <o:lock v:ext="edit" aspectratio="t"/>
                  <w10:wrap type="none"/>
                  <w10:anchorlock/>
                </v:shape>
              </w:pict>
            </w:r>
          </w:p>
        </w:tc>
        <w:tc>
          <w:tcPr>
            <w:tcW w:w="4362" w:type="dxa"/>
            <w:vAlign w:val="center"/>
          </w:tcPr>
          <w:p>
            <w:pPr>
              <w:spacing w:line="240" w:lineRule="auto"/>
              <w:ind w:firstLine="0" w:firstLineChars="0"/>
              <w:jc w:val="center"/>
              <w:textAlignment w:val="bottom"/>
              <w:rPr>
                <w:rFonts w:ascii="仿宋_GB2312" w:hAnsi="宋体" w:eastAsia="仿宋_GB2312"/>
                <w:color w:val="FF0000"/>
                <w:sz w:val="21"/>
                <w:szCs w:val="21"/>
              </w:rPr>
            </w:pPr>
            <w:r>
              <w:rPr>
                <w:color w:val="FF0000"/>
                <w:sz w:val="21"/>
                <w:szCs w:val="21"/>
              </w:rPr>
              <w:pict>
                <v:shape id="_x0000_i1036" o:spt="75" type="#_x0000_t75" style="height:140.25pt;width:209.25pt;" filled="f" o:preferrelative="t" stroked="f" coordsize="21600,21600">
                  <v:path/>
                  <v:fill on="f" focussize="0,0"/>
                  <v:stroke on="f" joinstyle="miter"/>
                  <v:imagedata r:id="rId62" o:title="机车4#油漆库、机车小件油漆库烟囱"/>
                  <o:lock v:ext="edit" aspectratio="t"/>
                  <w10:wrap type="none"/>
                  <w10:anchorlock/>
                </v:shape>
              </w:pict>
            </w:r>
          </w:p>
        </w:tc>
      </w:tr>
      <w:tr>
        <w:tblPrEx>
          <w:tblLayout w:type="fixed"/>
          <w:tblCellMar>
            <w:top w:w="0" w:type="dxa"/>
            <w:left w:w="108" w:type="dxa"/>
            <w:bottom w:w="0" w:type="dxa"/>
            <w:right w:w="108" w:type="dxa"/>
          </w:tblCellMar>
        </w:tblPrEx>
        <w:trPr>
          <w:trHeight w:val="340" w:hRule="atLeast"/>
          <w:jc w:val="center"/>
        </w:trPr>
        <w:tc>
          <w:tcPr>
            <w:tcW w:w="4358" w:type="dxa"/>
            <w:vAlign w:val="center"/>
          </w:tcPr>
          <w:p>
            <w:pPr>
              <w:spacing w:line="240" w:lineRule="auto"/>
              <w:ind w:firstLine="0" w:firstLineChars="0"/>
              <w:jc w:val="center"/>
              <w:rPr>
                <w:b/>
                <w:sz w:val="21"/>
                <w:szCs w:val="21"/>
              </w:rPr>
            </w:pPr>
            <w:r>
              <w:rPr>
                <w:rFonts w:hint="eastAsia"/>
                <w:b/>
                <w:sz w:val="21"/>
                <w:szCs w:val="21"/>
              </w:rPr>
              <w:t>车辆分厂</w:t>
            </w:r>
            <w:r>
              <w:rPr>
                <w:b/>
                <w:sz w:val="21"/>
                <w:szCs w:val="21"/>
              </w:rPr>
              <w:t>货车整车</w:t>
            </w:r>
            <w:r>
              <w:rPr>
                <w:rFonts w:hint="eastAsia"/>
                <w:b/>
                <w:sz w:val="21"/>
                <w:szCs w:val="21"/>
              </w:rPr>
              <w:t>喷漆线</w:t>
            </w:r>
          </w:p>
        </w:tc>
        <w:tc>
          <w:tcPr>
            <w:tcW w:w="4362" w:type="dxa"/>
            <w:vAlign w:val="center"/>
          </w:tcPr>
          <w:p>
            <w:pPr>
              <w:spacing w:line="240" w:lineRule="auto"/>
              <w:ind w:firstLine="0" w:firstLineChars="0"/>
              <w:jc w:val="center"/>
              <w:rPr>
                <w:b/>
                <w:sz w:val="21"/>
                <w:szCs w:val="21"/>
              </w:rPr>
            </w:pPr>
            <w:r>
              <w:rPr>
                <w:b/>
                <w:sz w:val="21"/>
                <w:szCs w:val="21"/>
              </w:rPr>
              <w:t>机车</w:t>
            </w:r>
            <w:r>
              <w:rPr>
                <w:rFonts w:hint="eastAsia"/>
                <w:b/>
                <w:sz w:val="21"/>
                <w:szCs w:val="21"/>
              </w:rPr>
              <w:t>分厂</w:t>
            </w:r>
            <w:r>
              <w:rPr>
                <w:b/>
                <w:sz w:val="21"/>
                <w:szCs w:val="21"/>
              </w:rPr>
              <w:t>4#油漆库、小件油漆库</w:t>
            </w:r>
          </w:p>
        </w:tc>
      </w:tr>
      <w:tr>
        <w:tblPrEx>
          <w:tblLayout w:type="fixed"/>
          <w:tblCellMar>
            <w:top w:w="0" w:type="dxa"/>
            <w:left w:w="108" w:type="dxa"/>
            <w:bottom w:w="0" w:type="dxa"/>
            <w:right w:w="108" w:type="dxa"/>
          </w:tblCellMar>
        </w:tblPrEx>
        <w:trPr>
          <w:trHeight w:val="340" w:hRule="atLeast"/>
          <w:jc w:val="center"/>
        </w:trPr>
        <w:tc>
          <w:tcPr>
            <w:tcW w:w="4358" w:type="dxa"/>
            <w:vAlign w:val="center"/>
          </w:tcPr>
          <w:p>
            <w:pPr>
              <w:spacing w:line="240" w:lineRule="auto"/>
              <w:ind w:firstLine="0" w:firstLineChars="0"/>
              <w:jc w:val="center"/>
              <w:textAlignment w:val="bottom"/>
              <w:rPr>
                <w:rFonts w:ascii="宋体" w:hAnsi="宋体"/>
                <w:color w:val="FF0000"/>
                <w:sz w:val="21"/>
                <w:szCs w:val="21"/>
              </w:rPr>
            </w:pPr>
            <w:r>
              <w:rPr>
                <w:rFonts w:ascii="宋体" w:hAnsi="宋体"/>
                <w:color w:val="FF0000"/>
                <w:sz w:val="21"/>
                <w:szCs w:val="21"/>
              </w:rPr>
              <w:pict>
                <v:shape id="_x0000_i1037" o:spt="75" type="#_x0000_t75" style="height:140.25pt;width:209.25pt;" filled="f" o:preferrelative="t" stroked="f" coordsize="21600,21600">
                  <v:path/>
                  <v:fill on="f" focussize="0,0"/>
                  <v:stroke on="f" joinstyle="miter"/>
                  <v:imagedata r:id="rId63" o:title="电机车间喷漆水幕过滤设备"/>
                  <o:lock v:ext="edit" aspectratio="t"/>
                  <w10:wrap type="none"/>
                  <w10:anchorlock/>
                </v:shape>
              </w:pict>
            </w:r>
          </w:p>
        </w:tc>
        <w:tc>
          <w:tcPr>
            <w:tcW w:w="4362" w:type="dxa"/>
            <w:vAlign w:val="center"/>
          </w:tcPr>
          <w:p>
            <w:pPr>
              <w:spacing w:line="240" w:lineRule="auto"/>
              <w:ind w:firstLine="0" w:firstLineChars="0"/>
              <w:jc w:val="center"/>
              <w:textAlignment w:val="bottom"/>
              <w:rPr>
                <w:rFonts w:ascii="宋体" w:hAnsi="宋体"/>
                <w:color w:val="FF0000"/>
                <w:sz w:val="21"/>
                <w:szCs w:val="21"/>
              </w:rPr>
            </w:pPr>
            <w:r>
              <w:rPr>
                <w:rFonts w:ascii="宋体" w:hAnsi="宋体"/>
                <w:color w:val="FF0000"/>
                <w:sz w:val="21"/>
                <w:szCs w:val="21"/>
              </w:rPr>
              <w:pict>
                <v:shape id="_x0000_i1038" o:spt="75" type="#_x0000_t75" style="height:140.25pt;width:209.25pt;" filled="f" o:preferrelative="t" stroked="f" coordsize="21600,21600">
                  <v:path/>
                  <v:fill on="f" focussize="0,0"/>
                  <v:stroke on="f" joinstyle="miter"/>
                  <v:imagedata r:id="rId64" o:title="电机车间浸漆罐"/>
                  <o:lock v:ext="edit" aspectratio="f"/>
                  <w10:wrap type="none"/>
                  <w10:anchorlock/>
                </v:shape>
              </w:pict>
            </w:r>
          </w:p>
        </w:tc>
      </w:tr>
      <w:tr>
        <w:tblPrEx>
          <w:tblLayout w:type="fixed"/>
          <w:tblCellMar>
            <w:top w:w="0" w:type="dxa"/>
            <w:left w:w="108" w:type="dxa"/>
            <w:bottom w:w="0" w:type="dxa"/>
            <w:right w:w="108" w:type="dxa"/>
          </w:tblCellMar>
        </w:tblPrEx>
        <w:trPr>
          <w:trHeight w:val="340" w:hRule="atLeast"/>
          <w:jc w:val="center"/>
        </w:trPr>
        <w:tc>
          <w:tcPr>
            <w:tcW w:w="4358" w:type="dxa"/>
            <w:vAlign w:val="center"/>
          </w:tcPr>
          <w:p>
            <w:pPr>
              <w:spacing w:line="240" w:lineRule="auto"/>
              <w:ind w:firstLine="0" w:firstLineChars="0"/>
              <w:jc w:val="center"/>
              <w:rPr>
                <w:b/>
                <w:sz w:val="21"/>
                <w:szCs w:val="21"/>
              </w:rPr>
            </w:pPr>
            <w:r>
              <w:rPr>
                <w:rFonts w:hint="eastAsia"/>
                <w:b/>
                <w:sz w:val="21"/>
                <w:szCs w:val="21"/>
              </w:rPr>
              <w:t>机车分厂电机车间喷漆水幕过滤设备</w:t>
            </w:r>
          </w:p>
        </w:tc>
        <w:tc>
          <w:tcPr>
            <w:tcW w:w="4362" w:type="dxa"/>
            <w:vAlign w:val="center"/>
          </w:tcPr>
          <w:p>
            <w:pPr>
              <w:spacing w:line="240" w:lineRule="auto"/>
              <w:ind w:firstLine="0" w:firstLineChars="0"/>
              <w:jc w:val="center"/>
              <w:rPr>
                <w:b/>
                <w:sz w:val="21"/>
                <w:szCs w:val="21"/>
              </w:rPr>
            </w:pPr>
            <w:r>
              <w:rPr>
                <w:rFonts w:hint="eastAsia" w:hAnsi="宋体"/>
                <w:b/>
                <w:sz w:val="21"/>
                <w:szCs w:val="21"/>
              </w:rPr>
              <w:t>机车分厂电机车间浸漆罐</w:t>
            </w:r>
          </w:p>
        </w:tc>
      </w:tr>
      <w:tr>
        <w:tblPrEx>
          <w:tblLayout w:type="fixed"/>
          <w:tblCellMar>
            <w:top w:w="0" w:type="dxa"/>
            <w:left w:w="108" w:type="dxa"/>
            <w:bottom w:w="0" w:type="dxa"/>
            <w:right w:w="108" w:type="dxa"/>
          </w:tblCellMar>
        </w:tblPrEx>
        <w:trPr>
          <w:trHeight w:val="340" w:hRule="atLeast"/>
          <w:jc w:val="center"/>
        </w:trPr>
        <w:tc>
          <w:tcPr>
            <w:tcW w:w="4358" w:type="dxa"/>
            <w:vAlign w:val="center"/>
          </w:tcPr>
          <w:p>
            <w:pPr>
              <w:spacing w:line="240" w:lineRule="auto"/>
              <w:ind w:firstLine="0" w:firstLineChars="0"/>
              <w:jc w:val="center"/>
              <w:textAlignment w:val="bottom"/>
              <w:rPr>
                <w:rFonts w:ascii="宋体" w:hAnsi="宋体"/>
                <w:color w:val="FF0000"/>
                <w:sz w:val="21"/>
                <w:szCs w:val="21"/>
              </w:rPr>
            </w:pPr>
            <w:r>
              <w:pict>
                <v:shape id="_x0000_i1039" o:spt="75" type="#_x0000_t75" style="height:141pt;width:208.5pt;" filled="f" o:preferrelative="t" stroked="f" coordsize="21600,21600">
                  <v:path/>
                  <v:fill on="f" focussize="0,0"/>
                  <v:stroke on="f" joinstyle="miter"/>
                  <v:imagedata r:id="rId65" o:title="IMG_20150608_095210"/>
                  <o:lock v:ext="edit" aspectratio="f"/>
                  <w10:wrap type="none"/>
                  <w10:anchorlock/>
                </v:shape>
              </w:pict>
            </w:r>
          </w:p>
        </w:tc>
        <w:tc>
          <w:tcPr>
            <w:tcW w:w="4362" w:type="dxa"/>
            <w:vAlign w:val="center"/>
          </w:tcPr>
          <w:p>
            <w:pPr>
              <w:spacing w:line="240" w:lineRule="auto"/>
              <w:ind w:firstLine="0" w:firstLineChars="0"/>
              <w:jc w:val="center"/>
              <w:textAlignment w:val="bottom"/>
              <w:rPr>
                <w:rFonts w:ascii="宋体" w:hAnsi="宋体"/>
                <w:color w:val="FF0000"/>
                <w:sz w:val="21"/>
                <w:szCs w:val="21"/>
              </w:rPr>
            </w:pPr>
            <w:r>
              <w:rPr>
                <w:rFonts w:ascii="宋体" w:hAnsi="宋体"/>
                <w:color w:val="FF0000"/>
                <w:sz w:val="21"/>
                <w:szCs w:val="21"/>
              </w:rPr>
              <w:pict>
                <v:shape id="_x0000_i1040" o:spt="75" type="#_x0000_t75" style="height:143.25pt;width:207.75pt;" filled="f" o:preferrelative="t" stroked="f" coordsize="21600,21600">
                  <v:path/>
                  <v:fill on="f" focussize="0,0"/>
                  <v:stroke on="f" joinstyle="miter"/>
                  <v:imagedata r:id="rId66" o:title="转向架车间"/>
                  <o:lock v:ext="edit" aspectratio="f"/>
                  <w10:wrap type="none"/>
                  <w10:anchorlock/>
                </v:shape>
              </w:pict>
            </w:r>
          </w:p>
        </w:tc>
      </w:tr>
      <w:tr>
        <w:tblPrEx>
          <w:tblLayout w:type="fixed"/>
          <w:tblCellMar>
            <w:top w:w="0" w:type="dxa"/>
            <w:left w:w="108" w:type="dxa"/>
            <w:bottom w:w="0" w:type="dxa"/>
            <w:right w:w="108" w:type="dxa"/>
          </w:tblCellMar>
        </w:tblPrEx>
        <w:trPr>
          <w:trHeight w:val="340" w:hRule="atLeast"/>
          <w:jc w:val="center"/>
        </w:trPr>
        <w:tc>
          <w:tcPr>
            <w:tcW w:w="4358" w:type="dxa"/>
            <w:vAlign w:val="center"/>
          </w:tcPr>
          <w:p>
            <w:pPr>
              <w:spacing w:line="240" w:lineRule="auto"/>
              <w:ind w:firstLine="0" w:firstLineChars="0"/>
              <w:jc w:val="center"/>
              <w:rPr>
                <w:rFonts w:hAnsi="宋体"/>
                <w:b/>
                <w:sz w:val="21"/>
                <w:szCs w:val="21"/>
              </w:rPr>
            </w:pPr>
            <w:r>
              <w:rPr>
                <w:rFonts w:hint="eastAsia" w:hAnsi="宋体"/>
                <w:b/>
                <w:sz w:val="21"/>
                <w:szCs w:val="21"/>
              </w:rPr>
              <w:t>机车分厂工程车系统喷烘一体室</w:t>
            </w:r>
          </w:p>
        </w:tc>
        <w:tc>
          <w:tcPr>
            <w:tcW w:w="4362" w:type="dxa"/>
            <w:vAlign w:val="center"/>
          </w:tcPr>
          <w:p>
            <w:pPr>
              <w:spacing w:line="240" w:lineRule="auto"/>
              <w:ind w:firstLine="0" w:firstLineChars="0"/>
              <w:jc w:val="center"/>
              <w:rPr>
                <w:b/>
                <w:sz w:val="21"/>
                <w:szCs w:val="21"/>
              </w:rPr>
            </w:pPr>
            <w:r>
              <w:rPr>
                <w:rFonts w:hint="eastAsia" w:ascii="宋体" w:hAnsi="宋体"/>
                <w:b/>
                <w:sz w:val="21"/>
                <w:szCs w:val="21"/>
              </w:rPr>
              <w:t>机车分厂工程车系统转向架车间</w:t>
            </w:r>
          </w:p>
        </w:tc>
      </w:tr>
      <w:tr>
        <w:tblPrEx>
          <w:tblLayout w:type="fixed"/>
          <w:tblCellMar>
            <w:top w:w="0" w:type="dxa"/>
            <w:left w:w="108" w:type="dxa"/>
            <w:bottom w:w="0" w:type="dxa"/>
            <w:right w:w="108" w:type="dxa"/>
          </w:tblCellMar>
        </w:tblPrEx>
        <w:trPr>
          <w:trHeight w:val="340" w:hRule="atLeast"/>
          <w:jc w:val="center"/>
        </w:trPr>
        <w:tc>
          <w:tcPr>
            <w:tcW w:w="4358" w:type="dxa"/>
            <w:vAlign w:val="center"/>
          </w:tcPr>
          <w:p>
            <w:pPr>
              <w:spacing w:line="240" w:lineRule="auto"/>
              <w:ind w:firstLine="0" w:firstLineChars="0"/>
              <w:jc w:val="center"/>
              <w:textAlignment w:val="bottom"/>
              <w:rPr>
                <w:b/>
                <w:sz w:val="21"/>
                <w:szCs w:val="21"/>
              </w:rPr>
            </w:pPr>
            <w:r>
              <w:rPr>
                <w:sz w:val="28"/>
                <w:szCs w:val="28"/>
              </w:rPr>
              <w:pict>
                <v:shape id="_x0000_i1041" o:spt="75" type="#_x0000_t75" style="height:141.75pt;width:208.5pt;" filled="f" o:preferrelative="t" stroked="f" coordsize="21600,21600">
                  <v:path/>
                  <v:fill on="f" focussize="0,0"/>
                  <v:stroke on="f" joinstyle="miter"/>
                  <v:imagedata r:id="rId67" o:title="轮对清洗机2"/>
                  <o:lock v:ext="edit" aspectratio="f"/>
                  <w10:wrap type="none"/>
                  <w10:anchorlock/>
                </v:shape>
              </w:pict>
            </w:r>
          </w:p>
        </w:tc>
        <w:tc>
          <w:tcPr>
            <w:tcW w:w="4362" w:type="dxa"/>
            <w:vAlign w:val="center"/>
          </w:tcPr>
          <w:p>
            <w:pPr>
              <w:spacing w:line="240" w:lineRule="auto"/>
              <w:ind w:firstLine="0" w:firstLineChars="0"/>
              <w:jc w:val="center"/>
              <w:textAlignment w:val="bottom"/>
              <w:rPr>
                <w:rFonts w:ascii="宋体" w:hAnsi="宋体"/>
                <w:color w:val="FF0000"/>
                <w:sz w:val="21"/>
                <w:szCs w:val="21"/>
              </w:rPr>
            </w:pPr>
            <w:r>
              <w:rPr>
                <w:sz w:val="21"/>
                <w:szCs w:val="21"/>
              </w:rPr>
              <w:pict>
                <v:shape id="_x0000_i1042" o:spt="75" alt="车体车间水处理 及回用设施" type="#_x0000_t75" style="height:141pt;width:207.75pt;" filled="f" o:preferrelative="t" stroked="f" coordsize="21600,21600">
                  <v:path/>
                  <v:fill on="f" focussize="0,0"/>
                  <v:stroke on="f" joinstyle="miter"/>
                  <v:imagedata r:id="rId68" cropbottom="25172f" o:title="车体车间水处理 及回用设施"/>
                  <o:lock v:ext="edit" aspectratio="f"/>
                  <w10:wrap type="none"/>
                  <w10:anchorlock/>
                </v:shape>
              </w:pict>
            </w:r>
          </w:p>
        </w:tc>
      </w:tr>
      <w:tr>
        <w:tblPrEx>
          <w:tblLayout w:type="fixed"/>
          <w:tblCellMar>
            <w:top w:w="0" w:type="dxa"/>
            <w:left w:w="108" w:type="dxa"/>
            <w:bottom w:w="0" w:type="dxa"/>
            <w:right w:w="108" w:type="dxa"/>
          </w:tblCellMar>
        </w:tblPrEx>
        <w:trPr>
          <w:trHeight w:val="340" w:hRule="atLeast"/>
          <w:jc w:val="center"/>
        </w:trPr>
        <w:tc>
          <w:tcPr>
            <w:tcW w:w="4358" w:type="dxa"/>
            <w:vAlign w:val="center"/>
          </w:tcPr>
          <w:p>
            <w:pPr>
              <w:spacing w:line="240" w:lineRule="auto"/>
              <w:ind w:firstLine="0" w:firstLineChars="0"/>
              <w:jc w:val="center"/>
              <w:rPr>
                <w:b/>
                <w:sz w:val="21"/>
                <w:szCs w:val="21"/>
              </w:rPr>
            </w:pPr>
            <w:r>
              <w:rPr>
                <w:rFonts w:hint="eastAsia"/>
                <w:b/>
                <w:sz w:val="21"/>
                <w:szCs w:val="21"/>
              </w:rPr>
              <w:t>车辆分厂钢一车间轮对冲洗机</w:t>
            </w:r>
          </w:p>
        </w:tc>
        <w:tc>
          <w:tcPr>
            <w:tcW w:w="4362" w:type="dxa"/>
            <w:vAlign w:val="center"/>
          </w:tcPr>
          <w:p>
            <w:pPr>
              <w:spacing w:line="240" w:lineRule="auto"/>
              <w:ind w:firstLine="0" w:firstLineChars="0"/>
              <w:jc w:val="center"/>
              <w:rPr>
                <w:rFonts w:hAnsi="宋体"/>
                <w:b/>
                <w:sz w:val="21"/>
                <w:szCs w:val="21"/>
              </w:rPr>
            </w:pPr>
            <w:r>
              <w:rPr>
                <w:rFonts w:hint="eastAsia" w:hAnsi="宋体"/>
                <w:b/>
                <w:sz w:val="21"/>
                <w:szCs w:val="21"/>
              </w:rPr>
              <w:t>机车分厂车体车间煮洗、清洗废水处理设施</w:t>
            </w:r>
          </w:p>
        </w:tc>
      </w:tr>
      <w:tr>
        <w:tblPrEx>
          <w:tblLayout w:type="fixed"/>
          <w:tblCellMar>
            <w:top w:w="0" w:type="dxa"/>
            <w:left w:w="108" w:type="dxa"/>
            <w:bottom w:w="0" w:type="dxa"/>
            <w:right w:w="108" w:type="dxa"/>
          </w:tblCellMar>
        </w:tblPrEx>
        <w:trPr>
          <w:trHeight w:val="340" w:hRule="atLeast"/>
          <w:jc w:val="center"/>
        </w:trPr>
        <w:tc>
          <w:tcPr>
            <w:tcW w:w="4358" w:type="dxa"/>
            <w:vAlign w:val="center"/>
          </w:tcPr>
          <w:p>
            <w:pPr>
              <w:spacing w:line="240" w:lineRule="auto"/>
              <w:ind w:firstLine="0" w:firstLineChars="0"/>
              <w:jc w:val="center"/>
              <w:textAlignment w:val="bottom"/>
              <w:rPr>
                <w:rFonts w:ascii="宋体" w:hAnsi="宋体"/>
                <w:color w:val="FF0000"/>
                <w:sz w:val="21"/>
                <w:szCs w:val="21"/>
              </w:rPr>
            </w:pPr>
            <w:r>
              <w:rPr>
                <w:color w:val="FF0000"/>
                <w:sz w:val="21"/>
                <w:szCs w:val="21"/>
              </w:rPr>
              <w:pict>
                <v:shape id="_x0000_i1043" o:spt="75" type="#_x0000_t75" style="height:140.25pt;width:209.25pt;" filled="f" o:preferrelative="t" stroked="f" coordsize="21600,21600">
                  <v:path/>
                  <v:fill on="f" focussize="0,0"/>
                  <v:stroke on="f" joinstyle="miter"/>
                  <v:imagedata r:id="rId69" o:title="车辆污水处理站"/>
                  <o:lock v:ext="edit" aspectratio="t"/>
                  <w10:wrap type="none"/>
                  <w10:anchorlock/>
                </v:shape>
              </w:pict>
            </w:r>
          </w:p>
        </w:tc>
        <w:tc>
          <w:tcPr>
            <w:tcW w:w="4362" w:type="dxa"/>
            <w:vAlign w:val="center"/>
          </w:tcPr>
          <w:p>
            <w:pPr>
              <w:spacing w:line="240" w:lineRule="auto"/>
              <w:ind w:firstLine="0" w:firstLineChars="0"/>
              <w:jc w:val="center"/>
              <w:textAlignment w:val="bottom"/>
              <w:rPr>
                <w:rFonts w:ascii="宋体" w:hAnsi="宋体"/>
                <w:color w:val="FF0000"/>
                <w:sz w:val="21"/>
                <w:szCs w:val="21"/>
              </w:rPr>
            </w:pPr>
            <w:r>
              <w:rPr>
                <w:color w:val="FF0000"/>
                <w:sz w:val="21"/>
                <w:szCs w:val="21"/>
              </w:rPr>
              <w:pict>
                <v:shape id="_x0000_i1044" o:spt="75" type="#_x0000_t75" style="height:140.25pt;width:209.25pt;" filled="f" o:preferrelative="t" stroked="f" coordsize="21600,21600">
                  <v:path/>
                  <v:fill on="f" focussize="0,0"/>
                  <v:stroke on="f" joinstyle="miter"/>
                  <v:imagedata r:id="rId70" o:title="机车污水处理站"/>
                  <o:lock v:ext="edit" aspectratio="t"/>
                  <w10:wrap type="none"/>
                  <w10:anchorlock/>
                </v:shape>
              </w:pict>
            </w:r>
          </w:p>
        </w:tc>
      </w:tr>
      <w:tr>
        <w:tblPrEx>
          <w:tblLayout w:type="fixed"/>
          <w:tblCellMar>
            <w:top w:w="0" w:type="dxa"/>
            <w:left w:w="108" w:type="dxa"/>
            <w:bottom w:w="0" w:type="dxa"/>
            <w:right w:w="108" w:type="dxa"/>
          </w:tblCellMar>
        </w:tblPrEx>
        <w:trPr>
          <w:trHeight w:val="340" w:hRule="atLeast"/>
          <w:jc w:val="center"/>
        </w:trPr>
        <w:tc>
          <w:tcPr>
            <w:tcW w:w="4358" w:type="dxa"/>
            <w:vAlign w:val="center"/>
          </w:tcPr>
          <w:p>
            <w:pPr>
              <w:spacing w:line="240" w:lineRule="auto"/>
              <w:ind w:firstLine="0" w:firstLineChars="0"/>
              <w:jc w:val="center"/>
              <w:textAlignment w:val="bottom"/>
              <w:rPr>
                <w:b/>
                <w:sz w:val="21"/>
                <w:szCs w:val="21"/>
              </w:rPr>
            </w:pPr>
            <w:r>
              <w:rPr>
                <w:b/>
                <w:sz w:val="21"/>
                <w:szCs w:val="21"/>
              </w:rPr>
              <w:t>车辆</w:t>
            </w:r>
            <w:r>
              <w:rPr>
                <w:rFonts w:hint="eastAsia"/>
                <w:b/>
                <w:sz w:val="21"/>
                <w:szCs w:val="21"/>
              </w:rPr>
              <w:t>分厂</w:t>
            </w:r>
            <w:r>
              <w:rPr>
                <w:b/>
                <w:sz w:val="21"/>
                <w:szCs w:val="21"/>
              </w:rPr>
              <w:t>污水处理站</w:t>
            </w:r>
          </w:p>
        </w:tc>
        <w:tc>
          <w:tcPr>
            <w:tcW w:w="4362" w:type="dxa"/>
            <w:vAlign w:val="center"/>
          </w:tcPr>
          <w:p>
            <w:pPr>
              <w:spacing w:line="240" w:lineRule="auto"/>
              <w:ind w:firstLine="0" w:firstLineChars="0"/>
              <w:jc w:val="center"/>
              <w:textAlignment w:val="bottom"/>
              <w:rPr>
                <w:b/>
                <w:sz w:val="21"/>
                <w:szCs w:val="21"/>
              </w:rPr>
            </w:pPr>
            <w:r>
              <w:rPr>
                <w:b/>
                <w:sz w:val="21"/>
                <w:szCs w:val="21"/>
              </w:rPr>
              <w:t>机车</w:t>
            </w:r>
            <w:r>
              <w:rPr>
                <w:rFonts w:hint="eastAsia"/>
                <w:b/>
                <w:sz w:val="21"/>
                <w:szCs w:val="21"/>
              </w:rPr>
              <w:t>分厂</w:t>
            </w:r>
            <w:r>
              <w:rPr>
                <w:b/>
                <w:sz w:val="21"/>
                <w:szCs w:val="21"/>
              </w:rPr>
              <w:t>污水处理站</w:t>
            </w:r>
          </w:p>
        </w:tc>
      </w:tr>
      <w:tr>
        <w:tblPrEx>
          <w:tblLayout w:type="fixed"/>
          <w:tblCellMar>
            <w:top w:w="0" w:type="dxa"/>
            <w:left w:w="108" w:type="dxa"/>
            <w:bottom w:w="0" w:type="dxa"/>
            <w:right w:w="108" w:type="dxa"/>
          </w:tblCellMar>
        </w:tblPrEx>
        <w:trPr>
          <w:trHeight w:val="340" w:hRule="atLeast"/>
          <w:jc w:val="center"/>
        </w:trPr>
        <w:tc>
          <w:tcPr>
            <w:tcW w:w="4358" w:type="dxa"/>
            <w:vAlign w:val="center"/>
          </w:tcPr>
          <w:p>
            <w:pPr>
              <w:spacing w:line="240" w:lineRule="auto"/>
              <w:ind w:firstLine="0" w:firstLineChars="0"/>
              <w:jc w:val="center"/>
              <w:rPr>
                <w:rFonts w:hAnsi="宋体"/>
                <w:b/>
                <w:sz w:val="21"/>
                <w:szCs w:val="21"/>
              </w:rPr>
            </w:pPr>
            <w:r>
              <w:pict>
                <v:shape id="_x0000_i1045" o:spt="75" type="#_x0000_t75" style="height:141pt;width:210pt;" filled="f" o:preferrelative="t" stroked="f" coordsize="21600,21600">
                  <v:path/>
                  <v:fill on="f" focussize="0,0"/>
                  <v:stroke on="f" joinstyle="miter"/>
                  <v:imagedata r:id="rId71" o:title=""/>
                  <o:lock v:ext="edit" aspectratio="f"/>
                  <w10:wrap type="none"/>
                  <w10:anchorlock/>
                </v:shape>
              </w:pict>
            </w:r>
          </w:p>
        </w:tc>
        <w:tc>
          <w:tcPr>
            <w:tcW w:w="4362" w:type="dxa"/>
            <w:vAlign w:val="center"/>
          </w:tcPr>
          <w:p>
            <w:pPr>
              <w:spacing w:line="240" w:lineRule="auto"/>
              <w:ind w:firstLine="0" w:firstLineChars="0"/>
              <w:jc w:val="center"/>
              <w:textAlignment w:val="bottom"/>
              <w:rPr>
                <w:b/>
                <w:sz w:val="21"/>
                <w:szCs w:val="21"/>
              </w:rPr>
            </w:pPr>
            <w:r>
              <w:pict>
                <v:shape id="_x0000_i1046" o:spt="75" type="#_x0000_t75" style="height:139.5pt;width:208.5pt;" filled="f" o:preferrelative="t" stroked="f" coordsize="21600,21600">
                  <v:path/>
                  <v:fill on="f" focussize="0,0"/>
                  <v:stroke on="f" joinstyle="miter"/>
                  <v:imagedata r:id="rId72" o:title=""/>
                  <o:lock v:ext="edit" aspectratio="f"/>
                  <w10:wrap type="none"/>
                  <w10:anchorlock/>
                </v:shape>
              </w:pict>
            </w:r>
          </w:p>
        </w:tc>
      </w:tr>
      <w:tr>
        <w:tblPrEx>
          <w:tblLayout w:type="fixed"/>
          <w:tblCellMar>
            <w:top w:w="0" w:type="dxa"/>
            <w:left w:w="108" w:type="dxa"/>
            <w:bottom w:w="0" w:type="dxa"/>
            <w:right w:w="108" w:type="dxa"/>
          </w:tblCellMar>
        </w:tblPrEx>
        <w:trPr>
          <w:trHeight w:val="340" w:hRule="atLeast"/>
          <w:jc w:val="center"/>
        </w:trPr>
        <w:tc>
          <w:tcPr>
            <w:tcW w:w="4358" w:type="dxa"/>
            <w:vAlign w:val="center"/>
          </w:tcPr>
          <w:p>
            <w:pPr>
              <w:spacing w:line="240" w:lineRule="auto"/>
              <w:ind w:firstLine="0" w:firstLineChars="0"/>
              <w:jc w:val="center"/>
              <w:rPr>
                <w:rFonts w:hAnsi="宋体"/>
                <w:b/>
                <w:sz w:val="21"/>
                <w:szCs w:val="21"/>
              </w:rPr>
            </w:pPr>
            <w:r>
              <w:rPr>
                <w:rFonts w:hint="eastAsia" w:hAnsi="宋体"/>
                <w:b/>
                <w:sz w:val="21"/>
                <w:szCs w:val="21"/>
              </w:rPr>
              <w:t>污水处理站格栅除污机</w:t>
            </w:r>
          </w:p>
        </w:tc>
        <w:tc>
          <w:tcPr>
            <w:tcW w:w="4362" w:type="dxa"/>
            <w:vAlign w:val="center"/>
          </w:tcPr>
          <w:p>
            <w:pPr>
              <w:spacing w:line="240" w:lineRule="auto"/>
              <w:ind w:firstLine="0" w:firstLineChars="0"/>
              <w:jc w:val="center"/>
              <w:rPr>
                <w:b/>
                <w:sz w:val="21"/>
                <w:szCs w:val="21"/>
              </w:rPr>
            </w:pPr>
            <w:r>
              <w:rPr>
                <w:rFonts w:hint="eastAsia"/>
                <w:b/>
                <w:sz w:val="21"/>
                <w:szCs w:val="21"/>
              </w:rPr>
              <w:t>污水处理站接触氧化池</w:t>
            </w:r>
          </w:p>
        </w:tc>
      </w:tr>
      <w:tr>
        <w:tblPrEx>
          <w:tblLayout w:type="fixed"/>
          <w:tblCellMar>
            <w:top w:w="0" w:type="dxa"/>
            <w:left w:w="108" w:type="dxa"/>
            <w:bottom w:w="0" w:type="dxa"/>
            <w:right w:w="108" w:type="dxa"/>
          </w:tblCellMar>
        </w:tblPrEx>
        <w:trPr>
          <w:trHeight w:val="340" w:hRule="atLeast"/>
          <w:jc w:val="center"/>
        </w:trPr>
        <w:tc>
          <w:tcPr>
            <w:tcW w:w="4358" w:type="dxa"/>
            <w:vAlign w:val="center"/>
          </w:tcPr>
          <w:p>
            <w:pPr>
              <w:spacing w:line="240" w:lineRule="auto"/>
              <w:ind w:firstLine="0" w:firstLineChars="0"/>
              <w:jc w:val="center"/>
              <w:rPr>
                <w:rFonts w:hAnsi="宋体"/>
                <w:b/>
                <w:sz w:val="21"/>
                <w:szCs w:val="21"/>
              </w:rPr>
            </w:pPr>
            <w:r>
              <w:pict>
                <v:shape id="_x0000_i1047" o:spt="75" type="#_x0000_t75" style="height:139.5pt;width:208.5pt;" filled="f" o:preferrelative="t" stroked="f" coordsize="21600,21600">
                  <v:path/>
                  <v:fill on="f" focussize="0,0"/>
                  <v:stroke on="f" joinstyle="miter"/>
                  <v:imagedata r:id="rId73" o:title=""/>
                  <o:lock v:ext="edit" aspectratio="f"/>
                  <w10:wrap type="none"/>
                  <w10:anchorlock/>
                </v:shape>
              </w:pict>
            </w:r>
          </w:p>
        </w:tc>
        <w:tc>
          <w:tcPr>
            <w:tcW w:w="4362" w:type="dxa"/>
            <w:vAlign w:val="center"/>
          </w:tcPr>
          <w:p>
            <w:pPr>
              <w:spacing w:line="240" w:lineRule="auto"/>
              <w:ind w:firstLine="0" w:firstLineChars="0"/>
              <w:jc w:val="center"/>
              <w:textAlignment w:val="bottom"/>
              <w:rPr>
                <w:rFonts w:ascii="宋体" w:hAnsi="宋体"/>
                <w:color w:val="FF0000"/>
                <w:sz w:val="21"/>
                <w:szCs w:val="21"/>
              </w:rPr>
            </w:pPr>
            <w:r>
              <w:rPr>
                <w:sz w:val="21"/>
                <w:szCs w:val="21"/>
              </w:rPr>
              <w:pict>
                <v:shape id="_x0000_i1048" o:spt="75" type="#_x0000_t75" style="height:139.5pt;width:208.5pt;" filled="f" o:preferrelative="t" stroked="f" coordsize="21600,21600">
                  <v:path/>
                  <v:fill on="f" focussize="0,0"/>
                  <v:stroke on="f" joinstyle="miter"/>
                  <v:imagedata r:id="rId74" o:title=""/>
                  <o:lock v:ext="edit" aspectratio="f"/>
                  <w10:wrap type="none"/>
                  <w10:anchorlock/>
                </v:shape>
              </w:pict>
            </w:r>
          </w:p>
        </w:tc>
      </w:tr>
      <w:tr>
        <w:tblPrEx>
          <w:tblLayout w:type="fixed"/>
          <w:tblCellMar>
            <w:top w:w="0" w:type="dxa"/>
            <w:left w:w="108" w:type="dxa"/>
            <w:bottom w:w="0" w:type="dxa"/>
            <w:right w:w="108" w:type="dxa"/>
          </w:tblCellMar>
        </w:tblPrEx>
        <w:trPr>
          <w:trHeight w:val="340" w:hRule="atLeast"/>
          <w:jc w:val="center"/>
        </w:trPr>
        <w:tc>
          <w:tcPr>
            <w:tcW w:w="4358" w:type="dxa"/>
            <w:vAlign w:val="center"/>
          </w:tcPr>
          <w:p>
            <w:pPr>
              <w:spacing w:line="240" w:lineRule="auto"/>
              <w:ind w:firstLine="0" w:firstLineChars="0"/>
              <w:jc w:val="center"/>
              <w:rPr>
                <w:rFonts w:hAnsi="宋体"/>
                <w:b/>
                <w:sz w:val="21"/>
                <w:szCs w:val="21"/>
              </w:rPr>
            </w:pPr>
            <w:r>
              <w:rPr>
                <w:rFonts w:hint="eastAsia" w:hAnsi="宋体"/>
                <w:b/>
                <w:sz w:val="21"/>
                <w:szCs w:val="21"/>
              </w:rPr>
              <w:t>污水处理站过滤系统</w:t>
            </w:r>
          </w:p>
        </w:tc>
        <w:tc>
          <w:tcPr>
            <w:tcW w:w="4362" w:type="dxa"/>
            <w:vAlign w:val="center"/>
          </w:tcPr>
          <w:p>
            <w:pPr>
              <w:spacing w:line="240" w:lineRule="auto"/>
              <w:ind w:firstLine="0" w:firstLineChars="0"/>
              <w:jc w:val="center"/>
              <w:rPr>
                <w:rFonts w:hAnsi="宋体"/>
                <w:b/>
                <w:sz w:val="21"/>
                <w:szCs w:val="21"/>
              </w:rPr>
            </w:pPr>
            <w:r>
              <w:rPr>
                <w:rFonts w:hint="eastAsia" w:hAnsi="宋体"/>
                <w:b/>
                <w:sz w:val="21"/>
                <w:szCs w:val="21"/>
              </w:rPr>
              <w:t>污水处理站加药系统</w:t>
            </w:r>
          </w:p>
        </w:tc>
      </w:tr>
    </w:tbl>
    <w:p>
      <w:pPr>
        <w:pStyle w:val="125"/>
        <w:jc w:val="both"/>
        <w:outlineLvl w:val="9"/>
        <w:rPr>
          <w:rFonts w:cs="黑体"/>
        </w:rPr>
        <w:sectPr>
          <w:headerReference r:id="rId5" w:type="first"/>
          <w:footerReference r:id="rId8" w:type="first"/>
          <w:headerReference r:id="rId3" w:type="default"/>
          <w:footerReference r:id="rId6" w:type="default"/>
          <w:headerReference r:id="rId4" w:type="even"/>
          <w:footerReference r:id="rId7" w:type="even"/>
          <w:type w:val="continuous"/>
          <w:pgSz w:w="11906" w:h="16838"/>
          <w:pgMar w:top="1701" w:right="1701" w:bottom="1701" w:left="1701" w:header="1134" w:footer="1134" w:gutter="0"/>
          <w:pgNumType w:fmt="upperRoman" w:start="1"/>
          <w:cols w:space="720" w:num="1"/>
          <w:docGrid w:type="lines" w:linePitch="326" w:charSpace="0"/>
        </w:sectPr>
      </w:pPr>
    </w:p>
    <w:p>
      <w:pPr>
        <w:pStyle w:val="125"/>
        <w:spacing w:before="163" w:beforeLines="50" w:after="326" w:afterLines="100"/>
        <w:rPr>
          <w:rFonts w:cs="黑体"/>
        </w:rPr>
      </w:pPr>
      <w:bookmarkStart w:id="9" w:name="_Toc468266319"/>
      <w:bookmarkStart w:id="10" w:name="_Toc462903531"/>
      <w:bookmarkStart w:id="11" w:name="_Toc462925583"/>
      <w:bookmarkStart w:id="12" w:name="_Toc466451913"/>
      <w:bookmarkStart w:id="13" w:name="_Toc453573977"/>
      <w:bookmarkStart w:id="14" w:name="_Toc462901598"/>
      <w:bookmarkStart w:id="15" w:name="_Toc470436965"/>
      <w:bookmarkStart w:id="16" w:name="_Toc3744"/>
      <w:bookmarkStart w:id="17" w:name="_Toc453611183"/>
      <w:bookmarkStart w:id="18" w:name="_Toc468863870"/>
      <w:bookmarkStart w:id="19" w:name="_Toc468870419"/>
      <w:bookmarkStart w:id="20" w:name="_Toc462902679"/>
      <w:bookmarkStart w:id="21" w:name="_Toc1318"/>
      <w:bookmarkStart w:id="22" w:name="_Toc437198782"/>
      <w:bookmarkStart w:id="23" w:name="_Toc470510928"/>
      <w:r>
        <w:rPr>
          <w:rFonts w:cs="黑体"/>
        </w:rPr>
        <w:t xml:space="preserve">前 </w:t>
      </w:r>
      <w:r>
        <w:rPr>
          <w:rFonts w:hint="eastAsia" w:cs="黑体"/>
        </w:rPr>
        <w:t xml:space="preserve"> </w:t>
      </w:r>
      <w:r>
        <w:rPr>
          <w:rFonts w:cs="黑体"/>
        </w:rPr>
        <w:t>言</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pPr>
        <w:pStyle w:val="20"/>
        <w:spacing w:after="0"/>
        <w:ind w:left="0" w:leftChars="0" w:firstLine="480"/>
        <w:rPr>
          <w:rFonts w:hAnsi="宋体"/>
          <w:bCs/>
          <w:sz w:val="24"/>
        </w:rPr>
      </w:pPr>
      <w:r>
        <w:rPr>
          <w:rFonts w:hint="eastAsia" w:hAnsi="宋体"/>
          <w:bCs/>
          <w:sz w:val="24"/>
        </w:rPr>
        <w:t>中车太原机车车辆有限公司前身为太原轨道交通装备有限责任公司，公司于2015年11月完成名称变更工作，名称由“太原轨道交通装备有限责任公司”变更为“中车太原机车车辆有限公司”。中车太原机车车辆有限公司退城搬迁入园工程一期建设项目位于太原市规划的铁路装备工业园区西北角，属万柏林区和尖草坪区行政区划内，总占地面积1685亩，一期工程建筑面积为178505m</w:t>
      </w:r>
      <w:r>
        <w:rPr>
          <w:rFonts w:hint="eastAsia" w:hAnsi="宋体"/>
          <w:bCs/>
          <w:sz w:val="24"/>
          <w:vertAlign w:val="superscript"/>
        </w:rPr>
        <w:t>2</w:t>
      </w:r>
      <w:r>
        <w:rPr>
          <w:rFonts w:hint="eastAsia" w:hAnsi="宋体"/>
          <w:bCs/>
          <w:sz w:val="24"/>
        </w:rPr>
        <w:t>。</w:t>
      </w:r>
    </w:p>
    <w:p>
      <w:pPr>
        <w:pStyle w:val="20"/>
        <w:spacing w:after="0"/>
        <w:ind w:left="0" w:leftChars="0" w:firstLine="480"/>
        <w:rPr>
          <w:bCs/>
          <w:sz w:val="24"/>
        </w:rPr>
      </w:pPr>
      <w:r>
        <w:rPr>
          <w:bCs/>
          <w:sz w:val="24"/>
        </w:rPr>
        <w:t>2012年8月13日，山西省经济和信息化委员会对建设项目进行了项目备案；2012年12月，北京北方节能环保有限公司编制完成了《太原轨道交通装备有限责任公司退城搬迁入园工程一期建设项目环境影响报告书》；2013年4月21日，山西省环境保护厅以晋环函〔2013〕523号文件《关于太原轨道交通装备有限责任公司退城搬迁入园工程一期建设项目环境影响报告书的批复》对建设项目环境影响报告书予以批复。项目于201</w:t>
      </w:r>
      <w:r>
        <w:rPr>
          <w:rFonts w:hint="eastAsia"/>
          <w:bCs/>
          <w:sz w:val="24"/>
        </w:rPr>
        <w:t>1</w:t>
      </w:r>
      <w:r>
        <w:rPr>
          <w:bCs/>
          <w:sz w:val="24"/>
        </w:rPr>
        <w:t>年</w:t>
      </w:r>
      <w:r>
        <w:rPr>
          <w:rFonts w:hint="eastAsia"/>
          <w:bCs/>
          <w:sz w:val="24"/>
        </w:rPr>
        <w:t>10</w:t>
      </w:r>
      <w:r>
        <w:rPr>
          <w:bCs/>
          <w:sz w:val="24"/>
        </w:rPr>
        <w:t>月开工建设，201</w:t>
      </w:r>
      <w:r>
        <w:rPr>
          <w:rFonts w:hint="eastAsia"/>
          <w:bCs/>
          <w:sz w:val="24"/>
        </w:rPr>
        <w:t>4</w:t>
      </w:r>
      <w:r>
        <w:rPr>
          <w:bCs/>
          <w:sz w:val="24"/>
        </w:rPr>
        <w:t>年</w:t>
      </w:r>
      <w:r>
        <w:rPr>
          <w:rFonts w:hint="eastAsia"/>
          <w:bCs/>
          <w:sz w:val="24"/>
        </w:rPr>
        <w:t>6</w:t>
      </w:r>
      <w:r>
        <w:rPr>
          <w:bCs/>
          <w:sz w:val="24"/>
        </w:rPr>
        <w:t>月完工投入生产。主要建设内容包括货车修造系统、机车机修系统、工程车系统以及厂前区四部分。</w:t>
      </w:r>
      <w:r>
        <w:rPr>
          <w:rFonts w:hint="eastAsia"/>
          <w:bCs/>
          <w:sz w:val="24"/>
        </w:rPr>
        <w:t>建设</w:t>
      </w:r>
      <w:r>
        <w:rPr>
          <w:bCs/>
          <w:sz w:val="24"/>
        </w:rPr>
        <w:t>项目</w:t>
      </w:r>
      <w:r>
        <w:rPr>
          <w:rFonts w:hint="eastAsia"/>
          <w:bCs/>
          <w:sz w:val="24"/>
        </w:rPr>
        <w:t>设计</w:t>
      </w:r>
      <w:r>
        <w:rPr>
          <w:bCs/>
          <w:sz w:val="24"/>
        </w:rPr>
        <w:t>年</w:t>
      </w:r>
      <w:r>
        <w:rPr>
          <w:rFonts w:hint="eastAsia"/>
          <w:bCs/>
          <w:sz w:val="24"/>
        </w:rPr>
        <w:t>生产能力为</w:t>
      </w:r>
      <w:r>
        <w:rPr>
          <w:bCs/>
          <w:sz w:val="24"/>
        </w:rPr>
        <w:t>新造铁路货车2000辆、检修铁路货车5000辆、新造工程车100台（辆）、检修机车150台</w:t>
      </w:r>
      <w:r>
        <w:rPr>
          <w:rFonts w:hint="eastAsia"/>
          <w:bCs/>
          <w:sz w:val="24"/>
        </w:rPr>
        <w:t>。项目总投资125000万元，其中环保投资4137万元，占项目总投资的比例为3.3%。</w:t>
      </w:r>
    </w:p>
    <w:p>
      <w:pPr>
        <w:pStyle w:val="20"/>
        <w:spacing w:after="0"/>
        <w:ind w:left="0" w:leftChars="0" w:firstLine="480"/>
        <w:rPr>
          <w:color w:val="FF0000"/>
          <w:sz w:val="24"/>
        </w:rPr>
        <w:sectPr>
          <w:headerReference r:id="rId9" w:type="default"/>
          <w:footerReference r:id="rId10" w:type="default"/>
          <w:footerReference r:id="rId11" w:type="even"/>
          <w:pgSz w:w="11906" w:h="16838"/>
          <w:pgMar w:top="1701" w:right="1701" w:bottom="1701" w:left="1701" w:header="1134" w:footer="1134" w:gutter="0"/>
          <w:pgNumType w:fmt="upperRoman" w:start="1"/>
          <w:cols w:space="720" w:num="1"/>
          <w:docGrid w:type="lines" w:linePitch="326" w:charSpace="0"/>
        </w:sectPr>
      </w:pPr>
      <w:r>
        <w:rPr>
          <w:rFonts w:hint="eastAsia"/>
          <w:sz w:val="24"/>
        </w:rPr>
        <w:t>根据国务院</w:t>
      </w:r>
      <w:r>
        <w:rPr>
          <w:sz w:val="24"/>
          <w:szCs w:val="20"/>
        </w:rPr>
        <w:t>〔</w:t>
      </w:r>
      <w:r>
        <w:rPr>
          <w:rFonts w:hint="eastAsia"/>
          <w:sz w:val="24"/>
          <w:szCs w:val="20"/>
        </w:rPr>
        <w:t>1998</w:t>
      </w:r>
      <w:r>
        <w:rPr>
          <w:sz w:val="24"/>
          <w:szCs w:val="20"/>
        </w:rPr>
        <w:t>〕</w:t>
      </w:r>
      <w:r>
        <w:rPr>
          <w:rFonts w:hint="eastAsia"/>
          <w:sz w:val="24"/>
        </w:rPr>
        <w:t>253号令颁布的《建设项目环境保护管理条例》、原国家环保总局</w:t>
      </w:r>
      <w:r>
        <w:rPr>
          <w:sz w:val="24"/>
          <w:szCs w:val="20"/>
        </w:rPr>
        <w:t>〔2</w:t>
      </w:r>
      <w:r>
        <w:rPr>
          <w:rFonts w:hint="eastAsia"/>
          <w:sz w:val="24"/>
          <w:szCs w:val="20"/>
        </w:rPr>
        <w:t>001</w:t>
      </w:r>
      <w:r>
        <w:rPr>
          <w:sz w:val="24"/>
          <w:szCs w:val="20"/>
        </w:rPr>
        <w:t>〕</w:t>
      </w:r>
      <w:r>
        <w:rPr>
          <w:rFonts w:hint="eastAsia"/>
          <w:sz w:val="24"/>
        </w:rPr>
        <w:t>年第13号令《建设项目竣工环境保护验收管理办法》和有关监测技术规范的规定和要求，</w:t>
      </w:r>
      <w:r>
        <w:rPr>
          <w:sz w:val="24"/>
        </w:rPr>
        <w:t>受</w:t>
      </w:r>
      <w:r>
        <w:rPr>
          <w:rFonts w:hint="eastAsia"/>
          <w:sz w:val="24"/>
        </w:rPr>
        <w:t>中车太原机车车辆有限公司</w:t>
      </w:r>
      <w:r>
        <w:rPr>
          <w:sz w:val="24"/>
        </w:rPr>
        <w:t>委托，山西省交通环境监测中心承担了该项目的竣工环境保护验收监测工作，并编</w:t>
      </w:r>
      <w:r>
        <w:rPr>
          <w:rFonts w:hint="eastAsia"/>
          <w:sz w:val="24"/>
        </w:rPr>
        <w:t>制</w:t>
      </w:r>
      <w:r>
        <w:rPr>
          <w:sz w:val="24"/>
        </w:rPr>
        <w:t>竣工环</w:t>
      </w:r>
      <w:r>
        <w:rPr>
          <w:rFonts w:hint="eastAsia"/>
          <w:sz w:val="24"/>
        </w:rPr>
        <w:t>境</w:t>
      </w:r>
      <w:r>
        <w:rPr>
          <w:sz w:val="24"/>
        </w:rPr>
        <w:t>保</w:t>
      </w:r>
      <w:r>
        <w:rPr>
          <w:rFonts w:hint="eastAsia"/>
          <w:sz w:val="24"/>
        </w:rPr>
        <w:t>护</w:t>
      </w:r>
      <w:r>
        <w:rPr>
          <w:sz w:val="24"/>
        </w:rPr>
        <w:t>验收监测报告。接受委托后，我中心于201</w:t>
      </w:r>
      <w:r>
        <w:rPr>
          <w:rFonts w:hint="eastAsia"/>
          <w:sz w:val="24"/>
        </w:rPr>
        <w:t>6</w:t>
      </w:r>
      <w:r>
        <w:rPr>
          <w:sz w:val="24"/>
        </w:rPr>
        <w:t>年</w:t>
      </w:r>
      <w:r>
        <w:rPr>
          <w:rFonts w:hint="eastAsia"/>
          <w:sz w:val="24"/>
        </w:rPr>
        <w:t>9</w:t>
      </w:r>
      <w:r>
        <w:rPr>
          <w:sz w:val="24"/>
        </w:rPr>
        <w:t>月</w:t>
      </w:r>
      <w:r>
        <w:rPr>
          <w:rFonts w:hint="eastAsia"/>
          <w:sz w:val="24"/>
        </w:rPr>
        <w:t>21</w:t>
      </w:r>
      <w:r>
        <w:rPr>
          <w:sz w:val="24"/>
        </w:rPr>
        <w:t>日~</w:t>
      </w:r>
      <w:r>
        <w:rPr>
          <w:rFonts w:hint="eastAsia"/>
          <w:sz w:val="24"/>
        </w:rPr>
        <w:t>23</w:t>
      </w:r>
      <w:r>
        <w:rPr>
          <w:sz w:val="24"/>
        </w:rPr>
        <w:t>日组织有关人员进行了现场踏勘，收集了相关工程</w:t>
      </w:r>
      <w:r>
        <w:rPr>
          <w:rFonts w:hint="eastAsia"/>
          <w:sz w:val="24"/>
        </w:rPr>
        <w:t>及</w:t>
      </w:r>
      <w:r>
        <w:rPr>
          <w:sz w:val="24"/>
        </w:rPr>
        <w:t>环保资</w:t>
      </w:r>
      <w:r>
        <w:rPr>
          <w:rFonts w:hint="eastAsia"/>
          <w:sz w:val="24"/>
        </w:rPr>
        <w:t>料。2016年10月12日~21日和2016年11月16日~21日我中心组织专业技术人员对项目进行了竣工环境保护验收监测，对建设单位进行了环保管理调查，在此基础上编制完成了《中车太原机车车辆有限公司退城搬迁入园工程一期建设项目竣工环境保护验收监测报告》</w:t>
      </w:r>
      <w:r>
        <w:rPr>
          <w:sz w:val="24"/>
        </w:rPr>
        <w:t>。</w:t>
      </w:r>
      <w:r>
        <w:rPr>
          <w:rFonts w:hint="eastAsia"/>
          <w:sz w:val="24"/>
        </w:rPr>
        <w:t>2016年12月15日，太原市环保局主持召开了中车太原机车车辆有限公司退城搬迁入园工程一期建设项目竣工环境保护验收现场检查会议，并提出了修改意见。我中心针对修改意见进行了认真、细致的修改，现将修改后的验收监测报告提交审批。</w:t>
      </w:r>
    </w:p>
    <w:p>
      <w:pPr>
        <w:pStyle w:val="125"/>
        <w:tabs>
          <w:tab w:val="right" w:leader="middleDot" w:pos="8568"/>
          <w:tab w:val="left" w:pos="8640"/>
        </w:tabs>
        <w:snapToGrid w:val="0"/>
        <w:spacing w:before="163" w:beforeLines="50" w:after="326" w:afterLines="100"/>
      </w:pPr>
      <w:bookmarkStart w:id="24" w:name="_Toc470510929"/>
      <w:bookmarkStart w:id="25" w:name="_Toc31657"/>
      <w:bookmarkStart w:id="26" w:name="_Toc462903532"/>
      <w:bookmarkStart w:id="27" w:name="_Toc466451914"/>
      <w:bookmarkStart w:id="28" w:name="_Toc468863871"/>
      <w:bookmarkStart w:id="29" w:name="_Toc468266320"/>
      <w:bookmarkStart w:id="30" w:name="_Toc334707705"/>
      <w:bookmarkStart w:id="31" w:name="_Toc468870420"/>
      <w:bookmarkStart w:id="32" w:name="_Toc341852217"/>
      <w:bookmarkStart w:id="33" w:name="_Toc462925584"/>
      <w:bookmarkStart w:id="34" w:name="_Toc372534172"/>
      <w:bookmarkStart w:id="35" w:name="_Toc419978356"/>
      <w:bookmarkStart w:id="36" w:name="_Toc470436966"/>
      <w:bookmarkStart w:id="37" w:name="_Toc359853499"/>
      <w:bookmarkStart w:id="38" w:name="_Toc357349659"/>
      <w:bookmarkStart w:id="39" w:name="_Toc462902680"/>
      <w:bookmarkStart w:id="40" w:name="_Toc453573978"/>
      <w:bookmarkStart w:id="41" w:name="_Toc453611184"/>
      <w:bookmarkStart w:id="42" w:name="_Toc462901599"/>
      <w:bookmarkStart w:id="43" w:name="_Toc334599124"/>
      <w:bookmarkStart w:id="44" w:name="_Toc367970928"/>
      <w:bookmarkStart w:id="45" w:name="_Toc436565398"/>
      <w:r>
        <w:rPr>
          <w:rFonts w:ascii="黑体" w:hAnsi="黑体" w:cs="黑体"/>
          <w:b/>
          <w:bCs/>
          <w:sz w:val="30"/>
          <w:szCs w:val="30"/>
        </w:rPr>
        <w:t>目</w:t>
      </w:r>
      <w:r>
        <w:rPr>
          <w:rFonts w:ascii="黑体" w:hAnsi="黑体" w:cs="黑体"/>
          <w:b/>
          <w:bCs/>
        </w:rPr>
        <w:t xml:space="preserve"> </w:t>
      </w:r>
      <w:r>
        <w:rPr>
          <w:rFonts w:hint="eastAsia" w:ascii="黑体" w:hAnsi="黑体" w:cs="黑体"/>
          <w:b/>
          <w:bCs/>
          <w:sz w:val="30"/>
          <w:szCs w:val="30"/>
        </w:rPr>
        <w:t xml:space="preserve"> </w:t>
      </w:r>
      <w:r>
        <w:rPr>
          <w:rFonts w:ascii="黑体" w:hAnsi="黑体" w:cs="黑体"/>
          <w:b/>
          <w:bCs/>
          <w:sz w:val="30"/>
          <w:szCs w:val="30"/>
        </w:rPr>
        <w:t>录</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Pr>
          <w:rFonts w:ascii="黑体" w:hAnsi="黑体"/>
          <w:bCs/>
        </w:rPr>
        <w:fldChar w:fldCharType="begin"/>
      </w:r>
      <w:r>
        <w:rPr>
          <w:rFonts w:ascii="黑体" w:hAnsi="黑体"/>
          <w:bCs/>
        </w:rPr>
        <w:instrText xml:space="preserve"> TOC \o "1-1" \t "标题 2,2" </w:instrText>
      </w:r>
      <w:r>
        <w:rPr>
          <w:rFonts w:ascii="黑体" w:hAnsi="黑体"/>
          <w:bCs/>
        </w:rPr>
        <w:fldChar w:fldCharType="separate"/>
      </w:r>
    </w:p>
    <w:p>
      <w:pPr>
        <w:pStyle w:val="31"/>
        <w:spacing w:before="163" w:beforeLines="50" w:after="163" w:afterLines="50" w:line="240" w:lineRule="auto"/>
        <w:jc w:val="center"/>
        <w:rPr>
          <w:rFonts w:ascii="Calibri" w:hAnsi="Calibri"/>
          <w:b w:val="0"/>
          <w:color w:val="auto"/>
          <w:sz w:val="21"/>
          <w:szCs w:val="22"/>
        </w:rPr>
      </w:pPr>
      <w:r>
        <w:t>1</w:t>
      </w:r>
      <w:r>
        <w:rPr>
          <w:rFonts w:cs="黑体"/>
        </w:rPr>
        <w:t xml:space="preserve"> </w:t>
      </w:r>
      <w:r>
        <w:rPr>
          <w:rFonts w:hint="eastAsia" w:cs="黑体"/>
        </w:rPr>
        <w:t>验收监测工作综述</w:t>
      </w:r>
      <w:r>
        <w:tab/>
      </w:r>
      <w:r>
        <w:fldChar w:fldCharType="begin"/>
      </w:r>
      <w:r>
        <w:instrText xml:space="preserve"> PAGEREF _Toc470510930 \h </w:instrText>
      </w:r>
      <w:r>
        <w:fldChar w:fldCharType="separate"/>
      </w:r>
      <w:r>
        <w:t>1</w:t>
      </w:r>
      <w:r>
        <w:fldChar w:fldCharType="end"/>
      </w:r>
    </w:p>
    <w:p>
      <w:pPr>
        <w:pStyle w:val="37"/>
        <w:spacing w:line="240" w:lineRule="auto"/>
        <w:rPr>
          <w:rFonts w:ascii="Calibri" w:hAnsi="Calibri"/>
          <w:sz w:val="21"/>
          <w:szCs w:val="22"/>
        </w:rPr>
      </w:pPr>
      <w:r>
        <w:rPr>
          <w:rFonts w:eastAsia="华文中宋"/>
        </w:rPr>
        <w:t>1.1</w:t>
      </w:r>
      <w:r>
        <w:rPr>
          <w:rFonts w:hint="eastAsia"/>
        </w:rPr>
        <w:t>验收监测指导思想</w:t>
      </w:r>
      <w:r>
        <w:tab/>
      </w:r>
      <w:r>
        <w:fldChar w:fldCharType="begin"/>
      </w:r>
      <w:r>
        <w:instrText xml:space="preserve"> PAGEREF _Toc470510931 \h </w:instrText>
      </w:r>
      <w:r>
        <w:fldChar w:fldCharType="separate"/>
      </w:r>
      <w:r>
        <w:t>1</w:t>
      </w:r>
      <w:r>
        <w:fldChar w:fldCharType="end"/>
      </w:r>
    </w:p>
    <w:p>
      <w:pPr>
        <w:pStyle w:val="37"/>
        <w:spacing w:line="240" w:lineRule="auto"/>
        <w:rPr>
          <w:rFonts w:ascii="Calibri" w:hAnsi="Calibri"/>
          <w:sz w:val="21"/>
          <w:szCs w:val="22"/>
        </w:rPr>
      </w:pPr>
      <w:r>
        <w:t>1.2</w:t>
      </w:r>
      <w:r>
        <w:rPr>
          <w:rFonts w:hint="eastAsia"/>
        </w:rPr>
        <w:t>验收监测依据</w:t>
      </w:r>
      <w:r>
        <w:tab/>
      </w:r>
      <w:r>
        <w:fldChar w:fldCharType="begin"/>
      </w:r>
      <w:r>
        <w:instrText xml:space="preserve"> PAGEREF _Toc470510932 \h </w:instrText>
      </w:r>
      <w:r>
        <w:fldChar w:fldCharType="separate"/>
      </w:r>
      <w:r>
        <w:t>1</w:t>
      </w:r>
      <w:r>
        <w:fldChar w:fldCharType="end"/>
      </w:r>
    </w:p>
    <w:p>
      <w:pPr>
        <w:pStyle w:val="37"/>
        <w:spacing w:line="240" w:lineRule="auto"/>
        <w:rPr>
          <w:rFonts w:ascii="Calibri" w:hAnsi="Calibri"/>
          <w:sz w:val="21"/>
          <w:szCs w:val="22"/>
        </w:rPr>
      </w:pPr>
      <w:r>
        <w:t>1.3</w:t>
      </w:r>
      <w:r>
        <w:rPr>
          <w:rFonts w:hint="eastAsia"/>
        </w:rPr>
        <w:t>验收监测标准</w:t>
      </w:r>
      <w:r>
        <w:tab/>
      </w:r>
      <w:r>
        <w:fldChar w:fldCharType="begin"/>
      </w:r>
      <w:r>
        <w:instrText xml:space="preserve"> PAGEREF _Toc470510933 \h </w:instrText>
      </w:r>
      <w:r>
        <w:fldChar w:fldCharType="separate"/>
      </w:r>
      <w:r>
        <w:t>3</w:t>
      </w:r>
      <w:r>
        <w:fldChar w:fldCharType="end"/>
      </w:r>
    </w:p>
    <w:p>
      <w:pPr>
        <w:pStyle w:val="37"/>
        <w:spacing w:line="240" w:lineRule="auto"/>
        <w:rPr>
          <w:rFonts w:ascii="Calibri" w:hAnsi="Calibri"/>
          <w:sz w:val="21"/>
          <w:szCs w:val="22"/>
        </w:rPr>
      </w:pPr>
      <w:r>
        <w:t>1.4</w:t>
      </w:r>
      <w:r>
        <w:rPr>
          <w:rFonts w:hint="eastAsia"/>
        </w:rPr>
        <w:t>验收监测期间工况</w:t>
      </w:r>
      <w:r>
        <w:tab/>
      </w:r>
      <w:r>
        <w:fldChar w:fldCharType="begin"/>
      </w:r>
      <w:r>
        <w:instrText xml:space="preserve"> PAGEREF _Toc470510934 \h </w:instrText>
      </w:r>
      <w:r>
        <w:fldChar w:fldCharType="separate"/>
      </w:r>
      <w:r>
        <w:t>6</w:t>
      </w:r>
      <w:r>
        <w:fldChar w:fldCharType="end"/>
      </w:r>
    </w:p>
    <w:p>
      <w:pPr>
        <w:pStyle w:val="37"/>
        <w:spacing w:line="240" w:lineRule="auto"/>
        <w:rPr>
          <w:rFonts w:ascii="Calibri" w:hAnsi="Calibri"/>
          <w:sz w:val="21"/>
          <w:szCs w:val="22"/>
        </w:rPr>
      </w:pPr>
      <w:r>
        <w:t>1.5</w:t>
      </w:r>
      <w:r>
        <w:rPr>
          <w:rFonts w:hint="eastAsia"/>
        </w:rPr>
        <w:t>环境保护目标</w:t>
      </w:r>
      <w:r>
        <w:tab/>
      </w:r>
      <w:r>
        <w:fldChar w:fldCharType="begin"/>
      </w:r>
      <w:r>
        <w:instrText xml:space="preserve"> PAGEREF _Toc470510935 \h </w:instrText>
      </w:r>
      <w:r>
        <w:fldChar w:fldCharType="separate"/>
      </w:r>
      <w:r>
        <w:t>7</w:t>
      </w:r>
      <w:r>
        <w:fldChar w:fldCharType="end"/>
      </w:r>
    </w:p>
    <w:p>
      <w:pPr>
        <w:pStyle w:val="31"/>
        <w:spacing w:before="163" w:beforeLines="50" w:after="163" w:afterLines="50" w:line="240" w:lineRule="auto"/>
        <w:jc w:val="center"/>
      </w:pPr>
      <w:r>
        <w:t xml:space="preserve">2 </w:t>
      </w:r>
      <w:r>
        <w:rPr>
          <w:rFonts w:hint="eastAsia"/>
        </w:rPr>
        <w:t>建设项目工程概况</w:t>
      </w:r>
      <w:r>
        <w:tab/>
      </w:r>
      <w:r>
        <w:fldChar w:fldCharType="begin"/>
      </w:r>
      <w:r>
        <w:instrText xml:space="preserve"> PAGEREF _Toc470510936 \h </w:instrText>
      </w:r>
      <w:r>
        <w:fldChar w:fldCharType="separate"/>
      </w:r>
      <w:r>
        <w:t>11</w:t>
      </w:r>
      <w:r>
        <w:fldChar w:fldCharType="end"/>
      </w:r>
    </w:p>
    <w:p>
      <w:pPr>
        <w:pStyle w:val="37"/>
        <w:spacing w:line="240" w:lineRule="auto"/>
        <w:rPr>
          <w:rFonts w:ascii="Calibri" w:hAnsi="Calibri"/>
          <w:sz w:val="21"/>
          <w:szCs w:val="22"/>
        </w:rPr>
      </w:pPr>
      <w:r>
        <w:t>2.1</w:t>
      </w:r>
      <w:r>
        <w:rPr>
          <w:rFonts w:hint="eastAsia"/>
        </w:rPr>
        <w:t>原厂区处置情况</w:t>
      </w:r>
      <w:r>
        <w:tab/>
      </w:r>
      <w:r>
        <w:fldChar w:fldCharType="begin"/>
      </w:r>
      <w:r>
        <w:instrText xml:space="preserve"> PAGEREF _Toc470510937 \h </w:instrText>
      </w:r>
      <w:r>
        <w:fldChar w:fldCharType="separate"/>
      </w:r>
      <w:r>
        <w:t>11</w:t>
      </w:r>
      <w:r>
        <w:fldChar w:fldCharType="end"/>
      </w:r>
    </w:p>
    <w:p>
      <w:pPr>
        <w:pStyle w:val="37"/>
        <w:spacing w:line="240" w:lineRule="auto"/>
        <w:rPr>
          <w:rFonts w:ascii="Calibri" w:hAnsi="Calibri"/>
          <w:sz w:val="21"/>
          <w:szCs w:val="22"/>
        </w:rPr>
      </w:pPr>
      <w:r>
        <w:t>2.2</w:t>
      </w:r>
      <w:r>
        <w:rPr>
          <w:rFonts w:hint="eastAsia"/>
        </w:rPr>
        <w:t>新建项目地理位置及平面布置</w:t>
      </w:r>
      <w:r>
        <w:tab/>
      </w:r>
      <w:r>
        <w:fldChar w:fldCharType="begin"/>
      </w:r>
      <w:r>
        <w:instrText xml:space="preserve"> PAGEREF _Toc470510938 \h </w:instrText>
      </w:r>
      <w:r>
        <w:fldChar w:fldCharType="separate"/>
      </w:r>
      <w:r>
        <w:t>13</w:t>
      </w:r>
      <w:r>
        <w:fldChar w:fldCharType="end"/>
      </w:r>
    </w:p>
    <w:p>
      <w:pPr>
        <w:pStyle w:val="37"/>
        <w:spacing w:line="240" w:lineRule="auto"/>
        <w:rPr>
          <w:rFonts w:ascii="Calibri" w:hAnsi="Calibri"/>
          <w:sz w:val="21"/>
          <w:szCs w:val="22"/>
        </w:rPr>
      </w:pPr>
      <w:r>
        <w:t>2.3</w:t>
      </w:r>
      <w:r>
        <w:rPr>
          <w:rFonts w:hint="eastAsia"/>
        </w:rPr>
        <w:t>工程建设内容</w:t>
      </w:r>
      <w:r>
        <w:tab/>
      </w:r>
      <w:r>
        <w:fldChar w:fldCharType="begin"/>
      </w:r>
      <w:r>
        <w:instrText xml:space="preserve"> PAGEREF _Toc470510939 \h </w:instrText>
      </w:r>
      <w:r>
        <w:fldChar w:fldCharType="separate"/>
      </w:r>
      <w:r>
        <w:t>14</w:t>
      </w:r>
      <w:r>
        <w:fldChar w:fldCharType="end"/>
      </w:r>
    </w:p>
    <w:p>
      <w:pPr>
        <w:pStyle w:val="37"/>
        <w:spacing w:line="240" w:lineRule="auto"/>
        <w:rPr>
          <w:rFonts w:ascii="Calibri" w:hAnsi="Calibri"/>
          <w:sz w:val="21"/>
          <w:szCs w:val="22"/>
        </w:rPr>
      </w:pPr>
      <w:r>
        <w:t>2.4</w:t>
      </w:r>
      <w:r>
        <w:rPr>
          <w:rFonts w:hint="eastAsia"/>
        </w:rPr>
        <w:t>工程环保投资</w:t>
      </w:r>
      <w:r>
        <w:tab/>
      </w:r>
      <w:r>
        <w:fldChar w:fldCharType="begin"/>
      </w:r>
      <w:r>
        <w:instrText xml:space="preserve"> PAGEREF _Toc470510940 \h </w:instrText>
      </w:r>
      <w:r>
        <w:fldChar w:fldCharType="separate"/>
      </w:r>
      <w:r>
        <w:t>39</w:t>
      </w:r>
      <w:r>
        <w:fldChar w:fldCharType="end"/>
      </w:r>
    </w:p>
    <w:p>
      <w:pPr>
        <w:pStyle w:val="37"/>
        <w:spacing w:line="240" w:lineRule="auto"/>
        <w:rPr>
          <w:rFonts w:ascii="Calibri" w:hAnsi="Calibri"/>
          <w:sz w:val="21"/>
          <w:szCs w:val="22"/>
        </w:rPr>
      </w:pPr>
      <w:r>
        <w:t>2.5</w:t>
      </w:r>
      <w:r>
        <w:rPr>
          <w:rFonts w:hint="eastAsia"/>
        </w:rPr>
        <w:t>工程变化情况</w:t>
      </w:r>
      <w:r>
        <w:tab/>
      </w:r>
      <w:r>
        <w:fldChar w:fldCharType="begin"/>
      </w:r>
      <w:r>
        <w:instrText xml:space="preserve"> PAGEREF _Toc470510941 \h </w:instrText>
      </w:r>
      <w:r>
        <w:fldChar w:fldCharType="separate"/>
      </w:r>
      <w:r>
        <w:t>41</w:t>
      </w:r>
      <w:r>
        <w:fldChar w:fldCharType="end"/>
      </w:r>
    </w:p>
    <w:p>
      <w:pPr>
        <w:pStyle w:val="37"/>
        <w:spacing w:line="240" w:lineRule="auto"/>
        <w:rPr>
          <w:rFonts w:ascii="Calibri" w:hAnsi="Calibri"/>
          <w:sz w:val="21"/>
          <w:szCs w:val="22"/>
        </w:rPr>
      </w:pPr>
      <w:r>
        <w:t>2.6</w:t>
      </w:r>
      <w:r>
        <w:rPr>
          <w:rFonts w:hint="eastAsia"/>
        </w:rPr>
        <w:t>环保工程变化情况</w:t>
      </w:r>
      <w:r>
        <w:tab/>
      </w:r>
      <w:r>
        <w:fldChar w:fldCharType="begin"/>
      </w:r>
      <w:r>
        <w:instrText xml:space="preserve"> PAGEREF _Toc470510942 \h </w:instrText>
      </w:r>
      <w:r>
        <w:fldChar w:fldCharType="separate"/>
      </w:r>
      <w:r>
        <w:t>42</w:t>
      </w:r>
      <w:r>
        <w:fldChar w:fldCharType="end"/>
      </w:r>
    </w:p>
    <w:p>
      <w:pPr>
        <w:pStyle w:val="31"/>
        <w:spacing w:before="163" w:beforeLines="50" w:after="163" w:afterLines="50" w:line="240" w:lineRule="auto"/>
        <w:jc w:val="center"/>
      </w:pPr>
      <w:r>
        <w:t xml:space="preserve">3 </w:t>
      </w:r>
      <w:r>
        <w:rPr>
          <w:rFonts w:hint="eastAsia"/>
        </w:rPr>
        <w:t>环境影响报告书及批复要求</w:t>
      </w:r>
      <w:r>
        <w:tab/>
      </w:r>
      <w:r>
        <w:fldChar w:fldCharType="begin"/>
      </w:r>
      <w:r>
        <w:instrText xml:space="preserve"> PAGEREF _Toc470510943 \h </w:instrText>
      </w:r>
      <w:r>
        <w:fldChar w:fldCharType="separate"/>
      </w:r>
      <w:r>
        <w:t>43</w:t>
      </w:r>
      <w:r>
        <w:fldChar w:fldCharType="end"/>
      </w:r>
    </w:p>
    <w:p>
      <w:pPr>
        <w:pStyle w:val="37"/>
        <w:spacing w:line="240" w:lineRule="auto"/>
        <w:rPr>
          <w:rFonts w:ascii="Calibri" w:hAnsi="Calibri"/>
          <w:sz w:val="21"/>
          <w:szCs w:val="22"/>
        </w:rPr>
      </w:pPr>
      <w:r>
        <w:t>3.1</w:t>
      </w:r>
      <w:r>
        <w:rPr>
          <w:rFonts w:hint="eastAsia"/>
        </w:rPr>
        <w:t>环境影响报告书主要结论</w:t>
      </w:r>
      <w:r>
        <w:tab/>
      </w:r>
      <w:r>
        <w:fldChar w:fldCharType="begin"/>
      </w:r>
      <w:r>
        <w:instrText xml:space="preserve"> PAGEREF _Toc470510944 \h </w:instrText>
      </w:r>
      <w:r>
        <w:fldChar w:fldCharType="separate"/>
      </w:r>
      <w:r>
        <w:t>43</w:t>
      </w:r>
      <w:r>
        <w:fldChar w:fldCharType="end"/>
      </w:r>
    </w:p>
    <w:p>
      <w:pPr>
        <w:pStyle w:val="37"/>
        <w:spacing w:line="240" w:lineRule="auto"/>
        <w:rPr>
          <w:rFonts w:ascii="Calibri" w:hAnsi="Calibri"/>
          <w:sz w:val="21"/>
          <w:szCs w:val="22"/>
        </w:rPr>
      </w:pPr>
      <w:r>
        <w:t>3.2</w:t>
      </w:r>
      <w:r>
        <w:rPr>
          <w:rFonts w:hint="eastAsia"/>
        </w:rPr>
        <w:t>环境影响报告书批复文件要求</w:t>
      </w:r>
      <w:r>
        <w:tab/>
      </w:r>
      <w:r>
        <w:fldChar w:fldCharType="begin"/>
      </w:r>
      <w:r>
        <w:instrText xml:space="preserve"> PAGEREF _Toc470510945 \h </w:instrText>
      </w:r>
      <w:r>
        <w:fldChar w:fldCharType="separate"/>
      </w:r>
      <w:r>
        <w:t>46</w:t>
      </w:r>
      <w:r>
        <w:fldChar w:fldCharType="end"/>
      </w:r>
    </w:p>
    <w:p>
      <w:pPr>
        <w:pStyle w:val="31"/>
        <w:spacing w:before="163" w:beforeLines="50" w:after="163" w:afterLines="50" w:line="240" w:lineRule="auto"/>
        <w:jc w:val="center"/>
      </w:pPr>
      <w:r>
        <w:t xml:space="preserve">4 </w:t>
      </w:r>
      <w:r>
        <w:rPr>
          <w:rFonts w:hint="eastAsia"/>
        </w:rPr>
        <w:t>污染源及治理措施</w:t>
      </w:r>
      <w:r>
        <w:tab/>
      </w:r>
      <w:r>
        <w:fldChar w:fldCharType="begin"/>
      </w:r>
      <w:r>
        <w:instrText xml:space="preserve"> PAGEREF _Toc470510946 \h </w:instrText>
      </w:r>
      <w:r>
        <w:fldChar w:fldCharType="separate"/>
      </w:r>
      <w:r>
        <w:t>48</w:t>
      </w:r>
      <w:r>
        <w:fldChar w:fldCharType="end"/>
      </w:r>
    </w:p>
    <w:p>
      <w:pPr>
        <w:pStyle w:val="37"/>
        <w:spacing w:line="240" w:lineRule="auto"/>
        <w:rPr>
          <w:rFonts w:ascii="Calibri" w:hAnsi="Calibri"/>
          <w:sz w:val="21"/>
          <w:szCs w:val="22"/>
        </w:rPr>
      </w:pPr>
      <w:r>
        <w:t>4.1</w:t>
      </w:r>
      <w:r>
        <w:rPr>
          <w:rFonts w:hint="eastAsia"/>
        </w:rPr>
        <w:t>废气</w:t>
      </w:r>
      <w:r>
        <w:tab/>
      </w:r>
      <w:r>
        <w:fldChar w:fldCharType="begin"/>
      </w:r>
      <w:r>
        <w:instrText xml:space="preserve"> PAGEREF _Toc470510947 \h </w:instrText>
      </w:r>
      <w:r>
        <w:fldChar w:fldCharType="separate"/>
      </w:r>
      <w:r>
        <w:t>48</w:t>
      </w:r>
      <w:r>
        <w:fldChar w:fldCharType="end"/>
      </w:r>
    </w:p>
    <w:p>
      <w:pPr>
        <w:pStyle w:val="37"/>
        <w:spacing w:line="240" w:lineRule="auto"/>
        <w:rPr>
          <w:rFonts w:ascii="Calibri" w:hAnsi="Calibri"/>
          <w:sz w:val="21"/>
          <w:szCs w:val="22"/>
        </w:rPr>
      </w:pPr>
      <w:r>
        <w:t>4.2</w:t>
      </w:r>
      <w:r>
        <w:rPr>
          <w:rFonts w:hint="eastAsia"/>
        </w:rPr>
        <w:t>废水</w:t>
      </w:r>
      <w:r>
        <w:tab/>
      </w:r>
      <w:r>
        <w:fldChar w:fldCharType="begin"/>
      </w:r>
      <w:r>
        <w:instrText xml:space="preserve"> PAGEREF _Toc470510948 \h </w:instrText>
      </w:r>
      <w:r>
        <w:fldChar w:fldCharType="separate"/>
      </w:r>
      <w:r>
        <w:t>53</w:t>
      </w:r>
      <w:r>
        <w:fldChar w:fldCharType="end"/>
      </w:r>
    </w:p>
    <w:p>
      <w:pPr>
        <w:pStyle w:val="37"/>
        <w:spacing w:line="240" w:lineRule="auto"/>
        <w:rPr>
          <w:rFonts w:ascii="Calibri" w:hAnsi="Calibri"/>
          <w:sz w:val="21"/>
          <w:szCs w:val="22"/>
        </w:rPr>
      </w:pPr>
      <w:r>
        <w:t>4.3</w:t>
      </w:r>
      <w:r>
        <w:rPr>
          <w:rFonts w:hint="eastAsia"/>
        </w:rPr>
        <w:t>噪声</w:t>
      </w:r>
      <w:r>
        <w:tab/>
      </w:r>
      <w:r>
        <w:fldChar w:fldCharType="begin"/>
      </w:r>
      <w:r>
        <w:instrText xml:space="preserve"> PAGEREF _Toc470510949 \h </w:instrText>
      </w:r>
      <w:r>
        <w:fldChar w:fldCharType="separate"/>
      </w:r>
      <w:r>
        <w:t>55</w:t>
      </w:r>
      <w:r>
        <w:fldChar w:fldCharType="end"/>
      </w:r>
    </w:p>
    <w:p>
      <w:pPr>
        <w:pStyle w:val="37"/>
        <w:spacing w:line="240" w:lineRule="auto"/>
        <w:rPr>
          <w:rFonts w:ascii="Calibri" w:hAnsi="Calibri"/>
          <w:sz w:val="21"/>
          <w:szCs w:val="22"/>
        </w:rPr>
      </w:pPr>
      <w:r>
        <w:t>4.4</w:t>
      </w:r>
      <w:r>
        <w:rPr>
          <w:rFonts w:hint="eastAsia"/>
        </w:rPr>
        <w:t>固体废物</w:t>
      </w:r>
      <w:r>
        <w:tab/>
      </w:r>
      <w:r>
        <w:fldChar w:fldCharType="begin"/>
      </w:r>
      <w:r>
        <w:instrText xml:space="preserve"> PAGEREF _Toc470510950 \h </w:instrText>
      </w:r>
      <w:r>
        <w:fldChar w:fldCharType="separate"/>
      </w:r>
      <w:r>
        <w:t>55</w:t>
      </w:r>
      <w:r>
        <w:fldChar w:fldCharType="end"/>
      </w:r>
    </w:p>
    <w:p>
      <w:pPr>
        <w:pStyle w:val="31"/>
        <w:spacing w:before="163" w:beforeLines="50" w:after="163" w:afterLines="50" w:line="240" w:lineRule="auto"/>
        <w:jc w:val="center"/>
      </w:pPr>
      <w:r>
        <w:t xml:space="preserve">5 </w:t>
      </w:r>
      <w:r>
        <w:rPr>
          <w:rFonts w:hint="eastAsia"/>
        </w:rPr>
        <w:t>环境影响报告书及其批复措施落实情况</w:t>
      </w:r>
      <w:r>
        <w:tab/>
      </w:r>
      <w:r>
        <w:fldChar w:fldCharType="begin"/>
      </w:r>
      <w:r>
        <w:instrText xml:space="preserve"> PAGEREF _Toc470510951 \h </w:instrText>
      </w:r>
      <w:r>
        <w:fldChar w:fldCharType="separate"/>
      </w:r>
      <w:r>
        <w:t>57</w:t>
      </w:r>
      <w:r>
        <w:fldChar w:fldCharType="end"/>
      </w:r>
    </w:p>
    <w:p>
      <w:pPr>
        <w:pStyle w:val="37"/>
        <w:spacing w:line="240" w:lineRule="auto"/>
        <w:rPr>
          <w:rFonts w:ascii="Calibri" w:hAnsi="Calibri"/>
          <w:sz w:val="21"/>
          <w:szCs w:val="22"/>
        </w:rPr>
      </w:pPr>
      <w:r>
        <w:t>5.1</w:t>
      </w:r>
      <w:r>
        <w:rPr>
          <w:rFonts w:hint="eastAsia"/>
        </w:rPr>
        <w:t>环境影响报告书要求落实情况</w:t>
      </w:r>
      <w:r>
        <w:tab/>
      </w:r>
      <w:r>
        <w:fldChar w:fldCharType="begin"/>
      </w:r>
      <w:r>
        <w:instrText xml:space="preserve"> PAGEREF _Toc470510952 \h </w:instrText>
      </w:r>
      <w:r>
        <w:fldChar w:fldCharType="separate"/>
      </w:r>
      <w:r>
        <w:t>57</w:t>
      </w:r>
      <w:r>
        <w:fldChar w:fldCharType="end"/>
      </w:r>
    </w:p>
    <w:p>
      <w:pPr>
        <w:pStyle w:val="37"/>
        <w:spacing w:line="240" w:lineRule="auto"/>
        <w:rPr>
          <w:rFonts w:ascii="Calibri" w:hAnsi="Calibri"/>
          <w:sz w:val="21"/>
          <w:szCs w:val="22"/>
        </w:rPr>
      </w:pPr>
      <w:r>
        <w:t>5.2</w:t>
      </w:r>
      <w:r>
        <w:rPr>
          <w:rFonts w:hint="eastAsia"/>
        </w:rPr>
        <w:t>环评批复要求落实情况</w:t>
      </w:r>
      <w:r>
        <w:tab/>
      </w:r>
      <w:r>
        <w:fldChar w:fldCharType="begin"/>
      </w:r>
      <w:r>
        <w:instrText xml:space="preserve"> PAGEREF _Toc470510953 \h </w:instrText>
      </w:r>
      <w:r>
        <w:fldChar w:fldCharType="separate"/>
      </w:r>
      <w:r>
        <w:t>58</w:t>
      </w:r>
      <w:r>
        <w:fldChar w:fldCharType="end"/>
      </w:r>
    </w:p>
    <w:p>
      <w:pPr>
        <w:pStyle w:val="31"/>
        <w:spacing w:before="163" w:beforeLines="50" w:after="163" w:afterLines="50" w:line="240" w:lineRule="auto"/>
        <w:jc w:val="center"/>
      </w:pPr>
      <w:r>
        <w:t xml:space="preserve">6 </w:t>
      </w:r>
      <w:r>
        <w:rPr>
          <w:rFonts w:hint="eastAsia"/>
        </w:rPr>
        <w:t>验收监测工作内容</w:t>
      </w:r>
      <w:r>
        <w:tab/>
      </w:r>
      <w:r>
        <w:fldChar w:fldCharType="begin"/>
      </w:r>
      <w:r>
        <w:instrText xml:space="preserve"> PAGEREF _Toc470510954 \h </w:instrText>
      </w:r>
      <w:r>
        <w:fldChar w:fldCharType="separate"/>
      </w:r>
      <w:r>
        <w:t>60</w:t>
      </w:r>
      <w:r>
        <w:fldChar w:fldCharType="end"/>
      </w:r>
    </w:p>
    <w:p>
      <w:pPr>
        <w:pStyle w:val="37"/>
        <w:spacing w:line="240" w:lineRule="auto"/>
        <w:rPr>
          <w:rFonts w:ascii="Calibri" w:hAnsi="Calibri"/>
          <w:sz w:val="21"/>
          <w:szCs w:val="22"/>
        </w:rPr>
      </w:pPr>
      <w:r>
        <w:t>6.1</w:t>
      </w:r>
      <w:r>
        <w:rPr>
          <w:rFonts w:hint="eastAsia"/>
        </w:rPr>
        <w:t>大气污染源监测</w:t>
      </w:r>
      <w:r>
        <w:tab/>
      </w:r>
      <w:r>
        <w:fldChar w:fldCharType="begin"/>
      </w:r>
      <w:r>
        <w:instrText xml:space="preserve"> PAGEREF _Toc470510955 \h </w:instrText>
      </w:r>
      <w:r>
        <w:fldChar w:fldCharType="separate"/>
      </w:r>
      <w:r>
        <w:t>60</w:t>
      </w:r>
      <w:r>
        <w:fldChar w:fldCharType="end"/>
      </w:r>
    </w:p>
    <w:p>
      <w:pPr>
        <w:pStyle w:val="37"/>
        <w:spacing w:line="240" w:lineRule="auto"/>
        <w:rPr>
          <w:rFonts w:ascii="Calibri" w:hAnsi="Calibri"/>
          <w:sz w:val="21"/>
          <w:szCs w:val="22"/>
        </w:rPr>
      </w:pPr>
      <w:r>
        <w:t>6.2</w:t>
      </w:r>
      <w:r>
        <w:rPr>
          <w:rFonts w:hint="eastAsia"/>
        </w:rPr>
        <w:t>水污染源监测</w:t>
      </w:r>
      <w:r>
        <w:tab/>
      </w:r>
      <w:r>
        <w:fldChar w:fldCharType="begin"/>
      </w:r>
      <w:r>
        <w:instrText xml:space="preserve"> PAGEREF _Toc470510956 \h </w:instrText>
      </w:r>
      <w:r>
        <w:fldChar w:fldCharType="separate"/>
      </w:r>
      <w:r>
        <w:t>71</w:t>
      </w:r>
      <w:r>
        <w:fldChar w:fldCharType="end"/>
      </w:r>
    </w:p>
    <w:p>
      <w:pPr>
        <w:pStyle w:val="37"/>
        <w:spacing w:line="240" w:lineRule="auto"/>
        <w:rPr>
          <w:rFonts w:ascii="Calibri" w:hAnsi="Calibri"/>
          <w:sz w:val="21"/>
          <w:szCs w:val="22"/>
        </w:rPr>
      </w:pPr>
      <w:r>
        <w:t>6.3</w:t>
      </w:r>
      <w:r>
        <w:rPr>
          <w:rFonts w:hint="eastAsia"/>
        </w:rPr>
        <w:t>噪声监测</w:t>
      </w:r>
      <w:r>
        <w:tab/>
      </w:r>
      <w:r>
        <w:fldChar w:fldCharType="begin"/>
      </w:r>
      <w:r>
        <w:instrText xml:space="preserve"> PAGEREF _Toc470510957 \h </w:instrText>
      </w:r>
      <w:r>
        <w:fldChar w:fldCharType="separate"/>
      </w:r>
      <w:r>
        <w:t>71</w:t>
      </w:r>
      <w:r>
        <w:fldChar w:fldCharType="end"/>
      </w:r>
    </w:p>
    <w:p>
      <w:pPr>
        <w:pStyle w:val="31"/>
        <w:spacing w:before="163" w:beforeLines="50" w:after="163" w:afterLines="50" w:line="240" w:lineRule="auto"/>
        <w:jc w:val="center"/>
      </w:pPr>
      <w:r>
        <w:t xml:space="preserve">7 </w:t>
      </w:r>
      <w:r>
        <w:rPr>
          <w:rFonts w:hint="eastAsia"/>
        </w:rPr>
        <w:t>验收监测质量保证</w:t>
      </w:r>
      <w:r>
        <w:tab/>
      </w:r>
      <w:r>
        <w:fldChar w:fldCharType="begin"/>
      </w:r>
      <w:r>
        <w:instrText xml:space="preserve"> PAGEREF _Toc470510958 \h </w:instrText>
      </w:r>
      <w:r>
        <w:fldChar w:fldCharType="separate"/>
      </w:r>
      <w:r>
        <w:t>73</w:t>
      </w:r>
      <w:r>
        <w:fldChar w:fldCharType="end"/>
      </w:r>
    </w:p>
    <w:p>
      <w:pPr>
        <w:pStyle w:val="37"/>
        <w:spacing w:line="240" w:lineRule="auto"/>
        <w:rPr>
          <w:rFonts w:ascii="Calibri" w:hAnsi="Calibri"/>
          <w:sz w:val="21"/>
          <w:szCs w:val="22"/>
        </w:rPr>
      </w:pPr>
      <w:r>
        <w:t>7.1</w:t>
      </w:r>
      <w:r>
        <w:rPr>
          <w:rFonts w:hint="eastAsia"/>
        </w:rPr>
        <w:t>监测分析方法</w:t>
      </w:r>
      <w:r>
        <w:tab/>
      </w:r>
      <w:r>
        <w:fldChar w:fldCharType="begin"/>
      </w:r>
      <w:r>
        <w:instrText xml:space="preserve"> PAGEREF _Toc470510959 \h </w:instrText>
      </w:r>
      <w:r>
        <w:fldChar w:fldCharType="separate"/>
      </w:r>
      <w:r>
        <w:t>73</w:t>
      </w:r>
      <w:r>
        <w:fldChar w:fldCharType="end"/>
      </w:r>
    </w:p>
    <w:p>
      <w:pPr>
        <w:pStyle w:val="37"/>
        <w:spacing w:line="240" w:lineRule="auto"/>
        <w:rPr>
          <w:rFonts w:ascii="Calibri" w:hAnsi="Calibri"/>
          <w:sz w:val="21"/>
          <w:szCs w:val="22"/>
        </w:rPr>
      </w:pPr>
      <w:r>
        <w:t>7.2</w:t>
      </w:r>
      <w:r>
        <w:rPr>
          <w:rFonts w:hint="eastAsia"/>
        </w:rPr>
        <w:t>监测质量保证</w:t>
      </w:r>
      <w:r>
        <w:tab/>
      </w:r>
      <w:r>
        <w:fldChar w:fldCharType="begin"/>
      </w:r>
      <w:r>
        <w:instrText xml:space="preserve"> PAGEREF _Toc470510960 \h </w:instrText>
      </w:r>
      <w:r>
        <w:fldChar w:fldCharType="separate"/>
      </w:r>
      <w:r>
        <w:t>74</w:t>
      </w:r>
      <w:r>
        <w:fldChar w:fldCharType="end"/>
      </w:r>
    </w:p>
    <w:p>
      <w:pPr>
        <w:pStyle w:val="31"/>
        <w:spacing w:before="163" w:beforeLines="50" w:after="163" w:afterLines="50" w:line="240" w:lineRule="auto"/>
        <w:jc w:val="center"/>
      </w:pPr>
      <w:r>
        <w:t xml:space="preserve">8 </w:t>
      </w:r>
      <w:r>
        <w:rPr>
          <w:rFonts w:hint="eastAsia"/>
        </w:rPr>
        <w:t>验收监测结果及评价</w:t>
      </w:r>
      <w:r>
        <w:tab/>
      </w:r>
      <w:r>
        <w:fldChar w:fldCharType="begin"/>
      </w:r>
      <w:r>
        <w:instrText xml:space="preserve"> PAGEREF _Toc470510961 \h </w:instrText>
      </w:r>
      <w:r>
        <w:fldChar w:fldCharType="separate"/>
      </w:r>
      <w:r>
        <w:t>78</w:t>
      </w:r>
      <w:r>
        <w:fldChar w:fldCharType="end"/>
      </w:r>
    </w:p>
    <w:p>
      <w:pPr>
        <w:pStyle w:val="37"/>
        <w:spacing w:line="240" w:lineRule="auto"/>
        <w:rPr>
          <w:rFonts w:ascii="Calibri" w:hAnsi="Calibri"/>
          <w:sz w:val="21"/>
          <w:szCs w:val="22"/>
        </w:rPr>
      </w:pPr>
      <w:r>
        <w:t>8.1</w:t>
      </w:r>
      <w:r>
        <w:rPr>
          <w:rFonts w:hint="eastAsia"/>
        </w:rPr>
        <w:t>大气污染源监测结果</w:t>
      </w:r>
      <w:r>
        <w:tab/>
      </w:r>
      <w:r>
        <w:fldChar w:fldCharType="begin"/>
      </w:r>
      <w:r>
        <w:instrText xml:space="preserve"> PAGEREF _Toc470510962 \h </w:instrText>
      </w:r>
      <w:r>
        <w:fldChar w:fldCharType="separate"/>
      </w:r>
      <w:r>
        <w:t>78</w:t>
      </w:r>
      <w:r>
        <w:fldChar w:fldCharType="end"/>
      </w:r>
    </w:p>
    <w:p>
      <w:pPr>
        <w:pStyle w:val="37"/>
        <w:spacing w:line="240" w:lineRule="auto"/>
        <w:rPr>
          <w:rFonts w:ascii="Calibri" w:hAnsi="Calibri"/>
          <w:sz w:val="21"/>
          <w:szCs w:val="22"/>
        </w:rPr>
      </w:pPr>
      <w:r>
        <w:t>8.2</w:t>
      </w:r>
      <w:r>
        <w:rPr>
          <w:rFonts w:hint="eastAsia"/>
        </w:rPr>
        <w:t>水污染源监测结果</w:t>
      </w:r>
      <w:r>
        <w:tab/>
      </w:r>
      <w:r>
        <w:fldChar w:fldCharType="begin"/>
      </w:r>
      <w:r>
        <w:instrText xml:space="preserve"> PAGEREF _Toc470510963 \h </w:instrText>
      </w:r>
      <w:r>
        <w:fldChar w:fldCharType="separate"/>
      </w:r>
      <w:r>
        <w:t>109</w:t>
      </w:r>
      <w:r>
        <w:fldChar w:fldCharType="end"/>
      </w:r>
    </w:p>
    <w:p>
      <w:pPr>
        <w:pStyle w:val="37"/>
        <w:spacing w:line="240" w:lineRule="auto"/>
        <w:rPr>
          <w:rFonts w:ascii="Calibri" w:hAnsi="Calibri"/>
          <w:sz w:val="21"/>
          <w:szCs w:val="22"/>
        </w:rPr>
      </w:pPr>
      <w:r>
        <w:t xml:space="preserve">8.3 </w:t>
      </w:r>
      <w:r>
        <w:rPr>
          <w:rFonts w:hint="eastAsia"/>
        </w:rPr>
        <w:t>噪声监测结果</w:t>
      </w:r>
      <w:r>
        <w:tab/>
      </w:r>
      <w:r>
        <w:fldChar w:fldCharType="begin"/>
      </w:r>
      <w:r>
        <w:instrText xml:space="preserve"> PAGEREF _Toc470510964 \h </w:instrText>
      </w:r>
      <w:r>
        <w:fldChar w:fldCharType="separate"/>
      </w:r>
      <w:r>
        <w:t>109</w:t>
      </w:r>
      <w:r>
        <w:fldChar w:fldCharType="end"/>
      </w:r>
    </w:p>
    <w:p>
      <w:pPr>
        <w:pStyle w:val="31"/>
        <w:spacing w:before="163" w:beforeLines="50" w:after="163" w:afterLines="50" w:line="240" w:lineRule="auto"/>
        <w:jc w:val="center"/>
      </w:pPr>
      <w:r>
        <w:t xml:space="preserve">9 </w:t>
      </w:r>
      <w:r>
        <w:rPr>
          <w:rFonts w:hint="eastAsia"/>
        </w:rPr>
        <w:t>环境管理检查</w:t>
      </w:r>
      <w:r>
        <w:tab/>
      </w:r>
      <w:r>
        <w:fldChar w:fldCharType="begin"/>
      </w:r>
      <w:r>
        <w:instrText xml:space="preserve"> PAGEREF _Toc470510965 \h </w:instrText>
      </w:r>
      <w:r>
        <w:fldChar w:fldCharType="separate"/>
      </w:r>
      <w:r>
        <w:t>114</w:t>
      </w:r>
      <w:r>
        <w:fldChar w:fldCharType="end"/>
      </w:r>
    </w:p>
    <w:p>
      <w:pPr>
        <w:pStyle w:val="37"/>
        <w:spacing w:line="240" w:lineRule="auto"/>
        <w:rPr>
          <w:rFonts w:ascii="Calibri" w:hAnsi="Calibri"/>
          <w:sz w:val="21"/>
          <w:szCs w:val="22"/>
        </w:rPr>
      </w:pPr>
      <w:r>
        <w:t>9.1</w:t>
      </w:r>
      <w:r>
        <w:rPr>
          <w:rFonts w:hint="eastAsia"/>
        </w:rPr>
        <w:t>“三同时”执行情况</w:t>
      </w:r>
      <w:r>
        <w:tab/>
      </w:r>
      <w:r>
        <w:fldChar w:fldCharType="begin"/>
      </w:r>
      <w:r>
        <w:instrText xml:space="preserve"> PAGEREF _Toc470510966 \h </w:instrText>
      </w:r>
      <w:r>
        <w:fldChar w:fldCharType="separate"/>
      </w:r>
      <w:r>
        <w:t>114</w:t>
      </w:r>
      <w:r>
        <w:fldChar w:fldCharType="end"/>
      </w:r>
    </w:p>
    <w:p>
      <w:pPr>
        <w:pStyle w:val="37"/>
        <w:spacing w:line="240" w:lineRule="auto"/>
        <w:rPr>
          <w:rFonts w:ascii="Calibri" w:hAnsi="Calibri"/>
          <w:sz w:val="21"/>
          <w:szCs w:val="22"/>
        </w:rPr>
      </w:pPr>
      <w:r>
        <w:t>9.2</w:t>
      </w:r>
      <w:r>
        <w:rPr>
          <w:rFonts w:hint="eastAsia"/>
        </w:rPr>
        <w:t>环境管理落实情况调查</w:t>
      </w:r>
      <w:r>
        <w:tab/>
      </w:r>
      <w:r>
        <w:fldChar w:fldCharType="begin"/>
      </w:r>
      <w:r>
        <w:instrText xml:space="preserve"> PAGEREF _Toc470510967 \h </w:instrText>
      </w:r>
      <w:r>
        <w:fldChar w:fldCharType="separate"/>
      </w:r>
      <w:r>
        <w:t>114</w:t>
      </w:r>
      <w:r>
        <w:fldChar w:fldCharType="end"/>
      </w:r>
    </w:p>
    <w:p>
      <w:pPr>
        <w:pStyle w:val="37"/>
        <w:spacing w:line="240" w:lineRule="auto"/>
        <w:rPr>
          <w:rFonts w:ascii="Calibri" w:hAnsi="Calibri"/>
          <w:sz w:val="21"/>
          <w:szCs w:val="22"/>
        </w:rPr>
      </w:pPr>
      <w:r>
        <w:t>9.3</w:t>
      </w:r>
      <w:r>
        <w:rPr>
          <w:rFonts w:hint="eastAsia"/>
        </w:rPr>
        <w:t>环境监测计划实施情况调查</w:t>
      </w:r>
      <w:r>
        <w:tab/>
      </w:r>
      <w:r>
        <w:fldChar w:fldCharType="begin"/>
      </w:r>
      <w:r>
        <w:instrText xml:space="preserve"> PAGEREF _Toc470510968 \h </w:instrText>
      </w:r>
      <w:r>
        <w:fldChar w:fldCharType="separate"/>
      </w:r>
      <w:r>
        <w:t>115</w:t>
      </w:r>
      <w:r>
        <w:fldChar w:fldCharType="end"/>
      </w:r>
    </w:p>
    <w:p>
      <w:pPr>
        <w:pStyle w:val="31"/>
        <w:spacing w:before="163" w:beforeLines="50" w:after="163" w:afterLines="50" w:line="240" w:lineRule="auto"/>
        <w:jc w:val="center"/>
      </w:pPr>
      <w:r>
        <w:t xml:space="preserve">10 </w:t>
      </w:r>
      <w:r>
        <w:rPr>
          <w:rFonts w:hint="eastAsia"/>
        </w:rPr>
        <w:t>环境风险防范措施和应急措施调查</w:t>
      </w:r>
      <w:r>
        <w:tab/>
      </w:r>
      <w:r>
        <w:fldChar w:fldCharType="begin"/>
      </w:r>
      <w:r>
        <w:instrText xml:space="preserve"> PAGEREF _Toc470510969 \h </w:instrText>
      </w:r>
      <w:r>
        <w:fldChar w:fldCharType="separate"/>
      </w:r>
      <w:r>
        <w:t>118</w:t>
      </w:r>
      <w:r>
        <w:fldChar w:fldCharType="end"/>
      </w:r>
    </w:p>
    <w:p>
      <w:pPr>
        <w:pStyle w:val="37"/>
        <w:spacing w:line="240" w:lineRule="auto"/>
        <w:rPr>
          <w:rFonts w:ascii="Calibri" w:hAnsi="Calibri"/>
          <w:sz w:val="21"/>
          <w:szCs w:val="22"/>
        </w:rPr>
      </w:pPr>
      <w:r>
        <w:t>10.1</w:t>
      </w:r>
      <w:r>
        <w:rPr>
          <w:rFonts w:hint="eastAsia"/>
        </w:rPr>
        <w:t>环境风险事故调查</w:t>
      </w:r>
      <w:r>
        <w:tab/>
      </w:r>
      <w:r>
        <w:fldChar w:fldCharType="begin"/>
      </w:r>
      <w:r>
        <w:instrText xml:space="preserve"> PAGEREF _Toc470510970 \h </w:instrText>
      </w:r>
      <w:r>
        <w:fldChar w:fldCharType="separate"/>
      </w:r>
      <w:r>
        <w:t>118</w:t>
      </w:r>
      <w:r>
        <w:fldChar w:fldCharType="end"/>
      </w:r>
    </w:p>
    <w:p>
      <w:pPr>
        <w:pStyle w:val="37"/>
        <w:spacing w:line="240" w:lineRule="auto"/>
        <w:rPr>
          <w:rFonts w:ascii="Calibri" w:hAnsi="Calibri"/>
          <w:sz w:val="21"/>
          <w:szCs w:val="22"/>
        </w:rPr>
      </w:pPr>
      <w:r>
        <w:t>10.2</w:t>
      </w:r>
      <w:r>
        <w:rPr>
          <w:rFonts w:hint="eastAsia"/>
        </w:rPr>
        <w:t>环境风险防范措施调查</w:t>
      </w:r>
      <w:r>
        <w:tab/>
      </w:r>
      <w:r>
        <w:fldChar w:fldCharType="begin"/>
      </w:r>
      <w:r>
        <w:instrText xml:space="preserve"> PAGEREF _Toc470510971 \h </w:instrText>
      </w:r>
      <w:r>
        <w:fldChar w:fldCharType="separate"/>
      </w:r>
      <w:r>
        <w:t>118</w:t>
      </w:r>
      <w:r>
        <w:fldChar w:fldCharType="end"/>
      </w:r>
    </w:p>
    <w:p>
      <w:pPr>
        <w:pStyle w:val="37"/>
        <w:spacing w:line="240" w:lineRule="auto"/>
        <w:rPr>
          <w:rFonts w:ascii="Calibri" w:hAnsi="Calibri"/>
          <w:sz w:val="21"/>
          <w:szCs w:val="22"/>
        </w:rPr>
      </w:pPr>
      <w:r>
        <w:t>10.3</w:t>
      </w:r>
      <w:r>
        <w:rPr>
          <w:rFonts w:hint="eastAsia"/>
        </w:rPr>
        <w:t>环境风险应急措施调查</w:t>
      </w:r>
      <w:r>
        <w:tab/>
      </w:r>
      <w:r>
        <w:fldChar w:fldCharType="begin"/>
      </w:r>
      <w:r>
        <w:instrText xml:space="preserve"> PAGEREF _Toc470510972 \h </w:instrText>
      </w:r>
      <w:r>
        <w:fldChar w:fldCharType="separate"/>
      </w:r>
      <w:r>
        <w:t>119</w:t>
      </w:r>
      <w:r>
        <w:fldChar w:fldCharType="end"/>
      </w:r>
    </w:p>
    <w:p>
      <w:pPr>
        <w:pStyle w:val="31"/>
        <w:spacing w:before="163" w:beforeLines="50" w:after="163" w:afterLines="50" w:line="240" w:lineRule="auto"/>
        <w:jc w:val="center"/>
      </w:pPr>
      <w:r>
        <w:t xml:space="preserve">11 </w:t>
      </w:r>
      <w:r>
        <w:rPr>
          <w:rFonts w:hint="eastAsia"/>
        </w:rPr>
        <w:t>总量控制指标</w:t>
      </w:r>
      <w:r>
        <w:tab/>
      </w:r>
      <w:r>
        <w:fldChar w:fldCharType="begin"/>
      </w:r>
      <w:r>
        <w:instrText xml:space="preserve"> PAGEREF _Toc470510973 \h </w:instrText>
      </w:r>
      <w:r>
        <w:fldChar w:fldCharType="separate"/>
      </w:r>
      <w:r>
        <w:t>121</w:t>
      </w:r>
      <w:r>
        <w:fldChar w:fldCharType="end"/>
      </w:r>
    </w:p>
    <w:p>
      <w:pPr>
        <w:pStyle w:val="37"/>
        <w:spacing w:line="240" w:lineRule="auto"/>
        <w:rPr>
          <w:rFonts w:ascii="Calibri" w:hAnsi="Calibri"/>
          <w:sz w:val="21"/>
          <w:szCs w:val="22"/>
        </w:rPr>
      </w:pPr>
      <w:r>
        <w:t>11.1</w:t>
      </w:r>
      <w:r>
        <w:rPr>
          <w:rFonts w:hint="eastAsia"/>
        </w:rPr>
        <w:t>批复指标</w:t>
      </w:r>
      <w:r>
        <w:tab/>
      </w:r>
      <w:r>
        <w:fldChar w:fldCharType="begin"/>
      </w:r>
      <w:r>
        <w:instrText xml:space="preserve"> PAGEREF _Toc470510974 \h </w:instrText>
      </w:r>
      <w:r>
        <w:fldChar w:fldCharType="separate"/>
      </w:r>
      <w:r>
        <w:t>121</w:t>
      </w:r>
      <w:r>
        <w:fldChar w:fldCharType="end"/>
      </w:r>
    </w:p>
    <w:p>
      <w:pPr>
        <w:pStyle w:val="37"/>
        <w:spacing w:line="240" w:lineRule="auto"/>
        <w:rPr>
          <w:rFonts w:ascii="Calibri" w:hAnsi="Calibri"/>
          <w:sz w:val="21"/>
          <w:szCs w:val="22"/>
        </w:rPr>
      </w:pPr>
      <w:r>
        <w:t>11.2</w:t>
      </w:r>
      <w:r>
        <w:rPr>
          <w:rFonts w:hint="eastAsia"/>
        </w:rPr>
        <w:t>实际排放量</w:t>
      </w:r>
      <w:r>
        <w:tab/>
      </w:r>
      <w:r>
        <w:fldChar w:fldCharType="begin"/>
      </w:r>
      <w:r>
        <w:instrText xml:space="preserve"> PAGEREF _Toc470510975 \h </w:instrText>
      </w:r>
      <w:r>
        <w:fldChar w:fldCharType="separate"/>
      </w:r>
      <w:r>
        <w:t>121</w:t>
      </w:r>
      <w:r>
        <w:fldChar w:fldCharType="end"/>
      </w:r>
    </w:p>
    <w:p>
      <w:pPr>
        <w:pStyle w:val="37"/>
        <w:spacing w:line="240" w:lineRule="auto"/>
        <w:rPr>
          <w:rFonts w:ascii="Calibri" w:hAnsi="Calibri"/>
          <w:sz w:val="21"/>
          <w:szCs w:val="22"/>
        </w:rPr>
      </w:pPr>
      <w:r>
        <w:t>11.3</w:t>
      </w:r>
      <w:r>
        <w:rPr>
          <w:rFonts w:hint="eastAsia"/>
        </w:rPr>
        <w:t>总量指标完成情况</w:t>
      </w:r>
      <w:r>
        <w:tab/>
      </w:r>
      <w:r>
        <w:fldChar w:fldCharType="begin"/>
      </w:r>
      <w:r>
        <w:instrText xml:space="preserve"> PAGEREF _Toc470510976 \h </w:instrText>
      </w:r>
      <w:r>
        <w:fldChar w:fldCharType="separate"/>
      </w:r>
      <w:r>
        <w:t>125</w:t>
      </w:r>
      <w:r>
        <w:fldChar w:fldCharType="end"/>
      </w:r>
    </w:p>
    <w:p>
      <w:pPr>
        <w:pStyle w:val="37"/>
        <w:spacing w:line="240" w:lineRule="auto"/>
        <w:rPr>
          <w:rFonts w:ascii="Calibri" w:hAnsi="Calibri"/>
          <w:sz w:val="21"/>
          <w:szCs w:val="22"/>
        </w:rPr>
      </w:pPr>
      <w:r>
        <w:t>11.4</w:t>
      </w:r>
      <w:r>
        <w:rPr>
          <w:rFonts w:hint="eastAsia"/>
        </w:rPr>
        <w:t>建议</w:t>
      </w:r>
      <w:r>
        <w:tab/>
      </w:r>
      <w:r>
        <w:fldChar w:fldCharType="begin"/>
      </w:r>
      <w:r>
        <w:instrText xml:space="preserve"> PAGEREF _Toc470510977 \h </w:instrText>
      </w:r>
      <w:r>
        <w:fldChar w:fldCharType="separate"/>
      </w:r>
      <w:r>
        <w:t>126</w:t>
      </w:r>
      <w:r>
        <w:fldChar w:fldCharType="end"/>
      </w:r>
    </w:p>
    <w:p>
      <w:pPr>
        <w:pStyle w:val="31"/>
        <w:spacing w:before="163" w:beforeLines="50" w:after="163" w:afterLines="50" w:line="240" w:lineRule="auto"/>
        <w:jc w:val="center"/>
      </w:pPr>
      <w:r>
        <w:t xml:space="preserve">12 </w:t>
      </w:r>
      <w:r>
        <w:rPr>
          <w:rFonts w:hint="eastAsia"/>
        </w:rPr>
        <w:t>公众意见调查</w:t>
      </w:r>
      <w:r>
        <w:tab/>
      </w:r>
      <w:r>
        <w:fldChar w:fldCharType="begin"/>
      </w:r>
      <w:r>
        <w:instrText xml:space="preserve"> PAGEREF _Toc470510978 \h </w:instrText>
      </w:r>
      <w:r>
        <w:fldChar w:fldCharType="separate"/>
      </w:r>
      <w:r>
        <w:t>127</w:t>
      </w:r>
      <w:r>
        <w:fldChar w:fldCharType="end"/>
      </w:r>
    </w:p>
    <w:p>
      <w:pPr>
        <w:pStyle w:val="37"/>
        <w:spacing w:line="240" w:lineRule="auto"/>
        <w:rPr>
          <w:rFonts w:ascii="Calibri" w:hAnsi="Calibri"/>
          <w:sz w:val="21"/>
          <w:szCs w:val="22"/>
        </w:rPr>
      </w:pPr>
      <w:r>
        <w:t>12.1</w:t>
      </w:r>
      <w:r>
        <w:rPr>
          <w:rFonts w:hint="eastAsia"/>
        </w:rPr>
        <w:t>调查对象、方法和内容</w:t>
      </w:r>
      <w:r>
        <w:tab/>
      </w:r>
      <w:r>
        <w:fldChar w:fldCharType="begin"/>
      </w:r>
      <w:r>
        <w:instrText xml:space="preserve"> PAGEREF _Toc470510979 \h </w:instrText>
      </w:r>
      <w:r>
        <w:fldChar w:fldCharType="separate"/>
      </w:r>
      <w:r>
        <w:t>127</w:t>
      </w:r>
      <w:r>
        <w:fldChar w:fldCharType="end"/>
      </w:r>
    </w:p>
    <w:p>
      <w:pPr>
        <w:pStyle w:val="37"/>
        <w:spacing w:line="240" w:lineRule="auto"/>
        <w:rPr>
          <w:rFonts w:ascii="Calibri" w:hAnsi="Calibri"/>
          <w:sz w:val="21"/>
          <w:szCs w:val="22"/>
        </w:rPr>
      </w:pPr>
      <w:r>
        <w:t>12.2</w:t>
      </w:r>
      <w:r>
        <w:rPr>
          <w:rFonts w:hint="eastAsia"/>
        </w:rPr>
        <w:t>调查结果统计与分析</w:t>
      </w:r>
      <w:r>
        <w:tab/>
      </w:r>
      <w:r>
        <w:fldChar w:fldCharType="begin"/>
      </w:r>
      <w:r>
        <w:instrText xml:space="preserve"> PAGEREF _Toc470510980 \h </w:instrText>
      </w:r>
      <w:r>
        <w:fldChar w:fldCharType="separate"/>
      </w:r>
      <w:r>
        <w:t>128</w:t>
      </w:r>
      <w:r>
        <w:fldChar w:fldCharType="end"/>
      </w:r>
    </w:p>
    <w:p>
      <w:pPr>
        <w:pStyle w:val="37"/>
        <w:spacing w:line="240" w:lineRule="auto"/>
        <w:rPr>
          <w:rFonts w:ascii="Calibri" w:hAnsi="Calibri"/>
          <w:sz w:val="21"/>
          <w:szCs w:val="22"/>
        </w:rPr>
      </w:pPr>
      <w:r>
        <w:t>12.3</w:t>
      </w:r>
      <w:r>
        <w:rPr>
          <w:rFonts w:hint="eastAsia"/>
        </w:rPr>
        <w:t>结论</w:t>
      </w:r>
      <w:r>
        <w:tab/>
      </w:r>
      <w:r>
        <w:fldChar w:fldCharType="begin"/>
      </w:r>
      <w:r>
        <w:instrText xml:space="preserve"> PAGEREF _Toc470510981 \h </w:instrText>
      </w:r>
      <w:r>
        <w:fldChar w:fldCharType="separate"/>
      </w:r>
      <w:r>
        <w:t>129</w:t>
      </w:r>
      <w:r>
        <w:fldChar w:fldCharType="end"/>
      </w:r>
    </w:p>
    <w:p>
      <w:pPr>
        <w:pStyle w:val="31"/>
        <w:spacing w:before="163" w:beforeLines="50" w:after="163" w:afterLines="50" w:line="240" w:lineRule="auto"/>
        <w:jc w:val="center"/>
      </w:pPr>
      <w:r>
        <w:t xml:space="preserve">13 </w:t>
      </w:r>
      <w:r>
        <w:rPr>
          <w:rFonts w:hint="eastAsia"/>
        </w:rPr>
        <w:t>结论与建议</w:t>
      </w:r>
      <w:r>
        <w:tab/>
      </w:r>
      <w:r>
        <w:fldChar w:fldCharType="begin"/>
      </w:r>
      <w:r>
        <w:instrText xml:space="preserve"> PAGEREF _Toc470510982 \h </w:instrText>
      </w:r>
      <w:r>
        <w:fldChar w:fldCharType="separate"/>
      </w:r>
      <w:r>
        <w:t>130</w:t>
      </w:r>
      <w:r>
        <w:fldChar w:fldCharType="end"/>
      </w:r>
    </w:p>
    <w:p>
      <w:pPr>
        <w:pStyle w:val="37"/>
        <w:spacing w:line="240" w:lineRule="auto"/>
        <w:rPr>
          <w:rFonts w:ascii="Calibri" w:hAnsi="Calibri"/>
          <w:sz w:val="21"/>
          <w:szCs w:val="22"/>
        </w:rPr>
      </w:pPr>
      <w:r>
        <w:t>13.1</w:t>
      </w:r>
      <w:r>
        <w:rPr>
          <w:rFonts w:hint="eastAsia"/>
        </w:rPr>
        <w:t>工程概况</w:t>
      </w:r>
      <w:r>
        <w:tab/>
      </w:r>
      <w:r>
        <w:fldChar w:fldCharType="begin"/>
      </w:r>
      <w:r>
        <w:instrText xml:space="preserve"> PAGEREF _Toc470510983 \h </w:instrText>
      </w:r>
      <w:r>
        <w:fldChar w:fldCharType="separate"/>
      </w:r>
      <w:r>
        <w:t>130</w:t>
      </w:r>
      <w:r>
        <w:fldChar w:fldCharType="end"/>
      </w:r>
    </w:p>
    <w:p>
      <w:pPr>
        <w:pStyle w:val="37"/>
        <w:spacing w:line="240" w:lineRule="auto"/>
        <w:rPr>
          <w:rFonts w:ascii="Calibri" w:hAnsi="Calibri"/>
          <w:sz w:val="21"/>
          <w:szCs w:val="22"/>
        </w:rPr>
      </w:pPr>
      <w:r>
        <w:t>13.2</w:t>
      </w:r>
      <w:r>
        <w:rPr>
          <w:rFonts w:hint="eastAsia"/>
        </w:rPr>
        <w:t>工程变化情况</w:t>
      </w:r>
      <w:r>
        <w:tab/>
      </w:r>
      <w:r>
        <w:fldChar w:fldCharType="begin"/>
      </w:r>
      <w:r>
        <w:instrText xml:space="preserve"> PAGEREF _Toc470510984 \h </w:instrText>
      </w:r>
      <w:r>
        <w:fldChar w:fldCharType="separate"/>
      </w:r>
      <w:r>
        <w:t>130</w:t>
      </w:r>
      <w:r>
        <w:fldChar w:fldCharType="end"/>
      </w:r>
    </w:p>
    <w:p>
      <w:pPr>
        <w:pStyle w:val="37"/>
        <w:spacing w:line="240" w:lineRule="auto"/>
        <w:rPr>
          <w:rFonts w:ascii="Calibri" w:hAnsi="Calibri"/>
          <w:sz w:val="21"/>
          <w:szCs w:val="22"/>
        </w:rPr>
      </w:pPr>
      <w:r>
        <w:t>13.3</w:t>
      </w:r>
      <w:r>
        <w:rPr>
          <w:rFonts w:hint="eastAsia"/>
        </w:rPr>
        <w:t>监测结论</w:t>
      </w:r>
      <w:r>
        <w:tab/>
      </w:r>
      <w:r>
        <w:fldChar w:fldCharType="begin"/>
      </w:r>
      <w:r>
        <w:instrText xml:space="preserve"> PAGEREF _Toc470510985 \h </w:instrText>
      </w:r>
      <w:r>
        <w:fldChar w:fldCharType="separate"/>
      </w:r>
      <w:r>
        <w:t>131</w:t>
      </w:r>
      <w:r>
        <w:fldChar w:fldCharType="end"/>
      </w:r>
    </w:p>
    <w:p>
      <w:pPr>
        <w:pStyle w:val="37"/>
        <w:spacing w:line="240" w:lineRule="auto"/>
        <w:rPr>
          <w:rFonts w:ascii="Calibri" w:hAnsi="Calibri"/>
          <w:sz w:val="21"/>
          <w:szCs w:val="22"/>
        </w:rPr>
      </w:pPr>
      <w:r>
        <w:t>13.4</w:t>
      </w:r>
      <w:r>
        <w:rPr>
          <w:rFonts w:hint="eastAsia"/>
        </w:rPr>
        <w:t>环境管理情况</w:t>
      </w:r>
      <w:r>
        <w:tab/>
      </w:r>
      <w:r>
        <w:fldChar w:fldCharType="begin"/>
      </w:r>
      <w:r>
        <w:instrText xml:space="preserve"> PAGEREF _Toc470510986 \h </w:instrText>
      </w:r>
      <w:r>
        <w:fldChar w:fldCharType="separate"/>
      </w:r>
      <w:r>
        <w:t>133</w:t>
      </w:r>
      <w:r>
        <w:fldChar w:fldCharType="end"/>
      </w:r>
    </w:p>
    <w:p>
      <w:pPr>
        <w:pStyle w:val="37"/>
        <w:spacing w:line="240" w:lineRule="auto"/>
        <w:rPr>
          <w:rFonts w:ascii="Calibri" w:hAnsi="Calibri"/>
          <w:sz w:val="21"/>
          <w:szCs w:val="22"/>
        </w:rPr>
      </w:pPr>
      <w:r>
        <w:t>13.5</w:t>
      </w:r>
      <w:r>
        <w:rPr>
          <w:rFonts w:hint="eastAsia"/>
        </w:rPr>
        <w:t>环境风险防范设施和应急措施</w:t>
      </w:r>
      <w:r>
        <w:tab/>
      </w:r>
      <w:r>
        <w:fldChar w:fldCharType="begin"/>
      </w:r>
      <w:r>
        <w:instrText xml:space="preserve"> PAGEREF _Toc470510987 \h </w:instrText>
      </w:r>
      <w:r>
        <w:fldChar w:fldCharType="separate"/>
      </w:r>
      <w:r>
        <w:t>133</w:t>
      </w:r>
      <w:r>
        <w:fldChar w:fldCharType="end"/>
      </w:r>
    </w:p>
    <w:p>
      <w:pPr>
        <w:pStyle w:val="37"/>
        <w:spacing w:line="240" w:lineRule="auto"/>
        <w:rPr>
          <w:rFonts w:ascii="Calibri" w:hAnsi="Calibri"/>
          <w:sz w:val="21"/>
          <w:szCs w:val="22"/>
        </w:rPr>
      </w:pPr>
      <w:r>
        <w:t>13.6</w:t>
      </w:r>
      <w:r>
        <w:rPr>
          <w:rFonts w:hint="eastAsia"/>
        </w:rPr>
        <w:t>公众意见调查</w:t>
      </w:r>
      <w:r>
        <w:tab/>
      </w:r>
      <w:r>
        <w:fldChar w:fldCharType="begin"/>
      </w:r>
      <w:r>
        <w:instrText xml:space="preserve"> PAGEREF _Toc470510988 \h </w:instrText>
      </w:r>
      <w:r>
        <w:fldChar w:fldCharType="separate"/>
      </w:r>
      <w:r>
        <w:t>133</w:t>
      </w:r>
      <w:r>
        <w:fldChar w:fldCharType="end"/>
      </w:r>
    </w:p>
    <w:p>
      <w:pPr>
        <w:pStyle w:val="37"/>
        <w:spacing w:line="240" w:lineRule="auto"/>
        <w:rPr>
          <w:rFonts w:ascii="Calibri" w:hAnsi="Calibri"/>
          <w:sz w:val="21"/>
          <w:szCs w:val="22"/>
        </w:rPr>
      </w:pPr>
      <w:r>
        <w:t>13.7</w:t>
      </w:r>
      <w:r>
        <w:rPr>
          <w:rFonts w:hint="eastAsia"/>
        </w:rPr>
        <w:t>建议</w:t>
      </w:r>
      <w:r>
        <w:tab/>
      </w:r>
      <w:r>
        <w:fldChar w:fldCharType="begin"/>
      </w:r>
      <w:r>
        <w:instrText xml:space="preserve"> PAGEREF _Toc470510989 \h </w:instrText>
      </w:r>
      <w:r>
        <w:fldChar w:fldCharType="separate"/>
      </w:r>
      <w:r>
        <w:t>134</w:t>
      </w:r>
      <w:r>
        <w:fldChar w:fldCharType="end"/>
      </w:r>
    </w:p>
    <w:p>
      <w:pPr>
        <w:pStyle w:val="20"/>
        <w:spacing w:after="0" w:line="240" w:lineRule="auto"/>
        <w:ind w:left="0" w:leftChars="0" w:firstLine="0" w:firstLineChars="0"/>
        <w:jc w:val="center"/>
        <w:rPr>
          <w:rFonts w:ascii="黑体" w:hAnsi="黑体"/>
          <w:bCs/>
        </w:rPr>
      </w:pPr>
      <w:r>
        <w:rPr>
          <w:rFonts w:ascii="黑体" w:hAnsi="黑体"/>
          <w:bCs/>
        </w:rPr>
        <w:fldChar w:fldCharType="end"/>
      </w:r>
      <w:bookmarkStart w:id="46" w:name="_Toc462925585"/>
      <w:bookmarkStart w:id="47" w:name="_Toc462903533"/>
    </w:p>
    <w:bookmarkEnd w:id="46"/>
    <w:bookmarkEnd w:id="47"/>
    <w:p>
      <w:pPr>
        <w:pStyle w:val="20"/>
        <w:spacing w:after="0"/>
        <w:ind w:left="0" w:leftChars="0" w:firstLine="0" w:firstLineChars="0"/>
        <w:rPr>
          <w:rFonts w:ascii="黑体" w:hAnsi="黑体" w:eastAsia="黑体"/>
          <w:sz w:val="32"/>
          <w:szCs w:val="32"/>
        </w:rPr>
      </w:pPr>
      <w:r>
        <w:rPr>
          <w:rFonts w:hint="eastAsia" w:ascii="黑体" w:hAnsi="黑体" w:eastAsia="黑体"/>
          <w:sz w:val="32"/>
          <w:szCs w:val="32"/>
        </w:rPr>
        <w:t>附图：</w:t>
      </w:r>
    </w:p>
    <w:p>
      <w:pPr>
        <w:adjustRightInd w:val="0"/>
        <w:spacing w:line="360" w:lineRule="auto"/>
        <w:ind w:firstLine="0" w:firstLineChars="0"/>
      </w:pPr>
      <w:r>
        <w:rPr>
          <w:rFonts w:hint="eastAsia"/>
        </w:rPr>
        <w:t>附图1~附图3 项目平面布置示意图</w:t>
      </w:r>
    </w:p>
    <w:p>
      <w:pPr>
        <w:adjustRightInd w:val="0"/>
        <w:spacing w:line="360" w:lineRule="auto"/>
        <w:ind w:firstLine="0" w:firstLineChars="0"/>
      </w:pPr>
      <w:r>
        <w:rPr>
          <w:rFonts w:hint="eastAsia"/>
        </w:rPr>
        <w:t>附图4~附图6 项目管网设施布置图</w:t>
      </w:r>
    </w:p>
    <w:p>
      <w:pPr>
        <w:adjustRightInd w:val="0"/>
        <w:spacing w:line="360" w:lineRule="auto"/>
        <w:ind w:firstLine="0" w:firstLineChars="0"/>
      </w:pPr>
      <w:r>
        <w:rPr>
          <w:rFonts w:hint="eastAsia"/>
        </w:rPr>
        <w:t>附图7 煮洗、清洗间平面布置图</w:t>
      </w:r>
    </w:p>
    <w:p>
      <w:pPr>
        <w:pStyle w:val="20"/>
        <w:spacing w:after="0"/>
        <w:ind w:left="0" w:leftChars="0" w:firstLine="0" w:firstLineChars="0"/>
        <w:rPr>
          <w:rFonts w:hint="eastAsia" w:hAnsi="宋体"/>
          <w:sz w:val="24"/>
        </w:rPr>
      </w:pPr>
    </w:p>
    <w:p>
      <w:pPr>
        <w:pStyle w:val="20"/>
        <w:spacing w:after="0" w:line="240" w:lineRule="auto"/>
        <w:ind w:left="0" w:leftChars="0" w:firstLine="0" w:firstLineChars="0"/>
        <w:jc w:val="left"/>
        <w:rPr>
          <w:rFonts w:ascii="黑体" w:hAnsi="黑体"/>
          <w:bCs/>
          <w:color w:val="FF0000"/>
        </w:rPr>
      </w:pPr>
      <w:r>
        <w:rPr>
          <w:rFonts w:hint="eastAsia" w:ascii="黑体" w:hAnsi="黑体" w:eastAsia="黑体"/>
          <w:sz w:val="32"/>
          <w:szCs w:val="32"/>
        </w:rPr>
        <w:t>附件：</w:t>
      </w:r>
    </w:p>
    <w:p>
      <w:pPr>
        <w:pStyle w:val="20"/>
        <w:spacing w:after="0"/>
        <w:ind w:left="0" w:leftChars="0" w:firstLine="0" w:firstLineChars="0"/>
        <w:rPr>
          <w:sz w:val="24"/>
        </w:rPr>
      </w:pPr>
      <w:r>
        <w:rPr>
          <w:rFonts w:hAnsi="宋体"/>
          <w:sz w:val="24"/>
        </w:rPr>
        <w:t>附件</w:t>
      </w:r>
      <w:r>
        <w:rPr>
          <w:sz w:val="24"/>
        </w:rPr>
        <w:t xml:space="preserve">1 </w:t>
      </w:r>
      <w:r>
        <w:rPr>
          <w:sz w:val="28"/>
          <w:szCs w:val="28"/>
        </w:rPr>
        <w:t xml:space="preserve"> </w:t>
      </w:r>
      <w:r>
        <w:rPr>
          <w:rFonts w:hAnsi="宋体"/>
          <w:sz w:val="24"/>
        </w:rPr>
        <w:t>委托书</w:t>
      </w:r>
    </w:p>
    <w:p>
      <w:pPr>
        <w:pStyle w:val="20"/>
        <w:spacing w:after="0"/>
        <w:ind w:left="924" w:leftChars="0" w:hanging="924" w:hangingChars="385"/>
        <w:rPr>
          <w:sz w:val="24"/>
        </w:rPr>
      </w:pPr>
      <w:r>
        <w:rPr>
          <w:rFonts w:hAnsi="宋体"/>
          <w:sz w:val="24"/>
        </w:rPr>
        <w:t>附件</w:t>
      </w:r>
      <w:r>
        <w:rPr>
          <w:sz w:val="24"/>
        </w:rPr>
        <w:t xml:space="preserve">2  </w:t>
      </w:r>
      <w:r>
        <w:rPr>
          <w:rFonts w:hint="eastAsia"/>
          <w:sz w:val="24"/>
        </w:rPr>
        <w:t>山西省经济和信息化委员会《关于太原轨道交通装备有限责任公司退城搬迁入园工程一期建设项目备案的通知》</w:t>
      </w:r>
    </w:p>
    <w:p>
      <w:pPr>
        <w:pStyle w:val="20"/>
        <w:spacing w:after="0"/>
        <w:ind w:left="840" w:leftChars="0" w:hanging="840" w:hangingChars="350"/>
        <w:rPr>
          <w:sz w:val="24"/>
        </w:rPr>
      </w:pPr>
      <w:r>
        <w:rPr>
          <w:rFonts w:hAnsi="宋体"/>
          <w:sz w:val="24"/>
        </w:rPr>
        <w:t>附件</w:t>
      </w:r>
      <w:r>
        <w:rPr>
          <w:sz w:val="24"/>
        </w:rPr>
        <w:t xml:space="preserve">3  </w:t>
      </w:r>
      <w:r>
        <w:rPr>
          <w:rFonts w:hint="eastAsia"/>
          <w:sz w:val="24"/>
        </w:rPr>
        <w:t>中国中车股份有限公司《关于立即开展子公司名称变更工作的通知》</w:t>
      </w:r>
    </w:p>
    <w:p>
      <w:pPr>
        <w:ind w:left="924" w:hanging="924" w:hangingChars="385"/>
      </w:pPr>
      <w:r>
        <w:rPr>
          <w:rFonts w:hAnsi="宋体"/>
        </w:rPr>
        <w:t>附件</w:t>
      </w:r>
      <w:r>
        <w:rPr>
          <w:rFonts w:hint="eastAsia"/>
        </w:rPr>
        <w:t>4</w:t>
      </w:r>
      <w:r>
        <w:t xml:space="preserve">  </w:t>
      </w:r>
      <w:r>
        <w:rPr>
          <w:rFonts w:hint="eastAsia" w:hAnsi="宋体"/>
        </w:rPr>
        <w:t>中国北车股份有限公司《关于太原轨道交通装备有限责任公司退城搬迁入园建厂技术改造项目一期建设工程可行性研究报告的批复》</w:t>
      </w:r>
    </w:p>
    <w:p>
      <w:pPr>
        <w:ind w:left="898" w:hanging="898" w:hangingChars="374"/>
      </w:pPr>
      <w:r>
        <w:rPr>
          <w:rFonts w:hAnsi="宋体"/>
        </w:rPr>
        <w:t>附件</w:t>
      </w:r>
      <w:r>
        <w:rPr>
          <w:rFonts w:hint="eastAsia"/>
        </w:rPr>
        <w:t>5</w:t>
      </w:r>
      <w:r>
        <w:t xml:space="preserve">  </w:t>
      </w:r>
      <w:r>
        <w:rPr>
          <w:rFonts w:hint="eastAsia"/>
        </w:rPr>
        <w:t>中国北车股份有限公司《关于太原轨道</w:t>
      </w:r>
      <w:r>
        <w:rPr>
          <w:rFonts w:hint="eastAsia" w:hAnsi="宋体"/>
        </w:rPr>
        <w:t>交通装备有限责任公司退城搬迁入园建厂技术改造项目一期建设工程初步设计的批复</w:t>
      </w:r>
      <w:r>
        <w:rPr>
          <w:rFonts w:hint="eastAsia"/>
        </w:rPr>
        <w:t>》</w:t>
      </w:r>
    </w:p>
    <w:p>
      <w:pPr>
        <w:ind w:left="910" w:hanging="910" w:hangingChars="379"/>
      </w:pPr>
      <w:r>
        <w:rPr>
          <w:rFonts w:hAnsi="宋体"/>
        </w:rPr>
        <w:t>附件</w:t>
      </w:r>
      <w:r>
        <w:rPr>
          <w:rFonts w:hint="eastAsia"/>
        </w:rPr>
        <w:t>6</w:t>
      </w:r>
      <w:r>
        <w:t xml:space="preserve">  </w:t>
      </w:r>
      <w:r>
        <w:rPr>
          <w:rFonts w:hint="eastAsia"/>
        </w:rPr>
        <w:t>中国北车股份有限公司《关于太原轨道</w:t>
      </w:r>
      <w:r>
        <w:rPr>
          <w:rFonts w:hint="eastAsia" w:hAnsi="宋体"/>
        </w:rPr>
        <w:t>交通装备有限责任公司退城搬迁入园建厂技术改造项目一期建设工程扩大初步设计的批复</w:t>
      </w:r>
      <w:r>
        <w:rPr>
          <w:rFonts w:hint="eastAsia"/>
        </w:rPr>
        <w:t>》</w:t>
      </w:r>
    </w:p>
    <w:p>
      <w:pPr>
        <w:ind w:left="850" w:leftChars="4" w:hanging="840" w:hangingChars="350"/>
      </w:pPr>
      <w:r>
        <w:rPr>
          <w:rFonts w:hAnsi="宋体"/>
        </w:rPr>
        <w:t>附件</w:t>
      </w:r>
      <w:r>
        <w:rPr>
          <w:rFonts w:hint="eastAsia"/>
        </w:rPr>
        <w:t>7</w:t>
      </w:r>
      <w:r>
        <w:t xml:space="preserve">  </w:t>
      </w:r>
      <w:r>
        <w:rPr>
          <w:rFonts w:hint="eastAsia"/>
        </w:rPr>
        <w:t>山西省环境保护厅《关于太原轨道</w:t>
      </w:r>
      <w:r>
        <w:rPr>
          <w:rFonts w:hint="eastAsia" w:hAnsi="宋体"/>
        </w:rPr>
        <w:t>交通装备有限责任公司退城搬迁入园工程一期建设项目环境影响报告书的批复</w:t>
      </w:r>
      <w:r>
        <w:rPr>
          <w:rFonts w:hint="eastAsia"/>
        </w:rPr>
        <w:t>》</w:t>
      </w:r>
    </w:p>
    <w:p>
      <w:pPr>
        <w:pStyle w:val="20"/>
        <w:widowControl/>
        <w:spacing w:after="0"/>
        <w:ind w:left="960" w:leftChars="0" w:hanging="960" w:hangingChars="400"/>
        <w:jc w:val="left"/>
        <w:rPr>
          <w:sz w:val="24"/>
        </w:rPr>
      </w:pPr>
      <w:r>
        <w:rPr>
          <w:rFonts w:hAnsi="宋体"/>
          <w:sz w:val="24"/>
        </w:rPr>
        <w:t>附件</w:t>
      </w:r>
      <w:r>
        <w:rPr>
          <w:rFonts w:hint="eastAsia"/>
          <w:sz w:val="24"/>
        </w:rPr>
        <w:t>8</w:t>
      </w:r>
      <w:r>
        <w:rPr>
          <w:sz w:val="24"/>
        </w:rPr>
        <w:t xml:space="preserve">  </w:t>
      </w:r>
      <w:r>
        <w:rPr>
          <w:rFonts w:hint="eastAsia"/>
          <w:sz w:val="24"/>
        </w:rPr>
        <w:t>太原市环境保护局《关于太原轨道交通装备有限责任公司“退城搬迁入园建厂技术改造项目（一期建设工程）”环境影响评价执行标准的批复》</w:t>
      </w:r>
    </w:p>
    <w:p>
      <w:pPr>
        <w:pStyle w:val="20"/>
        <w:spacing w:after="0"/>
        <w:ind w:left="960" w:leftChars="0" w:hanging="960" w:hangingChars="400"/>
        <w:jc w:val="left"/>
        <w:rPr>
          <w:rFonts w:hAnsi="宋体"/>
          <w:sz w:val="24"/>
        </w:rPr>
      </w:pPr>
      <w:r>
        <w:rPr>
          <w:rFonts w:hint="eastAsia" w:hAnsi="宋体"/>
          <w:sz w:val="24"/>
        </w:rPr>
        <w:t>附件9  山西省环境保护厅《关于核定太原轨道交通装备有限责任公司“退城搬迁入园建厂技术改造项目”一期建设项目工程污染物排放总量的函》</w:t>
      </w:r>
    </w:p>
    <w:p>
      <w:pPr>
        <w:pStyle w:val="20"/>
        <w:spacing w:after="0"/>
        <w:ind w:left="0" w:leftChars="0" w:firstLine="0" w:firstLineChars="0"/>
        <w:rPr>
          <w:rFonts w:hAnsi="宋体"/>
          <w:sz w:val="24"/>
        </w:rPr>
      </w:pPr>
      <w:r>
        <w:rPr>
          <w:rFonts w:hAnsi="宋体"/>
          <w:sz w:val="24"/>
        </w:rPr>
        <w:t>附件</w:t>
      </w:r>
      <w:r>
        <w:rPr>
          <w:rFonts w:hint="eastAsia"/>
          <w:sz w:val="24"/>
        </w:rPr>
        <w:t>10</w:t>
      </w:r>
      <w:r>
        <w:rPr>
          <w:sz w:val="24"/>
        </w:rPr>
        <w:t xml:space="preserve"> </w:t>
      </w:r>
      <w:r>
        <w:rPr>
          <w:rFonts w:hint="eastAsia" w:hAnsi="宋体"/>
          <w:sz w:val="24"/>
        </w:rPr>
        <w:t>企业事业单位突发环境事件应急预案备案表</w:t>
      </w:r>
    </w:p>
    <w:p>
      <w:pPr>
        <w:pStyle w:val="20"/>
        <w:spacing w:after="0"/>
        <w:ind w:left="0" w:leftChars="0" w:firstLine="0" w:firstLineChars="0"/>
        <w:rPr>
          <w:rFonts w:hAnsi="宋体"/>
          <w:sz w:val="24"/>
        </w:rPr>
      </w:pPr>
      <w:r>
        <w:rPr>
          <w:rFonts w:hint="eastAsia" w:hAnsi="宋体"/>
          <w:sz w:val="24"/>
        </w:rPr>
        <w:t>附件11 山西松兰环保科技有限公司危废处置合同书及危险废物经营许可证</w:t>
      </w:r>
    </w:p>
    <w:p>
      <w:pPr>
        <w:pStyle w:val="20"/>
        <w:spacing w:after="0"/>
        <w:ind w:left="0" w:leftChars="0" w:firstLine="0" w:firstLineChars="0"/>
        <w:rPr>
          <w:rFonts w:hAnsi="宋体"/>
          <w:sz w:val="24"/>
        </w:rPr>
      </w:pPr>
      <w:r>
        <w:rPr>
          <w:rFonts w:hint="eastAsia" w:hAnsi="宋体"/>
          <w:sz w:val="24"/>
        </w:rPr>
        <w:t>附件12</w:t>
      </w:r>
      <w:r>
        <w:rPr>
          <w:rFonts w:hAnsi="宋体"/>
          <w:sz w:val="24"/>
        </w:rPr>
        <w:t xml:space="preserve"> </w:t>
      </w:r>
      <w:r>
        <w:rPr>
          <w:rFonts w:hint="eastAsia" w:hAnsi="宋体"/>
          <w:sz w:val="24"/>
        </w:rPr>
        <w:t>太原钢铁（集团）公司福利总厂危废回收处置协议及危险废物经营许可证</w:t>
      </w:r>
    </w:p>
    <w:p>
      <w:pPr>
        <w:pStyle w:val="20"/>
        <w:spacing w:after="0"/>
        <w:ind w:left="840" w:leftChars="0" w:hanging="840" w:hangingChars="350"/>
        <w:rPr>
          <w:kern w:val="0"/>
          <w:sz w:val="24"/>
        </w:rPr>
      </w:pPr>
      <w:r>
        <w:rPr>
          <w:rFonts w:hint="eastAsia"/>
          <w:sz w:val="24"/>
        </w:rPr>
        <w:t>附件13 中车太原机车车辆有限公司营业执照</w:t>
      </w:r>
    </w:p>
    <w:p>
      <w:pPr>
        <w:pStyle w:val="20"/>
        <w:spacing w:after="0"/>
        <w:ind w:left="960" w:leftChars="0" w:hanging="960" w:hangingChars="400"/>
        <w:rPr>
          <w:kern w:val="0"/>
          <w:sz w:val="24"/>
        </w:rPr>
      </w:pPr>
      <w:r>
        <w:rPr>
          <w:rFonts w:hint="eastAsia"/>
          <w:kern w:val="0"/>
          <w:sz w:val="24"/>
        </w:rPr>
        <w:t>附件14 山西嘉誉检测科技有限公司检测报告</w:t>
      </w:r>
    </w:p>
    <w:p>
      <w:pPr>
        <w:pStyle w:val="20"/>
        <w:spacing w:after="0"/>
        <w:ind w:left="960" w:leftChars="0" w:hanging="960" w:hangingChars="400"/>
        <w:rPr>
          <w:kern w:val="0"/>
          <w:sz w:val="24"/>
        </w:rPr>
      </w:pPr>
      <w:r>
        <w:rPr>
          <w:rFonts w:hint="eastAsia"/>
          <w:kern w:val="0"/>
          <w:sz w:val="24"/>
        </w:rPr>
        <w:t>附件15 太原市环境保护局《关于核发太原轨道交通装备有限责任公司排放污染物许可证的函》</w:t>
      </w:r>
    </w:p>
    <w:p>
      <w:pPr>
        <w:pStyle w:val="20"/>
        <w:spacing w:after="0"/>
        <w:ind w:left="960" w:leftChars="0" w:hanging="960" w:hangingChars="400"/>
        <w:rPr>
          <w:kern w:val="0"/>
          <w:sz w:val="24"/>
        </w:rPr>
      </w:pPr>
      <w:r>
        <w:rPr>
          <w:rFonts w:hint="eastAsia"/>
          <w:kern w:val="0"/>
          <w:sz w:val="24"/>
        </w:rPr>
        <w:t>附件16 中车太原机车车辆有限公司退城搬迁入园工程一期建设项目</w:t>
      </w:r>
      <w:r>
        <w:rPr>
          <w:kern w:val="0"/>
          <w:sz w:val="24"/>
        </w:rPr>
        <w:t>竣工环境保护验收现场检查</w:t>
      </w:r>
      <w:r>
        <w:rPr>
          <w:rFonts w:hint="eastAsia"/>
          <w:kern w:val="0"/>
          <w:sz w:val="24"/>
        </w:rPr>
        <w:t>会议纪要及专家签字页</w:t>
      </w:r>
    </w:p>
    <w:p>
      <w:pPr>
        <w:pStyle w:val="20"/>
        <w:spacing w:after="0"/>
        <w:ind w:left="0" w:leftChars="0" w:firstLine="0" w:firstLineChars="0"/>
        <w:rPr>
          <w:rFonts w:ascii="黑体" w:hAnsi="黑体" w:eastAsia="黑体"/>
          <w:sz w:val="32"/>
          <w:szCs w:val="32"/>
        </w:rPr>
      </w:pPr>
      <w:r>
        <w:rPr>
          <w:rFonts w:hint="eastAsia" w:ascii="黑体" w:hAnsi="黑体" w:eastAsia="黑体"/>
          <w:sz w:val="32"/>
          <w:szCs w:val="32"/>
        </w:rPr>
        <w:t>附表：</w:t>
      </w:r>
    </w:p>
    <w:p>
      <w:pPr>
        <w:adjustRightInd w:val="0"/>
        <w:spacing w:line="360" w:lineRule="auto"/>
        <w:ind w:firstLine="0" w:firstLineChars="0"/>
      </w:pPr>
      <w:r>
        <w:rPr>
          <w:rFonts w:hint="eastAsia"/>
        </w:rPr>
        <w:t>公众参与调查表</w:t>
      </w:r>
    </w:p>
    <w:p>
      <w:pPr>
        <w:adjustRightInd w:val="0"/>
        <w:spacing w:line="360" w:lineRule="auto"/>
        <w:ind w:firstLine="0" w:firstLineChars="0"/>
        <w:sectPr>
          <w:footerReference r:id="rId13" w:type="default"/>
          <w:headerReference r:id="rId12" w:type="even"/>
          <w:footerReference r:id="rId14" w:type="even"/>
          <w:pgSz w:w="11906" w:h="16838"/>
          <w:pgMar w:top="1701" w:right="1701" w:bottom="1701" w:left="1701" w:header="1134" w:footer="1134" w:gutter="0"/>
          <w:pgNumType w:fmt="upperRoman" w:start="1"/>
          <w:cols w:space="720" w:num="1"/>
          <w:docGrid w:type="lines" w:linePitch="326" w:charSpace="0"/>
        </w:sectPr>
      </w:pPr>
      <w:r>
        <w:rPr>
          <w:rFonts w:hint="eastAsia"/>
        </w:rPr>
        <w:t>建设项目工程竣工环境保护验收“三同时”验收登记表</w:t>
      </w:r>
    </w:p>
    <w:p>
      <w:pPr>
        <w:pStyle w:val="2"/>
        <w:spacing w:before="163" w:beforeLines="50" w:after="326" w:afterLines="100" w:line="240" w:lineRule="auto"/>
        <w:ind w:firstLine="0" w:firstLineChars="0"/>
        <w:rPr>
          <w:rFonts w:cs="黑体"/>
          <w:bCs w:val="0"/>
          <w:szCs w:val="32"/>
        </w:rPr>
      </w:pPr>
      <w:bookmarkStart w:id="48" w:name="_Toc470510930"/>
      <w:r>
        <w:rPr>
          <w:rFonts w:ascii="Times New Roman" w:hAnsi="Times New Roman"/>
          <w:bCs w:val="0"/>
          <w:szCs w:val="32"/>
        </w:rPr>
        <w:t>1</w:t>
      </w:r>
      <w:r>
        <w:rPr>
          <w:rFonts w:hint="eastAsia" w:cs="黑体"/>
          <w:bCs w:val="0"/>
          <w:szCs w:val="32"/>
        </w:rPr>
        <w:t xml:space="preserve"> 验收监测工作综述</w:t>
      </w:r>
      <w:bookmarkEnd w:id="48"/>
    </w:p>
    <w:p>
      <w:pPr>
        <w:pStyle w:val="3"/>
        <w:adjustRightInd/>
        <w:spacing w:before="0" w:after="0"/>
        <w:rPr>
          <w:rFonts w:ascii="Times New Roman" w:hAnsi="Times New Roman" w:eastAsia="华文中宋"/>
        </w:rPr>
      </w:pPr>
      <w:bookmarkStart w:id="49" w:name="_Toc178479751"/>
      <w:bookmarkStart w:id="50" w:name="_Toc470510931"/>
      <w:bookmarkStart w:id="51" w:name="_Toc139254114"/>
      <w:bookmarkStart w:id="52" w:name="_Toc151137042"/>
      <w:bookmarkStart w:id="53" w:name="_Toc138709189"/>
      <w:r>
        <w:rPr>
          <w:rFonts w:ascii="Times New Roman" w:hAnsi="Times New Roman" w:eastAsia="华文中宋"/>
        </w:rPr>
        <w:t>1.1</w:t>
      </w:r>
      <w:bookmarkEnd w:id="49"/>
      <w:r>
        <w:rPr>
          <w:rFonts w:hint="eastAsia"/>
        </w:rPr>
        <w:t>验收监测指导思想</w:t>
      </w:r>
      <w:bookmarkEnd w:id="50"/>
    </w:p>
    <w:p>
      <w:pPr>
        <w:ind w:firstLine="480"/>
        <w:rPr>
          <w:kern w:val="0"/>
        </w:rPr>
      </w:pPr>
      <w:r>
        <w:rPr>
          <w:rFonts w:hint="eastAsia"/>
          <w:kern w:val="0"/>
        </w:rPr>
        <w:t>本次验收监测工作按照验收监测相关法律法规和技术规范要求，结合该项目生产特点和具体建设运行情况，本着认真负责、科学规范、客观公正、实事求是的基本原则进行。</w:t>
      </w:r>
    </w:p>
    <w:p>
      <w:pPr>
        <w:ind w:firstLine="480"/>
        <w:rPr>
          <w:kern w:val="0"/>
        </w:rPr>
      </w:pPr>
      <w:r>
        <w:rPr>
          <w:rFonts w:hint="eastAsia"/>
          <w:kern w:val="0"/>
        </w:rPr>
        <w:t xml:space="preserve">（1）坚持服务第一 </w:t>
      </w:r>
    </w:p>
    <w:p>
      <w:pPr>
        <w:ind w:firstLine="480"/>
        <w:rPr>
          <w:kern w:val="0"/>
        </w:rPr>
      </w:pPr>
      <w:r>
        <w:rPr>
          <w:rFonts w:hint="eastAsia"/>
          <w:kern w:val="0"/>
        </w:rPr>
        <w:t xml:space="preserve">根据环境监测必须为环境管理服务、环境管理必须依靠环境监测的原则，验收监测工作要充分发挥技术支持、技术保证作用，为环境保护行政管理部门对建设项目的环保工程全面竣工验收提供科学依据，同时为企业执行“三同时”、促进生产与环保协调发展服务。 </w:t>
      </w:r>
    </w:p>
    <w:p>
      <w:pPr>
        <w:ind w:firstLine="480"/>
        <w:rPr>
          <w:kern w:val="0"/>
        </w:rPr>
      </w:pPr>
      <w:r>
        <w:rPr>
          <w:rFonts w:hint="eastAsia"/>
          <w:kern w:val="0"/>
        </w:rPr>
        <w:t>（2）突出验收重点</w:t>
      </w:r>
    </w:p>
    <w:p>
      <w:pPr>
        <w:ind w:firstLine="480"/>
        <w:rPr>
          <w:kern w:val="0"/>
        </w:rPr>
      </w:pPr>
      <w:r>
        <w:rPr>
          <w:rFonts w:hint="eastAsia"/>
          <w:kern w:val="0"/>
        </w:rPr>
        <w:t>根据该项工程特点及企业实际状况，在能以满足全面验收要求的前提下，在制定和实施工作方案及编制验收监测报告时，必须突出验收重点。以废气污染源监测、</w:t>
      </w:r>
      <w:r>
        <w:rPr>
          <w:rFonts w:hint="eastAsia"/>
          <w:bCs/>
        </w:rPr>
        <w:t>生活污水处理站废水监测、厂</w:t>
      </w:r>
      <w:r>
        <w:rPr>
          <w:rFonts w:hint="eastAsia"/>
          <w:kern w:val="0"/>
        </w:rPr>
        <w:t>界噪声监测以及固体废物处理处置考核为重点；按照工作量最少化原则，尽可能减轻企业负担。</w:t>
      </w:r>
    </w:p>
    <w:p>
      <w:pPr>
        <w:ind w:firstLine="480"/>
        <w:rPr>
          <w:kern w:val="0"/>
        </w:rPr>
      </w:pPr>
      <w:r>
        <w:rPr>
          <w:rFonts w:hint="eastAsia"/>
          <w:kern w:val="0"/>
        </w:rPr>
        <w:t>（3）注重科学性</w:t>
      </w:r>
    </w:p>
    <w:p>
      <w:pPr>
        <w:ind w:firstLine="480"/>
        <w:rPr>
          <w:kern w:val="0"/>
        </w:rPr>
      </w:pPr>
      <w:r>
        <w:rPr>
          <w:rFonts w:hint="eastAsia"/>
          <w:kern w:val="0"/>
        </w:rPr>
        <w:t>以严谨的科学态度和工作作风，认真执行国家有关的监测技术规范、方法和标准，采取全程序的质量保证措施，获取准确可靠、代表性强、客观公正的监测数据；严格按国家和地方的法规、环境标准以及环保设施评价方法，对监测和调研结果进行综合分析与评价。</w:t>
      </w:r>
    </w:p>
    <w:p>
      <w:pPr>
        <w:pStyle w:val="3"/>
        <w:adjustRightInd/>
        <w:spacing w:before="0" w:after="0"/>
        <w:rPr>
          <w:rFonts w:ascii="Times New Roman" w:hAnsi="Times New Roman"/>
        </w:rPr>
      </w:pPr>
      <w:bookmarkStart w:id="54" w:name="_Toc311470458"/>
      <w:bookmarkStart w:id="55" w:name="_Toc178479752"/>
      <w:bookmarkStart w:id="56" w:name="_Toc470510932"/>
      <w:r>
        <w:rPr>
          <w:rFonts w:ascii="Times New Roman" w:hAnsi="Times New Roman"/>
        </w:rPr>
        <w:t>1.2</w:t>
      </w:r>
      <w:r>
        <w:rPr>
          <w:rFonts w:hint="eastAsia" w:ascii="Times New Roman" w:hAnsi="Times New Roman"/>
        </w:rPr>
        <w:t>验收监测</w:t>
      </w:r>
      <w:bookmarkEnd w:id="54"/>
      <w:bookmarkEnd w:id="55"/>
      <w:r>
        <w:rPr>
          <w:rFonts w:hint="eastAsia" w:ascii="Times New Roman" w:hAnsi="Times New Roman"/>
        </w:rPr>
        <w:t>依据</w:t>
      </w:r>
      <w:bookmarkEnd w:id="56"/>
    </w:p>
    <w:p>
      <w:pPr>
        <w:keepNext/>
        <w:keepLines/>
        <w:numPr>
          <w:ilvl w:val="2"/>
          <w:numId w:val="0"/>
        </w:numPr>
        <w:tabs>
          <w:tab w:val="left" w:pos="2065"/>
        </w:tabs>
        <w:jc w:val="left"/>
        <w:outlineLvl w:val="2"/>
        <w:rPr>
          <w:b/>
        </w:rPr>
      </w:pPr>
      <w:r>
        <w:rPr>
          <w:b/>
        </w:rPr>
        <w:t>1.2.1</w:t>
      </w:r>
      <w:r>
        <w:rPr>
          <w:rFonts w:hint="eastAsia" w:hAnsi="宋体"/>
          <w:b/>
        </w:rPr>
        <w:t>法律法规</w:t>
      </w:r>
    </w:p>
    <w:p>
      <w:pPr>
        <w:ind w:firstLine="480"/>
      </w:pPr>
      <w:r>
        <w:rPr>
          <w:rFonts w:hint="eastAsia"/>
          <w:kern w:val="0"/>
        </w:rPr>
        <w:t>（1）</w:t>
      </w:r>
      <w:r>
        <w:rPr>
          <w:kern w:val="0"/>
          <w:szCs w:val="20"/>
        </w:rPr>
        <w:t>《中华人民共和国环境保护法》</w:t>
      </w:r>
      <w:r>
        <w:t>（2014</w:t>
      </w:r>
      <w:r>
        <w:rPr>
          <w:rFonts w:hint="eastAsia"/>
        </w:rPr>
        <w:t>.</w:t>
      </w:r>
      <w:r>
        <w:t>4</w:t>
      </w:r>
      <w:r>
        <w:rPr>
          <w:rFonts w:hint="eastAsia"/>
        </w:rPr>
        <w:t>.</w:t>
      </w:r>
      <w:r>
        <w:t>24</w:t>
      </w:r>
      <w:r>
        <w:rPr>
          <w:rFonts w:hint="eastAsia"/>
        </w:rPr>
        <w:t>，第一次修订</w:t>
      </w:r>
      <w:r>
        <w:t>）</w:t>
      </w:r>
      <w:r>
        <w:rPr>
          <w:kern w:val="0"/>
          <w:szCs w:val="20"/>
        </w:rPr>
        <w:t>；</w:t>
      </w:r>
    </w:p>
    <w:bookmarkEnd w:id="51"/>
    <w:bookmarkEnd w:id="52"/>
    <w:bookmarkEnd w:id="53"/>
    <w:p>
      <w:pPr>
        <w:ind w:firstLine="480"/>
        <w:rPr>
          <w:kern w:val="0"/>
          <w:szCs w:val="20"/>
        </w:rPr>
      </w:pPr>
      <w:r>
        <w:rPr>
          <w:rFonts w:hint="eastAsia"/>
          <w:kern w:val="0"/>
        </w:rPr>
        <w:t>（2）</w:t>
      </w:r>
      <w:r>
        <w:rPr>
          <w:kern w:val="0"/>
          <w:szCs w:val="20"/>
        </w:rPr>
        <w:t>《中华人民共和国环境影响评价法》（20</w:t>
      </w:r>
      <w:r>
        <w:rPr>
          <w:rFonts w:hint="eastAsia"/>
          <w:kern w:val="0"/>
          <w:szCs w:val="20"/>
        </w:rPr>
        <w:t>16</w:t>
      </w:r>
      <w:r>
        <w:rPr>
          <w:kern w:val="0"/>
          <w:szCs w:val="20"/>
        </w:rPr>
        <w:t>.9.1）；</w:t>
      </w:r>
    </w:p>
    <w:p>
      <w:pPr>
        <w:ind w:firstLine="480"/>
        <w:rPr>
          <w:kern w:val="0"/>
          <w:szCs w:val="20"/>
        </w:rPr>
      </w:pPr>
      <w:r>
        <w:rPr>
          <w:rFonts w:hint="eastAsia"/>
          <w:kern w:val="0"/>
        </w:rPr>
        <w:t>（3）</w:t>
      </w:r>
      <w:r>
        <w:rPr>
          <w:kern w:val="0"/>
          <w:szCs w:val="20"/>
        </w:rPr>
        <w:t>《中华人民共和国环境噪声污染防治法》（1996.10.29）；</w:t>
      </w:r>
    </w:p>
    <w:p>
      <w:pPr>
        <w:ind w:firstLine="480"/>
        <w:rPr>
          <w:kern w:val="0"/>
          <w:szCs w:val="20"/>
        </w:rPr>
      </w:pPr>
      <w:r>
        <w:rPr>
          <w:rFonts w:hint="eastAsia"/>
          <w:kern w:val="0"/>
        </w:rPr>
        <w:t>（4）</w:t>
      </w:r>
      <w:r>
        <w:rPr>
          <w:kern w:val="0"/>
          <w:szCs w:val="20"/>
        </w:rPr>
        <w:t xml:space="preserve">《中华人民共和国水污染防治法》（2008.2.28，第二次修订）； </w:t>
      </w:r>
    </w:p>
    <w:p>
      <w:pPr>
        <w:ind w:firstLine="480"/>
        <w:rPr>
          <w:kern w:val="0"/>
          <w:szCs w:val="20"/>
        </w:rPr>
      </w:pPr>
      <w:r>
        <w:rPr>
          <w:rFonts w:hint="eastAsia"/>
          <w:kern w:val="0"/>
        </w:rPr>
        <w:t>（5）</w:t>
      </w:r>
      <w:r>
        <w:rPr>
          <w:kern w:val="0"/>
          <w:szCs w:val="20"/>
        </w:rPr>
        <w:t>《中华人民共和国大气污染防治法》（2000.4.29）；</w:t>
      </w:r>
    </w:p>
    <w:p>
      <w:pPr>
        <w:ind w:firstLine="480"/>
      </w:pPr>
      <w:r>
        <w:rPr>
          <w:rFonts w:hint="eastAsia"/>
          <w:kern w:val="0"/>
        </w:rPr>
        <w:t>（6）</w:t>
      </w:r>
      <w:r>
        <w:rPr>
          <w:kern w:val="0"/>
          <w:szCs w:val="20"/>
        </w:rPr>
        <w:t>《中华人民共和国固体废物污染环境防治法》（</w:t>
      </w:r>
      <w:r>
        <w:rPr>
          <w:rFonts w:hint="eastAsia"/>
          <w:kern w:val="0"/>
          <w:szCs w:val="20"/>
        </w:rPr>
        <w:t>2013.6.29</w:t>
      </w:r>
      <w:r>
        <w:rPr>
          <w:kern w:val="0"/>
          <w:szCs w:val="20"/>
        </w:rPr>
        <w:t>，第</w:t>
      </w:r>
      <w:r>
        <w:rPr>
          <w:rFonts w:hint="eastAsia"/>
          <w:kern w:val="0"/>
          <w:szCs w:val="20"/>
        </w:rPr>
        <w:t>二</w:t>
      </w:r>
      <w:r>
        <w:rPr>
          <w:kern w:val="0"/>
          <w:szCs w:val="20"/>
        </w:rPr>
        <w:t>次修订）</w:t>
      </w:r>
      <w:r>
        <w:rPr>
          <w:rFonts w:hint="eastAsia"/>
          <w:kern w:val="0"/>
          <w:szCs w:val="20"/>
        </w:rPr>
        <w:t>。</w:t>
      </w:r>
    </w:p>
    <w:p>
      <w:pPr>
        <w:keepNext/>
        <w:keepLines/>
        <w:numPr>
          <w:ilvl w:val="2"/>
          <w:numId w:val="0"/>
        </w:numPr>
        <w:tabs>
          <w:tab w:val="left" w:pos="2065"/>
        </w:tabs>
        <w:jc w:val="left"/>
        <w:outlineLvl w:val="2"/>
        <w:rPr>
          <w:b/>
        </w:rPr>
      </w:pPr>
      <w:r>
        <w:rPr>
          <w:b/>
        </w:rPr>
        <w:t>1.2.</w:t>
      </w:r>
      <w:r>
        <w:rPr>
          <w:rFonts w:hint="eastAsia"/>
          <w:b/>
        </w:rPr>
        <w:t>2行政</w:t>
      </w:r>
      <w:r>
        <w:rPr>
          <w:rFonts w:hint="eastAsia" w:hAnsi="宋体"/>
          <w:b/>
        </w:rPr>
        <w:t>规章</w:t>
      </w:r>
    </w:p>
    <w:p>
      <w:pPr>
        <w:ind w:firstLine="430" w:firstLineChars="179"/>
      </w:pPr>
      <w:r>
        <w:rPr>
          <w:rFonts w:hint="eastAsia"/>
          <w:kern w:val="0"/>
        </w:rPr>
        <w:t>（1）</w:t>
      </w:r>
      <w:r>
        <w:t>《建设项目竣工环境保护验收管理办法》</w:t>
      </w:r>
      <w:r>
        <w:rPr>
          <w:kern w:val="0"/>
          <w:szCs w:val="20"/>
        </w:rPr>
        <w:t>（</w:t>
      </w:r>
      <w:r>
        <w:rPr>
          <w:rFonts w:hint="eastAsia"/>
          <w:kern w:val="0"/>
          <w:szCs w:val="20"/>
        </w:rPr>
        <w:t>原</w:t>
      </w:r>
      <w:r>
        <w:t>国家环境保护局令第13号，2001.12.27</w:t>
      </w:r>
      <w:r>
        <w:rPr>
          <w:kern w:val="0"/>
          <w:szCs w:val="20"/>
        </w:rPr>
        <w:t>）</w:t>
      </w:r>
      <w:r>
        <w:t>；</w:t>
      </w:r>
    </w:p>
    <w:p>
      <w:pPr>
        <w:ind w:firstLine="430" w:firstLineChars="179"/>
        <w:rPr>
          <w:kern w:val="0"/>
        </w:rPr>
      </w:pPr>
      <w:r>
        <w:rPr>
          <w:rFonts w:hint="eastAsia"/>
          <w:kern w:val="0"/>
        </w:rPr>
        <w:t>（2）《山西省开发建设项目环境保护工程竣工验收管理办法》（原山西省环保局，晋环监字</w:t>
      </w:r>
      <w:r>
        <w:t>〔</w:t>
      </w:r>
      <w:r>
        <w:rPr>
          <w:rFonts w:hint="eastAsia"/>
        </w:rPr>
        <w:t>1995</w:t>
      </w:r>
      <w:r>
        <w:t>〕</w:t>
      </w:r>
      <w:r>
        <w:rPr>
          <w:rFonts w:hint="eastAsia"/>
          <w:kern w:val="0"/>
        </w:rPr>
        <w:t>203号，1995.10）；</w:t>
      </w:r>
    </w:p>
    <w:p>
      <w:pPr>
        <w:ind w:firstLine="430" w:firstLineChars="179"/>
        <w:rPr>
          <w:kern w:val="0"/>
        </w:rPr>
      </w:pPr>
      <w:r>
        <w:rPr>
          <w:rFonts w:hint="eastAsia"/>
          <w:kern w:val="0"/>
        </w:rPr>
        <w:t>（3）《关于进一步加强建设项目环境保护管理的通知》（原山西省环保局，晋环监字</w:t>
      </w:r>
      <w:r>
        <w:t>〔</w:t>
      </w:r>
      <w:r>
        <w:rPr>
          <w:rFonts w:hint="eastAsia"/>
        </w:rPr>
        <w:t>2001</w:t>
      </w:r>
      <w:r>
        <w:t>〕</w:t>
      </w:r>
      <w:r>
        <w:rPr>
          <w:rFonts w:hint="eastAsia"/>
          <w:kern w:val="0"/>
        </w:rPr>
        <w:t>98号，2001.4.4）;</w:t>
      </w:r>
    </w:p>
    <w:p>
      <w:pPr>
        <w:ind w:firstLine="430" w:firstLineChars="179"/>
        <w:rPr>
          <w:kern w:val="0"/>
        </w:rPr>
      </w:pPr>
      <w:r>
        <w:rPr>
          <w:rFonts w:hint="eastAsia"/>
          <w:kern w:val="0"/>
        </w:rPr>
        <w:t>（4）</w:t>
      </w:r>
      <w:r>
        <w:rPr>
          <w:rFonts w:hint="eastAsia"/>
        </w:rPr>
        <w:t>《山西省环境保护厅关于进一步简化环境影响评价工作和竣工验收监测报告程序及内容的通知》</w:t>
      </w:r>
      <w:r>
        <w:rPr>
          <w:kern w:val="0"/>
          <w:szCs w:val="20"/>
        </w:rPr>
        <w:t>（</w:t>
      </w:r>
      <w:r>
        <w:rPr>
          <w:rFonts w:hint="eastAsia"/>
          <w:kern w:val="0"/>
          <w:szCs w:val="20"/>
        </w:rPr>
        <w:t>山西省环境保护厅，</w:t>
      </w:r>
      <w:r>
        <w:t>晋环发〔201</w:t>
      </w:r>
      <w:r>
        <w:rPr>
          <w:rFonts w:hint="eastAsia"/>
        </w:rPr>
        <w:t>3</w:t>
      </w:r>
      <w:r>
        <w:t>〕</w:t>
      </w:r>
      <w:r>
        <w:rPr>
          <w:rFonts w:hint="eastAsia"/>
        </w:rPr>
        <w:t>86</w:t>
      </w:r>
      <w:r>
        <w:t>号，201</w:t>
      </w:r>
      <w:r>
        <w:rPr>
          <w:rFonts w:hint="eastAsia"/>
        </w:rPr>
        <w:t>3</w:t>
      </w:r>
      <w:r>
        <w:t>.</w:t>
      </w:r>
      <w:r>
        <w:rPr>
          <w:rFonts w:hint="eastAsia"/>
        </w:rPr>
        <w:t>11</w:t>
      </w:r>
      <w:r>
        <w:t>.</w:t>
      </w:r>
      <w:r>
        <w:rPr>
          <w:rFonts w:hint="eastAsia"/>
        </w:rPr>
        <w:t>3</w:t>
      </w:r>
      <w:r>
        <w:rPr>
          <w:kern w:val="0"/>
          <w:szCs w:val="20"/>
        </w:rPr>
        <w:t>）</w:t>
      </w:r>
      <w:r>
        <w:rPr>
          <w:rFonts w:hint="eastAsia"/>
        </w:rPr>
        <w:t>；</w:t>
      </w:r>
    </w:p>
    <w:p>
      <w:pPr>
        <w:ind w:firstLine="430" w:firstLineChars="179"/>
      </w:pPr>
      <w:r>
        <w:rPr>
          <w:rFonts w:hint="eastAsia"/>
          <w:kern w:val="0"/>
        </w:rPr>
        <w:t>（5）</w:t>
      </w:r>
      <w:r>
        <w:rPr>
          <w:rFonts w:hint="eastAsia"/>
        </w:rPr>
        <w:t>《山西省环境保护厅关于印发</w:t>
      </w:r>
      <w:r>
        <w:rPr>
          <w:kern w:val="0"/>
          <w:szCs w:val="20"/>
        </w:rPr>
        <w:t>〈</w:t>
      </w:r>
      <w:r>
        <w:rPr>
          <w:rFonts w:hint="eastAsia"/>
        </w:rPr>
        <w:t>山西省环境保护厅审批环境影响评价文件的建设项目目录（2015年本）</w:t>
      </w:r>
      <w:r>
        <w:rPr>
          <w:kern w:val="0"/>
          <w:szCs w:val="20"/>
        </w:rPr>
        <w:t>〉</w:t>
      </w:r>
      <w:r>
        <w:rPr>
          <w:rFonts w:hint="eastAsia"/>
        </w:rPr>
        <w:t>的通知》</w:t>
      </w:r>
      <w:r>
        <w:rPr>
          <w:kern w:val="0"/>
          <w:szCs w:val="20"/>
        </w:rPr>
        <w:t>（</w:t>
      </w:r>
      <w:r>
        <w:rPr>
          <w:rFonts w:hint="eastAsia"/>
          <w:kern w:val="0"/>
          <w:szCs w:val="20"/>
        </w:rPr>
        <w:t>山西省环境保护厅，</w:t>
      </w:r>
      <w:r>
        <w:t>晋环发〔201</w:t>
      </w:r>
      <w:r>
        <w:rPr>
          <w:rFonts w:hint="eastAsia"/>
        </w:rPr>
        <w:t>5</w:t>
      </w:r>
      <w:r>
        <w:t>〕</w:t>
      </w:r>
      <w:r>
        <w:rPr>
          <w:rFonts w:hint="eastAsia"/>
        </w:rPr>
        <w:t>64</w:t>
      </w:r>
      <w:r>
        <w:t>号，201</w:t>
      </w:r>
      <w:r>
        <w:rPr>
          <w:rFonts w:hint="eastAsia"/>
        </w:rPr>
        <w:t>5</w:t>
      </w:r>
      <w:r>
        <w:t>.</w:t>
      </w:r>
      <w:r>
        <w:rPr>
          <w:rFonts w:hint="eastAsia"/>
        </w:rPr>
        <w:t>5</w:t>
      </w:r>
      <w:r>
        <w:t>.</w:t>
      </w:r>
      <w:r>
        <w:rPr>
          <w:rFonts w:hint="eastAsia"/>
        </w:rPr>
        <w:t>15</w:t>
      </w:r>
      <w:r>
        <w:rPr>
          <w:kern w:val="0"/>
          <w:szCs w:val="20"/>
        </w:rPr>
        <w:t>）</w:t>
      </w:r>
      <w:r>
        <w:rPr>
          <w:rFonts w:hint="eastAsia"/>
        </w:rPr>
        <w:t>。</w:t>
      </w:r>
    </w:p>
    <w:p>
      <w:pPr>
        <w:keepNext/>
        <w:keepLines/>
        <w:numPr>
          <w:ilvl w:val="2"/>
          <w:numId w:val="0"/>
        </w:numPr>
        <w:tabs>
          <w:tab w:val="left" w:pos="2065"/>
        </w:tabs>
        <w:jc w:val="left"/>
        <w:outlineLvl w:val="2"/>
        <w:rPr>
          <w:rFonts w:hAnsi="宋体"/>
          <w:b/>
        </w:rPr>
      </w:pPr>
      <w:r>
        <w:rPr>
          <w:b/>
        </w:rPr>
        <w:t>1.2.</w:t>
      </w:r>
      <w:r>
        <w:rPr>
          <w:rFonts w:hint="eastAsia"/>
          <w:b/>
        </w:rPr>
        <w:t>3</w:t>
      </w:r>
      <w:r>
        <w:rPr>
          <w:rFonts w:hint="eastAsia" w:hAnsi="宋体"/>
          <w:b/>
        </w:rPr>
        <w:t>标准及技术规范</w:t>
      </w:r>
    </w:p>
    <w:p>
      <w:pPr>
        <w:ind w:firstLine="430" w:firstLineChars="179"/>
        <w:rPr>
          <w:kern w:val="0"/>
        </w:rPr>
      </w:pPr>
      <w:r>
        <w:rPr>
          <w:rFonts w:hint="eastAsia"/>
          <w:kern w:val="0"/>
        </w:rPr>
        <w:t>（1）《建设项目竣工环境保护验收技术规范 汽车制造》（HJ/T407-2007）；</w:t>
      </w:r>
    </w:p>
    <w:p>
      <w:pPr>
        <w:ind w:firstLine="430" w:firstLineChars="179"/>
        <w:rPr>
          <w:kern w:val="0"/>
        </w:rPr>
      </w:pPr>
      <w:r>
        <w:rPr>
          <w:rFonts w:hint="eastAsia"/>
          <w:kern w:val="0"/>
        </w:rPr>
        <w:t>（2）《环境影响评价技术导则》（HJ2.1-2011、HJ/T2.3-93、HJ2.2-2008、HJ2.4-2009、HJ610-2016、HJ19-2011）。</w:t>
      </w:r>
    </w:p>
    <w:p>
      <w:pPr>
        <w:keepNext/>
        <w:keepLines/>
        <w:numPr>
          <w:ilvl w:val="2"/>
          <w:numId w:val="0"/>
        </w:numPr>
        <w:tabs>
          <w:tab w:val="left" w:pos="2065"/>
        </w:tabs>
        <w:jc w:val="left"/>
        <w:outlineLvl w:val="2"/>
        <w:rPr>
          <w:b/>
        </w:rPr>
      </w:pPr>
      <w:r>
        <w:rPr>
          <w:b/>
        </w:rPr>
        <w:t>1.</w:t>
      </w:r>
      <w:r>
        <w:rPr>
          <w:rFonts w:hint="eastAsia"/>
          <w:b/>
        </w:rPr>
        <w:t>2</w:t>
      </w:r>
      <w:r>
        <w:rPr>
          <w:b/>
        </w:rPr>
        <w:t>.</w:t>
      </w:r>
      <w:r>
        <w:rPr>
          <w:rFonts w:hint="eastAsia"/>
          <w:b/>
        </w:rPr>
        <w:t>4批复文件</w:t>
      </w:r>
    </w:p>
    <w:p>
      <w:pPr>
        <w:ind w:firstLine="480"/>
      </w:pPr>
      <w:r>
        <w:rPr>
          <w:rFonts w:hint="eastAsia"/>
        </w:rPr>
        <w:t>（1）《山西省经济和信息化委员会关于太原轨道交通装备有限责任公司退城搬迁入园工程一期建设项目备案的通知》（山西省经济和信息化委员会文件，晋经信投资字</w:t>
      </w:r>
      <w:r>
        <w:t>〔20</w:t>
      </w:r>
      <w:r>
        <w:rPr>
          <w:rFonts w:hint="eastAsia"/>
        </w:rPr>
        <w:t>12</w:t>
      </w:r>
      <w:r>
        <w:t>〕</w:t>
      </w:r>
      <w:r>
        <w:rPr>
          <w:rFonts w:hint="eastAsia"/>
        </w:rPr>
        <w:t>494号）；</w:t>
      </w:r>
    </w:p>
    <w:p>
      <w:pPr>
        <w:ind w:firstLine="480"/>
      </w:pPr>
      <w:r>
        <w:rPr>
          <w:rFonts w:hint="eastAsia"/>
        </w:rPr>
        <w:t>（2）《关于太原轨道交通装备有限责任公司退城搬迁入园建厂技术改造项目一期建设工程可行性研究报告的批复》（中国北车股份有限公司，北车股份划</w:t>
      </w:r>
      <w:r>
        <w:t>〔20</w:t>
      </w:r>
      <w:r>
        <w:rPr>
          <w:rFonts w:hint="eastAsia"/>
        </w:rPr>
        <w:t>11</w:t>
      </w:r>
      <w:r>
        <w:t>〕</w:t>
      </w:r>
      <w:r>
        <w:rPr>
          <w:rFonts w:hint="eastAsia"/>
        </w:rPr>
        <w:t>195号）；</w:t>
      </w:r>
    </w:p>
    <w:p>
      <w:pPr>
        <w:ind w:firstLine="480"/>
        <w:rPr>
          <w:szCs w:val="20"/>
        </w:rPr>
      </w:pPr>
      <w:r>
        <w:rPr>
          <w:rFonts w:hint="eastAsia"/>
          <w:szCs w:val="20"/>
        </w:rPr>
        <w:t>（3）《关于太原轨道交通装备有限责任公司退城搬迁入园建厂技术改造项目一期建设工程初步设计的批复》（中国北车股份有限公司，北车股份划</w:t>
      </w:r>
      <w:r>
        <w:t>〔20</w:t>
      </w:r>
      <w:r>
        <w:rPr>
          <w:rFonts w:hint="eastAsia"/>
        </w:rPr>
        <w:t>11</w:t>
      </w:r>
      <w:r>
        <w:t>〕</w:t>
      </w:r>
      <w:r>
        <w:rPr>
          <w:rFonts w:hint="eastAsia"/>
        </w:rPr>
        <w:t>304号</w:t>
      </w:r>
      <w:r>
        <w:rPr>
          <w:rFonts w:hint="eastAsia"/>
          <w:szCs w:val="20"/>
        </w:rPr>
        <w:t>）；</w:t>
      </w:r>
    </w:p>
    <w:p>
      <w:pPr>
        <w:ind w:firstLine="480"/>
      </w:pPr>
      <w:r>
        <w:rPr>
          <w:rFonts w:hint="eastAsia"/>
        </w:rPr>
        <w:t>（4）《关于太原轨道交通装备有限责任公司“退城搬迁入园建厂技术改造项目（一期建设工程）”环境影响评价执行标准的批复》（太原市环境保护局，并环初审</w:t>
      </w:r>
      <w:r>
        <w:t>〔20</w:t>
      </w:r>
      <w:r>
        <w:rPr>
          <w:rFonts w:hint="eastAsia"/>
        </w:rPr>
        <w:t>11</w:t>
      </w:r>
      <w:r>
        <w:t>〕</w:t>
      </w:r>
      <w:r>
        <w:rPr>
          <w:rFonts w:hint="eastAsia"/>
        </w:rPr>
        <w:t>115）号文件，2011.9.30）；</w:t>
      </w:r>
    </w:p>
    <w:p>
      <w:pPr>
        <w:ind w:firstLine="480"/>
      </w:pPr>
      <w:r>
        <w:rPr>
          <w:rFonts w:hint="eastAsia"/>
        </w:rPr>
        <w:t>（5）《关于核定太原轨道交通装备有限责任公司“退城搬迁入园建厂技术改造项目”一期建设工程污染物排放总量的函》（山西省环境保护厅，晋环函</w:t>
      </w:r>
      <w:r>
        <w:t>〔20</w:t>
      </w:r>
      <w:r>
        <w:rPr>
          <w:rFonts w:hint="eastAsia"/>
        </w:rPr>
        <w:t>11</w:t>
      </w:r>
      <w:r>
        <w:t>〕</w:t>
      </w:r>
      <w:r>
        <w:rPr>
          <w:rFonts w:hint="eastAsia"/>
        </w:rPr>
        <w:t>2479号文件，2011.11.14）；</w:t>
      </w:r>
    </w:p>
    <w:p>
      <w:pPr>
        <w:ind w:firstLine="480"/>
      </w:pPr>
      <w:r>
        <w:rPr>
          <w:rFonts w:hint="eastAsia"/>
        </w:rPr>
        <w:t>（6）《山西省环境保护厅关于太原轨道交通装备有限责任公司退城搬迁入园工程一期建设项目环境影响报告书的批复》（山西省环境保护厅，晋环函</w:t>
      </w:r>
      <w:r>
        <w:t>〔20</w:t>
      </w:r>
      <w:r>
        <w:rPr>
          <w:rFonts w:hint="eastAsia"/>
        </w:rPr>
        <w:t>13</w:t>
      </w:r>
      <w:r>
        <w:t>〕</w:t>
      </w:r>
      <w:r>
        <w:rPr>
          <w:rFonts w:hint="eastAsia"/>
        </w:rPr>
        <w:t>523号）；</w:t>
      </w:r>
    </w:p>
    <w:p>
      <w:pPr>
        <w:ind w:firstLine="480"/>
        <w:rPr>
          <w:szCs w:val="20"/>
        </w:rPr>
      </w:pPr>
      <w:r>
        <w:rPr>
          <w:rFonts w:hint="eastAsia"/>
          <w:szCs w:val="20"/>
        </w:rPr>
        <w:t>（7）《关于太原轨道交通装备有限责任公司退城搬迁入园建厂技术改造项目一期建设工程扩大初步设计的批复》（中国北车股份有限公司，北车股份划</w:t>
      </w:r>
      <w:r>
        <w:t>〔20</w:t>
      </w:r>
      <w:r>
        <w:rPr>
          <w:rFonts w:hint="eastAsia"/>
        </w:rPr>
        <w:t>14</w:t>
      </w:r>
      <w:r>
        <w:t>〕</w:t>
      </w:r>
      <w:r>
        <w:rPr>
          <w:rFonts w:hint="eastAsia"/>
        </w:rPr>
        <w:t>12号</w:t>
      </w:r>
      <w:r>
        <w:rPr>
          <w:rFonts w:hint="eastAsia"/>
          <w:szCs w:val="20"/>
        </w:rPr>
        <w:t>）。</w:t>
      </w:r>
    </w:p>
    <w:p>
      <w:pPr>
        <w:pStyle w:val="4"/>
        <w:numPr>
          <w:ilvl w:val="2"/>
          <w:numId w:val="0"/>
        </w:numPr>
        <w:jc w:val="left"/>
        <w:rPr>
          <w:rFonts w:eastAsia="华文中宋"/>
        </w:rPr>
      </w:pPr>
      <w:r>
        <w:rPr>
          <w:rFonts w:eastAsia="华文中宋"/>
        </w:rPr>
        <w:t>1.</w:t>
      </w:r>
      <w:r>
        <w:rPr>
          <w:rFonts w:hint="eastAsia" w:eastAsia="华文中宋"/>
        </w:rPr>
        <w:t>2</w:t>
      </w:r>
      <w:r>
        <w:rPr>
          <w:rFonts w:eastAsia="华文中宋"/>
        </w:rPr>
        <w:t>.</w:t>
      </w:r>
      <w:r>
        <w:rPr>
          <w:rFonts w:hint="eastAsia" w:eastAsia="华文中宋"/>
        </w:rPr>
        <w:t>5</w:t>
      </w:r>
      <w:r>
        <w:rPr>
          <w:rFonts w:hint="eastAsia" w:ascii="宋体" w:hAnsi="宋体"/>
        </w:rPr>
        <w:t>主要技术资料</w:t>
      </w:r>
    </w:p>
    <w:p>
      <w:pPr>
        <w:ind w:firstLine="480"/>
        <w:rPr>
          <w:kern w:val="0"/>
          <w:szCs w:val="20"/>
        </w:rPr>
      </w:pPr>
      <w:r>
        <w:rPr>
          <w:rFonts w:hint="eastAsia"/>
          <w:kern w:val="0"/>
          <w:szCs w:val="20"/>
        </w:rPr>
        <w:t>（1）</w:t>
      </w:r>
      <w:r>
        <w:rPr>
          <w:kern w:val="0"/>
          <w:szCs w:val="20"/>
        </w:rPr>
        <w:t>《</w:t>
      </w:r>
      <w:r>
        <w:rPr>
          <w:rFonts w:hint="eastAsia"/>
          <w:szCs w:val="20"/>
        </w:rPr>
        <w:t>太原轨道交通装备有限责任公司退城搬迁入园工程一期建设项目环境影响报告书</w:t>
      </w:r>
      <w:r>
        <w:rPr>
          <w:kern w:val="0"/>
          <w:szCs w:val="20"/>
        </w:rPr>
        <w:t>》</w:t>
      </w:r>
      <w:r>
        <w:rPr>
          <w:rFonts w:hint="eastAsia"/>
          <w:kern w:val="0"/>
          <w:szCs w:val="20"/>
        </w:rPr>
        <w:t>（北京北方节能环保有限公司</w:t>
      </w:r>
      <w:r>
        <w:rPr>
          <w:kern w:val="0"/>
          <w:szCs w:val="20"/>
        </w:rPr>
        <w:t>，20</w:t>
      </w:r>
      <w:r>
        <w:rPr>
          <w:rFonts w:hint="eastAsia"/>
          <w:kern w:val="0"/>
          <w:szCs w:val="20"/>
        </w:rPr>
        <w:t>12.12）；</w:t>
      </w:r>
    </w:p>
    <w:p>
      <w:pPr>
        <w:ind w:firstLine="480"/>
        <w:rPr>
          <w:kern w:val="0"/>
          <w:szCs w:val="20"/>
        </w:rPr>
      </w:pPr>
      <w:r>
        <w:rPr>
          <w:rFonts w:hint="eastAsia"/>
          <w:kern w:val="0"/>
          <w:szCs w:val="20"/>
        </w:rPr>
        <w:t>（2）《中车太原机车车辆有限公司突发环境事件应急预案》（太原绿佳环保开发有限公司，2016.9）。</w:t>
      </w:r>
    </w:p>
    <w:p>
      <w:pPr>
        <w:pStyle w:val="3"/>
        <w:adjustRightInd/>
        <w:spacing w:before="0" w:after="0"/>
        <w:rPr>
          <w:rFonts w:ascii="Times New Roman" w:hAnsi="Times New Roman"/>
        </w:rPr>
      </w:pPr>
      <w:bookmarkStart w:id="57" w:name="_Toc470510933"/>
      <w:bookmarkStart w:id="58" w:name="_Toc311470461"/>
      <w:bookmarkStart w:id="59" w:name="_Toc198029909"/>
      <w:bookmarkStart w:id="60" w:name="_Toc178479756"/>
      <w:bookmarkStart w:id="61" w:name="_Toc138709193"/>
      <w:bookmarkStart w:id="62" w:name="_Toc151137046"/>
      <w:bookmarkStart w:id="63" w:name="_Toc198029910"/>
      <w:bookmarkStart w:id="64" w:name="_Toc178479755"/>
      <w:bookmarkStart w:id="65" w:name="_Toc139254118"/>
      <w:r>
        <w:rPr>
          <w:rFonts w:ascii="Times New Roman" w:hAnsi="Times New Roman"/>
        </w:rPr>
        <w:t>1.</w:t>
      </w:r>
      <w:r>
        <w:rPr>
          <w:rFonts w:hint="eastAsia" w:ascii="Times New Roman" w:hAnsi="Times New Roman"/>
        </w:rPr>
        <w:t>3</w:t>
      </w:r>
      <w:r>
        <w:rPr>
          <w:rFonts w:ascii="Times New Roman" w:hAnsi="Times New Roman"/>
        </w:rPr>
        <w:t>验收</w:t>
      </w:r>
      <w:r>
        <w:rPr>
          <w:rFonts w:hint="eastAsia" w:ascii="Times New Roman" w:hAnsi="Times New Roman"/>
        </w:rPr>
        <w:t>监测</w:t>
      </w:r>
      <w:r>
        <w:rPr>
          <w:rFonts w:ascii="Times New Roman" w:hAnsi="Times New Roman"/>
        </w:rPr>
        <w:t>标准</w:t>
      </w:r>
      <w:bookmarkEnd w:id="57"/>
      <w:bookmarkEnd w:id="58"/>
    </w:p>
    <w:p>
      <w:pPr>
        <w:ind w:firstLine="480"/>
        <w:rPr>
          <w:szCs w:val="20"/>
        </w:rPr>
      </w:pPr>
      <w:r>
        <w:rPr>
          <w:rFonts w:hint="eastAsia"/>
        </w:rPr>
        <w:t>本次竣工环保验收监测，原则上采用太原市环境保护局并环初审</w:t>
      </w:r>
      <w:r>
        <w:t>〔20</w:t>
      </w:r>
      <w:r>
        <w:rPr>
          <w:rFonts w:hint="eastAsia"/>
        </w:rPr>
        <w:t>11</w:t>
      </w:r>
      <w:r>
        <w:t>〕</w:t>
      </w:r>
      <w:r>
        <w:rPr>
          <w:rFonts w:hint="eastAsia"/>
        </w:rPr>
        <w:t>115</w:t>
      </w:r>
      <w:r>
        <w:rPr>
          <w:rFonts w:hint="eastAsia"/>
          <w:szCs w:val="20"/>
        </w:rPr>
        <w:t>号文件中确认的环境保护标准，对已经修订新颁布的环境标准则采用新标准进行校核，验收监测标准见表1.1。</w:t>
      </w:r>
    </w:p>
    <w:p>
      <w:pPr>
        <w:spacing w:line="240" w:lineRule="auto"/>
        <w:ind w:firstLine="0" w:firstLineChars="0"/>
        <w:jc w:val="center"/>
        <w:rPr>
          <w:b/>
          <w:bCs/>
          <w:sz w:val="21"/>
          <w:szCs w:val="21"/>
        </w:rPr>
      </w:pPr>
      <w:r>
        <w:rPr>
          <w:rFonts w:hint="eastAsia"/>
          <w:b/>
          <w:bCs/>
          <w:sz w:val="21"/>
          <w:szCs w:val="21"/>
        </w:rPr>
        <w:t>表1.1  验收监测标准一览表</w:t>
      </w:r>
    </w:p>
    <w:tbl>
      <w:tblPr>
        <w:tblStyle w:val="48"/>
        <w:tblW w:w="8720" w:type="dxa"/>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392"/>
        <w:gridCol w:w="1984"/>
        <w:gridCol w:w="3172"/>
        <w:gridCol w:w="3172"/>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2376" w:type="dxa"/>
            <w:gridSpan w:val="2"/>
            <w:vAlign w:val="center"/>
          </w:tcPr>
          <w:p>
            <w:pPr>
              <w:spacing w:line="240" w:lineRule="auto"/>
              <w:ind w:firstLine="0" w:firstLineChars="0"/>
              <w:jc w:val="center"/>
              <w:rPr>
                <w:b/>
                <w:bCs/>
                <w:sz w:val="21"/>
                <w:szCs w:val="21"/>
              </w:rPr>
            </w:pPr>
            <w:r>
              <w:rPr>
                <w:b/>
                <w:bCs/>
                <w:sz w:val="21"/>
                <w:szCs w:val="21"/>
              </w:rPr>
              <w:t>类别</w:t>
            </w:r>
          </w:p>
        </w:tc>
        <w:tc>
          <w:tcPr>
            <w:tcW w:w="3172" w:type="dxa"/>
            <w:vAlign w:val="center"/>
          </w:tcPr>
          <w:p>
            <w:pPr>
              <w:spacing w:line="240" w:lineRule="auto"/>
              <w:ind w:firstLine="0" w:firstLineChars="0"/>
              <w:jc w:val="center"/>
              <w:rPr>
                <w:b/>
                <w:bCs/>
                <w:sz w:val="21"/>
                <w:szCs w:val="21"/>
              </w:rPr>
            </w:pPr>
            <w:r>
              <w:rPr>
                <w:b/>
                <w:bCs/>
                <w:sz w:val="21"/>
                <w:szCs w:val="21"/>
              </w:rPr>
              <w:t>执行标准</w:t>
            </w:r>
          </w:p>
        </w:tc>
        <w:tc>
          <w:tcPr>
            <w:tcW w:w="3172" w:type="dxa"/>
            <w:vAlign w:val="center"/>
          </w:tcPr>
          <w:p>
            <w:pPr>
              <w:spacing w:line="240" w:lineRule="auto"/>
              <w:ind w:firstLine="0" w:firstLineChars="0"/>
              <w:jc w:val="center"/>
              <w:rPr>
                <w:b/>
                <w:bCs/>
                <w:sz w:val="21"/>
                <w:szCs w:val="21"/>
              </w:rPr>
            </w:pPr>
            <w:r>
              <w:rPr>
                <w:b/>
                <w:bCs/>
                <w:sz w:val="21"/>
                <w:szCs w:val="21"/>
              </w:rPr>
              <w:t>校核标准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392" w:type="dxa"/>
            <w:vMerge w:val="restart"/>
            <w:vAlign w:val="center"/>
          </w:tcPr>
          <w:p>
            <w:pPr>
              <w:spacing w:line="240" w:lineRule="auto"/>
              <w:ind w:firstLine="0" w:firstLineChars="0"/>
              <w:jc w:val="center"/>
              <w:rPr>
                <w:sz w:val="21"/>
                <w:szCs w:val="21"/>
              </w:rPr>
            </w:pPr>
            <w:r>
              <w:rPr>
                <w:sz w:val="21"/>
                <w:szCs w:val="21"/>
              </w:rPr>
              <w:t>环境</w:t>
            </w:r>
          </w:p>
          <w:p>
            <w:pPr>
              <w:spacing w:line="240" w:lineRule="auto"/>
              <w:ind w:firstLine="0" w:firstLineChars="0"/>
              <w:jc w:val="center"/>
              <w:rPr>
                <w:sz w:val="21"/>
                <w:szCs w:val="21"/>
              </w:rPr>
            </w:pPr>
            <w:r>
              <w:rPr>
                <w:sz w:val="21"/>
                <w:szCs w:val="21"/>
              </w:rPr>
              <w:t>质量</w:t>
            </w:r>
          </w:p>
        </w:tc>
        <w:tc>
          <w:tcPr>
            <w:tcW w:w="1984" w:type="dxa"/>
            <w:vAlign w:val="center"/>
          </w:tcPr>
          <w:p>
            <w:pPr>
              <w:spacing w:line="240" w:lineRule="auto"/>
              <w:ind w:firstLine="0" w:firstLineChars="0"/>
              <w:jc w:val="center"/>
              <w:rPr>
                <w:sz w:val="21"/>
                <w:szCs w:val="21"/>
              </w:rPr>
            </w:pPr>
            <w:r>
              <w:rPr>
                <w:sz w:val="21"/>
                <w:szCs w:val="21"/>
              </w:rPr>
              <w:t>环境空气</w:t>
            </w:r>
          </w:p>
        </w:tc>
        <w:tc>
          <w:tcPr>
            <w:tcW w:w="3172" w:type="dxa"/>
            <w:vAlign w:val="center"/>
          </w:tcPr>
          <w:p>
            <w:pPr>
              <w:spacing w:line="240" w:lineRule="auto"/>
              <w:ind w:firstLine="0" w:firstLineChars="0"/>
              <w:jc w:val="center"/>
              <w:rPr>
                <w:sz w:val="21"/>
                <w:szCs w:val="21"/>
              </w:rPr>
            </w:pPr>
            <w:r>
              <w:rPr>
                <w:sz w:val="21"/>
                <w:szCs w:val="21"/>
              </w:rPr>
              <w:t>GB3095-1996</w:t>
            </w:r>
            <w:r>
              <w:rPr>
                <w:rFonts w:hint="eastAsia"/>
                <w:sz w:val="21"/>
                <w:szCs w:val="21"/>
              </w:rPr>
              <w:t>中</w:t>
            </w:r>
            <w:r>
              <w:rPr>
                <w:sz w:val="21"/>
                <w:szCs w:val="21"/>
              </w:rPr>
              <w:t>二级标准</w:t>
            </w:r>
          </w:p>
        </w:tc>
        <w:tc>
          <w:tcPr>
            <w:tcW w:w="3172" w:type="dxa"/>
            <w:vAlign w:val="center"/>
          </w:tcPr>
          <w:p>
            <w:pPr>
              <w:spacing w:line="240" w:lineRule="auto"/>
              <w:ind w:firstLine="0" w:firstLineChars="0"/>
              <w:jc w:val="center"/>
              <w:rPr>
                <w:sz w:val="21"/>
                <w:szCs w:val="21"/>
              </w:rPr>
            </w:pPr>
            <w:r>
              <w:rPr>
                <w:sz w:val="21"/>
                <w:szCs w:val="21"/>
              </w:rPr>
              <w:t>GB3095-2012二级标准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392" w:type="dxa"/>
            <w:vMerge w:val="continue"/>
            <w:vAlign w:val="center"/>
          </w:tcPr>
          <w:p>
            <w:pPr>
              <w:spacing w:line="240" w:lineRule="auto"/>
              <w:ind w:firstLine="0" w:firstLineChars="0"/>
              <w:jc w:val="center"/>
              <w:rPr>
                <w:sz w:val="21"/>
                <w:szCs w:val="21"/>
              </w:rPr>
            </w:pPr>
          </w:p>
        </w:tc>
        <w:tc>
          <w:tcPr>
            <w:tcW w:w="1984" w:type="dxa"/>
            <w:vAlign w:val="center"/>
          </w:tcPr>
          <w:p>
            <w:pPr>
              <w:spacing w:line="240" w:lineRule="auto"/>
              <w:ind w:firstLine="0" w:firstLineChars="0"/>
              <w:jc w:val="center"/>
              <w:rPr>
                <w:sz w:val="21"/>
                <w:szCs w:val="21"/>
              </w:rPr>
            </w:pPr>
            <w:r>
              <w:rPr>
                <w:sz w:val="21"/>
                <w:szCs w:val="21"/>
              </w:rPr>
              <w:t>地表水</w:t>
            </w:r>
          </w:p>
        </w:tc>
        <w:tc>
          <w:tcPr>
            <w:tcW w:w="3172" w:type="dxa"/>
            <w:vAlign w:val="center"/>
          </w:tcPr>
          <w:p>
            <w:pPr>
              <w:spacing w:line="240" w:lineRule="auto"/>
              <w:ind w:firstLine="0" w:firstLineChars="0"/>
              <w:jc w:val="center"/>
              <w:rPr>
                <w:sz w:val="21"/>
                <w:szCs w:val="21"/>
              </w:rPr>
            </w:pPr>
            <w:r>
              <w:rPr>
                <w:sz w:val="21"/>
                <w:szCs w:val="21"/>
              </w:rPr>
              <w:t>GB3838-2002</w:t>
            </w:r>
            <w:r>
              <w:rPr>
                <w:rFonts w:hint="eastAsia"/>
                <w:sz w:val="21"/>
                <w:szCs w:val="21"/>
              </w:rPr>
              <w:t>中</w:t>
            </w:r>
            <w:r>
              <w:rPr>
                <w:rFonts w:hint="eastAsia" w:ascii="宋体" w:hAnsi="宋体" w:cs="宋体"/>
                <w:sz w:val="21"/>
                <w:szCs w:val="21"/>
              </w:rPr>
              <w:t>Ⅳ</w:t>
            </w:r>
            <w:r>
              <w:rPr>
                <w:sz w:val="21"/>
                <w:szCs w:val="21"/>
              </w:rPr>
              <w:t>类标准</w:t>
            </w:r>
          </w:p>
        </w:tc>
        <w:tc>
          <w:tcPr>
            <w:tcW w:w="3172" w:type="dxa"/>
            <w:vAlign w:val="center"/>
          </w:tcPr>
          <w:p>
            <w:pPr>
              <w:spacing w:line="240" w:lineRule="auto"/>
              <w:ind w:firstLine="0" w:firstLineChars="0"/>
              <w:jc w:val="center"/>
              <w:rPr>
                <w:sz w:val="21"/>
                <w:szCs w:val="21"/>
              </w:rPr>
            </w:pPr>
            <w:r>
              <w:rPr>
                <w:sz w:val="21"/>
                <w:szCs w:val="21"/>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392" w:type="dxa"/>
            <w:vMerge w:val="continue"/>
            <w:vAlign w:val="center"/>
          </w:tcPr>
          <w:p>
            <w:pPr>
              <w:spacing w:line="240" w:lineRule="auto"/>
              <w:ind w:firstLine="0" w:firstLineChars="0"/>
              <w:jc w:val="center"/>
              <w:rPr>
                <w:sz w:val="21"/>
                <w:szCs w:val="21"/>
              </w:rPr>
            </w:pPr>
          </w:p>
        </w:tc>
        <w:tc>
          <w:tcPr>
            <w:tcW w:w="1984" w:type="dxa"/>
            <w:vAlign w:val="center"/>
          </w:tcPr>
          <w:p>
            <w:pPr>
              <w:spacing w:line="240" w:lineRule="auto"/>
              <w:ind w:firstLine="0" w:firstLineChars="0"/>
              <w:jc w:val="center"/>
              <w:rPr>
                <w:sz w:val="21"/>
                <w:szCs w:val="21"/>
              </w:rPr>
            </w:pPr>
            <w:r>
              <w:rPr>
                <w:sz w:val="21"/>
                <w:szCs w:val="21"/>
              </w:rPr>
              <w:t>地下水</w:t>
            </w:r>
          </w:p>
        </w:tc>
        <w:tc>
          <w:tcPr>
            <w:tcW w:w="3172" w:type="dxa"/>
            <w:vAlign w:val="center"/>
          </w:tcPr>
          <w:p>
            <w:pPr>
              <w:spacing w:line="240" w:lineRule="auto"/>
              <w:ind w:firstLine="0" w:firstLineChars="0"/>
              <w:jc w:val="center"/>
              <w:rPr>
                <w:sz w:val="21"/>
                <w:szCs w:val="21"/>
              </w:rPr>
            </w:pPr>
            <w:r>
              <w:rPr>
                <w:sz w:val="21"/>
                <w:szCs w:val="21"/>
              </w:rPr>
              <w:t>GB/T14848-93</w:t>
            </w:r>
            <w:r>
              <w:rPr>
                <w:rFonts w:hint="eastAsia"/>
                <w:sz w:val="21"/>
                <w:szCs w:val="21"/>
              </w:rPr>
              <w:t>中</w:t>
            </w:r>
            <w:r>
              <w:rPr>
                <w:rFonts w:hint="eastAsia" w:ascii="宋体" w:hAnsi="宋体" w:cs="宋体"/>
                <w:sz w:val="21"/>
                <w:szCs w:val="21"/>
              </w:rPr>
              <w:t>Ⅲ</w:t>
            </w:r>
            <w:r>
              <w:rPr>
                <w:sz w:val="21"/>
                <w:szCs w:val="21"/>
              </w:rPr>
              <w:t>类标准</w:t>
            </w:r>
          </w:p>
        </w:tc>
        <w:tc>
          <w:tcPr>
            <w:tcW w:w="3172" w:type="dxa"/>
            <w:vAlign w:val="center"/>
          </w:tcPr>
          <w:p>
            <w:pPr>
              <w:spacing w:line="240" w:lineRule="auto"/>
              <w:ind w:firstLine="0" w:firstLineChars="0"/>
              <w:jc w:val="center"/>
              <w:rPr>
                <w:sz w:val="21"/>
                <w:szCs w:val="21"/>
              </w:rPr>
            </w:pPr>
            <w:r>
              <w:rPr>
                <w:sz w:val="21"/>
                <w:szCs w:val="21"/>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392" w:type="dxa"/>
            <w:vMerge w:val="continue"/>
            <w:vAlign w:val="center"/>
          </w:tcPr>
          <w:p>
            <w:pPr>
              <w:spacing w:line="240" w:lineRule="auto"/>
              <w:ind w:firstLine="0" w:firstLineChars="0"/>
              <w:jc w:val="center"/>
              <w:rPr>
                <w:sz w:val="21"/>
                <w:szCs w:val="21"/>
              </w:rPr>
            </w:pPr>
          </w:p>
        </w:tc>
        <w:tc>
          <w:tcPr>
            <w:tcW w:w="1984" w:type="dxa"/>
            <w:vAlign w:val="center"/>
          </w:tcPr>
          <w:p>
            <w:pPr>
              <w:spacing w:line="240" w:lineRule="auto"/>
              <w:ind w:firstLine="0" w:firstLineChars="0"/>
              <w:jc w:val="center"/>
              <w:rPr>
                <w:sz w:val="21"/>
                <w:szCs w:val="21"/>
              </w:rPr>
            </w:pPr>
            <w:r>
              <w:rPr>
                <w:sz w:val="21"/>
                <w:szCs w:val="21"/>
              </w:rPr>
              <w:t>声环境</w:t>
            </w:r>
          </w:p>
        </w:tc>
        <w:tc>
          <w:tcPr>
            <w:tcW w:w="3172" w:type="dxa"/>
            <w:vAlign w:val="center"/>
          </w:tcPr>
          <w:p>
            <w:pPr>
              <w:spacing w:line="240" w:lineRule="auto"/>
              <w:ind w:firstLine="0" w:firstLineChars="0"/>
              <w:jc w:val="center"/>
              <w:rPr>
                <w:sz w:val="21"/>
                <w:szCs w:val="21"/>
              </w:rPr>
            </w:pPr>
            <w:r>
              <w:rPr>
                <w:sz w:val="21"/>
                <w:szCs w:val="21"/>
              </w:rPr>
              <w:t>GB3096-2008中2类标准</w:t>
            </w:r>
          </w:p>
        </w:tc>
        <w:tc>
          <w:tcPr>
            <w:tcW w:w="3172" w:type="dxa"/>
            <w:vAlign w:val="center"/>
          </w:tcPr>
          <w:p>
            <w:pPr>
              <w:spacing w:line="240" w:lineRule="auto"/>
              <w:ind w:firstLine="0" w:firstLineChars="0"/>
              <w:jc w:val="center"/>
              <w:rPr>
                <w:sz w:val="21"/>
                <w:szCs w:val="21"/>
              </w:rPr>
            </w:pPr>
            <w:r>
              <w:rPr>
                <w:sz w:val="21"/>
                <w:szCs w:val="21"/>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340" w:hRule="atLeast"/>
        </w:trPr>
        <w:tc>
          <w:tcPr>
            <w:tcW w:w="392" w:type="dxa"/>
            <w:vMerge w:val="restart"/>
            <w:vAlign w:val="center"/>
          </w:tcPr>
          <w:p>
            <w:pPr>
              <w:spacing w:line="240" w:lineRule="auto"/>
              <w:ind w:firstLine="0" w:firstLineChars="0"/>
              <w:jc w:val="center"/>
              <w:rPr>
                <w:sz w:val="21"/>
                <w:szCs w:val="21"/>
              </w:rPr>
            </w:pPr>
            <w:r>
              <w:rPr>
                <w:sz w:val="21"/>
                <w:szCs w:val="21"/>
              </w:rPr>
              <w:t>排放</w:t>
            </w:r>
          </w:p>
          <w:p>
            <w:pPr>
              <w:spacing w:line="240" w:lineRule="auto"/>
              <w:ind w:firstLine="0" w:firstLineChars="0"/>
              <w:jc w:val="center"/>
              <w:rPr>
                <w:sz w:val="21"/>
                <w:szCs w:val="21"/>
              </w:rPr>
            </w:pPr>
            <w:r>
              <w:rPr>
                <w:sz w:val="21"/>
                <w:szCs w:val="21"/>
              </w:rPr>
              <w:t>标准</w:t>
            </w:r>
          </w:p>
        </w:tc>
        <w:tc>
          <w:tcPr>
            <w:tcW w:w="1984" w:type="dxa"/>
            <w:vAlign w:val="center"/>
          </w:tcPr>
          <w:p>
            <w:pPr>
              <w:spacing w:line="240" w:lineRule="auto"/>
              <w:ind w:firstLine="0" w:firstLineChars="0"/>
              <w:jc w:val="center"/>
              <w:rPr>
                <w:sz w:val="21"/>
                <w:szCs w:val="21"/>
              </w:rPr>
            </w:pPr>
            <w:r>
              <w:rPr>
                <w:sz w:val="21"/>
                <w:szCs w:val="21"/>
              </w:rPr>
              <w:t>废气</w:t>
            </w:r>
          </w:p>
        </w:tc>
        <w:tc>
          <w:tcPr>
            <w:tcW w:w="3172" w:type="dxa"/>
            <w:vAlign w:val="center"/>
          </w:tcPr>
          <w:p>
            <w:pPr>
              <w:spacing w:line="240" w:lineRule="auto"/>
              <w:ind w:firstLine="0" w:firstLineChars="0"/>
              <w:jc w:val="center"/>
              <w:rPr>
                <w:sz w:val="21"/>
                <w:szCs w:val="21"/>
              </w:rPr>
            </w:pPr>
            <w:r>
              <w:rPr>
                <w:sz w:val="21"/>
                <w:szCs w:val="21"/>
              </w:rPr>
              <w:t>GB16297-1996</w:t>
            </w:r>
            <w:r>
              <w:rPr>
                <w:rFonts w:hint="eastAsia"/>
                <w:sz w:val="21"/>
                <w:szCs w:val="21"/>
              </w:rPr>
              <w:t>中</w:t>
            </w:r>
            <w:r>
              <w:rPr>
                <w:sz w:val="21"/>
                <w:szCs w:val="21"/>
              </w:rPr>
              <w:t>新建项目二级标准、DB14/102-2003中二类区</w:t>
            </w:r>
            <w:r>
              <w:rPr>
                <w:rFonts w:hint="eastAsia" w:ascii="宋体" w:hAnsi="宋体" w:cs="宋体"/>
                <w:sz w:val="21"/>
                <w:szCs w:val="21"/>
              </w:rPr>
              <w:t>Ⅲ</w:t>
            </w:r>
            <w:r>
              <w:rPr>
                <w:sz w:val="21"/>
                <w:szCs w:val="21"/>
              </w:rPr>
              <w:t>时段燃气锅炉标准</w:t>
            </w:r>
          </w:p>
        </w:tc>
        <w:tc>
          <w:tcPr>
            <w:tcW w:w="3172" w:type="dxa"/>
            <w:vAlign w:val="center"/>
          </w:tcPr>
          <w:p>
            <w:pPr>
              <w:spacing w:line="240" w:lineRule="auto"/>
              <w:ind w:firstLine="0" w:firstLineChars="0"/>
              <w:jc w:val="center"/>
              <w:rPr>
                <w:sz w:val="21"/>
                <w:szCs w:val="21"/>
              </w:rPr>
            </w:pPr>
            <w:r>
              <w:rPr>
                <w:rFonts w:hint="eastAsia"/>
                <w:sz w:val="21"/>
                <w:szCs w:val="21"/>
              </w:rPr>
              <w:t>GB13271-2014中特别排放限值标准（燃气烘干炉、燃气锅炉）</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392" w:type="dxa"/>
            <w:vMerge w:val="continue"/>
            <w:vAlign w:val="center"/>
          </w:tcPr>
          <w:p>
            <w:pPr>
              <w:spacing w:line="240" w:lineRule="auto"/>
              <w:ind w:firstLine="0" w:firstLineChars="0"/>
              <w:jc w:val="center"/>
              <w:rPr>
                <w:sz w:val="21"/>
                <w:szCs w:val="21"/>
              </w:rPr>
            </w:pPr>
          </w:p>
        </w:tc>
        <w:tc>
          <w:tcPr>
            <w:tcW w:w="1984" w:type="dxa"/>
            <w:vAlign w:val="center"/>
          </w:tcPr>
          <w:p>
            <w:pPr>
              <w:spacing w:line="240" w:lineRule="auto"/>
              <w:ind w:firstLine="0" w:firstLineChars="0"/>
              <w:jc w:val="center"/>
              <w:rPr>
                <w:sz w:val="21"/>
                <w:szCs w:val="21"/>
              </w:rPr>
            </w:pPr>
            <w:r>
              <w:rPr>
                <w:rFonts w:hint="eastAsia"/>
                <w:sz w:val="21"/>
                <w:szCs w:val="21"/>
              </w:rPr>
              <w:t>污</w:t>
            </w:r>
            <w:r>
              <w:rPr>
                <w:sz w:val="21"/>
                <w:szCs w:val="21"/>
              </w:rPr>
              <w:t>水</w:t>
            </w:r>
          </w:p>
        </w:tc>
        <w:tc>
          <w:tcPr>
            <w:tcW w:w="3172" w:type="dxa"/>
            <w:vAlign w:val="center"/>
          </w:tcPr>
          <w:p>
            <w:pPr>
              <w:spacing w:line="240" w:lineRule="auto"/>
              <w:ind w:firstLine="0" w:firstLineChars="0"/>
              <w:jc w:val="center"/>
              <w:rPr>
                <w:sz w:val="21"/>
                <w:szCs w:val="21"/>
              </w:rPr>
            </w:pPr>
            <w:r>
              <w:rPr>
                <w:sz w:val="21"/>
                <w:szCs w:val="21"/>
              </w:rPr>
              <w:t>GB8978-1996</w:t>
            </w:r>
            <w:r>
              <w:rPr>
                <w:rFonts w:hint="eastAsia"/>
                <w:sz w:val="21"/>
                <w:szCs w:val="21"/>
              </w:rPr>
              <w:t>中</w:t>
            </w:r>
            <w:r>
              <w:rPr>
                <w:sz w:val="21"/>
                <w:szCs w:val="21"/>
              </w:rPr>
              <w:t>一级标准</w:t>
            </w:r>
            <w:r>
              <w:rPr>
                <w:rFonts w:hint="eastAsia"/>
                <w:sz w:val="21"/>
                <w:szCs w:val="21"/>
              </w:rPr>
              <w:t>，回用水执行</w:t>
            </w:r>
            <w:r>
              <w:rPr>
                <w:sz w:val="21"/>
                <w:szCs w:val="21"/>
              </w:rPr>
              <w:t>GB/T18920-2002</w:t>
            </w:r>
            <w:r>
              <w:rPr>
                <w:rFonts w:hint="eastAsia"/>
                <w:sz w:val="21"/>
                <w:szCs w:val="21"/>
              </w:rPr>
              <w:t>标准</w:t>
            </w:r>
          </w:p>
        </w:tc>
        <w:tc>
          <w:tcPr>
            <w:tcW w:w="3172" w:type="dxa"/>
            <w:vAlign w:val="center"/>
          </w:tcPr>
          <w:p>
            <w:pPr>
              <w:spacing w:line="240" w:lineRule="auto"/>
              <w:ind w:firstLine="0" w:firstLineChars="0"/>
              <w:jc w:val="center"/>
              <w:rPr>
                <w:sz w:val="21"/>
                <w:szCs w:val="21"/>
              </w:rPr>
            </w:pPr>
            <w:r>
              <w:rPr>
                <w:sz w:val="21"/>
                <w:szCs w:val="21"/>
              </w:rPr>
              <w:t>GB</w:t>
            </w:r>
            <w:r>
              <w:rPr>
                <w:rFonts w:hint="eastAsia"/>
                <w:sz w:val="21"/>
                <w:szCs w:val="21"/>
              </w:rPr>
              <w:t>/T31962</w:t>
            </w:r>
            <w:r>
              <w:rPr>
                <w:sz w:val="21"/>
                <w:szCs w:val="21"/>
              </w:rPr>
              <w:t>-</w:t>
            </w:r>
            <w:r>
              <w:rPr>
                <w:rFonts w:hint="eastAsia"/>
                <w:sz w:val="21"/>
                <w:szCs w:val="21"/>
              </w:rPr>
              <w:t>2015中A级标准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392" w:type="dxa"/>
            <w:vMerge w:val="continue"/>
            <w:vAlign w:val="center"/>
          </w:tcPr>
          <w:p>
            <w:pPr>
              <w:spacing w:line="240" w:lineRule="auto"/>
              <w:ind w:firstLine="0" w:firstLineChars="0"/>
              <w:jc w:val="center"/>
              <w:rPr>
                <w:sz w:val="21"/>
                <w:szCs w:val="21"/>
              </w:rPr>
            </w:pPr>
          </w:p>
        </w:tc>
        <w:tc>
          <w:tcPr>
            <w:tcW w:w="1984" w:type="dxa"/>
            <w:vAlign w:val="center"/>
          </w:tcPr>
          <w:p>
            <w:pPr>
              <w:spacing w:line="240" w:lineRule="auto"/>
              <w:ind w:firstLine="0" w:firstLineChars="0"/>
              <w:jc w:val="center"/>
              <w:rPr>
                <w:sz w:val="21"/>
                <w:szCs w:val="21"/>
              </w:rPr>
            </w:pPr>
            <w:r>
              <w:rPr>
                <w:sz w:val="21"/>
                <w:szCs w:val="21"/>
              </w:rPr>
              <w:t>噪声</w:t>
            </w:r>
          </w:p>
        </w:tc>
        <w:tc>
          <w:tcPr>
            <w:tcW w:w="3172" w:type="dxa"/>
            <w:vAlign w:val="center"/>
          </w:tcPr>
          <w:p>
            <w:pPr>
              <w:spacing w:line="240" w:lineRule="auto"/>
              <w:ind w:firstLine="0" w:firstLineChars="0"/>
              <w:jc w:val="center"/>
              <w:rPr>
                <w:sz w:val="21"/>
                <w:szCs w:val="21"/>
              </w:rPr>
            </w:pPr>
            <w:r>
              <w:rPr>
                <w:sz w:val="21"/>
                <w:szCs w:val="21"/>
              </w:rPr>
              <w:t>GB12348-2008厂界外2类声环境功能区标准</w:t>
            </w:r>
          </w:p>
        </w:tc>
        <w:tc>
          <w:tcPr>
            <w:tcW w:w="3172" w:type="dxa"/>
            <w:vAlign w:val="center"/>
          </w:tcPr>
          <w:p>
            <w:pPr>
              <w:spacing w:line="240" w:lineRule="auto"/>
              <w:ind w:firstLine="0" w:firstLineChars="0"/>
              <w:jc w:val="center"/>
              <w:rPr>
                <w:sz w:val="21"/>
                <w:szCs w:val="21"/>
              </w:rPr>
            </w:pPr>
            <w:r>
              <w:rPr>
                <w:sz w:val="21"/>
                <w:szCs w:val="21"/>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392" w:type="dxa"/>
            <w:vMerge w:val="continue"/>
            <w:vAlign w:val="center"/>
          </w:tcPr>
          <w:p>
            <w:pPr>
              <w:spacing w:line="240" w:lineRule="auto"/>
              <w:ind w:firstLine="0" w:firstLineChars="0"/>
              <w:jc w:val="center"/>
              <w:rPr>
                <w:sz w:val="21"/>
                <w:szCs w:val="21"/>
              </w:rPr>
            </w:pPr>
          </w:p>
        </w:tc>
        <w:tc>
          <w:tcPr>
            <w:tcW w:w="1984" w:type="dxa"/>
            <w:vAlign w:val="center"/>
          </w:tcPr>
          <w:p>
            <w:pPr>
              <w:spacing w:line="240" w:lineRule="auto"/>
              <w:ind w:firstLine="0" w:firstLineChars="0"/>
              <w:jc w:val="center"/>
              <w:rPr>
                <w:sz w:val="21"/>
                <w:szCs w:val="21"/>
              </w:rPr>
            </w:pPr>
            <w:r>
              <w:rPr>
                <w:sz w:val="21"/>
                <w:szCs w:val="21"/>
              </w:rPr>
              <w:t>危险废物</w:t>
            </w:r>
          </w:p>
        </w:tc>
        <w:tc>
          <w:tcPr>
            <w:tcW w:w="3172" w:type="dxa"/>
            <w:vAlign w:val="center"/>
          </w:tcPr>
          <w:p>
            <w:pPr>
              <w:spacing w:line="240" w:lineRule="auto"/>
              <w:ind w:firstLine="0" w:firstLineChars="0"/>
              <w:jc w:val="center"/>
              <w:rPr>
                <w:sz w:val="21"/>
                <w:szCs w:val="21"/>
              </w:rPr>
            </w:pPr>
            <w:r>
              <w:rPr>
                <w:sz w:val="21"/>
                <w:szCs w:val="21"/>
              </w:rPr>
              <w:t>GB18597-2001</w:t>
            </w:r>
          </w:p>
        </w:tc>
        <w:tc>
          <w:tcPr>
            <w:tcW w:w="3172" w:type="dxa"/>
            <w:vAlign w:val="center"/>
          </w:tcPr>
          <w:p>
            <w:pPr>
              <w:spacing w:line="240" w:lineRule="auto"/>
              <w:ind w:firstLine="0" w:firstLineChars="0"/>
              <w:jc w:val="center"/>
              <w:rPr>
                <w:sz w:val="21"/>
                <w:szCs w:val="21"/>
              </w:rPr>
            </w:pPr>
            <w:r>
              <w:rPr>
                <w:sz w:val="21"/>
                <w:szCs w:val="21"/>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392" w:type="dxa"/>
            <w:vMerge w:val="continue"/>
            <w:vAlign w:val="center"/>
          </w:tcPr>
          <w:p>
            <w:pPr>
              <w:spacing w:line="240" w:lineRule="auto"/>
              <w:ind w:firstLine="0" w:firstLineChars="0"/>
              <w:jc w:val="center"/>
              <w:rPr>
                <w:sz w:val="21"/>
                <w:szCs w:val="21"/>
              </w:rPr>
            </w:pPr>
          </w:p>
        </w:tc>
        <w:tc>
          <w:tcPr>
            <w:tcW w:w="1984" w:type="dxa"/>
            <w:vAlign w:val="center"/>
          </w:tcPr>
          <w:p>
            <w:pPr>
              <w:spacing w:line="240" w:lineRule="auto"/>
              <w:ind w:firstLine="0" w:firstLineChars="0"/>
              <w:jc w:val="center"/>
              <w:rPr>
                <w:sz w:val="21"/>
                <w:szCs w:val="21"/>
              </w:rPr>
            </w:pPr>
            <w:r>
              <w:rPr>
                <w:sz w:val="21"/>
                <w:szCs w:val="21"/>
              </w:rPr>
              <w:t>一般工业固体废物</w:t>
            </w:r>
          </w:p>
        </w:tc>
        <w:tc>
          <w:tcPr>
            <w:tcW w:w="3172" w:type="dxa"/>
            <w:vAlign w:val="center"/>
          </w:tcPr>
          <w:p>
            <w:pPr>
              <w:spacing w:line="240" w:lineRule="auto"/>
              <w:ind w:firstLine="0" w:firstLineChars="0"/>
              <w:jc w:val="center"/>
              <w:rPr>
                <w:sz w:val="21"/>
                <w:szCs w:val="21"/>
              </w:rPr>
            </w:pPr>
            <w:r>
              <w:rPr>
                <w:sz w:val="21"/>
                <w:szCs w:val="21"/>
              </w:rPr>
              <w:t>GB18599-2001</w:t>
            </w:r>
          </w:p>
        </w:tc>
        <w:tc>
          <w:tcPr>
            <w:tcW w:w="3172" w:type="dxa"/>
            <w:vAlign w:val="center"/>
          </w:tcPr>
          <w:p>
            <w:pPr>
              <w:spacing w:line="240" w:lineRule="auto"/>
              <w:ind w:firstLine="0" w:firstLineChars="0"/>
              <w:jc w:val="center"/>
              <w:rPr>
                <w:sz w:val="21"/>
                <w:szCs w:val="21"/>
              </w:rPr>
            </w:pPr>
            <w:r>
              <w:rPr>
                <w:sz w:val="21"/>
                <w:szCs w:val="21"/>
              </w:rPr>
              <w:t>/</w:t>
            </w:r>
          </w:p>
        </w:tc>
      </w:tr>
    </w:tbl>
    <w:p>
      <w:pPr>
        <w:keepNext/>
        <w:keepLines/>
        <w:numPr>
          <w:ilvl w:val="2"/>
          <w:numId w:val="0"/>
        </w:numPr>
        <w:jc w:val="left"/>
        <w:outlineLvl w:val="2"/>
        <w:rPr>
          <w:b/>
        </w:rPr>
      </w:pPr>
      <w:r>
        <w:rPr>
          <w:b/>
        </w:rPr>
        <w:t>1.</w:t>
      </w:r>
      <w:r>
        <w:rPr>
          <w:rFonts w:hint="eastAsia"/>
          <w:b/>
        </w:rPr>
        <w:t>3</w:t>
      </w:r>
      <w:r>
        <w:rPr>
          <w:b/>
        </w:rPr>
        <w:t>.1</w:t>
      </w:r>
      <w:r>
        <w:rPr>
          <w:rFonts w:hint="eastAsia" w:hAnsi="宋体"/>
          <w:b/>
        </w:rPr>
        <w:t>环境质量执行标准</w:t>
      </w:r>
    </w:p>
    <w:p>
      <w:pPr>
        <w:spacing w:line="360" w:lineRule="auto"/>
        <w:ind w:firstLine="480"/>
      </w:pPr>
      <w:r>
        <w:rPr>
          <w:szCs w:val="20"/>
        </w:rPr>
        <w:t>（1）环境空气：执行《环境空气质量标准》（GB3095-</w:t>
      </w:r>
      <w:r>
        <w:rPr>
          <w:rFonts w:hint="eastAsia"/>
          <w:szCs w:val="20"/>
        </w:rPr>
        <w:t>1996</w:t>
      </w:r>
      <w:r>
        <w:rPr>
          <w:szCs w:val="20"/>
        </w:rPr>
        <w:t>）</w:t>
      </w:r>
      <w:r>
        <w:rPr>
          <w:rFonts w:hint="eastAsia"/>
          <w:szCs w:val="20"/>
        </w:rPr>
        <w:t>及其修改单中</w:t>
      </w:r>
      <w:r>
        <w:rPr>
          <w:szCs w:val="20"/>
        </w:rPr>
        <w:t>中的二级标准</w:t>
      </w:r>
      <w:r>
        <w:rPr>
          <w:rFonts w:hint="eastAsia"/>
          <w:szCs w:val="20"/>
        </w:rPr>
        <w:t>；</w:t>
      </w:r>
    </w:p>
    <w:p>
      <w:pPr>
        <w:ind w:firstLine="480"/>
      </w:pPr>
      <w:r>
        <w:t>（2）地表水：执行《地表水环境质量标准》（GB3838-2002）中</w:t>
      </w:r>
      <w:r>
        <w:rPr>
          <w:rFonts w:hint="eastAsia" w:ascii="宋体" w:hAnsi="宋体" w:cs="宋体"/>
        </w:rPr>
        <w:t>Ⅳ</w:t>
      </w:r>
      <w:r>
        <w:t>类标准</w:t>
      </w:r>
      <w:r>
        <w:rPr>
          <w:rFonts w:hint="eastAsia"/>
        </w:rPr>
        <w:t>；</w:t>
      </w:r>
    </w:p>
    <w:p>
      <w:pPr>
        <w:ind w:firstLine="480"/>
      </w:pPr>
      <w:r>
        <w:rPr>
          <w:rFonts w:hint="eastAsia"/>
        </w:rPr>
        <w:t>（3）地下水：执行</w:t>
      </w:r>
      <w:r>
        <w:t>《地下水质量标准》（GB/T14848-93）</w:t>
      </w:r>
      <w:r>
        <w:rPr>
          <w:rFonts w:hint="eastAsia"/>
        </w:rPr>
        <w:t>中的</w:t>
      </w:r>
      <w:r>
        <w:t>III类标准</w:t>
      </w:r>
      <w:r>
        <w:rPr>
          <w:rFonts w:hint="eastAsia"/>
        </w:rPr>
        <w:t>；</w:t>
      </w:r>
    </w:p>
    <w:p>
      <w:pPr>
        <w:ind w:firstLine="480"/>
      </w:pPr>
      <w:r>
        <w:rPr>
          <w:rFonts w:hint="eastAsia"/>
        </w:rPr>
        <w:t>（4）声环境：执行《声环境质量标准》（GB3096-2008）中2类声环境功能区标准。</w:t>
      </w:r>
    </w:p>
    <w:p>
      <w:pPr>
        <w:ind w:firstLine="480"/>
        <w:rPr>
          <w:kern w:val="0"/>
          <w:szCs w:val="20"/>
        </w:rPr>
      </w:pPr>
      <w:r>
        <w:rPr>
          <w:kern w:val="0"/>
          <w:szCs w:val="20"/>
        </w:rPr>
        <w:t>具体标准值见表1</w:t>
      </w:r>
      <w:r>
        <w:rPr>
          <w:rFonts w:hint="eastAsia"/>
          <w:kern w:val="0"/>
          <w:szCs w:val="20"/>
        </w:rPr>
        <w:t>.2~</w:t>
      </w:r>
      <w:r>
        <w:rPr>
          <w:kern w:val="0"/>
          <w:szCs w:val="20"/>
        </w:rPr>
        <w:t>表1</w:t>
      </w:r>
      <w:r>
        <w:rPr>
          <w:rFonts w:hint="eastAsia"/>
          <w:kern w:val="0"/>
          <w:szCs w:val="20"/>
        </w:rPr>
        <w:t>.5</w:t>
      </w:r>
      <w:r>
        <w:rPr>
          <w:kern w:val="0"/>
          <w:szCs w:val="20"/>
        </w:rPr>
        <w:t>。</w:t>
      </w:r>
    </w:p>
    <w:p>
      <w:pPr>
        <w:spacing w:line="240" w:lineRule="auto"/>
        <w:ind w:firstLine="0" w:firstLineChars="0"/>
        <w:jc w:val="center"/>
        <w:rPr>
          <w:b/>
          <w:sz w:val="21"/>
          <w:szCs w:val="21"/>
        </w:rPr>
      </w:pPr>
      <w:r>
        <w:rPr>
          <w:b/>
          <w:sz w:val="21"/>
          <w:szCs w:val="21"/>
        </w:rPr>
        <w:t>表1.</w:t>
      </w:r>
      <w:r>
        <w:rPr>
          <w:rFonts w:hint="eastAsia"/>
          <w:b/>
          <w:sz w:val="21"/>
          <w:szCs w:val="21"/>
        </w:rPr>
        <w:t>2</w:t>
      </w:r>
      <w:r>
        <w:rPr>
          <w:b/>
          <w:sz w:val="21"/>
          <w:szCs w:val="21"/>
        </w:rPr>
        <w:t xml:space="preserve"> </w:t>
      </w:r>
      <w:r>
        <w:rPr>
          <w:rFonts w:hint="eastAsia"/>
          <w:b/>
          <w:sz w:val="21"/>
          <w:szCs w:val="21"/>
        </w:rPr>
        <w:t xml:space="preserve"> </w:t>
      </w:r>
      <w:r>
        <w:rPr>
          <w:b/>
          <w:sz w:val="21"/>
          <w:szCs w:val="21"/>
        </w:rPr>
        <w:t>《环境空气质量标准》（</w:t>
      </w:r>
      <w:r>
        <w:rPr>
          <w:rFonts w:hint="eastAsia"/>
          <w:b/>
          <w:sz w:val="21"/>
          <w:szCs w:val="21"/>
        </w:rPr>
        <w:t>GB3095-1996</w:t>
      </w:r>
      <w:r>
        <w:rPr>
          <w:b/>
          <w:sz w:val="21"/>
          <w:szCs w:val="21"/>
        </w:rPr>
        <w:t>）（摘录）    单位：</w:t>
      </w:r>
      <w:r>
        <w:rPr>
          <w:rFonts w:hint="eastAsia"/>
          <w:b/>
          <w:sz w:val="21"/>
          <w:szCs w:val="21"/>
        </w:rPr>
        <w:t>mg</w:t>
      </w:r>
      <w:r>
        <w:rPr>
          <w:b/>
          <w:sz w:val="21"/>
          <w:szCs w:val="21"/>
        </w:rPr>
        <w:t>/m</w:t>
      </w:r>
      <w:r>
        <w:rPr>
          <w:b/>
          <w:sz w:val="21"/>
          <w:szCs w:val="21"/>
          <w:vertAlign w:val="superscript"/>
        </w:rPr>
        <w:t>3</w:t>
      </w:r>
    </w:p>
    <w:tbl>
      <w:tblPr>
        <w:tblStyle w:val="48"/>
        <w:tblW w:w="871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636"/>
        <w:gridCol w:w="912"/>
        <w:gridCol w:w="926"/>
        <w:gridCol w:w="919"/>
        <w:gridCol w:w="921"/>
        <w:gridCol w:w="240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trPr>
        <w:tc>
          <w:tcPr>
            <w:tcW w:w="2636" w:type="dxa"/>
            <w:tcBorders>
              <w:top w:val="single" w:color="auto" w:sz="12" w:space="0"/>
              <w:bottom w:val="single" w:color="auto" w:sz="8" w:space="0"/>
              <w:right w:val="single" w:color="auto" w:sz="8" w:space="0"/>
              <w:tl2br w:val="single" w:color="auto" w:sz="4" w:space="0"/>
            </w:tcBorders>
            <w:vAlign w:val="center"/>
          </w:tcPr>
          <w:p>
            <w:pPr>
              <w:pStyle w:val="76"/>
              <w:spacing w:line="240" w:lineRule="auto"/>
              <w:rPr>
                <w:rFonts w:cs="Times New Roman"/>
              </w:rPr>
            </w:pPr>
            <w:r>
              <w:rPr>
                <w:rFonts w:cs="Times New Roman"/>
              </w:rPr>
              <w:t xml:space="preserve">           </w:t>
            </w:r>
            <w:r>
              <w:rPr>
                <w:rFonts w:hint="eastAsia" w:cs="Times New Roman"/>
              </w:rPr>
              <w:t xml:space="preserve">     </w:t>
            </w:r>
            <w:r>
              <w:rPr>
                <w:rFonts w:cs="Times New Roman"/>
              </w:rPr>
              <w:t>污染物</w:t>
            </w:r>
          </w:p>
          <w:p>
            <w:pPr>
              <w:pStyle w:val="76"/>
              <w:spacing w:line="240" w:lineRule="auto"/>
              <w:jc w:val="both"/>
              <w:rPr>
                <w:rFonts w:cs="Times New Roman"/>
              </w:rPr>
            </w:pPr>
            <w:r>
              <w:rPr>
                <w:rFonts w:cs="Times New Roman"/>
              </w:rPr>
              <w:t xml:space="preserve">  取值时间</w:t>
            </w:r>
          </w:p>
        </w:tc>
        <w:tc>
          <w:tcPr>
            <w:tcW w:w="912" w:type="dxa"/>
            <w:tcBorders>
              <w:top w:val="single" w:color="auto" w:sz="12" w:space="0"/>
              <w:left w:val="single" w:color="auto" w:sz="8" w:space="0"/>
              <w:bottom w:val="single" w:color="auto" w:sz="8" w:space="0"/>
              <w:right w:val="single" w:color="auto" w:sz="8" w:space="0"/>
            </w:tcBorders>
            <w:vAlign w:val="center"/>
          </w:tcPr>
          <w:p>
            <w:pPr>
              <w:pStyle w:val="76"/>
              <w:spacing w:line="240" w:lineRule="auto"/>
              <w:rPr>
                <w:rFonts w:cs="Times New Roman"/>
              </w:rPr>
            </w:pPr>
            <w:r>
              <w:rPr>
                <w:rFonts w:cs="Times New Roman"/>
              </w:rPr>
              <w:t>TSP</w:t>
            </w:r>
          </w:p>
        </w:tc>
        <w:tc>
          <w:tcPr>
            <w:tcW w:w="926" w:type="dxa"/>
            <w:tcBorders>
              <w:top w:val="single" w:color="auto" w:sz="12" w:space="0"/>
              <w:left w:val="single" w:color="auto" w:sz="8" w:space="0"/>
              <w:bottom w:val="single" w:color="auto" w:sz="8" w:space="0"/>
              <w:right w:val="single" w:color="auto" w:sz="8" w:space="0"/>
            </w:tcBorders>
            <w:vAlign w:val="center"/>
          </w:tcPr>
          <w:p>
            <w:pPr>
              <w:pStyle w:val="76"/>
              <w:spacing w:line="240" w:lineRule="auto"/>
              <w:rPr>
                <w:rFonts w:cs="Times New Roman"/>
              </w:rPr>
            </w:pPr>
            <w:r>
              <w:rPr>
                <w:rFonts w:cs="Times New Roman"/>
              </w:rPr>
              <w:t>PM</w:t>
            </w:r>
            <w:r>
              <w:rPr>
                <w:rFonts w:cs="Times New Roman"/>
                <w:vertAlign w:val="subscript"/>
              </w:rPr>
              <w:t>10</w:t>
            </w:r>
          </w:p>
        </w:tc>
        <w:tc>
          <w:tcPr>
            <w:tcW w:w="919" w:type="dxa"/>
            <w:tcBorders>
              <w:top w:val="single" w:color="auto" w:sz="12" w:space="0"/>
              <w:left w:val="single" w:color="auto" w:sz="8" w:space="0"/>
              <w:bottom w:val="single" w:color="auto" w:sz="8" w:space="0"/>
              <w:right w:val="single" w:color="auto" w:sz="8" w:space="0"/>
            </w:tcBorders>
            <w:vAlign w:val="center"/>
          </w:tcPr>
          <w:p>
            <w:pPr>
              <w:pStyle w:val="76"/>
              <w:spacing w:line="240" w:lineRule="auto"/>
              <w:rPr>
                <w:rFonts w:cs="Times New Roman"/>
              </w:rPr>
            </w:pPr>
            <w:r>
              <w:rPr>
                <w:rFonts w:cs="Times New Roman"/>
              </w:rPr>
              <w:t>SO</w:t>
            </w:r>
            <w:r>
              <w:rPr>
                <w:rFonts w:cs="Times New Roman"/>
                <w:vertAlign w:val="subscript"/>
              </w:rPr>
              <w:t>2</w:t>
            </w:r>
          </w:p>
        </w:tc>
        <w:tc>
          <w:tcPr>
            <w:tcW w:w="921" w:type="dxa"/>
            <w:tcBorders>
              <w:top w:val="single" w:color="auto" w:sz="12" w:space="0"/>
              <w:left w:val="single" w:color="auto" w:sz="8" w:space="0"/>
              <w:bottom w:val="single" w:color="auto" w:sz="8" w:space="0"/>
              <w:right w:val="single" w:color="auto" w:sz="8" w:space="0"/>
            </w:tcBorders>
            <w:vAlign w:val="center"/>
          </w:tcPr>
          <w:p>
            <w:pPr>
              <w:pStyle w:val="76"/>
              <w:spacing w:line="240" w:lineRule="auto"/>
              <w:rPr>
                <w:rFonts w:cs="Times New Roman"/>
              </w:rPr>
            </w:pPr>
            <w:r>
              <w:rPr>
                <w:rFonts w:cs="Times New Roman"/>
              </w:rPr>
              <w:t>NO</w:t>
            </w:r>
            <w:r>
              <w:rPr>
                <w:rFonts w:cs="Times New Roman"/>
                <w:vertAlign w:val="subscript"/>
              </w:rPr>
              <w:t>2</w:t>
            </w:r>
          </w:p>
        </w:tc>
        <w:tc>
          <w:tcPr>
            <w:tcW w:w="2404" w:type="dxa"/>
            <w:tcBorders>
              <w:top w:val="single" w:color="auto" w:sz="12" w:space="0"/>
              <w:left w:val="single" w:color="auto" w:sz="8" w:space="0"/>
              <w:bottom w:val="single" w:color="auto" w:sz="8" w:space="0"/>
            </w:tcBorders>
            <w:vAlign w:val="center"/>
          </w:tcPr>
          <w:p>
            <w:pPr>
              <w:pStyle w:val="76"/>
              <w:spacing w:line="240" w:lineRule="auto"/>
              <w:rPr>
                <w:rFonts w:cs="Times New Roman"/>
              </w:rPr>
            </w:pPr>
            <w:r>
              <w:rPr>
                <w:rFonts w:cs="Times New Roman"/>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trPr>
        <w:tc>
          <w:tcPr>
            <w:tcW w:w="2636" w:type="dxa"/>
            <w:tcBorders>
              <w:top w:val="single" w:color="auto" w:sz="8" w:space="0"/>
              <w:bottom w:val="single" w:color="auto" w:sz="8" w:space="0"/>
              <w:right w:val="single" w:color="auto" w:sz="8" w:space="0"/>
            </w:tcBorders>
            <w:vAlign w:val="center"/>
          </w:tcPr>
          <w:p>
            <w:pPr>
              <w:pStyle w:val="76"/>
              <w:spacing w:line="240" w:lineRule="auto"/>
              <w:rPr>
                <w:rFonts w:cs="Times New Roman"/>
                <w:b w:val="0"/>
                <w:bCs w:val="0"/>
              </w:rPr>
            </w:pPr>
            <w:r>
              <w:rPr>
                <w:rFonts w:hint="eastAsia" w:cs="Times New Roman"/>
                <w:b w:val="0"/>
                <w:bCs w:val="0"/>
              </w:rPr>
              <w:t>日</w:t>
            </w:r>
            <w:r>
              <w:rPr>
                <w:rFonts w:cs="Times New Roman"/>
                <w:b w:val="0"/>
                <w:bCs w:val="0"/>
              </w:rPr>
              <w:t>平均</w:t>
            </w:r>
          </w:p>
        </w:tc>
        <w:tc>
          <w:tcPr>
            <w:tcW w:w="912" w:type="dxa"/>
            <w:tcBorders>
              <w:top w:val="single" w:color="auto" w:sz="8" w:space="0"/>
              <w:left w:val="single" w:color="auto" w:sz="8" w:space="0"/>
              <w:bottom w:val="single" w:color="auto" w:sz="8" w:space="0"/>
              <w:right w:val="single" w:color="auto" w:sz="8" w:space="0"/>
            </w:tcBorders>
            <w:vAlign w:val="center"/>
          </w:tcPr>
          <w:p>
            <w:pPr>
              <w:pStyle w:val="76"/>
              <w:spacing w:line="240" w:lineRule="auto"/>
              <w:rPr>
                <w:rFonts w:cs="Times New Roman"/>
                <w:b w:val="0"/>
                <w:bCs w:val="0"/>
              </w:rPr>
            </w:pPr>
            <w:r>
              <w:rPr>
                <w:rFonts w:hint="eastAsia" w:cs="Times New Roman"/>
                <w:b w:val="0"/>
                <w:bCs w:val="0"/>
              </w:rPr>
              <w:t>0.30</w:t>
            </w:r>
          </w:p>
        </w:tc>
        <w:tc>
          <w:tcPr>
            <w:tcW w:w="926" w:type="dxa"/>
            <w:tcBorders>
              <w:top w:val="single" w:color="auto" w:sz="8" w:space="0"/>
              <w:left w:val="single" w:color="auto" w:sz="8" w:space="0"/>
              <w:bottom w:val="single" w:color="auto" w:sz="8" w:space="0"/>
              <w:right w:val="single" w:color="auto" w:sz="8" w:space="0"/>
            </w:tcBorders>
            <w:vAlign w:val="center"/>
          </w:tcPr>
          <w:p>
            <w:pPr>
              <w:pStyle w:val="76"/>
              <w:spacing w:line="240" w:lineRule="auto"/>
              <w:rPr>
                <w:rFonts w:cs="Times New Roman"/>
                <w:b w:val="0"/>
                <w:bCs w:val="0"/>
              </w:rPr>
            </w:pPr>
            <w:r>
              <w:rPr>
                <w:rFonts w:hint="eastAsia" w:cs="Times New Roman"/>
                <w:b w:val="0"/>
                <w:bCs w:val="0"/>
              </w:rPr>
              <w:t>0.15</w:t>
            </w:r>
          </w:p>
        </w:tc>
        <w:tc>
          <w:tcPr>
            <w:tcW w:w="919" w:type="dxa"/>
            <w:tcBorders>
              <w:top w:val="single" w:color="auto" w:sz="8" w:space="0"/>
              <w:left w:val="single" w:color="auto" w:sz="8" w:space="0"/>
              <w:bottom w:val="single" w:color="auto" w:sz="8" w:space="0"/>
              <w:right w:val="single" w:color="auto" w:sz="8" w:space="0"/>
            </w:tcBorders>
            <w:vAlign w:val="center"/>
          </w:tcPr>
          <w:p>
            <w:pPr>
              <w:pStyle w:val="76"/>
              <w:spacing w:line="240" w:lineRule="auto"/>
              <w:rPr>
                <w:rFonts w:cs="Times New Roman"/>
                <w:b w:val="0"/>
                <w:bCs w:val="0"/>
              </w:rPr>
            </w:pPr>
            <w:r>
              <w:rPr>
                <w:rFonts w:hint="eastAsia" w:cs="Times New Roman"/>
                <w:b w:val="0"/>
                <w:bCs w:val="0"/>
              </w:rPr>
              <w:t>0.15</w:t>
            </w:r>
          </w:p>
        </w:tc>
        <w:tc>
          <w:tcPr>
            <w:tcW w:w="921" w:type="dxa"/>
            <w:tcBorders>
              <w:top w:val="single" w:color="auto" w:sz="8" w:space="0"/>
              <w:left w:val="single" w:color="auto" w:sz="8" w:space="0"/>
              <w:bottom w:val="single" w:color="auto" w:sz="8" w:space="0"/>
              <w:right w:val="single" w:color="auto" w:sz="8" w:space="0"/>
            </w:tcBorders>
            <w:vAlign w:val="center"/>
          </w:tcPr>
          <w:p>
            <w:pPr>
              <w:pStyle w:val="76"/>
              <w:spacing w:line="240" w:lineRule="auto"/>
              <w:rPr>
                <w:rFonts w:cs="Times New Roman"/>
                <w:b w:val="0"/>
                <w:bCs w:val="0"/>
              </w:rPr>
            </w:pPr>
            <w:r>
              <w:rPr>
                <w:rFonts w:hint="eastAsia" w:cs="Times New Roman"/>
                <w:b w:val="0"/>
                <w:bCs w:val="0"/>
              </w:rPr>
              <w:t>0.08</w:t>
            </w:r>
          </w:p>
        </w:tc>
        <w:tc>
          <w:tcPr>
            <w:tcW w:w="2404" w:type="dxa"/>
            <w:vMerge w:val="restart"/>
            <w:tcBorders>
              <w:top w:val="single" w:color="auto" w:sz="8" w:space="0"/>
              <w:left w:val="single" w:color="auto" w:sz="8" w:space="0"/>
              <w:bottom w:val="single" w:color="auto" w:sz="8" w:space="0"/>
            </w:tcBorders>
            <w:vAlign w:val="center"/>
          </w:tcPr>
          <w:p>
            <w:pPr>
              <w:pStyle w:val="76"/>
              <w:spacing w:line="240" w:lineRule="auto"/>
              <w:rPr>
                <w:rFonts w:cs="Times New Roman"/>
                <w:b w:val="0"/>
                <w:bCs w:val="0"/>
              </w:rPr>
            </w:pPr>
            <w:r>
              <w:rPr>
                <w:rFonts w:hint="eastAsia" w:cs="Times New Roman"/>
                <w:b w:val="0"/>
                <w:bCs w:val="0"/>
              </w:rPr>
              <w:t>GB3095-1996</w:t>
            </w:r>
          </w:p>
          <w:p>
            <w:pPr>
              <w:pStyle w:val="76"/>
              <w:spacing w:line="240" w:lineRule="auto"/>
              <w:rPr>
                <w:rFonts w:cs="Times New Roman"/>
                <w:b w:val="0"/>
                <w:bCs w:val="0"/>
              </w:rPr>
            </w:pPr>
            <w:r>
              <w:rPr>
                <w:rFonts w:cs="Times New Roman"/>
                <w:b w:val="0"/>
                <w:bCs w:val="0"/>
              </w:rPr>
              <w:t>（二级标准）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trPr>
        <w:tc>
          <w:tcPr>
            <w:tcW w:w="2636" w:type="dxa"/>
            <w:tcBorders>
              <w:top w:val="single" w:color="auto" w:sz="8" w:space="0"/>
              <w:bottom w:val="single" w:color="auto" w:sz="12" w:space="0"/>
              <w:right w:val="single" w:color="auto" w:sz="8" w:space="0"/>
            </w:tcBorders>
            <w:vAlign w:val="center"/>
          </w:tcPr>
          <w:p>
            <w:pPr>
              <w:pStyle w:val="76"/>
              <w:spacing w:line="240" w:lineRule="auto"/>
              <w:rPr>
                <w:rFonts w:cs="Times New Roman"/>
                <w:b w:val="0"/>
                <w:bCs w:val="0"/>
              </w:rPr>
            </w:pPr>
            <w:r>
              <w:rPr>
                <w:rFonts w:hint="eastAsia" w:cs="Times New Roman"/>
                <w:b w:val="0"/>
                <w:bCs w:val="0"/>
              </w:rPr>
              <w:t>1</w:t>
            </w:r>
            <w:r>
              <w:rPr>
                <w:rFonts w:cs="Times New Roman"/>
                <w:b w:val="0"/>
                <w:bCs w:val="0"/>
              </w:rPr>
              <w:t>小时平均</w:t>
            </w:r>
          </w:p>
        </w:tc>
        <w:tc>
          <w:tcPr>
            <w:tcW w:w="912" w:type="dxa"/>
            <w:tcBorders>
              <w:top w:val="single" w:color="auto" w:sz="8" w:space="0"/>
              <w:left w:val="single" w:color="auto" w:sz="8" w:space="0"/>
              <w:bottom w:val="single" w:color="auto" w:sz="12" w:space="0"/>
              <w:right w:val="single" w:color="auto" w:sz="8" w:space="0"/>
            </w:tcBorders>
            <w:vAlign w:val="center"/>
          </w:tcPr>
          <w:p>
            <w:pPr>
              <w:pStyle w:val="76"/>
              <w:spacing w:line="240" w:lineRule="auto"/>
              <w:rPr>
                <w:rFonts w:cs="Times New Roman"/>
                <w:b w:val="0"/>
                <w:bCs w:val="0"/>
              </w:rPr>
            </w:pPr>
            <w:r>
              <w:rPr>
                <w:rFonts w:hint="eastAsia" w:cs="Times New Roman"/>
                <w:b w:val="0"/>
                <w:bCs w:val="0"/>
              </w:rPr>
              <w:t>/</w:t>
            </w:r>
          </w:p>
        </w:tc>
        <w:tc>
          <w:tcPr>
            <w:tcW w:w="926" w:type="dxa"/>
            <w:tcBorders>
              <w:top w:val="single" w:color="auto" w:sz="8" w:space="0"/>
              <w:left w:val="single" w:color="auto" w:sz="8" w:space="0"/>
              <w:bottom w:val="single" w:color="auto" w:sz="12" w:space="0"/>
              <w:right w:val="single" w:color="auto" w:sz="8" w:space="0"/>
            </w:tcBorders>
            <w:vAlign w:val="center"/>
          </w:tcPr>
          <w:p>
            <w:pPr>
              <w:pStyle w:val="76"/>
              <w:spacing w:line="240" w:lineRule="auto"/>
              <w:rPr>
                <w:rFonts w:cs="Times New Roman"/>
                <w:b w:val="0"/>
                <w:bCs w:val="0"/>
              </w:rPr>
            </w:pPr>
            <w:r>
              <w:rPr>
                <w:rFonts w:hint="eastAsia" w:cs="Times New Roman"/>
                <w:b w:val="0"/>
                <w:bCs w:val="0"/>
              </w:rPr>
              <w:t>/</w:t>
            </w:r>
          </w:p>
        </w:tc>
        <w:tc>
          <w:tcPr>
            <w:tcW w:w="919" w:type="dxa"/>
            <w:tcBorders>
              <w:top w:val="single" w:color="auto" w:sz="8" w:space="0"/>
              <w:left w:val="single" w:color="auto" w:sz="8" w:space="0"/>
              <w:bottom w:val="single" w:color="auto" w:sz="12" w:space="0"/>
              <w:right w:val="single" w:color="auto" w:sz="8" w:space="0"/>
            </w:tcBorders>
            <w:vAlign w:val="center"/>
          </w:tcPr>
          <w:p>
            <w:pPr>
              <w:pStyle w:val="76"/>
              <w:spacing w:line="240" w:lineRule="auto"/>
              <w:rPr>
                <w:rFonts w:cs="Times New Roman"/>
                <w:b w:val="0"/>
                <w:bCs w:val="0"/>
              </w:rPr>
            </w:pPr>
            <w:r>
              <w:rPr>
                <w:rFonts w:hint="eastAsia" w:cs="Times New Roman"/>
                <w:b w:val="0"/>
                <w:bCs w:val="0"/>
              </w:rPr>
              <w:t>0.50</w:t>
            </w:r>
          </w:p>
        </w:tc>
        <w:tc>
          <w:tcPr>
            <w:tcW w:w="921" w:type="dxa"/>
            <w:tcBorders>
              <w:top w:val="single" w:color="auto" w:sz="8" w:space="0"/>
              <w:left w:val="single" w:color="auto" w:sz="8" w:space="0"/>
              <w:bottom w:val="single" w:color="auto" w:sz="12" w:space="0"/>
              <w:right w:val="single" w:color="auto" w:sz="8" w:space="0"/>
            </w:tcBorders>
            <w:vAlign w:val="center"/>
          </w:tcPr>
          <w:p>
            <w:pPr>
              <w:pStyle w:val="76"/>
              <w:spacing w:line="240" w:lineRule="auto"/>
              <w:rPr>
                <w:rFonts w:cs="Times New Roman"/>
                <w:b w:val="0"/>
                <w:bCs w:val="0"/>
              </w:rPr>
            </w:pPr>
            <w:r>
              <w:rPr>
                <w:rFonts w:hint="eastAsia" w:cs="Times New Roman"/>
                <w:b w:val="0"/>
                <w:bCs w:val="0"/>
              </w:rPr>
              <w:t>0.12</w:t>
            </w:r>
          </w:p>
        </w:tc>
        <w:tc>
          <w:tcPr>
            <w:tcW w:w="2404" w:type="dxa"/>
            <w:vMerge w:val="continue"/>
            <w:tcBorders>
              <w:top w:val="single" w:color="auto" w:sz="8" w:space="0"/>
              <w:left w:val="single" w:color="auto" w:sz="8" w:space="0"/>
              <w:bottom w:val="single" w:color="auto" w:sz="12" w:space="0"/>
            </w:tcBorders>
            <w:vAlign w:val="center"/>
          </w:tcPr>
          <w:p>
            <w:pPr>
              <w:pStyle w:val="76"/>
              <w:spacing w:line="240" w:lineRule="auto"/>
              <w:rPr>
                <w:rFonts w:cs="Times New Roman"/>
                <w:b w:val="0"/>
                <w:bCs w:val="0"/>
              </w:rPr>
            </w:pPr>
          </w:p>
        </w:tc>
      </w:tr>
    </w:tbl>
    <w:p>
      <w:pPr>
        <w:spacing w:line="240" w:lineRule="auto"/>
        <w:ind w:firstLine="0" w:firstLineChars="0"/>
        <w:jc w:val="center"/>
        <w:rPr>
          <w:b/>
          <w:sz w:val="21"/>
          <w:szCs w:val="21"/>
        </w:rPr>
      </w:pPr>
      <w:r>
        <w:rPr>
          <w:b/>
          <w:sz w:val="21"/>
          <w:szCs w:val="21"/>
        </w:rPr>
        <w:t>表1.</w:t>
      </w:r>
      <w:r>
        <w:rPr>
          <w:rFonts w:hint="eastAsia"/>
          <w:b/>
          <w:sz w:val="21"/>
          <w:szCs w:val="21"/>
        </w:rPr>
        <w:t xml:space="preserve">3  </w:t>
      </w:r>
      <w:r>
        <w:rPr>
          <w:b/>
          <w:sz w:val="21"/>
          <w:szCs w:val="21"/>
        </w:rPr>
        <w:t>《地表水环境质量标准》</w:t>
      </w:r>
      <w:r>
        <w:rPr>
          <w:rFonts w:hint="eastAsia"/>
          <w:b/>
          <w:sz w:val="21"/>
          <w:szCs w:val="21"/>
        </w:rPr>
        <w:t>（</w:t>
      </w:r>
      <w:r>
        <w:rPr>
          <w:b/>
          <w:sz w:val="21"/>
          <w:szCs w:val="21"/>
        </w:rPr>
        <w:t>GB3838-2002</w:t>
      </w:r>
      <w:r>
        <w:rPr>
          <w:rFonts w:hint="eastAsia"/>
          <w:b/>
          <w:sz w:val="21"/>
          <w:szCs w:val="21"/>
        </w:rPr>
        <w:t>）（摘录）</w:t>
      </w:r>
      <w:r>
        <w:rPr>
          <w:b/>
          <w:sz w:val="21"/>
          <w:szCs w:val="21"/>
        </w:rPr>
        <w:t xml:space="preserve">      单位：mg/L（pH除外）</w:t>
      </w:r>
    </w:p>
    <w:tbl>
      <w:tblPr>
        <w:tblStyle w:val="48"/>
        <w:tblW w:w="8720"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518"/>
        <w:gridCol w:w="1240"/>
        <w:gridCol w:w="1240"/>
        <w:gridCol w:w="1242"/>
        <w:gridCol w:w="1240"/>
        <w:gridCol w:w="1240"/>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2518" w:type="dxa"/>
            <w:vAlign w:val="center"/>
          </w:tcPr>
          <w:p>
            <w:pPr>
              <w:tabs>
                <w:tab w:val="left" w:pos="900"/>
              </w:tabs>
              <w:spacing w:line="240" w:lineRule="auto"/>
              <w:ind w:firstLine="0" w:firstLineChars="0"/>
              <w:jc w:val="center"/>
              <w:rPr>
                <w:b/>
                <w:sz w:val="21"/>
                <w:szCs w:val="21"/>
              </w:rPr>
            </w:pPr>
            <w:r>
              <w:rPr>
                <w:rFonts w:hAnsi="宋体"/>
                <w:b/>
                <w:sz w:val="21"/>
                <w:szCs w:val="21"/>
              </w:rPr>
              <w:t>标准等级</w:t>
            </w:r>
          </w:p>
        </w:tc>
        <w:tc>
          <w:tcPr>
            <w:tcW w:w="1240" w:type="dxa"/>
            <w:vAlign w:val="center"/>
          </w:tcPr>
          <w:p>
            <w:pPr>
              <w:tabs>
                <w:tab w:val="left" w:pos="900"/>
              </w:tabs>
              <w:spacing w:line="240" w:lineRule="auto"/>
              <w:ind w:firstLine="0" w:firstLineChars="0"/>
              <w:jc w:val="center"/>
              <w:rPr>
                <w:b/>
                <w:sz w:val="21"/>
                <w:szCs w:val="21"/>
              </w:rPr>
            </w:pPr>
            <w:r>
              <w:rPr>
                <w:b/>
                <w:sz w:val="21"/>
                <w:szCs w:val="21"/>
              </w:rPr>
              <w:t>pH</w:t>
            </w:r>
          </w:p>
        </w:tc>
        <w:tc>
          <w:tcPr>
            <w:tcW w:w="1240" w:type="dxa"/>
            <w:vAlign w:val="center"/>
          </w:tcPr>
          <w:p>
            <w:pPr>
              <w:tabs>
                <w:tab w:val="left" w:pos="900"/>
              </w:tabs>
              <w:spacing w:line="240" w:lineRule="auto"/>
              <w:ind w:firstLine="0" w:firstLineChars="0"/>
              <w:jc w:val="center"/>
              <w:rPr>
                <w:b/>
                <w:sz w:val="21"/>
                <w:szCs w:val="21"/>
              </w:rPr>
            </w:pPr>
            <w:r>
              <w:rPr>
                <w:b/>
                <w:sz w:val="21"/>
                <w:szCs w:val="21"/>
              </w:rPr>
              <w:t>COD</w:t>
            </w:r>
          </w:p>
        </w:tc>
        <w:tc>
          <w:tcPr>
            <w:tcW w:w="1242" w:type="dxa"/>
            <w:vAlign w:val="center"/>
          </w:tcPr>
          <w:p>
            <w:pPr>
              <w:widowControl/>
              <w:spacing w:line="240" w:lineRule="auto"/>
              <w:ind w:firstLine="0" w:firstLineChars="0"/>
              <w:jc w:val="center"/>
              <w:rPr>
                <w:b/>
                <w:kern w:val="0"/>
                <w:sz w:val="21"/>
              </w:rPr>
            </w:pPr>
            <w:r>
              <w:rPr>
                <w:rFonts w:hint="eastAsia"/>
                <w:b/>
                <w:kern w:val="0"/>
                <w:sz w:val="21"/>
              </w:rPr>
              <w:t>氨氮</w:t>
            </w:r>
          </w:p>
        </w:tc>
        <w:tc>
          <w:tcPr>
            <w:tcW w:w="1240" w:type="dxa"/>
            <w:vAlign w:val="center"/>
          </w:tcPr>
          <w:p>
            <w:pPr>
              <w:tabs>
                <w:tab w:val="left" w:pos="900"/>
              </w:tabs>
              <w:spacing w:line="240" w:lineRule="auto"/>
              <w:ind w:firstLine="0" w:firstLineChars="0"/>
              <w:jc w:val="center"/>
              <w:rPr>
                <w:b/>
                <w:sz w:val="21"/>
                <w:szCs w:val="21"/>
              </w:rPr>
            </w:pPr>
            <w:r>
              <w:rPr>
                <w:b/>
                <w:sz w:val="21"/>
                <w:szCs w:val="21"/>
              </w:rPr>
              <w:t>BOD</w:t>
            </w:r>
            <w:r>
              <w:rPr>
                <w:b/>
                <w:sz w:val="21"/>
                <w:szCs w:val="21"/>
                <w:vertAlign w:val="subscript"/>
              </w:rPr>
              <w:t>5</w:t>
            </w:r>
          </w:p>
        </w:tc>
        <w:tc>
          <w:tcPr>
            <w:tcW w:w="1240" w:type="dxa"/>
            <w:vAlign w:val="center"/>
          </w:tcPr>
          <w:p>
            <w:pPr>
              <w:tabs>
                <w:tab w:val="left" w:pos="900"/>
              </w:tabs>
              <w:spacing w:line="240" w:lineRule="auto"/>
              <w:ind w:firstLine="0" w:firstLineChars="0"/>
              <w:jc w:val="center"/>
              <w:rPr>
                <w:b/>
                <w:sz w:val="21"/>
                <w:szCs w:val="21"/>
              </w:rPr>
            </w:pPr>
            <w:r>
              <w:rPr>
                <w:rFonts w:hAnsi="宋体"/>
                <w:b/>
                <w:sz w:val="21"/>
                <w:szCs w:val="21"/>
              </w:rPr>
              <w:t>石油类</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2518" w:type="dxa"/>
            <w:vAlign w:val="center"/>
          </w:tcPr>
          <w:p>
            <w:pPr>
              <w:tabs>
                <w:tab w:val="left" w:pos="900"/>
              </w:tabs>
              <w:spacing w:line="240" w:lineRule="auto"/>
              <w:ind w:firstLine="0" w:firstLineChars="0"/>
              <w:jc w:val="center"/>
              <w:rPr>
                <w:sz w:val="21"/>
                <w:szCs w:val="21"/>
              </w:rPr>
            </w:pPr>
            <w:r>
              <w:rPr>
                <w:rFonts w:hint="eastAsia" w:hAnsi="宋体"/>
                <w:sz w:val="21"/>
                <w:szCs w:val="21"/>
              </w:rPr>
              <w:t>《地表水环境质量标准》（GB3838-2002）</w:t>
            </w:r>
            <w:r>
              <w:rPr>
                <w:rFonts w:hint="eastAsia" w:ascii="宋体" w:hAnsi="宋体"/>
                <w:sz w:val="21"/>
                <w:szCs w:val="21"/>
              </w:rPr>
              <w:t>Ⅳ</w:t>
            </w:r>
            <w:r>
              <w:rPr>
                <w:rFonts w:hint="eastAsia" w:hAnsi="宋体"/>
                <w:sz w:val="21"/>
                <w:szCs w:val="21"/>
              </w:rPr>
              <w:t>类</w:t>
            </w:r>
          </w:p>
        </w:tc>
        <w:tc>
          <w:tcPr>
            <w:tcW w:w="1240" w:type="dxa"/>
            <w:vAlign w:val="center"/>
          </w:tcPr>
          <w:p>
            <w:pPr>
              <w:widowControl/>
              <w:spacing w:line="240" w:lineRule="auto"/>
              <w:ind w:firstLine="0" w:firstLineChars="0"/>
              <w:jc w:val="center"/>
              <w:rPr>
                <w:sz w:val="21"/>
                <w:szCs w:val="20"/>
              </w:rPr>
            </w:pPr>
            <w:r>
              <w:rPr>
                <w:sz w:val="21"/>
                <w:szCs w:val="20"/>
              </w:rPr>
              <w:t>6</w:t>
            </w:r>
            <w:r>
              <w:rPr>
                <w:rFonts w:hint="eastAsia" w:hAnsi="宋体"/>
                <w:sz w:val="21"/>
                <w:szCs w:val="20"/>
              </w:rPr>
              <w:t>~</w:t>
            </w:r>
            <w:r>
              <w:rPr>
                <w:sz w:val="21"/>
                <w:szCs w:val="20"/>
              </w:rPr>
              <w:t>9</w:t>
            </w:r>
          </w:p>
        </w:tc>
        <w:tc>
          <w:tcPr>
            <w:tcW w:w="1240" w:type="dxa"/>
            <w:vAlign w:val="center"/>
          </w:tcPr>
          <w:p>
            <w:pPr>
              <w:widowControl/>
              <w:spacing w:line="240" w:lineRule="auto"/>
              <w:ind w:firstLine="0" w:firstLineChars="0"/>
              <w:jc w:val="center"/>
              <w:rPr>
                <w:sz w:val="21"/>
                <w:szCs w:val="20"/>
              </w:rPr>
            </w:pPr>
            <w:r>
              <w:rPr>
                <w:kern w:val="0"/>
                <w:sz w:val="21"/>
                <w:szCs w:val="21"/>
              </w:rPr>
              <w:t>≤</w:t>
            </w:r>
            <w:r>
              <w:rPr>
                <w:rFonts w:hint="eastAsia"/>
                <w:sz w:val="21"/>
                <w:szCs w:val="20"/>
              </w:rPr>
              <w:t>30</w:t>
            </w:r>
          </w:p>
        </w:tc>
        <w:tc>
          <w:tcPr>
            <w:tcW w:w="1242" w:type="dxa"/>
            <w:vAlign w:val="center"/>
          </w:tcPr>
          <w:p>
            <w:pPr>
              <w:adjustRightInd w:val="0"/>
              <w:spacing w:line="240" w:lineRule="auto"/>
              <w:ind w:firstLine="0" w:firstLineChars="0"/>
              <w:jc w:val="center"/>
              <w:textAlignment w:val="baseline"/>
              <w:rPr>
                <w:sz w:val="21"/>
                <w:szCs w:val="21"/>
              </w:rPr>
            </w:pPr>
            <w:r>
              <w:rPr>
                <w:kern w:val="0"/>
                <w:sz w:val="21"/>
                <w:szCs w:val="21"/>
              </w:rPr>
              <w:t>≤</w:t>
            </w:r>
            <w:r>
              <w:rPr>
                <w:rFonts w:hint="eastAsia"/>
                <w:sz w:val="21"/>
                <w:szCs w:val="21"/>
              </w:rPr>
              <w:t>1.5</w:t>
            </w:r>
          </w:p>
        </w:tc>
        <w:tc>
          <w:tcPr>
            <w:tcW w:w="1240" w:type="dxa"/>
            <w:vAlign w:val="center"/>
          </w:tcPr>
          <w:p>
            <w:pPr>
              <w:adjustRightInd w:val="0"/>
              <w:spacing w:line="240" w:lineRule="auto"/>
              <w:ind w:firstLine="0" w:firstLineChars="0"/>
              <w:jc w:val="center"/>
              <w:textAlignment w:val="baseline"/>
              <w:rPr>
                <w:sz w:val="21"/>
                <w:szCs w:val="21"/>
              </w:rPr>
            </w:pPr>
            <w:r>
              <w:rPr>
                <w:kern w:val="0"/>
                <w:sz w:val="21"/>
                <w:szCs w:val="21"/>
              </w:rPr>
              <w:t>≤</w:t>
            </w:r>
            <w:r>
              <w:rPr>
                <w:rFonts w:hint="eastAsia"/>
                <w:kern w:val="0"/>
                <w:sz w:val="21"/>
                <w:szCs w:val="21"/>
              </w:rPr>
              <w:t>6</w:t>
            </w:r>
          </w:p>
        </w:tc>
        <w:tc>
          <w:tcPr>
            <w:tcW w:w="1240" w:type="dxa"/>
            <w:vAlign w:val="center"/>
          </w:tcPr>
          <w:p>
            <w:pPr>
              <w:adjustRightInd w:val="0"/>
              <w:spacing w:line="240" w:lineRule="auto"/>
              <w:ind w:firstLine="0" w:firstLineChars="0"/>
              <w:jc w:val="center"/>
              <w:textAlignment w:val="baseline"/>
              <w:rPr>
                <w:sz w:val="21"/>
                <w:szCs w:val="21"/>
              </w:rPr>
            </w:pPr>
            <w:r>
              <w:rPr>
                <w:kern w:val="0"/>
                <w:sz w:val="21"/>
                <w:szCs w:val="21"/>
              </w:rPr>
              <w:t>≤</w:t>
            </w:r>
            <w:r>
              <w:rPr>
                <w:rFonts w:hint="eastAsia"/>
                <w:kern w:val="0"/>
                <w:sz w:val="21"/>
                <w:szCs w:val="21"/>
              </w:rPr>
              <w:t>0.5</w:t>
            </w:r>
          </w:p>
        </w:tc>
      </w:tr>
    </w:tbl>
    <w:p>
      <w:pPr>
        <w:spacing w:line="240" w:lineRule="auto"/>
        <w:ind w:firstLine="0" w:firstLineChars="0"/>
        <w:jc w:val="center"/>
        <w:rPr>
          <w:b/>
          <w:sz w:val="21"/>
          <w:szCs w:val="21"/>
        </w:rPr>
      </w:pPr>
      <w:r>
        <w:rPr>
          <w:b/>
          <w:sz w:val="21"/>
          <w:szCs w:val="21"/>
        </w:rPr>
        <w:t>表</w:t>
      </w:r>
      <w:r>
        <w:rPr>
          <w:rFonts w:hint="eastAsia"/>
          <w:b/>
          <w:sz w:val="21"/>
          <w:szCs w:val="21"/>
        </w:rPr>
        <w:t xml:space="preserve">1.4  </w:t>
      </w:r>
      <w:r>
        <w:rPr>
          <w:b/>
          <w:sz w:val="21"/>
          <w:szCs w:val="21"/>
        </w:rPr>
        <w:t>《地下水质量标准》（GB/T14848-93）</w:t>
      </w:r>
      <w:r>
        <w:rPr>
          <w:rFonts w:hint="eastAsia"/>
          <w:b/>
          <w:sz w:val="21"/>
          <w:szCs w:val="21"/>
        </w:rPr>
        <w:t>Ⅲ类标准</w:t>
      </w:r>
      <w:r>
        <w:rPr>
          <w:b/>
          <w:sz w:val="21"/>
          <w:szCs w:val="21"/>
        </w:rPr>
        <w:t>（摘录）</w:t>
      </w:r>
    </w:p>
    <w:tbl>
      <w:tblPr>
        <w:tblStyle w:val="48"/>
        <w:tblW w:w="8712"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178"/>
        <w:gridCol w:w="2178"/>
        <w:gridCol w:w="2178"/>
        <w:gridCol w:w="217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2178" w:type="dxa"/>
            <w:vAlign w:val="center"/>
          </w:tcPr>
          <w:p>
            <w:pPr>
              <w:spacing w:line="240" w:lineRule="auto"/>
              <w:ind w:firstLine="0" w:firstLineChars="0"/>
              <w:jc w:val="center"/>
              <w:rPr>
                <w:b/>
                <w:spacing w:val="6"/>
                <w:sz w:val="21"/>
                <w:szCs w:val="21"/>
              </w:rPr>
            </w:pPr>
            <w:r>
              <w:rPr>
                <w:b/>
                <w:spacing w:val="6"/>
                <w:sz w:val="21"/>
                <w:szCs w:val="21"/>
              </w:rPr>
              <w:t>项目</w:t>
            </w:r>
          </w:p>
        </w:tc>
        <w:tc>
          <w:tcPr>
            <w:tcW w:w="2178" w:type="dxa"/>
            <w:vAlign w:val="center"/>
          </w:tcPr>
          <w:p>
            <w:pPr>
              <w:spacing w:line="240" w:lineRule="auto"/>
              <w:ind w:firstLine="0" w:firstLineChars="0"/>
              <w:jc w:val="center"/>
              <w:rPr>
                <w:b/>
                <w:spacing w:val="6"/>
                <w:sz w:val="21"/>
                <w:szCs w:val="21"/>
              </w:rPr>
            </w:pPr>
            <w:r>
              <w:rPr>
                <w:b/>
                <w:spacing w:val="6"/>
                <w:sz w:val="21"/>
                <w:szCs w:val="21"/>
              </w:rPr>
              <w:t>标准（mg/L）</w:t>
            </w:r>
          </w:p>
        </w:tc>
        <w:tc>
          <w:tcPr>
            <w:tcW w:w="2178" w:type="dxa"/>
            <w:vAlign w:val="center"/>
          </w:tcPr>
          <w:p>
            <w:pPr>
              <w:spacing w:line="240" w:lineRule="auto"/>
              <w:ind w:firstLine="0" w:firstLineChars="0"/>
              <w:jc w:val="center"/>
              <w:rPr>
                <w:b/>
                <w:spacing w:val="6"/>
                <w:sz w:val="21"/>
                <w:szCs w:val="21"/>
              </w:rPr>
            </w:pPr>
            <w:r>
              <w:rPr>
                <w:b/>
                <w:spacing w:val="6"/>
                <w:sz w:val="21"/>
                <w:szCs w:val="21"/>
              </w:rPr>
              <w:t>项目</w:t>
            </w:r>
          </w:p>
        </w:tc>
        <w:tc>
          <w:tcPr>
            <w:tcW w:w="2178" w:type="dxa"/>
            <w:vAlign w:val="center"/>
          </w:tcPr>
          <w:p>
            <w:pPr>
              <w:spacing w:line="240" w:lineRule="auto"/>
              <w:ind w:firstLine="0" w:firstLineChars="0"/>
              <w:jc w:val="center"/>
              <w:rPr>
                <w:b/>
                <w:spacing w:val="6"/>
                <w:sz w:val="21"/>
                <w:szCs w:val="21"/>
              </w:rPr>
            </w:pPr>
            <w:r>
              <w:rPr>
                <w:b/>
                <w:spacing w:val="6"/>
                <w:sz w:val="21"/>
                <w:szCs w:val="21"/>
              </w:rPr>
              <w:t>标准（mg/L）</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2178" w:type="dxa"/>
            <w:vAlign w:val="center"/>
          </w:tcPr>
          <w:p>
            <w:pPr>
              <w:spacing w:line="240" w:lineRule="auto"/>
              <w:ind w:firstLine="0" w:firstLineChars="0"/>
              <w:jc w:val="center"/>
              <w:rPr>
                <w:snapToGrid w:val="0"/>
                <w:kern w:val="0"/>
                <w:sz w:val="21"/>
                <w:szCs w:val="21"/>
              </w:rPr>
            </w:pPr>
            <w:r>
              <w:rPr>
                <w:bCs/>
                <w:snapToGrid w:val="0"/>
                <w:kern w:val="0"/>
                <w:sz w:val="21"/>
                <w:szCs w:val="21"/>
              </w:rPr>
              <w:t>pH</w:t>
            </w:r>
          </w:p>
        </w:tc>
        <w:tc>
          <w:tcPr>
            <w:tcW w:w="2178" w:type="dxa"/>
            <w:vAlign w:val="center"/>
          </w:tcPr>
          <w:p>
            <w:pPr>
              <w:spacing w:line="240" w:lineRule="auto"/>
              <w:ind w:firstLine="0" w:firstLineChars="0"/>
              <w:jc w:val="center"/>
              <w:rPr>
                <w:spacing w:val="6"/>
                <w:sz w:val="21"/>
                <w:szCs w:val="21"/>
              </w:rPr>
            </w:pPr>
            <w:r>
              <w:rPr>
                <w:spacing w:val="6"/>
                <w:sz w:val="21"/>
                <w:szCs w:val="21"/>
              </w:rPr>
              <w:t>6.5~8.5（无量纲）</w:t>
            </w:r>
          </w:p>
        </w:tc>
        <w:tc>
          <w:tcPr>
            <w:tcW w:w="2178" w:type="dxa"/>
            <w:vAlign w:val="center"/>
          </w:tcPr>
          <w:p>
            <w:pPr>
              <w:spacing w:line="240" w:lineRule="auto"/>
              <w:ind w:firstLine="0" w:firstLineChars="0"/>
              <w:jc w:val="center"/>
              <w:rPr>
                <w:snapToGrid w:val="0"/>
                <w:kern w:val="0"/>
                <w:sz w:val="21"/>
                <w:szCs w:val="21"/>
              </w:rPr>
            </w:pPr>
            <w:r>
              <w:rPr>
                <w:snapToGrid w:val="0"/>
                <w:kern w:val="0"/>
                <w:sz w:val="21"/>
                <w:szCs w:val="21"/>
              </w:rPr>
              <w:t>氟化物</w:t>
            </w:r>
          </w:p>
        </w:tc>
        <w:tc>
          <w:tcPr>
            <w:tcW w:w="2178" w:type="dxa"/>
            <w:vAlign w:val="center"/>
          </w:tcPr>
          <w:p>
            <w:pPr>
              <w:widowControl/>
              <w:spacing w:line="240" w:lineRule="auto"/>
              <w:ind w:firstLine="0" w:firstLineChars="0"/>
              <w:jc w:val="center"/>
              <w:rPr>
                <w:spacing w:val="6"/>
                <w:sz w:val="21"/>
                <w:szCs w:val="21"/>
              </w:rPr>
            </w:pPr>
            <w:r>
              <w:rPr>
                <w:kern w:val="0"/>
                <w:sz w:val="21"/>
                <w:szCs w:val="21"/>
              </w:rPr>
              <w:t>≤1.0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2178" w:type="dxa"/>
            <w:vAlign w:val="center"/>
          </w:tcPr>
          <w:p>
            <w:pPr>
              <w:spacing w:line="240" w:lineRule="auto"/>
              <w:ind w:firstLine="0" w:firstLineChars="0"/>
              <w:jc w:val="center"/>
              <w:rPr>
                <w:snapToGrid w:val="0"/>
                <w:kern w:val="0"/>
                <w:sz w:val="21"/>
                <w:szCs w:val="21"/>
              </w:rPr>
            </w:pPr>
            <w:r>
              <w:rPr>
                <w:snapToGrid w:val="0"/>
                <w:kern w:val="0"/>
                <w:sz w:val="21"/>
                <w:szCs w:val="21"/>
              </w:rPr>
              <w:t>总硬度</w:t>
            </w:r>
          </w:p>
        </w:tc>
        <w:tc>
          <w:tcPr>
            <w:tcW w:w="2178" w:type="dxa"/>
            <w:vAlign w:val="center"/>
          </w:tcPr>
          <w:p>
            <w:pPr>
              <w:widowControl/>
              <w:spacing w:line="240" w:lineRule="auto"/>
              <w:ind w:firstLine="0" w:firstLineChars="0"/>
              <w:jc w:val="center"/>
              <w:rPr>
                <w:spacing w:val="6"/>
                <w:sz w:val="21"/>
                <w:szCs w:val="21"/>
              </w:rPr>
            </w:pPr>
            <w:r>
              <w:rPr>
                <w:kern w:val="0"/>
                <w:sz w:val="21"/>
                <w:szCs w:val="21"/>
              </w:rPr>
              <w:t>≤450</w:t>
            </w:r>
          </w:p>
        </w:tc>
        <w:tc>
          <w:tcPr>
            <w:tcW w:w="2178" w:type="dxa"/>
            <w:vAlign w:val="center"/>
          </w:tcPr>
          <w:p>
            <w:pPr>
              <w:spacing w:line="240" w:lineRule="auto"/>
              <w:ind w:firstLine="0" w:firstLineChars="0"/>
              <w:jc w:val="center"/>
              <w:rPr>
                <w:snapToGrid w:val="0"/>
                <w:kern w:val="0"/>
                <w:sz w:val="21"/>
                <w:szCs w:val="21"/>
              </w:rPr>
            </w:pPr>
            <w:r>
              <w:rPr>
                <w:snapToGrid w:val="0"/>
                <w:kern w:val="0"/>
                <w:sz w:val="21"/>
                <w:szCs w:val="21"/>
              </w:rPr>
              <w:t>砷</w:t>
            </w:r>
          </w:p>
        </w:tc>
        <w:tc>
          <w:tcPr>
            <w:tcW w:w="2178" w:type="dxa"/>
            <w:vAlign w:val="center"/>
          </w:tcPr>
          <w:p>
            <w:pPr>
              <w:widowControl/>
              <w:spacing w:line="240" w:lineRule="auto"/>
              <w:ind w:firstLine="0" w:firstLineChars="0"/>
              <w:jc w:val="center"/>
              <w:rPr>
                <w:spacing w:val="6"/>
                <w:sz w:val="21"/>
                <w:szCs w:val="21"/>
              </w:rPr>
            </w:pPr>
            <w:r>
              <w:rPr>
                <w:kern w:val="0"/>
                <w:sz w:val="21"/>
                <w:szCs w:val="21"/>
              </w:rPr>
              <w:t>≤0.05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2178" w:type="dxa"/>
            <w:vAlign w:val="center"/>
          </w:tcPr>
          <w:p>
            <w:pPr>
              <w:spacing w:line="240" w:lineRule="auto"/>
              <w:ind w:firstLine="0" w:firstLineChars="0"/>
              <w:jc w:val="center"/>
              <w:rPr>
                <w:snapToGrid w:val="0"/>
                <w:kern w:val="0"/>
                <w:sz w:val="21"/>
                <w:szCs w:val="21"/>
              </w:rPr>
            </w:pPr>
            <w:r>
              <w:rPr>
                <w:snapToGrid w:val="0"/>
                <w:kern w:val="0"/>
                <w:sz w:val="21"/>
                <w:szCs w:val="21"/>
              </w:rPr>
              <w:t>溶解性总固体</w:t>
            </w:r>
          </w:p>
        </w:tc>
        <w:tc>
          <w:tcPr>
            <w:tcW w:w="2178" w:type="dxa"/>
            <w:vAlign w:val="center"/>
          </w:tcPr>
          <w:p>
            <w:pPr>
              <w:widowControl/>
              <w:spacing w:line="240" w:lineRule="auto"/>
              <w:ind w:firstLine="0" w:firstLineChars="0"/>
              <w:jc w:val="center"/>
              <w:rPr>
                <w:spacing w:val="6"/>
                <w:sz w:val="21"/>
                <w:szCs w:val="21"/>
              </w:rPr>
            </w:pPr>
            <w:r>
              <w:rPr>
                <w:kern w:val="0"/>
                <w:sz w:val="21"/>
                <w:szCs w:val="21"/>
              </w:rPr>
              <w:t>≤1000</w:t>
            </w:r>
          </w:p>
        </w:tc>
        <w:tc>
          <w:tcPr>
            <w:tcW w:w="2178" w:type="dxa"/>
            <w:vAlign w:val="center"/>
          </w:tcPr>
          <w:p>
            <w:pPr>
              <w:spacing w:line="240" w:lineRule="auto"/>
              <w:ind w:firstLine="0" w:firstLineChars="0"/>
              <w:jc w:val="center"/>
              <w:rPr>
                <w:snapToGrid w:val="0"/>
                <w:kern w:val="0"/>
                <w:sz w:val="21"/>
                <w:szCs w:val="21"/>
              </w:rPr>
            </w:pPr>
            <w:r>
              <w:rPr>
                <w:snapToGrid w:val="0"/>
                <w:kern w:val="0"/>
                <w:sz w:val="21"/>
                <w:szCs w:val="21"/>
              </w:rPr>
              <w:t>汞</w:t>
            </w:r>
          </w:p>
        </w:tc>
        <w:tc>
          <w:tcPr>
            <w:tcW w:w="2178" w:type="dxa"/>
            <w:vAlign w:val="center"/>
          </w:tcPr>
          <w:p>
            <w:pPr>
              <w:widowControl/>
              <w:spacing w:line="240" w:lineRule="auto"/>
              <w:ind w:firstLine="0" w:firstLineChars="0"/>
              <w:jc w:val="center"/>
              <w:rPr>
                <w:spacing w:val="6"/>
                <w:sz w:val="21"/>
                <w:szCs w:val="21"/>
              </w:rPr>
            </w:pPr>
            <w:r>
              <w:rPr>
                <w:kern w:val="0"/>
                <w:sz w:val="21"/>
                <w:szCs w:val="21"/>
              </w:rPr>
              <w:t>≤0.001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2178" w:type="dxa"/>
            <w:vAlign w:val="center"/>
          </w:tcPr>
          <w:p>
            <w:pPr>
              <w:spacing w:line="240" w:lineRule="auto"/>
              <w:ind w:firstLine="0" w:firstLineChars="0"/>
              <w:jc w:val="center"/>
              <w:rPr>
                <w:snapToGrid w:val="0"/>
                <w:kern w:val="0"/>
                <w:sz w:val="21"/>
                <w:szCs w:val="21"/>
              </w:rPr>
            </w:pPr>
            <w:r>
              <w:rPr>
                <w:snapToGrid w:val="0"/>
                <w:kern w:val="0"/>
                <w:sz w:val="21"/>
                <w:szCs w:val="21"/>
              </w:rPr>
              <w:t>氨氮</w:t>
            </w:r>
          </w:p>
        </w:tc>
        <w:tc>
          <w:tcPr>
            <w:tcW w:w="2178" w:type="dxa"/>
            <w:vAlign w:val="center"/>
          </w:tcPr>
          <w:p>
            <w:pPr>
              <w:widowControl/>
              <w:spacing w:line="240" w:lineRule="auto"/>
              <w:ind w:firstLine="0" w:firstLineChars="0"/>
              <w:jc w:val="center"/>
              <w:rPr>
                <w:spacing w:val="6"/>
                <w:sz w:val="21"/>
                <w:szCs w:val="21"/>
              </w:rPr>
            </w:pPr>
            <w:r>
              <w:rPr>
                <w:kern w:val="0"/>
                <w:sz w:val="21"/>
                <w:szCs w:val="21"/>
              </w:rPr>
              <w:t>≤0.2</w:t>
            </w:r>
          </w:p>
        </w:tc>
        <w:tc>
          <w:tcPr>
            <w:tcW w:w="2178" w:type="dxa"/>
            <w:vAlign w:val="center"/>
          </w:tcPr>
          <w:p>
            <w:pPr>
              <w:spacing w:line="240" w:lineRule="auto"/>
              <w:ind w:firstLine="0" w:firstLineChars="0"/>
              <w:jc w:val="center"/>
              <w:rPr>
                <w:snapToGrid w:val="0"/>
                <w:kern w:val="0"/>
                <w:sz w:val="21"/>
                <w:szCs w:val="21"/>
              </w:rPr>
            </w:pPr>
            <w:r>
              <w:rPr>
                <w:snapToGrid w:val="0"/>
                <w:kern w:val="0"/>
                <w:sz w:val="21"/>
                <w:szCs w:val="21"/>
              </w:rPr>
              <w:t>铁</w:t>
            </w:r>
          </w:p>
        </w:tc>
        <w:tc>
          <w:tcPr>
            <w:tcW w:w="2178" w:type="dxa"/>
            <w:vAlign w:val="center"/>
          </w:tcPr>
          <w:p>
            <w:pPr>
              <w:widowControl/>
              <w:spacing w:line="240" w:lineRule="auto"/>
              <w:ind w:firstLine="0" w:firstLineChars="0"/>
              <w:jc w:val="center"/>
              <w:rPr>
                <w:spacing w:val="6"/>
                <w:sz w:val="21"/>
                <w:szCs w:val="21"/>
              </w:rPr>
            </w:pPr>
            <w:r>
              <w:rPr>
                <w:kern w:val="0"/>
                <w:sz w:val="21"/>
                <w:szCs w:val="21"/>
              </w:rPr>
              <w:t>≤0.3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340" w:hRule="atLeast"/>
          <w:jc w:val="center"/>
        </w:trPr>
        <w:tc>
          <w:tcPr>
            <w:tcW w:w="2178" w:type="dxa"/>
            <w:vAlign w:val="center"/>
          </w:tcPr>
          <w:p>
            <w:pPr>
              <w:spacing w:line="240" w:lineRule="auto"/>
              <w:ind w:firstLine="0" w:firstLineChars="0"/>
              <w:jc w:val="center"/>
              <w:rPr>
                <w:snapToGrid w:val="0"/>
                <w:kern w:val="0"/>
                <w:sz w:val="21"/>
                <w:szCs w:val="21"/>
              </w:rPr>
            </w:pPr>
            <w:r>
              <w:rPr>
                <w:snapToGrid w:val="0"/>
                <w:kern w:val="0"/>
                <w:sz w:val="21"/>
                <w:szCs w:val="21"/>
              </w:rPr>
              <w:t>硝酸盐氮</w:t>
            </w:r>
          </w:p>
        </w:tc>
        <w:tc>
          <w:tcPr>
            <w:tcW w:w="2178" w:type="dxa"/>
            <w:vAlign w:val="center"/>
          </w:tcPr>
          <w:p>
            <w:pPr>
              <w:widowControl/>
              <w:spacing w:line="240" w:lineRule="auto"/>
              <w:ind w:firstLine="0" w:firstLineChars="0"/>
              <w:jc w:val="center"/>
              <w:rPr>
                <w:spacing w:val="6"/>
                <w:sz w:val="21"/>
                <w:szCs w:val="21"/>
              </w:rPr>
            </w:pPr>
            <w:r>
              <w:rPr>
                <w:kern w:val="0"/>
                <w:sz w:val="21"/>
                <w:szCs w:val="21"/>
              </w:rPr>
              <w:t>≤20</w:t>
            </w:r>
          </w:p>
        </w:tc>
        <w:tc>
          <w:tcPr>
            <w:tcW w:w="2178" w:type="dxa"/>
            <w:vAlign w:val="center"/>
          </w:tcPr>
          <w:p>
            <w:pPr>
              <w:spacing w:line="240" w:lineRule="auto"/>
              <w:ind w:firstLine="0" w:firstLineChars="0"/>
              <w:jc w:val="center"/>
              <w:rPr>
                <w:snapToGrid w:val="0"/>
                <w:kern w:val="0"/>
                <w:sz w:val="21"/>
                <w:szCs w:val="21"/>
              </w:rPr>
            </w:pPr>
            <w:r>
              <w:rPr>
                <w:snapToGrid w:val="0"/>
                <w:kern w:val="0"/>
                <w:sz w:val="21"/>
                <w:szCs w:val="21"/>
              </w:rPr>
              <w:t>锰</w:t>
            </w:r>
          </w:p>
        </w:tc>
        <w:tc>
          <w:tcPr>
            <w:tcW w:w="2178" w:type="dxa"/>
            <w:vAlign w:val="center"/>
          </w:tcPr>
          <w:p>
            <w:pPr>
              <w:widowControl/>
              <w:spacing w:line="240" w:lineRule="auto"/>
              <w:ind w:firstLine="0" w:firstLineChars="0"/>
              <w:jc w:val="center"/>
              <w:rPr>
                <w:spacing w:val="6"/>
                <w:sz w:val="21"/>
                <w:szCs w:val="21"/>
              </w:rPr>
            </w:pPr>
            <w:r>
              <w:rPr>
                <w:kern w:val="0"/>
                <w:sz w:val="21"/>
                <w:szCs w:val="21"/>
              </w:rPr>
              <w:t>≤0.1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2178" w:type="dxa"/>
            <w:vAlign w:val="center"/>
          </w:tcPr>
          <w:p>
            <w:pPr>
              <w:spacing w:line="240" w:lineRule="auto"/>
              <w:ind w:firstLine="0" w:firstLineChars="0"/>
              <w:jc w:val="center"/>
              <w:rPr>
                <w:snapToGrid w:val="0"/>
                <w:kern w:val="0"/>
                <w:sz w:val="21"/>
                <w:szCs w:val="21"/>
              </w:rPr>
            </w:pPr>
            <w:r>
              <w:rPr>
                <w:snapToGrid w:val="0"/>
                <w:kern w:val="0"/>
                <w:sz w:val="21"/>
                <w:szCs w:val="21"/>
              </w:rPr>
              <w:t>亚硝酸盐氮</w:t>
            </w:r>
          </w:p>
        </w:tc>
        <w:tc>
          <w:tcPr>
            <w:tcW w:w="2178" w:type="dxa"/>
            <w:vAlign w:val="center"/>
          </w:tcPr>
          <w:p>
            <w:pPr>
              <w:widowControl/>
              <w:spacing w:line="240" w:lineRule="auto"/>
              <w:ind w:firstLine="0" w:firstLineChars="0"/>
              <w:jc w:val="center"/>
              <w:rPr>
                <w:spacing w:val="6"/>
                <w:sz w:val="21"/>
                <w:szCs w:val="21"/>
              </w:rPr>
            </w:pPr>
            <w:r>
              <w:rPr>
                <w:kern w:val="0"/>
                <w:sz w:val="21"/>
                <w:szCs w:val="21"/>
              </w:rPr>
              <w:t>≤0.02</w:t>
            </w:r>
          </w:p>
        </w:tc>
        <w:tc>
          <w:tcPr>
            <w:tcW w:w="2178" w:type="dxa"/>
            <w:vAlign w:val="center"/>
          </w:tcPr>
          <w:p>
            <w:pPr>
              <w:spacing w:line="240" w:lineRule="auto"/>
              <w:ind w:firstLine="0" w:firstLineChars="0"/>
              <w:jc w:val="center"/>
              <w:rPr>
                <w:snapToGrid w:val="0"/>
                <w:kern w:val="0"/>
                <w:sz w:val="21"/>
                <w:szCs w:val="21"/>
              </w:rPr>
            </w:pPr>
            <w:r>
              <w:rPr>
                <w:snapToGrid w:val="0"/>
                <w:kern w:val="0"/>
                <w:sz w:val="21"/>
                <w:szCs w:val="21"/>
              </w:rPr>
              <w:t>大肠菌群</w:t>
            </w:r>
          </w:p>
        </w:tc>
        <w:tc>
          <w:tcPr>
            <w:tcW w:w="2178" w:type="dxa"/>
            <w:vAlign w:val="center"/>
          </w:tcPr>
          <w:p>
            <w:pPr>
              <w:widowControl/>
              <w:spacing w:line="240" w:lineRule="auto"/>
              <w:ind w:firstLine="0" w:firstLineChars="0"/>
              <w:jc w:val="center"/>
              <w:rPr>
                <w:spacing w:val="6"/>
                <w:sz w:val="21"/>
                <w:szCs w:val="21"/>
              </w:rPr>
            </w:pPr>
            <w:r>
              <w:rPr>
                <w:kern w:val="0"/>
                <w:sz w:val="21"/>
                <w:szCs w:val="21"/>
              </w:rPr>
              <w:t>≤3.0（个/L）</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2178" w:type="dxa"/>
            <w:vAlign w:val="center"/>
          </w:tcPr>
          <w:p>
            <w:pPr>
              <w:spacing w:line="240" w:lineRule="auto"/>
              <w:ind w:firstLine="0" w:firstLineChars="0"/>
              <w:jc w:val="center"/>
              <w:rPr>
                <w:snapToGrid w:val="0"/>
                <w:kern w:val="0"/>
                <w:sz w:val="21"/>
                <w:szCs w:val="21"/>
              </w:rPr>
            </w:pPr>
            <w:r>
              <w:rPr>
                <w:rFonts w:hint="eastAsia"/>
                <w:snapToGrid w:val="0"/>
                <w:kern w:val="0"/>
                <w:sz w:val="21"/>
                <w:szCs w:val="21"/>
              </w:rPr>
              <w:t>硫酸盐</w:t>
            </w:r>
          </w:p>
        </w:tc>
        <w:tc>
          <w:tcPr>
            <w:tcW w:w="2178" w:type="dxa"/>
            <w:vAlign w:val="center"/>
          </w:tcPr>
          <w:p>
            <w:pPr>
              <w:widowControl/>
              <w:spacing w:line="240" w:lineRule="auto"/>
              <w:ind w:firstLine="0" w:firstLineChars="0"/>
              <w:jc w:val="center"/>
              <w:rPr>
                <w:kern w:val="0"/>
                <w:sz w:val="21"/>
                <w:szCs w:val="21"/>
              </w:rPr>
            </w:pPr>
            <w:r>
              <w:rPr>
                <w:kern w:val="0"/>
                <w:sz w:val="21"/>
                <w:szCs w:val="21"/>
              </w:rPr>
              <w:t>≤</w:t>
            </w:r>
            <w:r>
              <w:rPr>
                <w:rFonts w:hint="eastAsia"/>
                <w:kern w:val="0"/>
                <w:sz w:val="21"/>
                <w:szCs w:val="21"/>
              </w:rPr>
              <w:t>250</w:t>
            </w:r>
          </w:p>
        </w:tc>
        <w:tc>
          <w:tcPr>
            <w:tcW w:w="2178" w:type="dxa"/>
            <w:vAlign w:val="center"/>
          </w:tcPr>
          <w:p>
            <w:pPr>
              <w:spacing w:line="240" w:lineRule="auto"/>
              <w:ind w:firstLine="0" w:firstLineChars="0"/>
              <w:jc w:val="center"/>
              <w:rPr>
                <w:snapToGrid w:val="0"/>
                <w:kern w:val="0"/>
                <w:sz w:val="21"/>
                <w:szCs w:val="21"/>
              </w:rPr>
            </w:pPr>
            <w:r>
              <w:rPr>
                <w:rFonts w:hint="eastAsia"/>
                <w:snapToGrid w:val="0"/>
                <w:kern w:val="0"/>
                <w:sz w:val="21"/>
                <w:szCs w:val="21"/>
              </w:rPr>
              <w:t>细菌总数</w:t>
            </w:r>
          </w:p>
        </w:tc>
        <w:tc>
          <w:tcPr>
            <w:tcW w:w="2178" w:type="dxa"/>
            <w:vAlign w:val="center"/>
          </w:tcPr>
          <w:p>
            <w:pPr>
              <w:widowControl/>
              <w:spacing w:line="240" w:lineRule="auto"/>
              <w:ind w:firstLine="0" w:firstLineChars="0"/>
              <w:jc w:val="center"/>
              <w:rPr>
                <w:kern w:val="0"/>
                <w:sz w:val="21"/>
                <w:szCs w:val="21"/>
              </w:rPr>
            </w:pPr>
            <w:r>
              <w:rPr>
                <w:kern w:val="0"/>
                <w:sz w:val="21"/>
                <w:szCs w:val="21"/>
              </w:rPr>
              <w:t>≤</w:t>
            </w:r>
            <w:r>
              <w:rPr>
                <w:rFonts w:hint="eastAsia"/>
                <w:kern w:val="0"/>
                <w:sz w:val="21"/>
                <w:szCs w:val="21"/>
              </w:rPr>
              <w:t>100</w:t>
            </w:r>
            <w:r>
              <w:rPr>
                <w:kern w:val="0"/>
                <w:sz w:val="21"/>
                <w:szCs w:val="21"/>
              </w:rPr>
              <w:t>（个/L）</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2178" w:type="dxa"/>
            <w:vAlign w:val="center"/>
          </w:tcPr>
          <w:p>
            <w:pPr>
              <w:spacing w:line="240" w:lineRule="auto"/>
              <w:ind w:firstLine="0" w:firstLineChars="0"/>
              <w:jc w:val="center"/>
              <w:rPr>
                <w:snapToGrid w:val="0"/>
                <w:kern w:val="0"/>
                <w:sz w:val="21"/>
                <w:szCs w:val="21"/>
              </w:rPr>
            </w:pPr>
            <w:r>
              <w:rPr>
                <w:snapToGrid w:val="0"/>
                <w:kern w:val="0"/>
                <w:sz w:val="21"/>
                <w:szCs w:val="21"/>
              </w:rPr>
              <w:t>高锰酸盐指数</w:t>
            </w:r>
          </w:p>
        </w:tc>
        <w:tc>
          <w:tcPr>
            <w:tcW w:w="2178" w:type="dxa"/>
            <w:vAlign w:val="center"/>
          </w:tcPr>
          <w:p>
            <w:pPr>
              <w:widowControl/>
              <w:spacing w:line="240" w:lineRule="auto"/>
              <w:ind w:firstLine="0" w:firstLineChars="0"/>
              <w:jc w:val="center"/>
              <w:rPr>
                <w:kern w:val="0"/>
                <w:sz w:val="21"/>
                <w:szCs w:val="21"/>
              </w:rPr>
            </w:pPr>
            <w:r>
              <w:rPr>
                <w:kern w:val="0"/>
                <w:sz w:val="21"/>
                <w:szCs w:val="21"/>
              </w:rPr>
              <w:t>≤3.0</w:t>
            </w:r>
          </w:p>
        </w:tc>
        <w:tc>
          <w:tcPr>
            <w:tcW w:w="2178" w:type="dxa"/>
            <w:vAlign w:val="center"/>
          </w:tcPr>
          <w:p>
            <w:pPr>
              <w:spacing w:line="240" w:lineRule="auto"/>
              <w:ind w:firstLine="0" w:firstLineChars="0"/>
              <w:jc w:val="center"/>
              <w:rPr>
                <w:snapToGrid w:val="0"/>
                <w:kern w:val="0"/>
                <w:sz w:val="21"/>
                <w:szCs w:val="21"/>
              </w:rPr>
            </w:pPr>
          </w:p>
        </w:tc>
        <w:tc>
          <w:tcPr>
            <w:tcW w:w="2178" w:type="dxa"/>
            <w:vAlign w:val="center"/>
          </w:tcPr>
          <w:p>
            <w:pPr>
              <w:widowControl/>
              <w:spacing w:line="240" w:lineRule="auto"/>
              <w:ind w:firstLine="0" w:firstLineChars="0"/>
              <w:jc w:val="center"/>
              <w:rPr>
                <w:kern w:val="0"/>
                <w:sz w:val="21"/>
                <w:szCs w:val="21"/>
              </w:rPr>
            </w:pPr>
          </w:p>
        </w:tc>
      </w:tr>
    </w:tbl>
    <w:p>
      <w:pPr>
        <w:spacing w:line="240" w:lineRule="auto"/>
        <w:ind w:firstLine="0" w:firstLineChars="0"/>
        <w:jc w:val="center"/>
        <w:rPr>
          <w:b/>
          <w:sz w:val="21"/>
          <w:szCs w:val="21"/>
        </w:rPr>
      </w:pPr>
      <w:r>
        <w:rPr>
          <w:b/>
          <w:sz w:val="21"/>
          <w:szCs w:val="21"/>
        </w:rPr>
        <w:t>表</w:t>
      </w:r>
      <w:r>
        <w:rPr>
          <w:rFonts w:hint="eastAsia"/>
          <w:b/>
          <w:sz w:val="21"/>
          <w:szCs w:val="21"/>
        </w:rPr>
        <w:t xml:space="preserve">1.5  </w:t>
      </w:r>
      <w:r>
        <w:rPr>
          <w:b/>
          <w:sz w:val="21"/>
          <w:szCs w:val="21"/>
        </w:rPr>
        <w:t>《</w:t>
      </w:r>
      <w:r>
        <w:rPr>
          <w:rFonts w:hint="eastAsia"/>
          <w:b/>
          <w:sz w:val="21"/>
          <w:szCs w:val="21"/>
        </w:rPr>
        <w:t>声环境质量标准</w:t>
      </w:r>
      <w:r>
        <w:rPr>
          <w:b/>
          <w:sz w:val="21"/>
          <w:szCs w:val="21"/>
        </w:rPr>
        <w:t>》（</w:t>
      </w:r>
      <w:r>
        <w:rPr>
          <w:rFonts w:hint="eastAsia"/>
          <w:b/>
          <w:sz w:val="21"/>
          <w:szCs w:val="21"/>
        </w:rPr>
        <w:t>GB3096-2008</w:t>
      </w:r>
      <w:r>
        <w:rPr>
          <w:b/>
          <w:sz w:val="21"/>
          <w:szCs w:val="21"/>
        </w:rPr>
        <w:t>）（摘录）   单位：dB（A）</w:t>
      </w:r>
    </w:p>
    <w:tbl>
      <w:tblPr>
        <w:tblStyle w:val="48"/>
        <w:tblW w:w="8720"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906"/>
        <w:gridCol w:w="2907"/>
        <w:gridCol w:w="2907"/>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340" w:hRule="exact"/>
          <w:jc w:val="center"/>
        </w:trPr>
        <w:tc>
          <w:tcPr>
            <w:tcW w:w="2906" w:type="dxa"/>
            <w:vAlign w:val="center"/>
          </w:tcPr>
          <w:p>
            <w:pPr>
              <w:adjustRightInd w:val="0"/>
              <w:snapToGrid w:val="0"/>
              <w:spacing w:line="240" w:lineRule="auto"/>
              <w:ind w:firstLine="0" w:firstLineChars="0"/>
              <w:jc w:val="center"/>
              <w:rPr>
                <w:b/>
                <w:sz w:val="21"/>
                <w:szCs w:val="21"/>
              </w:rPr>
            </w:pPr>
            <w:r>
              <w:rPr>
                <w:rFonts w:hAnsi="宋体"/>
                <w:b/>
                <w:sz w:val="21"/>
                <w:szCs w:val="21"/>
              </w:rPr>
              <w:t>声环境功能类别</w:t>
            </w:r>
          </w:p>
        </w:tc>
        <w:tc>
          <w:tcPr>
            <w:tcW w:w="2907" w:type="dxa"/>
            <w:vAlign w:val="center"/>
          </w:tcPr>
          <w:p>
            <w:pPr>
              <w:adjustRightInd w:val="0"/>
              <w:snapToGrid w:val="0"/>
              <w:spacing w:line="240" w:lineRule="auto"/>
              <w:ind w:firstLine="0" w:firstLineChars="0"/>
              <w:jc w:val="center"/>
              <w:rPr>
                <w:b/>
                <w:sz w:val="21"/>
                <w:szCs w:val="21"/>
              </w:rPr>
            </w:pPr>
            <w:r>
              <w:rPr>
                <w:rFonts w:hAnsi="宋体"/>
                <w:b/>
                <w:sz w:val="21"/>
                <w:szCs w:val="21"/>
              </w:rPr>
              <w:t>昼间</w:t>
            </w:r>
          </w:p>
        </w:tc>
        <w:tc>
          <w:tcPr>
            <w:tcW w:w="2907" w:type="dxa"/>
            <w:vAlign w:val="center"/>
          </w:tcPr>
          <w:p>
            <w:pPr>
              <w:adjustRightInd w:val="0"/>
              <w:snapToGrid w:val="0"/>
              <w:spacing w:line="240" w:lineRule="auto"/>
              <w:ind w:firstLine="0" w:firstLineChars="0"/>
              <w:jc w:val="center"/>
              <w:rPr>
                <w:b/>
                <w:sz w:val="21"/>
                <w:szCs w:val="21"/>
              </w:rPr>
            </w:pPr>
            <w:r>
              <w:rPr>
                <w:rFonts w:hAnsi="宋体"/>
                <w:b/>
                <w:sz w:val="21"/>
                <w:szCs w:val="21"/>
              </w:rPr>
              <w:t>夜间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340" w:hRule="exact"/>
          <w:jc w:val="center"/>
        </w:trPr>
        <w:tc>
          <w:tcPr>
            <w:tcW w:w="2906" w:type="dxa"/>
            <w:vAlign w:val="center"/>
          </w:tcPr>
          <w:p>
            <w:pPr>
              <w:adjustRightInd w:val="0"/>
              <w:snapToGrid w:val="0"/>
              <w:spacing w:line="240" w:lineRule="auto"/>
              <w:ind w:firstLine="0" w:firstLineChars="0"/>
              <w:jc w:val="center"/>
              <w:rPr>
                <w:sz w:val="21"/>
                <w:szCs w:val="21"/>
              </w:rPr>
            </w:pPr>
            <w:r>
              <w:rPr>
                <w:rFonts w:hint="eastAsia"/>
                <w:sz w:val="21"/>
                <w:szCs w:val="21"/>
              </w:rPr>
              <w:t>2类</w:t>
            </w:r>
          </w:p>
        </w:tc>
        <w:tc>
          <w:tcPr>
            <w:tcW w:w="2907" w:type="dxa"/>
            <w:vAlign w:val="center"/>
          </w:tcPr>
          <w:p>
            <w:pPr>
              <w:adjustRightInd w:val="0"/>
              <w:snapToGrid w:val="0"/>
              <w:spacing w:line="240" w:lineRule="auto"/>
              <w:ind w:firstLine="0" w:firstLineChars="0"/>
              <w:jc w:val="center"/>
              <w:rPr>
                <w:sz w:val="21"/>
                <w:szCs w:val="21"/>
              </w:rPr>
            </w:pPr>
            <w:r>
              <w:rPr>
                <w:rFonts w:hint="eastAsia"/>
                <w:sz w:val="21"/>
                <w:szCs w:val="21"/>
              </w:rPr>
              <w:t>60</w:t>
            </w:r>
          </w:p>
        </w:tc>
        <w:tc>
          <w:tcPr>
            <w:tcW w:w="2907" w:type="dxa"/>
            <w:vAlign w:val="center"/>
          </w:tcPr>
          <w:p>
            <w:pPr>
              <w:adjustRightInd w:val="0"/>
              <w:snapToGrid w:val="0"/>
              <w:spacing w:line="240" w:lineRule="auto"/>
              <w:ind w:firstLine="0" w:firstLineChars="0"/>
              <w:jc w:val="center"/>
              <w:rPr>
                <w:sz w:val="21"/>
                <w:szCs w:val="21"/>
              </w:rPr>
            </w:pPr>
            <w:r>
              <w:rPr>
                <w:rFonts w:hint="eastAsia"/>
                <w:sz w:val="21"/>
                <w:szCs w:val="21"/>
              </w:rPr>
              <w:t>50</w:t>
            </w:r>
          </w:p>
        </w:tc>
      </w:tr>
    </w:tbl>
    <w:p>
      <w:pPr>
        <w:autoSpaceDE w:val="0"/>
        <w:autoSpaceDN w:val="0"/>
        <w:adjustRightInd w:val="0"/>
        <w:spacing w:line="240" w:lineRule="auto"/>
        <w:ind w:firstLine="0" w:firstLineChars="0"/>
        <w:jc w:val="left"/>
        <w:outlineLvl w:val="2"/>
        <w:rPr>
          <w:kern w:val="0"/>
          <w:sz w:val="21"/>
          <w:szCs w:val="21"/>
        </w:rPr>
      </w:pPr>
      <w:r>
        <w:rPr>
          <w:b/>
        </w:rPr>
        <w:t>1.</w:t>
      </w:r>
      <w:r>
        <w:rPr>
          <w:rFonts w:hint="eastAsia"/>
          <w:b/>
        </w:rPr>
        <w:t>3</w:t>
      </w:r>
      <w:r>
        <w:rPr>
          <w:b/>
        </w:rPr>
        <w:t>.</w:t>
      </w:r>
      <w:r>
        <w:rPr>
          <w:rFonts w:hint="eastAsia"/>
          <w:b/>
        </w:rPr>
        <w:t>2污染物排放执行标准</w:t>
      </w:r>
    </w:p>
    <w:p>
      <w:pPr>
        <w:pStyle w:val="73"/>
        <w:spacing w:line="300" w:lineRule="auto"/>
      </w:pPr>
      <w:r>
        <w:rPr>
          <w:rFonts w:hint="eastAsia"/>
        </w:rPr>
        <w:t>（1）大气污染物：执</w:t>
      </w:r>
      <w:r>
        <w:t>行</w:t>
      </w:r>
      <w:r>
        <w:rPr>
          <w:rFonts w:hint="eastAsia"/>
        </w:rPr>
        <w:t>《大气污染物综合排放标准》（GB16297-1996）中新建项目二级标准。其中喷漆烘干炉废气执行《太原市锅炉污染物排放标准》（DB14/102-2003）中二类区</w:t>
      </w:r>
      <w:r>
        <w:rPr>
          <w:rFonts w:hint="eastAsia" w:ascii="宋体" w:hAnsi="宋体"/>
        </w:rPr>
        <w:t>Ⅲ</w:t>
      </w:r>
      <w:r>
        <w:rPr>
          <w:rFonts w:hint="eastAsia"/>
        </w:rPr>
        <w:t>时段标准燃气锅炉标准；</w:t>
      </w:r>
    </w:p>
    <w:p>
      <w:pPr>
        <w:pStyle w:val="73"/>
        <w:spacing w:line="300" w:lineRule="auto"/>
      </w:pPr>
      <w:r>
        <w:rPr>
          <w:rFonts w:hint="eastAsia"/>
        </w:rPr>
        <w:t>（2）水污染物：执行《污水综合排放标准》（GB8978-1996）中一级标准，回用水执行《城市污水再生利用 城市杂用水水质》（GB/T18920-2002）要求；</w:t>
      </w:r>
    </w:p>
    <w:p>
      <w:pPr>
        <w:pStyle w:val="73"/>
        <w:spacing w:line="300" w:lineRule="auto"/>
        <w:rPr>
          <w:rFonts w:hAnsi="宋体"/>
        </w:rPr>
      </w:pPr>
      <w:r>
        <w:rPr>
          <w:rFonts w:hint="eastAsia" w:hAnsi="宋体"/>
        </w:rPr>
        <w:t>（3）厂界噪声：执行《工业企业厂界环境噪声排放标准》（GB12348-2008）中的厂界外2类声环境功能区标准；</w:t>
      </w:r>
    </w:p>
    <w:p>
      <w:pPr>
        <w:pStyle w:val="73"/>
        <w:spacing w:line="300" w:lineRule="auto"/>
        <w:rPr>
          <w:rFonts w:hAnsi="宋体"/>
        </w:rPr>
      </w:pPr>
      <w:r>
        <w:rPr>
          <w:rFonts w:hint="eastAsia" w:hAnsi="宋体"/>
        </w:rPr>
        <w:t>（4）固体废物：危险废物暂存执行《危险废物贮存污染控制标准》（GB18597-2001），其他参照执行《一般工业固体废物贮存、处置场污染控制标准》（GB18599-2001）。</w:t>
      </w:r>
    </w:p>
    <w:p>
      <w:pPr>
        <w:ind w:firstLine="480"/>
        <w:rPr>
          <w:kern w:val="0"/>
          <w:szCs w:val="20"/>
        </w:rPr>
      </w:pPr>
      <w:r>
        <w:rPr>
          <w:kern w:val="0"/>
          <w:szCs w:val="20"/>
        </w:rPr>
        <w:t>具体标准值见表1.</w:t>
      </w:r>
      <w:r>
        <w:rPr>
          <w:rFonts w:hint="eastAsia"/>
          <w:kern w:val="0"/>
          <w:szCs w:val="20"/>
        </w:rPr>
        <w:t>6~</w:t>
      </w:r>
      <w:r>
        <w:rPr>
          <w:kern w:val="0"/>
          <w:szCs w:val="20"/>
        </w:rPr>
        <w:t>表1.</w:t>
      </w:r>
      <w:r>
        <w:rPr>
          <w:rFonts w:hint="eastAsia"/>
          <w:kern w:val="0"/>
          <w:szCs w:val="20"/>
        </w:rPr>
        <w:t>10</w:t>
      </w:r>
      <w:r>
        <w:rPr>
          <w:kern w:val="0"/>
          <w:szCs w:val="20"/>
        </w:rPr>
        <w:t>。</w:t>
      </w:r>
    </w:p>
    <w:p>
      <w:pPr>
        <w:spacing w:line="240" w:lineRule="auto"/>
        <w:ind w:firstLine="0" w:firstLineChars="0"/>
        <w:jc w:val="center"/>
        <w:rPr>
          <w:b/>
          <w:sz w:val="21"/>
          <w:szCs w:val="21"/>
        </w:rPr>
      </w:pPr>
      <w:bookmarkStart w:id="66" w:name="_Toc311470462"/>
    </w:p>
    <w:p>
      <w:pPr>
        <w:spacing w:line="240" w:lineRule="auto"/>
        <w:ind w:firstLine="0" w:firstLineChars="0"/>
        <w:jc w:val="center"/>
        <w:rPr>
          <w:b/>
          <w:sz w:val="21"/>
          <w:szCs w:val="21"/>
        </w:rPr>
      </w:pPr>
      <w:r>
        <w:rPr>
          <w:b/>
          <w:sz w:val="21"/>
          <w:szCs w:val="21"/>
        </w:rPr>
        <w:t>表</w:t>
      </w:r>
      <w:r>
        <w:rPr>
          <w:rFonts w:hint="eastAsia"/>
          <w:b/>
          <w:sz w:val="21"/>
          <w:szCs w:val="21"/>
        </w:rPr>
        <w:t xml:space="preserve">1.6  </w:t>
      </w:r>
      <w:r>
        <w:rPr>
          <w:b/>
          <w:sz w:val="21"/>
          <w:szCs w:val="21"/>
        </w:rPr>
        <w:t>《</w:t>
      </w:r>
      <w:r>
        <w:rPr>
          <w:rFonts w:hint="eastAsia"/>
          <w:b/>
          <w:sz w:val="21"/>
          <w:szCs w:val="21"/>
        </w:rPr>
        <w:t>大气污染物综合排放标准》（GB16297-1996）（摘录）</w:t>
      </w:r>
    </w:p>
    <w:tbl>
      <w:tblPr>
        <w:tblStyle w:val="48"/>
        <w:tblW w:w="8720" w:type="dxa"/>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364"/>
        <w:gridCol w:w="1221"/>
        <w:gridCol w:w="720"/>
        <w:gridCol w:w="720"/>
        <w:gridCol w:w="722"/>
        <w:gridCol w:w="1981"/>
        <w:gridCol w:w="1992"/>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trPr>
        <w:tc>
          <w:tcPr>
            <w:tcW w:w="1364" w:type="dxa"/>
            <w:vMerge w:val="restart"/>
            <w:vAlign w:val="center"/>
          </w:tcPr>
          <w:p>
            <w:pPr>
              <w:spacing w:line="240" w:lineRule="auto"/>
              <w:ind w:firstLine="0" w:firstLineChars="0"/>
              <w:jc w:val="center"/>
              <w:rPr>
                <w:b/>
                <w:bCs/>
                <w:sz w:val="21"/>
                <w:szCs w:val="21"/>
              </w:rPr>
            </w:pPr>
            <w:r>
              <w:rPr>
                <w:rFonts w:hint="eastAsia"/>
                <w:b/>
                <w:bCs/>
                <w:sz w:val="21"/>
                <w:szCs w:val="21"/>
              </w:rPr>
              <w:t>污染物</w:t>
            </w:r>
          </w:p>
        </w:tc>
        <w:tc>
          <w:tcPr>
            <w:tcW w:w="1221" w:type="dxa"/>
            <w:vMerge w:val="restart"/>
            <w:vAlign w:val="center"/>
          </w:tcPr>
          <w:p>
            <w:pPr>
              <w:spacing w:line="240" w:lineRule="auto"/>
              <w:ind w:firstLine="0" w:firstLineChars="0"/>
              <w:jc w:val="center"/>
              <w:rPr>
                <w:b/>
                <w:bCs/>
                <w:sz w:val="21"/>
                <w:szCs w:val="21"/>
              </w:rPr>
            </w:pPr>
            <w:r>
              <w:rPr>
                <w:rFonts w:hint="eastAsia"/>
                <w:b/>
                <w:bCs/>
                <w:sz w:val="21"/>
                <w:szCs w:val="21"/>
              </w:rPr>
              <w:t>排放浓度</w:t>
            </w:r>
          </w:p>
          <w:p>
            <w:pPr>
              <w:spacing w:line="240" w:lineRule="auto"/>
              <w:ind w:firstLine="0" w:firstLineChars="0"/>
              <w:jc w:val="center"/>
              <w:rPr>
                <w:b/>
                <w:bCs/>
                <w:sz w:val="21"/>
                <w:szCs w:val="21"/>
              </w:rPr>
            </w:pPr>
            <w:r>
              <w:rPr>
                <w:rFonts w:hint="eastAsia"/>
                <w:b/>
                <w:bCs/>
                <w:sz w:val="21"/>
                <w:szCs w:val="21"/>
              </w:rPr>
              <w:t>（mg/m</w:t>
            </w:r>
            <w:r>
              <w:rPr>
                <w:rFonts w:hint="eastAsia"/>
                <w:b/>
                <w:bCs/>
                <w:sz w:val="21"/>
                <w:szCs w:val="21"/>
                <w:vertAlign w:val="superscript"/>
              </w:rPr>
              <w:t>3</w:t>
            </w:r>
            <w:r>
              <w:rPr>
                <w:rFonts w:hint="eastAsia"/>
                <w:b/>
                <w:bCs/>
                <w:sz w:val="21"/>
                <w:szCs w:val="21"/>
              </w:rPr>
              <w:t>）</w:t>
            </w:r>
          </w:p>
        </w:tc>
        <w:tc>
          <w:tcPr>
            <w:tcW w:w="2162" w:type="dxa"/>
            <w:gridSpan w:val="3"/>
            <w:vAlign w:val="center"/>
          </w:tcPr>
          <w:p>
            <w:pPr>
              <w:spacing w:line="240" w:lineRule="auto"/>
              <w:ind w:firstLine="0" w:firstLineChars="0"/>
              <w:jc w:val="center"/>
              <w:rPr>
                <w:b/>
                <w:bCs/>
                <w:sz w:val="21"/>
                <w:szCs w:val="21"/>
              </w:rPr>
            </w:pPr>
            <w:r>
              <w:rPr>
                <w:rFonts w:hint="eastAsia"/>
                <w:b/>
                <w:bCs/>
                <w:sz w:val="21"/>
                <w:szCs w:val="21"/>
              </w:rPr>
              <w:t>排放速率（kg/h）</w:t>
            </w:r>
          </w:p>
        </w:tc>
        <w:tc>
          <w:tcPr>
            <w:tcW w:w="3973" w:type="dxa"/>
            <w:gridSpan w:val="2"/>
            <w:vAlign w:val="center"/>
          </w:tcPr>
          <w:p>
            <w:pPr>
              <w:spacing w:line="240" w:lineRule="auto"/>
              <w:ind w:firstLine="0" w:firstLineChars="0"/>
              <w:jc w:val="center"/>
              <w:rPr>
                <w:b/>
                <w:bCs/>
                <w:sz w:val="21"/>
                <w:szCs w:val="21"/>
              </w:rPr>
            </w:pPr>
            <w:r>
              <w:rPr>
                <w:rFonts w:hint="eastAsia"/>
                <w:b/>
                <w:bCs/>
                <w:sz w:val="21"/>
                <w:szCs w:val="21"/>
              </w:rPr>
              <w:t>无组织排放监控浓度限值</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trPr>
        <w:tc>
          <w:tcPr>
            <w:tcW w:w="1364" w:type="dxa"/>
            <w:vMerge w:val="continue"/>
            <w:vAlign w:val="center"/>
          </w:tcPr>
          <w:p>
            <w:pPr>
              <w:spacing w:line="240" w:lineRule="auto"/>
              <w:ind w:firstLine="0" w:firstLineChars="0"/>
              <w:jc w:val="center"/>
              <w:rPr>
                <w:b/>
                <w:bCs/>
                <w:sz w:val="21"/>
                <w:szCs w:val="21"/>
              </w:rPr>
            </w:pPr>
          </w:p>
        </w:tc>
        <w:tc>
          <w:tcPr>
            <w:tcW w:w="1221" w:type="dxa"/>
            <w:vMerge w:val="continue"/>
            <w:vAlign w:val="center"/>
          </w:tcPr>
          <w:p>
            <w:pPr>
              <w:spacing w:line="240" w:lineRule="auto"/>
              <w:ind w:firstLine="0" w:firstLineChars="0"/>
              <w:jc w:val="center"/>
              <w:rPr>
                <w:b/>
                <w:bCs/>
                <w:sz w:val="21"/>
                <w:szCs w:val="21"/>
              </w:rPr>
            </w:pPr>
          </w:p>
        </w:tc>
        <w:tc>
          <w:tcPr>
            <w:tcW w:w="720" w:type="dxa"/>
            <w:vAlign w:val="center"/>
          </w:tcPr>
          <w:p>
            <w:pPr>
              <w:spacing w:line="240" w:lineRule="auto"/>
              <w:ind w:firstLine="0" w:firstLineChars="0"/>
              <w:jc w:val="center"/>
              <w:rPr>
                <w:b/>
                <w:bCs/>
                <w:sz w:val="21"/>
                <w:szCs w:val="21"/>
              </w:rPr>
            </w:pPr>
            <w:r>
              <w:rPr>
                <w:rFonts w:hint="eastAsia"/>
                <w:b/>
                <w:bCs/>
                <w:sz w:val="21"/>
                <w:szCs w:val="21"/>
              </w:rPr>
              <w:t>15m</w:t>
            </w:r>
          </w:p>
        </w:tc>
        <w:tc>
          <w:tcPr>
            <w:tcW w:w="720" w:type="dxa"/>
            <w:vAlign w:val="center"/>
          </w:tcPr>
          <w:p>
            <w:pPr>
              <w:spacing w:line="240" w:lineRule="auto"/>
              <w:ind w:firstLine="0" w:firstLineChars="0"/>
              <w:jc w:val="center"/>
              <w:rPr>
                <w:b/>
                <w:bCs/>
                <w:sz w:val="21"/>
                <w:szCs w:val="21"/>
              </w:rPr>
            </w:pPr>
            <w:r>
              <w:rPr>
                <w:rFonts w:hint="eastAsia"/>
                <w:b/>
                <w:bCs/>
                <w:sz w:val="21"/>
                <w:szCs w:val="21"/>
              </w:rPr>
              <w:t>20m</w:t>
            </w:r>
          </w:p>
        </w:tc>
        <w:tc>
          <w:tcPr>
            <w:tcW w:w="722" w:type="dxa"/>
            <w:vAlign w:val="center"/>
          </w:tcPr>
          <w:p>
            <w:pPr>
              <w:spacing w:line="240" w:lineRule="auto"/>
              <w:ind w:firstLine="0" w:firstLineChars="0"/>
              <w:jc w:val="center"/>
              <w:rPr>
                <w:b/>
                <w:bCs/>
                <w:sz w:val="21"/>
                <w:szCs w:val="21"/>
              </w:rPr>
            </w:pPr>
            <w:r>
              <w:rPr>
                <w:rFonts w:hint="eastAsia"/>
                <w:b/>
                <w:bCs/>
                <w:sz w:val="21"/>
                <w:szCs w:val="21"/>
              </w:rPr>
              <w:t>30m</w:t>
            </w:r>
          </w:p>
        </w:tc>
        <w:tc>
          <w:tcPr>
            <w:tcW w:w="1981" w:type="dxa"/>
            <w:vAlign w:val="center"/>
          </w:tcPr>
          <w:p>
            <w:pPr>
              <w:spacing w:line="240" w:lineRule="auto"/>
              <w:ind w:firstLine="0" w:firstLineChars="0"/>
              <w:jc w:val="center"/>
              <w:rPr>
                <w:b/>
                <w:bCs/>
                <w:sz w:val="21"/>
                <w:szCs w:val="21"/>
              </w:rPr>
            </w:pPr>
            <w:r>
              <w:rPr>
                <w:rFonts w:hint="eastAsia"/>
                <w:b/>
                <w:bCs/>
                <w:sz w:val="21"/>
                <w:szCs w:val="21"/>
              </w:rPr>
              <w:t>监测点</w:t>
            </w:r>
          </w:p>
        </w:tc>
        <w:tc>
          <w:tcPr>
            <w:tcW w:w="1992" w:type="dxa"/>
            <w:vAlign w:val="center"/>
          </w:tcPr>
          <w:p>
            <w:pPr>
              <w:spacing w:line="240" w:lineRule="auto"/>
              <w:ind w:firstLine="0" w:firstLineChars="0"/>
              <w:jc w:val="center"/>
              <w:rPr>
                <w:b/>
                <w:bCs/>
                <w:sz w:val="21"/>
                <w:szCs w:val="21"/>
              </w:rPr>
            </w:pPr>
            <w:r>
              <w:rPr>
                <w:rFonts w:hint="eastAsia"/>
                <w:b/>
                <w:bCs/>
                <w:sz w:val="21"/>
                <w:szCs w:val="21"/>
              </w:rPr>
              <w:t>浓度（mg/m</w:t>
            </w:r>
            <w:r>
              <w:rPr>
                <w:rFonts w:hint="eastAsia"/>
                <w:b/>
                <w:bCs/>
                <w:sz w:val="21"/>
                <w:szCs w:val="21"/>
                <w:vertAlign w:val="superscript"/>
              </w:rPr>
              <w:t>3</w:t>
            </w:r>
            <w:r>
              <w:rPr>
                <w:rFonts w:hint="eastAsia"/>
                <w:b/>
                <w:bCs/>
                <w:sz w:val="21"/>
                <w:szCs w:val="21"/>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trPr>
        <w:tc>
          <w:tcPr>
            <w:tcW w:w="1364" w:type="dxa"/>
            <w:vAlign w:val="center"/>
          </w:tcPr>
          <w:p>
            <w:pPr>
              <w:spacing w:line="240" w:lineRule="auto"/>
              <w:ind w:firstLine="0" w:firstLineChars="0"/>
              <w:jc w:val="center"/>
              <w:rPr>
                <w:sz w:val="21"/>
                <w:szCs w:val="21"/>
              </w:rPr>
            </w:pPr>
            <w:r>
              <w:rPr>
                <w:rFonts w:hint="eastAsia"/>
                <w:sz w:val="21"/>
                <w:szCs w:val="21"/>
              </w:rPr>
              <w:t>颗粒物</w:t>
            </w:r>
          </w:p>
        </w:tc>
        <w:tc>
          <w:tcPr>
            <w:tcW w:w="1221" w:type="dxa"/>
            <w:vAlign w:val="center"/>
          </w:tcPr>
          <w:p>
            <w:pPr>
              <w:spacing w:line="240" w:lineRule="auto"/>
              <w:ind w:firstLine="0" w:firstLineChars="0"/>
              <w:jc w:val="center"/>
              <w:rPr>
                <w:sz w:val="21"/>
                <w:szCs w:val="21"/>
              </w:rPr>
            </w:pPr>
            <w:r>
              <w:rPr>
                <w:rFonts w:hint="eastAsia"/>
                <w:sz w:val="21"/>
                <w:szCs w:val="21"/>
              </w:rPr>
              <w:t>120</w:t>
            </w:r>
          </w:p>
        </w:tc>
        <w:tc>
          <w:tcPr>
            <w:tcW w:w="720" w:type="dxa"/>
            <w:vAlign w:val="center"/>
          </w:tcPr>
          <w:p>
            <w:pPr>
              <w:spacing w:line="240" w:lineRule="auto"/>
              <w:ind w:firstLine="0" w:firstLineChars="0"/>
              <w:jc w:val="center"/>
              <w:rPr>
                <w:sz w:val="21"/>
                <w:szCs w:val="21"/>
              </w:rPr>
            </w:pPr>
            <w:r>
              <w:rPr>
                <w:rFonts w:hint="eastAsia"/>
                <w:sz w:val="21"/>
                <w:szCs w:val="21"/>
              </w:rPr>
              <w:t>3.5</w:t>
            </w:r>
          </w:p>
        </w:tc>
        <w:tc>
          <w:tcPr>
            <w:tcW w:w="720" w:type="dxa"/>
            <w:vAlign w:val="center"/>
          </w:tcPr>
          <w:p>
            <w:pPr>
              <w:spacing w:line="240" w:lineRule="auto"/>
              <w:ind w:firstLine="0" w:firstLineChars="0"/>
              <w:jc w:val="center"/>
              <w:rPr>
                <w:sz w:val="21"/>
                <w:szCs w:val="21"/>
              </w:rPr>
            </w:pPr>
            <w:r>
              <w:rPr>
                <w:rFonts w:hint="eastAsia"/>
                <w:sz w:val="21"/>
                <w:szCs w:val="21"/>
              </w:rPr>
              <w:t>5.9</w:t>
            </w:r>
          </w:p>
        </w:tc>
        <w:tc>
          <w:tcPr>
            <w:tcW w:w="722" w:type="dxa"/>
            <w:vAlign w:val="center"/>
          </w:tcPr>
          <w:p>
            <w:pPr>
              <w:spacing w:line="240" w:lineRule="auto"/>
              <w:ind w:firstLine="0" w:firstLineChars="0"/>
              <w:jc w:val="center"/>
              <w:rPr>
                <w:sz w:val="21"/>
                <w:szCs w:val="21"/>
              </w:rPr>
            </w:pPr>
            <w:r>
              <w:rPr>
                <w:rFonts w:hint="eastAsia"/>
                <w:sz w:val="21"/>
                <w:szCs w:val="21"/>
              </w:rPr>
              <w:t>23</w:t>
            </w:r>
          </w:p>
        </w:tc>
        <w:tc>
          <w:tcPr>
            <w:tcW w:w="1981" w:type="dxa"/>
            <w:vAlign w:val="center"/>
          </w:tcPr>
          <w:p>
            <w:pPr>
              <w:spacing w:line="240" w:lineRule="auto"/>
              <w:ind w:firstLine="0" w:firstLineChars="0"/>
              <w:jc w:val="center"/>
              <w:rPr>
                <w:sz w:val="21"/>
                <w:szCs w:val="21"/>
              </w:rPr>
            </w:pPr>
            <w:r>
              <w:rPr>
                <w:rFonts w:hint="eastAsia"/>
                <w:sz w:val="21"/>
                <w:szCs w:val="21"/>
              </w:rPr>
              <w:t>周界外浓度最高点</w:t>
            </w:r>
          </w:p>
        </w:tc>
        <w:tc>
          <w:tcPr>
            <w:tcW w:w="1992" w:type="dxa"/>
            <w:vAlign w:val="center"/>
          </w:tcPr>
          <w:p>
            <w:pPr>
              <w:spacing w:line="240" w:lineRule="auto"/>
              <w:ind w:firstLine="0" w:firstLineChars="0"/>
              <w:jc w:val="center"/>
              <w:rPr>
                <w:sz w:val="21"/>
                <w:szCs w:val="21"/>
              </w:rPr>
            </w:pPr>
            <w:r>
              <w:rPr>
                <w:rFonts w:hint="eastAsia"/>
                <w:sz w:val="21"/>
                <w:szCs w:val="21"/>
              </w:rPr>
              <w:t>1.0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trPr>
        <w:tc>
          <w:tcPr>
            <w:tcW w:w="1364" w:type="dxa"/>
            <w:vAlign w:val="center"/>
          </w:tcPr>
          <w:p>
            <w:pPr>
              <w:spacing w:line="240" w:lineRule="auto"/>
              <w:ind w:firstLine="0" w:firstLineChars="0"/>
              <w:jc w:val="center"/>
              <w:rPr>
                <w:sz w:val="21"/>
                <w:szCs w:val="21"/>
              </w:rPr>
            </w:pPr>
            <w:r>
              <w:rPr>
                <w:rFonts w:hint="eastAsia"/>
                <w:sz w:val="21"/>
                <w:szCs w:val="21"/>
              </w:rPr>
              <w:t>SO</w:t>
            </w:r>
            <w:r>
              <w:rPr>
                <w:rFonts w:hint="eastAsia"/>
                <w:sz w:val="21"/>
                <w:szCs w:val="21"/>
                <w:vertAlign w:val="subscript"/>
              </w:rPr>
              <w:t>2</w:t>
            </w:r>
          </w:p>
        </w:tc>
        <w:tc>
          <w:tcPr>
            <w:tcW w:w="1221" w:type="dxa"/>
            <w:vAlign w:val="center"/>
          </w:tcPr>
          <w:p>
            <w:pPr>
              <w:spacing w:line="240" w:lineRule="auto"/>
              <w:ind w:firstLine="0" w:firstLineChars="0"/>
              <w:jc w:val="center"/>
              <w:rPr>
                <w:sz w:val="21"/>
                <w:szCs w:val="21"/>
              </w:rPr>
            </w:pPr>
            <w:r>
              <w:rPr>
                <w:rFonts w:hint="eastAsia"/>
                <w:sz w:val="21"/>
                <w:szCs w:val="21"/>
              </w:rPr>
              <w:t>550</w:t>
            </w:r>
          </w:p>
        </w:tc>
        <w:tc>
          <w:tcPr>
            <w:tcW w:w="720" w:type="dxa"/>
            <w:vAlign w:val="center"/>
          </w:tcPr>
          <w:p>
            <w:pPr>
              <w:spacing w:line="240" w:lineRule="auto"/>
              <w:ind w:firstLine="0" w:firstLineChars="0"/>
              <w:jc w:val="center"/>
              <w:rPr>
                <w:sz w:val="21"/>
                <w:szCs w:val="21"/>
              </w:rPr>
            </w:pPr>
            <w:r>
              <w:rPr>
                <w:rFonts w:hint="eastAsia"/>
                <w:sz w:val="21"/>
                <w:szCs w:val="21"/>
              </w:rPr>
              <w:t>2.6</w:t>
            </w:r>
          </w:p>
        </w:tc>
        <w:tc>
          <w:tcPr>
            <w:tcW w:w="720" w:type="dxa"/>
            <w:vAlign w:val="center"/>
          </w:tcPr>
          <w:p>
            <w:pPr>
              <w:spacing w:line="240" w:lineRule="auto"/>
              <w:ind w:firstLine="0" w:firstLineChars="0"/>
              <w:jc w:val="center"/>
              <w:rPr>
                <w:sz w:val="21"/>
                <w:szCs w:val="21"/>
              </w:rPr>
            </w:pPr>
            <w:r>
              <w:rPr>
                <w:rFonts w:hint="eastAsia"/>
                <w:sz w:val="21"/>
                <w:szCs w:val="21"/>
              </w:rPr>
              <w:t>4.3</w:t>
            </w:r>
          </w:p>
        </w:tc>
        <w:tc>
          <w:tcPr>
            <w:tcW w:w="722" w:type="dxa"/>
            <w:vAlign w:val="center"/>
          </w:tcPr>
          <w:p>
            <w:pPr>
              <w:spacing w:line="240" w:lineRule="auto"/>
              <w:ind w:firstLine="0" w:firstLineChars="0"/>
              <w:jc w:val="center"/>
              <w:rPr>
                <w:sz w:val="21"/>
                <w:szCs w:val="21"/>
              </w:rPr>
            </w:pPr>
            <w:r>
              <w:rPr>
                <w:rFonts w:hint="eastAsia"/>
                <w:sz w:val="21"/>
                <w:szCs w:val="21"/>
              </w:rPr>
              <w:t>15</w:t>
            </w:r>
          </w:p>
        </w:tc>
        <w:tc>
          <w:tcPr>
            <w:tcW w:w="1981" w:type="dxa"/>
          </w:tcPr>
          <w:p>
            <w:pPr>
              <w:spacing w:line="240" w:lineRule="auto"/>
              <w:ind w:firstLine="0" w:firstLineChars="0"/>
              <w:jc w:val="center"/>
            </w:pPr>
            <w:r>
              <w:rPr>
                <w:rFonts w:hint="eastAsia"/>
                <w:sz w:val="21"/>
                <w:szCs w:val="21"/>
              </w:rPr>
              <w:t>周界外浓度最高点</w:t>
            </w:r>
          </w:p>
        </w:tc>
        <w:tc>
          <w:tcPr>
            <w:tcW w:w="1992" w:type="dxa"/>
            <w:vAlign w:val="center"/>
          </w:tcPr>
          <w:p>
            <w:pPr>
              <w:spacing w:line="240" w:lineRule="auto"/>
              <w:ind w:firstLine="0" w:firstLineChars="0"/>
              <w:jc w:val="center"/>
              <w:rPr>
                <w:sz w:val="21"/>
                <w:szCs w:val="21"/>
              </w:rPr>
            </w:pPr>
            <w:r>
              <w:rPr>
                <w:rFonts w:hint="eastAsia"/>
                <w:sz w:val="21"/>
                <w:szCs w:val="21"/>
              </w:rPr>
              <w:t>1.2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trPr>
        <w:tc>
          <w:tcPr>
            <w:tcW w:w="1364" w:type="dxa"/>
            <w:vAlign w:val="center"/>
          </w:tcPr>
          <w:p>
            <w:pPr>
              <w:spacing w:line="240" w:lineRule="auto"/>
              <w:ind w:firstLine="0" w:firstLineChars="0"/>
              <w:jc w:val="center"/>
              <w:rPr>
                <w:sz w:val="21"/>
                <w:szCs w:val="21"/>
              </w:rPr>
            </w:pPr>
            <w:r>
              <w:rPr>
                <w:rFonts w:hint="eastAsia"/>
                <w:sz w:val="21"/>
                <w:szCs w:val="21"/>
              </w:rPr>
              <w:t>苯</w:t>
            </w:r>
          </w:p>
        </w:tc>
        <w:tc>
          <w:tcPr>
            <w:tcW w:w="1221" w:type="dxa"/>
            <w:vAlign w:val="center"/>
          </w:tcPr>
          <w:p>
            <w:pPr>
              <w:spacing w:line="240" w:lineRule="auto"/>
              <w:ind w:firstLine="0" w:firstLineChars="0"/>
              <w:jc w:val="center"/>
              <w:rPr>
                <w:sz w:val="21"/>
                <w:szCs w:val="21"/>
              </w:rPr>
            </w:pPr>
            <w:r>
              <w:rPr>
                <w:rFonts w:hint="eastAsia"/>
                <w:sz w:val="21"/>
                <w:szCs w:val="21"/>
              </w:rPr>
              <w:t>12</w:t>
            </w:r>
          </w:p>
        </w:tc>
        <w:tc>
          <w:tcPr>
            <w:tcW w:w="720" w:type="dxa"/>
            <w:vAlign w:val="center"/>
          </w:tcPr>
          <w:p>
            <w:pPr>
              <w:spacing w:line="240" w:lineRule="auto"/>
              <w:ind w:firstLine="0" w:firstLineChars="0"/>
              <w:jc w:val="center"/>
              <w:rPr>
                <w:sz w:val="21"/>
                <w:szCs w:val="21"/>
              </w:rPr>
            </w:pPr>
            <w:r>
              <w:rPr>
                <w:rFonts w:hint="eastAsia"/>
                <w:sz w:val="21"/>
                <w:szCs w:val="21"/>
              </w:rPr>
              <w:t>0.5</w:t>
            </w:r>
          </w:p>
        </w:tc>
        <w:tc>
          <w:tcPr>
            <w:tcW w:w="720" w:type="dxa"/>
            <w:vAlign w:val="center"/>
          </w:tcPr>
          <w:p>
            <w:pPr>
              <w:spacing w:line="240" w:lineRule="auto"/>
              <w:ind w:firstLine="0" w:firstLineChars="0"/>
              <w:jc w:val="center"/>
              <w:rPr>
                <w:sz w:val="21"/>
                <w:szCs w:val="21"/>
              </w:rPr>
            </w:pPr>
            <w:r>
              <w:rPr>
                <w:rFonts w:hint="eastAsia"/>
                <w:sz w:val="21"/>
                <w:szCs w:val="21"/>
              </w:rPr>
              <w:t>0.9</w:t>
            </w:r>
          </w:p>
        </w:tc>
        <w:tc>
          <w:tcPr>
            <w:tcW w:w="722" w:type="dxa"/>
            <w:vAlign w:val="center"/>
          </w:tcPr>
          <w:p>
            <w:pPr>
              <w:spacing w:line="240" w:lineRule="auto"/>
              <w:ind w:firstLine="0" w:firstLineChars="0"/>
              <w:jc w:val="center"/>
              <w:rPr>
                <w:sz w:val="21"/>
                <w:szCs w:val="21"/>
              </w:rPr>
            </w:pPr>
            <w:r>
              <w:rPr>
                <w:rFonts w:hint="eastAsia"/>
                <w:sz w:val="21"/>
                <w:szCs w:val="21"/>
              </w:rPr>
              <w:t>2.9</w:t>
            </w:r>
          </w:p>
        </w:tc>
        <w:tc>
          <w:tcPr>
            <w:tcW w:w="1981" w:type="dxa"/>
          </w:tcPr>
          <w:p>
            <w:pPr>
              <w:spacing w:line="240" w:lineRule="auto"/>
              <w:ind w:firstLine="0" w:firstLineChars="0"/>
              <w:jc w:val="center"/>
              <w:rPr>
                <w:sz w:val="21"/>
                <w:szCs w:val="21"/>
              </w:rPr>
            </w:pPr>
            <w:r>
              <w:rPr>
                <w:rFonts w:hint="eastAsia"/>
                <w:sz w:val="21"/>
                <w:szCs w:val="21"/>
              </w:rPr>
              <w:t>周界外浓度最高点</w:t>
            </w:r>
          </w:p>
        </w:tc>
        <w:tc>
          <w:tcPr>
            <w:tcW w:w="1992" w:type="dxa"/>
            <w:vAlign w:val="center"/>
          </w:tcPr>
          <w:p>
            <w:pPr>
              <w:spacing w:line="240" w:lineRule="auto"/>
              <w:ind w:firstLine="0" w:firstLineChars="0"/>
              <w:jc w:val="center"/>
              <w:rPr>
                <w:sz w:val="21"/>
                <w:szCs w:val="21"/>
              </w:rPr>
            </w:pPr>
            <w:r>
              <w:rPr>
                <w:rFonts w:hint="eastAsia"/>
                <w:sz w:val="21"/>
                <w:szCs w:val="21"/>
              </w:rPr>
              <w:t>0.4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284" w:hRule="atLeast"/>
        </w:trPr>
        <w:tc>
          <w:tcPr>
            <w:tcW w:w="1364" w:type="dxa"/>
            <w:vAlign w:val="center"/>
          </w:tcPr>
          <w:p>
            <w:pPr>
              <w:spacing w:line="240" w:lineRule="auto"/>
              <w:ind w:firstLine="0" w:firstLineChars="0"/>
              <w:jc w:val="center"/>
              <w:rPr>
                <w:sz w:val="21"/>
                <w:szCs w:val="21"/>
              </w:rPr>
            </w:pPr>
            <w:r>
              <w:rPr>
                <w:rFonts w:hint="eastAsia"/>
                <w:sz w:val="21"/>
                <w:szCs w:val="21"/>
              </w:rPr>
              <w:t>甲苯</w:t>
            </w:r>
          </w:p>
        </w:tc>
        <w:tc>
          <w:tcPr>
            <w:tcW w:w="1221" w:type="dxa"/>
            <w:vAlign w:val="center"/>
          </w:tcPr>
          <w:p>
            <w:pPr>
              <w:spacing w:line="240" w:lineRule="auto"/>
              <w:ind w:firstLine="0" w:firstLineChars="0"/>
              <w:jc w:val="center"/>
              <w:rPr>
                <w:sz w:val="21"/>
                <w:szCs w:val="21"/>
              </w:rPr>
            </w:pPr>
            <w:r>
              <w:rPr>
                <w:rFonts w:hint="eastAsia"/>
                <w:sz w:val="21"/>
                <w:szCs w:val="21"/>
              </w:rPr>
              <w:t>40</w:t>
            </w:r>
          </w:p>
        </w:tc>
        <w:tc>
          <w:tcPr>
            <w:tcW w:w="720" w:type="dxa"/>
            <w:vAlign w:val="center"/>
          </w:tcPr>
          <w:p>
            <w:pPr>
              <w:spacing w:line="240" w:lineRule="auto"/>
              <w:ind w:firstLine="0" w:firstLineChars="0"/>
              <w:jc w:val="center"/>
              <w:rPr>
                <w:sz w:val="21"/>
                <w:szCs w:val="21"/>
              </w:rPr>
            </w:pPr>
            <w:r>
              <w:rPr>
                <w:rFonts w:hint="eastAsia"/>
                <w:sz w:val="21"/>
                <w:szCs w:val="21"/>
              </w:rPr>
              <w:t>3.1</w:t>
            </w:r>
          </w:p>
        </w:tc>
        <w:tc>
          <w:tcPr>
            <w:tcW w:w="720" w:type="dxa"/>
            <w:vAlign w:val="center"/>
          </w:tcPr>
          <w:p>
            <w:pPr>
              <w:spacing w:line="240" w:lineRule="auto"/>
              <w:ind w:firstLine="0" w:firstLineChars="0"/>
              <w:jc w:val="center"/>
              <w:rPr>
                <w:sz w:val="21"/>
                <w:szCs w:val="21"/>
              </w:rPr>
            </w:pPr>
            <w:r>
              <w:rPr>
                <w:rFonts w:hint="eastAsia"/>
                <w:sz w:val="21"/>
                <w:szCs w:val="21"/>
              </w:rPr>
              <w:t>5.2</w:t>
            </w:r>
          </w:p>
        </w:tc>
        <w:tc>
          <w:tcPr>
            <w:tcW w:w="722" w:type="dxa"/>
            <w:vAlign w:val="center"/>
          </w:tcPr>
          <w:p>
            <w:pPr>
              <w:spacing w:line="240" w:lineRule="auto"/>
              <w:ind w:firstLine="0" w:firstLineChars="0"/>
              <w:jc w:val="center"/>
              <w:rPr>
                <w:sz w:val="21"/>
                <w:szCs w:val="21"/>
              </w:rPr>
            </w:pPr>
            <w:r>
              <w:rPr>
                <w:rFonts w:hint="eastAsia"/>
                <w:sz w:val="21"/>
                <w:szCs w:val="21"/>
              </w:rPr>
              <w:t>18</w:t>
            </w:r>
          </w:p>
        </w:tc>
        <w:tc>
          <w:tcPr>
            <w:tcW w:w="1981" w:type="dxa"/>
          </w:tcPr>
          <w:p>
            <w:pPr>
              <w:spacing w:line="240" w:lineRule="auto"/>
              <w:ind w:firstLine="0" w:firstLineChars="0"/>
              <w:jc w:val="center"/>
              <w:rPr>
                <w:sz w:val="21"/>
                <w:szCs w:val="21"/>
              </w:rPr>
            </w:pPr>
            <w:r>
              <w:rPr>
                <w:rFonts w:hint="eastAsia"/>
                <w:sz w:val="21"/>
                <w:szCs w:val="21"/>
              </w:rPr>
              <w:t>周界外浓度最高点</w:t>
            </w:r>
          </w:p>
        </w:tc>
        <w:tc>
          <w:tcPr>
            <w:tcW w:w="1992" w:type="dxa"/>
            <w:vAlign w:val="center"/>
          </w:tcPr>
          <w:p>
            <w:pPr>
              <w:spacing w:line="240" w:lineRule="auto"/>
              <w:ind w:firstLine="0" w:firstLineChars="0"/>
              <w:jc w:val="center"/>
              <w:rPr>
                <w:sz w:val="21"/>
                <w:szCs w:val="21"/>
              </w:rPr>
            </w:pPr>
            <w:r>
              <w:rPr>
                <w:rFonts w:hint="eastAsia"/>
                <w:sz w:val="21"/>
                <w:szCs w:val="21"/>
              </w:rPr>
              <w:t>2.4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trPr>
        <w:tc>
          <w:tcPr>
            <w:tcW w:w="1364" w:type="dxa"/>
            <w:vAlign w:val="center"/>
          </w:tcPr>
          <w:p>
            <w:pPr>
              <w:spacing w:line="240" w:lineRule="auto"/>
              <w:ind w:firstLine="0" w:firstLineChars="0"/>
              <w:jc w:val="center"/>
              <w:rPr>
                <w:sz w:val="21"/>
                <w:szCs w:val="21"/>
              </w:rPr>
            </w:pPr>
            <w:r>
              <w:rPr>
                <w:rFonts w:hint="eastAsia"/>
                <w:sz w:val="21"/>
                <w:szCs w:val="21"/>
              </w:rPr>
              <w:t>二甲苯</w:t>
            </w:r>
          </w:p>
        </w:tc>
        <w:tc>
          <w:tcPr>
            <w:tcW w:w="1221" w:type="dxa"/>
            <w:vAlign w:val="center"/>
          </w:tcPr>
          <w:p>
            <w:pPr>
              <w:spacing w:line="240" w:lineRule="auto"/>
              <w:ind w:firstLine="0" w:firstLineChars="0"/>
              <w:jc w:val="center"/>
              <w:rPr>
                <w:sz w:val="21"/>
                <w:szCs w:val="21"/>
              </w:rPr>
            </w:pPr>
            <w:r>
              <w:rPr>
                <w:rFonts w:hint="eastAsia"/>
                <w:sz w:val="21"/>
                <w:szCs w:val="21"/>
              </w:rPr>
              <w:t>70</w:t>
            </w:r>
          </w:p>
        </w:tc>
        <w:tc>
          <w:tcPr>
            <w:tcW w:w="720" w:type="dxa"/>
            <w:vAlign w:val="center"/>
          </w:tcPr>
          <w:p>
            <w:pPr>
              <w:spacing w:line="240" w:lineRule="auto"/>
              <w:ind w:firstLine="0" w:firstLineChars="0"/>
              <w:jc w:val="center"/>
              <w:rPr>
                <w:sz w:val="21"/>
                <w:szCs w:val="21"/>
              </w:rPr>
            </w:pPr>
            <w:r>
              <w:rPr>
                <w:rFonts w:hint="eastAsia"/>
                <w:sz w:val="21"/>
                <w:szCs w:val="21"/>
              </w:rPr>
              <w:t>1.0</w:t>
            </w:r>
          </w:p>
        </w:tc>
        <w:tc>
          <w:tcPr>
            <w:tcW w:w="720" w:type="dxa"/>
            <w:vAlign w:val="center"/>
          </w:tcPr>
          <w:p>
            <w:pPr>
              <w:spacing w:line="240" w:lineRule="auto"/>
              <w:ind w:firstLine="0" w:firstLineChars="0"/>
              <w:jc w:val="center"/>
              <w:rPr>
                <w:sz w:val="21"/>
                <w:szCs w:val="21"/>
              </w:rPr>
            </w:pPr>
            <w:r>
              <w:rPr>
                <w:rFonts w:hint="eastAsia"/>
                <w:sz w:val="21"/>
                <w:szCs w:val="21"/>
              </w:rPr>
              <w:t>1.7</w:t>
            </w:r>
          </w:p>
        </w:tc>
        <w:tc>
          <w:tcPr>
            <w:tcW w:w="722" w:type="dxa"/>
            <w:vAlign w:val="center"/>
          </w:tcPr>
          <w:p>
            <w:pPr>
              <w:spacing w:line="240" w:lineRule="auto"/>
              <w:ind w:firstLine="0" w:firstLineChars="0"/>
              <w:jc w:val="center"/>
              <w:rPr>
                <w:sz w:val="21"/>
                <w:szCs w:val="21"/>
              </w:rPr>
            </w:pPr>
            <w:r>
              <w:rPr>
                <w:rFonts w:hint="eastAsia"/>
                <w:sz w:val="21"/>
                <w:szCs w:val="21"/>
              </w:rPr>
              <w:t>5.9</w:t>
            </w:r>
          </w:p>
        </w:tc>
        <w:tc>
          <w:tcPr>
            <w:tcW w:w="1981" w:type="dxa"/>
          </w:tcPr>
          <w:p>
            <w:pPr>
              <w:spacing w:line="240" w:lineRule="auto"/>
              <w:ind w:firstLine="0" w:firstLineChars="0"/>
              <w:jc w:val="center"/>
            </w:pPr>
            <w:r>
              <w:rPr>
                <w:rFonts w:hint="eastAsia"/>
                <w:sz w:val="21"/>
                <w:szCs w:val="21"/>
              </w:rPr>
              <w:t>周界外浓度最高点</w:t>
            </w:r>
          </w:p>
        </w:tc>
        <w:tc>
          <w:tcPr>
            <w:tcW w:w="1992" w:type="dxa"/>
            <w:vAlign w:val="center"/>
          </w:tcPr>
          <w:p>
            <w:pPr>
              <w:spacing w:line="240" w:lineRule="auto"/>
              <w:ind w:firstLine="0" w:firstLineChars="0"/>
              <w:jc w:val="center"/>
              <w:rPr>
                <w:sz w:val="21"/>
                <w:szCs w:val="21"/>
              </w:rPr>
            </w:pPr>
            <w:r>
              <w:rPr>
                <w:rFonts w:hint="eastAsia"/>
                <w:sz w:val="21"/>
                <w:szCs w:val="21"/>
              </w:rPr>
              <w:t>0.4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trPr>
        <w:tc>
          <w:tcPr>
            <w:tcW w:w="1364" w:type="dxa"/>
            <w:vAlign w:val="center"/>
          </w:tcPr>
          <w:p>
            <w:pPr>
              <w:spacing w:line="240" w:lineRule="auto"/>
              <w:ind w:firstLine="0" w:firstLineChars="0"/>
              <w:jc w:val="center"/>
              <w:rPr>
                <w:sz w:val="21"/>
                <w:szCs w:val="21"/>
              </w:rPr>
            </w:pPr>
            <w:r>
              <w:rPr>
                <w:rFonts w:hint="eastAsia"/>
                <w:sz w:val="21"/>
                <w:szCs w:val="21"/>
              </w:rPr>
              <w:t>非甲烷总烃</w:t>
            </w:r>
          </w:p>
        </w:tc>
        <w:tc>
          <w:tcPr>
            <w:tcW w:w="1221" w:type="dxa"/>
            <w:vAlign w:val="center"/>
          </w:tcPr>
          <w:p>
            <w:pPr>
              <w:spacing w:line="240" w:lineRule="auto"/>
              <w:ind w:firstLine="0" w:firstLineChars="0"/>
              <w:jc w:val="center"/>
              <w:rPr>
                <w:sz w:val="21"/>
                <w:szCs w:val="21"/>
              </w:rPr>
            </w:pPr>
            <w:r>
              <w:rPr>
                <w:rFonts w:hint="eastAsia"/>
                <w:sz w:val="21"/>
                <w:szCs w:val="21"/>
              </w:rPr>
              <w:t>120</w:t>
            </w:r>
          </w:p>
        </w:tc>
        <w:tc>
          <w:tcPr>
            <w:tcW w:w="720" w:type="dxa"/>
            <w:vAlign w:val="center"/>
          </w:tcPr>
          <w:p>
            <w:pPr>
              <w:spacing w:line="240" w:lineRule="auto"/>
              <w:ind w:firstLine="0" w:firstLineChars="0"/>
              <w:jc w:val="center"/>
              <w:rPr>
                <w:sz w:val="21"/>
                <w:szCs w:val="21"/>
              </w:rPr>
            </w:pPr>
            <w:r>
              <w:rPr>
                <w:rFonts w:hint="eastAsia"/>
                <w:sz w:val="21"/>
                <w:szCs w:val="21"/>
              </w:rPr>
              <w:t>10</w:t>
            </w:r>
          </w:p>
        </w:tc>
        <w:tc>
          <w:tcPr>
            <w:tcW w:w="720" w:type="dxa"/>
            <w:vAlign w:val="center"/>
          </w:tcPr>
          <w:p>
            <w:pPr>
              <w:spacing w:line="240" w:lineRule="auto"/>
              <w:ind w:firstLine="0" w:firstLineChars="0"/>
              <w:jc w:val="center"/>
              <w:rPr>
                <w:sz w:val="21"/>
                <w:szCs w:val="21"/>
              </w:rPr>
            </w:pPr>
            <w:r>
              <w:rPr>
                <w:rFonts w:hint="eastAsia"/>
                <w:sz w:val="21"/>
                <w:szCs w:val="21"/>
              </w:rPr>
              <w:t>17</w:t>
            </w:r>
          </w:p>
        </w:tc>
        <w:tc>
          <w:tcPr>
            <w:tcW w:w="722" w:type="dxa"/>
            <w:vAlign w:val="center"/>
          </w:tcPr>
          <w:p>
            <w:pPr>
              <w:spacing w:line="240" w:lineRule="auto"/>
              <w:ind w:firstLine="0" w:firstLineChars="0"/>
              <w:jc w:val="center"/>
              <w:rPr>
                <w:sz w:val="21"/>
                <w:szCs w:val="21"/>
              </w:rPr>
            </w:pPr>
            <w:r>
              <w:rPr>
                <w:rFonts w:hint="eastAsia"/>
                <w:sz w:val="21"/>
                <w:szCs w:val="21"/>
              </w:rPr>
              <w:t>53</w:t>
            </w:r>
          </w:p>
        </w:tc>
        <w:tc>
          <w:tcPr>
            <w:tcW w:w="1981" w:type="dxa"/>
          </w:tcPr>
          <w:p>
            <w:pPr>
              <w:spacing w:line="240" w:lineRule="auto"/>
              <w:ind w:firstLine="0" w:firstLineChars="0"/>
              <w:jc w:val="center"/>
            </w:pPr>
            <w:r>
              <w:rPr>
                <w:rFonts w:hint="eastAsia"/>
                <w:sz w:val="21"/>
                <w:szCs w:val="21"/>
              </w:rPr>
              <w:t>周界外浓度最高点</w:t>
            </w:r>
          </w:p>
        </w:tc>
        <w:tc>
          <w:tcPr>
            <w:tcW w:w="1992" w:type="dxa"/>
            <w:vAlign w:val="center"/>
          </w:tcPr>
          <w:p>
            <w:pPr>
              <w:spacing w:line="240" w:lineRule="auto"/>
              <w:ind w:firstLine="0" w:firstLineChars="0"/>
              <w:jc w:val="center"/>
              <w:rPr>
                <w:sz w:val="21"/>
                <w:szCs w:val="21"/>
              </w:rPr>
            </w:pPr>
            <w:r>
              <w:rPr>
                <w:rFonts w:hint="eastAsia"/>
                <w:sz w:val="21"/>
                <w:szCs w:val="21"/>
              </w:rPr>
              <w:t>4.0</w:t>
            </w:r>
          </w:p>
        </w:tc>
      </w:tr>
    </w:tbl>
    <w:p>
      <w:pPr>
        <w:spacing w:line="240" w:lineRule="auto"/>
        <w:ind w:firstLine="0" w:firstLineChars="0"/>
        <w:jc w:val="center"/>
        <w:rPr>
          <w:b/>
          <w:sz w:val="21"/>
          <w:szCs w:val="21"/>
        </w:rPr>
      </w:pPr>
      <w:r>
        <w:rPr>
          <w:b/>
          <w:sz w:val="21"/>
          <w:szCs w:val="21"/>
        </w:rPr>
        <w:t>表</w:t>
      </w:r>
      <w:r>
        <w:rPr>
          <w:rFonts w:hint="eastAsia"/>
          <w:b/>
          <w:sz w:val="21"/>
          <w:szCs w:val="21"/>
        </w:rPr>
        <w:t xml:space="preserve">1.7  </w:t>
      </w:r>
      <w:r>
        <w:rPr>
          <w:b/>
          <w:sz w:val="21"/>
          <w:szCs w:val="21"/>
        </w:rPr>
        <w:t>《</w:t>
      </w:r>
      <w:r>
        <w:rPr>
          <w:rFonts w:hint="eastAsia"/>
          <w:b/>
          <w:sz w:val="21"/>
          <w:szCs w:val="21"/>
        </w:rPr>
        <w:t>太原市锅炉污染物排放标准》（DB14/102-2003）（摘录）</w:t>
      </w:r>
    </w:p>
    <w:tbl>
      <w:tblPr>
        <w:tblStyle w:val="48"/>
        <w:tblW w:w="8720"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34"/>
        <w:gridCol w:w="1418"/>
        <w:gridCol w:w="1418"/>
        <w:gridCol w:w="1418"/>
        <w:gridCol w:w="1418"/>
        <w:gridCol w:w="141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4" w:hRule="atLeast"/>
        </w:trPr>
        <w:tc>
          <w:tcPr>
            <w:tcW w:w="1634" w:type="dxa"/>
            <w:vAlign w:val="center"/>
          </w:tcPr>
          <w:p>
            <w:pPr>
              <w:pStyle w:val="76"/>
              <w:spacing w:line="240" w:lineRule="auto"/>
              <w:rPr>
                <w:rFonts w:cs="Times New Roman"/>
              </w:rPr>
            </w:pPr>
            <w:r>
              <w:rPr>
                <w:rFonts w:hint="eastAsia" w:cs="Times New Roman"/>
              </w:rPr>
              <w:t>污染物</w:t>
            </w:r>
          </w:p>
        </w:tc>
        <w:tc>
          <w:tcPr>
            <w:tcW w:w="1418" w:type="dxa"/>
            <w:vAlign w:val="center"/>
          </w:tcPr>
          <w:p>
            <w:pPr>
              <w:pStyle w:val="76"/>
              <w:spacing w:line="240" w:lineRule="auto"/>
              <w:rPr>
                <w:rFonts w:cs="Times New Roman"/>
              </w:rPr>
            </w:pPr>
            <w:r>
              <w:rPr>
                <w:rFonts w:hint="eastAsia" w:cs="Times New Roman"/>
              </w:rPr>
              <w:t>烟尘</w:t>
            </w:r>
          </w:p>
          <w:p>
            <w:pPr>
              <w:pStyle w:val="76"/>
              <w:spacing w:line="240" w:lineRule="auto"/>
              <w:rPr>
                <w:rFonts w:cs="Times New Roman"/>
              </w:rPr>
            </w:pPr>
            <w:r>
              <w:rPr>
                <w:rFonts w:hint="eastAsia"/>
                <w:bCs w:val="0"/>
                <w:szCs w:val="21"/>
              </w:rPr>
              <w:t>（mg/m</w:t>
            </w:r>
            <w:r>
              <w:rPr>
                <w:rFonts w:hint="eastAsia"/>
                <w:bCs w:val="0"/>
                <w:szCs w:val="21"/>
                <w:vertAlign w:val="superscript"/>
              </w:rPr>
              <w:t>3</w:t>
            </w:r>
            <w:r>
              <w:rPr>
                <w:rFonts w:hint="eastAsia"/>
                <w:bCs w:val="0"/>
                <w:szCs w:val="21"/>
              </w:rPr>
              <w:t>）</w:t>
            </w:r>
          </w:p>
        </w:tc>
        <w:tc>
          <w:tcPr>
            <w:tcW w:w="1418" w:type="dxa"/>
            <w:vAlign w:val="center"/>
          </w:tcPr>
          <w:p>
            <w:pPr>
              <w:pStyle w:val="76"/>
              <w:spacing w:line="240" w:lineRule="auto"/>
              <w:rPr>
                <w:rFonts w:cs="Times New Roman"/>
                <w:vertAlign w:val="subscript"/>
              </w:rPr>
            </w:pPr>
            <w:r>
              <w:rPr>
                <w:rFonts w:hint="eastAsia" w:cs="Times New Roman"/>
              </w:rPr>
              <w:t>SO</w:t>
            </w:r>
            <w:r>
              <w:rPr>
                <w:rFonts w:hint="eastAsia" w:cs="Times New Roman"/>
                <w:vertAlign w:val="subscript"/>
              </w:rPr>
              <w:t>2</w:t>
            </w:r>
          </w:p>
          <w:p>
            <w:pPr>
              <w:pStyle w:val="76"/>
              <w:spacing w:line="240" w:lineRule="auto"/>
              <w:rPr>
                <w:rFonts w:cs="Times New Roman"/>
              </w:rPr>
            </w:pPr>
            <w:r>
              <w:rPr>
                <w:rFonts w:hint="eastAsia"/>
                <w:bCs w:val="0"/>
                <w:szCs w:val="21"/>
              </w:rPr>
              <w:t>（mg/m</w:t>
            </w:r>
            <w:r>
              <w:rPr>
                <w:rFonts w:hint="eastAsia"/>
                <w:bCs w:val="0"/>
                <w:szCs w:val="21"/>
                <w:vertAlign w:val="superscript"/>
              </w:rPr>
              <w:t>3</w:t>
            </w:r>
            <w:r>
              <w:rPr>
                <w:rFonts w:hint="eastAsia"/>
                <w:bCs w:val="0"/>
                <w:szCs w:val="21"/>
              </w:rPr>
              <w:t>）</w:t>
            </w:r>
          </w:p>
        </w:tc>
        <w:tc>
          <w:tcPr>
            <w:tcW w:w="1418" w:type="dxa"/>
            <w:vAlign w:val="center"/>
          </w:tcPr>
          <w:p>
            <w:pPr>
              <w:pStyle w:val="76"/>
              <w:spacing w:line="240" w:lineRule="auto"/>
              <w:rPr>
                <w:rFonts w:cs="Times New Roman"/>
              </w:rPr>
            </w:pPr>
            <w:r>
              <w:rPr>
                <w:rFonts w:hint="eastAsia" w:cs="Times New Roman"/>
              </w:rPr>
              <w:t>NO</w:t>
            </w:r>
            <w:r>
              <w:rPr>
                <w:rFonts w:hint="eastAsia" w:cs="Times New Roman"/>
                <w:vertAlign w:val="subscript"/>
              </w:rPr>
              <w:t>x</w:t>
            </w:r>
          </w:p>
          <w:p>
            <w:pPr>
              <w:pStyle w:val="76"/>
              <w:spacing w:line="240" w:lineRule="auto"/>
              <w:rPr>
                <w:rFonts w:cs="Times New Roman"/>
              </w:rPr>
            </w:pPr>
            <w:r>
              <w:rPr>
                <w:rFonts w:hint="eastAsia"/>
                <w:bCs w:val="0"/>
                <w:szCs w:val="21"/>
              </w:rPr>
              <w:t>（mg/m</w:t>
            </w:r>
            <w:r>
              <w:rPr>
                <w:rFonts w:hint="eastAsia"/>
                <w:bCs w:val="0"/>
                <w:szCs w:val="21"/>
                <w:vertAlign w:val="superscript"/>
              </w:rPr>
              <w:t>3</w:t>
            </w:r>
            <w:r>
              <w:rPr>
                <w:rFonts w:hint="eastAsia"/>
                <w:bCs w:val="0"/>
                <w:szCs w:val="21"/>
              </w:rPr>
              <w:t>）</w:t>
            </w:r>
          </w:p>
        </w:tc>
        <w:tc>
          <w:tcPr>
            <w:tcW w:w="1418" w:type="dxa"/>
            <w:vAlign w:val="center"/>
          </w:tcPr>
          <w:p>
            <w:pPr>
              <w:pStyle w:val="76"/>
              <w:spacing w:line="240" w:lineRule="auto"/>
              <w:rPr>
                <w:rFonts w:cs="Times New Roman"/>
              </w:rPr>
            </w:pPr>
            <w:r>
              <w:rPr>
                <w:rFonts w:cs="Times New Roman"/>
              </w:rPr>
              <w:t>林格曼黑度</w:t>
            </w:r>
          </w:p>
          <w:p>
            <w:pPr>
              <w:pStyle w:val="76"/>
              <w:spacing w:line="240" w:lineRule="auto"/>
              <w:rPr>
                <w:rFonts w:cs="Times New Roman"/>
              </w:rPr>
            </w:pPr>
            <w:r>
              <w:rPr>
                <w:rFonts w:hint="eastAsia" w:cs="Times New Roman"/>
              </w:rPr>
              <w:t>（</w:t>
            </w:r>
            <w:r>
              <w:rPr>
                <w:rFonts w:cs="Times New Roman"/>
              </w:rPr>
              <w:t>级）</w:t>
            </w:r>
          </w:p>
        </w:tc>
        <w:tc>
          <w:tcPr>
            <w:tcW w:w="1414" w:type="dxa"/>
            <w:vAlign w:val="center"/>
          </w:tcPr>
          <w:p>
            <w:pPr>
              <w:pStyle w:val="76"/>
              <w:spacing w:line="240" w:lineRule="auto"/>
              <w:rPr>
                <w:rFonts w:cs="Times New Roman"/>
              </w:rPr>
            </w:pPr>
            <w:r>
              <w:rPr>
                <w:rFonts w:hint="eastAsia" w:cs="Times New Roman"/>
              </w:rPr>
              <w:t>烟囱高度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4" w:hRule="atLeast"/>
        </w:trPr>
        <w:tc>
          <w:tcPr>
            <w:tcW w:w="1634" w:type="dxa"/>
            <w:vAlign w:val="center"/>
          </w:tcPr>
          <w:p>
            <w:pPr>
              <w:adjustRightInd w:val="0"/>
              <w:snapToGrid w:val="0"/>
              <w:spacing w:line="240" w:lineRule="auto"/>
              <w:ind w:firstLine="0" w:firstLineChars="0"/>
              <w:jc w:val="center"/>
              <w:rPr>
                <w:sz w:val="21"/>
                <w:szCs w:val="21"/>
              </w:rPr>
            </w:pPr>
            <w:r>
              <w:rPr>
                <w:rFonts w:hint="eastAsia" w:hAnsi="宋体"/>
                <w:sz w:val="21"/>
                <w:szCs w:val="21"/>
              </w:rPr>
              <w:t>燃气锅炉二类区</w:t>
            </w:r>
            <w:r>
              <w:rPr>
                <w:rFonts w:hint="eastAsia" w:ascii="宋体" w:hAnsi="宋体"/>
                <w:sz w:val="21"/>
                <w:szCs w:val="21"/>
              </w:rPr>
              <w:t>Ⅲ</w:t>
            </w:r>
            <w:r>
              <w:rPr>
                <w:rFonts w:hint="eastAsia" w:hAnsi="宋体"/>
                <w:sz w:val="21"/>
                <w:szCs w:val="21"/>
              </w:rPr>
              <w:t>时段标准</w:t>
            </w:r>
          </w:p>
        </w:tc>
        <w:tc>
          <w:tcPr>
            <w:tcW w:w="1418" w:type="dxa"/>
            <w:vAlign w:val="center"/>
          </w:tcPr>
          <w:p>
            <w:pPr>
              <w:adjustRightInd w:val="0"/>
              <w:snapToGrid w:val="0"/>
              <w:spacing w:line="240" w:lineRule="auto"/>
              <w:ind w:firstLine="0" w:firstLineChars="0"/>
              <w:jc w:val="center"/>
              <w:rPr>
                <w:sz w:val="21"/>
                <w:szCs w:val="21"/>
              </w:rPr>
            </w:pPr>
            <w:r>
              <w:rPr>
                <w:rFonts w:hint="eastAsia"/>
                <w:sz w:val="21"/>
                <w:szCs w:val="21"/>
              </w:rPr>
              <w:t>30</w:t>
            </w:r>
          </w:p>
        </w:tc>
        <w:tc>
          <w:tcPr>
            <w:tcW w:w="1418" w:type="dxa"/>
            <w:vAlign w:val="center"/>
          </w:tcPr>
          <w:p>
            <w:pPr>
              <w:adjustRightInd w:val="0"/>
              <w:snapToGrid w:val="0"/>
              <w:spacing w:line="240" w:lineRule="auto"/>
              <w:ind w:firstLine="0" w:firstLineChars="0"/>
              <w:jc w:val="center"/>
              <w:rPr>
                <w:sz w:val="21"/>
                <w:szCs w:val="21"/>
              </w:rPr>
            </w:pPr>
            <w:r>
              <w:rPr>
                <w:rFonts w:hint="eastAsia"/>
                <w:sz w:val="21"/>
                <w:szCs w:val="21"/>
              </w:rPr>
              <w:t>50</w:t>
            </w:r>
          </w:p>
        </w:tc>
        <w:tc>
          <w:tcPr>
            <w:tcW w:w="1418" w:type="dxa"/>
            <w:vAlign w:val="center"/>
          </w:tcPr>
          <w:p>
            <w:pPr>
              <w:adjustRightInd w:val="0"/>
              <w:snapToGrid w:val="0"/>
              <w:spacing w:line="240" w:lineRule="auto"/>
              <w:ind w:firstLine="0" w:firstLineChars="0"/>
              <w:jc w:val="center"/>
              <w:rPr>
                <w:sz w:val="21"/>
                <w:szCs w:val="21"/>
              </w:rPr>
            </w:pPr>
            <w:r>
              <w:rPr>
                <w:rFonts w:hint="eastAsia"/>
                <w:sz w:val="21"/>
                <w:szCs w:val="21"/>
              </w:rPr>
              <w:t>400</w:t>
            </w:r>
          </w:p>
        </w:tc>
        <w:tc>
          <w:tcPr>
            <w:tcW w:w="1418" w:type="dxa"/>
            <w:vAlign w:val="center"/>
          </w:tcPr>
          <w:p>
            <w:pPr>
              <w:adjustRightInd w:val="0"/>
              <w:snapToGrid w:val="0"/>
              <w:spacing w:line="240" w:lineRule="auto"/>
              <w:ind w:firstLine="0" w:firstLineChars="0"/>
              <w:jc w:val="center"/>
              <w:rPr>
                <w:sz w:val="21"/>
                <w:szCs w:val="21"/>
              </w:rPr>
            </w:pPr>
            <w:r>
              <w:rPr>
                <w:sz w:val="21"/>
                <w:szCs w:val="21"/>
              </w:rPr>
              <w:t>1</w:t>
            </w:r>
          </w:p>
        </w:tc>
        <w:tc>
          <w:tcPr>
            <w:tcW w:w="1414" w:type="dxa"/>
            <w:vAlign w:val="center"/>
          </w:tcPr>
          <w:p>
            <w:pPr>
              <w:adjustRightInd w:val="0"/>
              <w:snapToGrid w:val="0"/>
              <w:spacing w:line="240" w:lineRule="auto"/>
              <w:ind w:firstLine="0" w:firstLineChars="0"/>
              <w:jc w:val="center"/>
              <w:rPr>
                <w:sz w:val="21"/>
                <w:szCs w:val="21"/>
              </w:rPr>
            </w:pPr>
            <w:r>
              <w:rPr>
                <w:rFonts w:hint="eastAsia"/>
                <w:sz w:val="21"/>
                <w:szCs w:val="21"/>
              </w:rPr>
              <w:t>不低于8m</w:t>
            </w:r>
          </w:p>
        </w:tc>
      </w:tr>
    </w:tbl>
    <w:p>
      <w:pPr>
        <w:spacing w:line="240" w:lineRule="auto"/>
        <w:ind w:firstLine="0" w:firstLineChars="0"/>
        <w:jc w:val="center"/>
        <w:rPr>
          <w:b/>
          <w:sz w:val="21"/>
          <w:szCs w:val="21"/>
        </w:rPr>
      </w:pPr>
      <w:r>
        <w:rPr>
          <w:b/>
          <w:sz w:val="21"/>
          <w:szCs w:val="21"/>
        </w:rPr>
        <w:t>表</w:t>
      </w:r>
      <w:r>
        <w:rPr>
          <w:rFonts w:hint="eastAsia"/>
          <w:b/>
          <w:sz w:val="21"/>
          <w:szCs w:val="21"/>
        </w:rPr>
        <w:t xml:space="preserve">1.8  </w:t>
      </w:r>
      <w:r>
        <w:rPr>
          <w:b/>
          <w:sz w:val="21"/>
          <w:szCs w:val="21"/>
        </w:rPr>
        <w:t>《污</w:t>
      </w:r>
      <w:r>
        <w:rPr>
          <w:rFonts w:hint="eastAsia"/>
          <w:b/>
          <w:sz w:val="21"/>
          <w:szCs w:val="21"/>
        </w:rPr>
        <w:t>水综合排放标准</w:t>
      </w:r>
      <w:r>
        <w:rPr>
          <w:b/>
          <w:sz w:val="21"/>
          <w:szCs w:val="21"/>
        </w:rPr>
        <w:t>》（GB</w:t>
      </w:r>
      <w:r>
        <w:rPr>
          <w:rFonts w:hint="eastAsia"/>
          <w:b/>
          <w:sz w:val="21"/>
          <w:szCs w:val="21"/>
        </w:rPr>
        <w:t>8978</w:t>
      </w:r>
      <w:r>
        <w:rPr>
          <w:b/>
          <w:sz w:val="21"/>
          <w:szCs w:val="21"/>
        </w:rPr>
        <w:t>-</w:t>
      </w:r>
      <w:r>
        <w:rPr>
          <w:rFonts w:hint="eastAsia"/>
          <w:b/>
          <w:sz w:val="21"/>
          <w:szCs w:val="21"/>
        </w:rPr>
        <w:t>1996</w:t>
      </w:r>
      <w:r>
        <w:rPr>
          <w:b/>
          <w:sz w:val="21"/>
          <w:szCs w:val="21"/>
        </w:rPr>
        <w:t>）</w:t>
      </w:r>
      <w:r>
        <w:rPr>
          <w:rFonts w:hint="eastAsia"/>
          <w:b/>
          <w:sz w:val="21"/>
          <w:szCs w:val="21"/>
        </w:rPr>
        <w:t>（摘录）  单位：</w:t>
      </w:r>
      <w:r>
        <w:rPr>
          <w:b/>
          <w:sz w:val="21"/>
          <w:szCs w:val="21"/>
        </w:rPr>
        <w:t>mg/</w:t>
      </w:r>
      <w:r>
        <w:rPr>
          <w:rFonts w:hint="eastAsia"/>
          <w:b/>
          <w:sz w:val="21"/>
          <w:szCs w:val="21"/>
        </w:rPr>
        <w:t>L（pH除外）</w:t>
      </w:r>
    </w:p>
    <w:tbl>
      <w:tblPr>
        <w:tblStyle w:val="48"/>
        <w:tblW w:w="8720" w:type="dxa"/>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040"/>
        <w:gridCol w:w="768"/>
        <w:gridCol w:w="1074"/>
        <w:gridCol w:w="921"/>
        <w:gridCol w:w="1078"/>
        <w:gridCol w:w="921"/>
        <w:gridCol w:w="1690"/>
        <w:gridCol w:w="122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trPr>
        <w:tc>
          <w:tcPr>
            <w:tcW w:w="1040" w:type="dxa"/>
            <w:vAlign w:val="center"/>
          </w:tcPr>
          <w:p>
            <w:pPr>
              <w:spacing w:line="240" w:lineRule="auto"/>
              <w:ind w:firstLine="0" w:firstLineChars="0"/>
              <w:jc w:val="center"/>
              <w:rPr>
                <w:b/>
                <w:bCs/>
                <w:sz w:val="21"/>
                <w:szCs w:val="21"/>
              </w:rPr>
            </w:pPr>
            <w:r>
              <w:rPr>
                <w:rFonts w:hint="eastAsia"/>
                <w:b/>
                <w:bCs/>
                <w:sz w:val="21"/>
                <w:szCs w:val="21"/>
              </w:rPr>
              <w:t>污染物</w:t>
            </w:r>
          </w:p>
        </w:tc>
        <w:tc>
          <w:tcPr>
            <w:tcW w:w="768" w:type="dxa"/>
            <w:vAlign w:val="center"/>
          </w:tcPr>
          <w:p>
            <w:pPr>
              <w:spacing w:line="240" w:lineRule="auto"/>
              <w:ind w:firstLine="0" w:firstLineChars="0"/>
              <w:jc w:val="center"/>
              <w:rPr>
                <w:b/>
                <w:bCs/>
                <w:sz w:val="21"/>
                <w:szCs w:val="21"/>
              </w:rPr>
            </w:pPr>
            <w:r>
              <w:rPr>
                <w:rFonts w:hint="eastAsia"/>
                <w:b/>
                <w:bCs/>
                <w:sz w:val="21"/>
                <w:szCs w:val="21"/>
              </w:rPr>
              <w:t>pH</w:t>
            </w:r>
          </w:p>
        </w:tc>
        <w:tc>
          <w:tcPr>
            <w:tcW w:w="1074" w:type="dxa"/>
            <w:vAlign w:val="center"/>
          </w:tcPr>
          <w:p>
            <w:pPr>
              <w:spacing w:line="240" w:lineRule="auto"/>
              <w:ind w:firstLine="0" w:firstLineChars="0"/>
              <w:jc w:val="center"/>
              <w:rPr>
                <w:b/>
                <w:bCs/>
                <w:sz w:val="21"/>
                <w:szCs w:val="21"/>
              </w:rPr>
            </w:pPr>
            <w:r>
              <w:rPr>
                <w:rFonts w:hint="eastAsia"/>
                <w:b/>
                <w:bCs/>
                <w:sz w:val="21"/>
                <w:szCs w:val="21"/>
              </w:rPr>
              <w:t>SS</w:t>
            </w:r>
          </w:p>
        </w:tc>
        <w:tc>
          <w:tcPr>
            <w:tcW w:w="921" w:type="dxa"/>
            <w:vAlign w:val="center"/>
          </w:tcPr>
          <w:p>
            <w:pPr>
              <w:spacing w:line="240" w:lineRule="auto"/>
              <w:ind w:firstLine="0" w:firstLineChars="0"/>
              <w:jc w:val="center"/>
              <w:rPr>
                <w:b/>
                <w:bCs/>
                <w:sz w:val="21"/>
                <w:szCs w:val="21"/>
              </w:rPr>
            </w:pPr>
            <w:r>
              <w:rPr>
                <w:rFonts w:hint="eastAsia"/>
                <w:b/>
                <w:bCs/>
                <w:sz w:val="21"/>
                <w:szCs w:val="21"/>
              </w:rPr>
              <w:t>COD</w:t>
            </w:r>
            <w:r>
              <w:rPr>
                <w:rFonts w:hint="eastAsia"/>
                <w:b/>
                <w:bCs/>
                <w:sz w:val="21"/>
                <w:szCs w:val="21"/>
                <w:vertAlign w:val="subscript"/>
              </w:rPr>
              <w:t>Cr</w:t>
            </w:r>
          </w:p>
        </w:tc>
        <w:tc>
          <w:tcPr>
            <w:tcW w:w="1078" w:type="dxa"/>
            <w:vAlign w:val="center"/>
          </w:tcPr>
          <w:p>
            <w:pPr>
              <w:spacing w:line="240" w:lineRule="auto"/>
              <w:ind w:firstLine="0" w:firstLineChars="0"/>
              <w:jc w:val="center"/>
              <w:rPr>
                <w:b/>
                <w:bCs/>
                <w:sz w:val="21"/>
                <w:szCs w:val="21"/>
              </w:rPr>
            </w:pPr>
            <w:r>
              <w:rPr>
                <w:rFonts w:hint="eastAsia"/>
                <w:b/>
                <w:bCs/>
                <w:sz w:val="21"/>
                <w:szCs w:val="21"/>
              </w:rPr>
              <w:t>BOD</w:t>
            </w:r>
            <w:r>
              <w:rPr>
                <w:rFonts w:hint="eastAsia"/>
                <w:b/>
                <w:bCs/>
                <w:sz w:val="21"/>
                <w:szCs w:val="21"/>
                <w:vertAlign w:val="subscript"/>
              </w:rPr>
              <w:t>5</w:t>
            </w:r>
          </w:p>
        </w:tc>
        <w:tc>
          <w:tcPr>
            <w:tcW w:w="921" w:type="dxa"/>
            <w:vAlign w:val="center"/>
          </w:tcPr>
          <w:p>
            <w:pPr>
              <w:spacing w:line="240" w:lineRule="auto"/>
              <w:ind w:firstLine="0" w:firstLineChars="0"/>
              <w:jc w:val="center"/>
              <w:rPr>
                <w:b/>
                <w:bCs/>
                <w:sz w:val="21"/>
                <w:szCs w:val="21"/>
                <w:vertAlign w:val="subscript"/>
              </w:rPr>
            </w:pPr>
            <w:r>
              <w:rPr>
                <w:rFonts w:hint="eastAsia"/>
                <w:b/>
                <w:bCs/>
                <w:sz w:val="21"/>
                <w:szCs w:val="21"/>
              </w:rPr>
              <w:t>NH</w:t>
            </w:r>
            <w:r>
              <w:rPr>
                <w:rFonts w:hint="eastAsia"/>
                <w:b/>
                <w:bCs/>
                <w:sz w:val="21"/>
                <w:szCs w:val="21"/>
                <w:vertAlign w:val="subscript"/>
              </w:rPr>
              <w:t>3</w:t>
            </w:r>
            <w:r>
              <w:rPr>
                <w:rFonts w:hint="eastAsia"/>
                <w:b/>
                <w:bCs/>
                <w:sz w:val="21"/>
                <w:szCs w:val="21"/>
              </w:rPr>
              <w:t>-N</w:t>
            </w:r>
          </w:p>
        </w:tc>
        <w:tc>
          <w:tcPr>
            <w:tcW w:w="1690" w:type="dxa"/>
            <w:vAlign w:val="center"/>
          </w:tcPr>
          <w:p>
            <w:pPr>
              <w:spacing w:line="240" w:lineRule="auto"/>
              <w:ind w:firstLine="0" w:firstLineChars="0"/>
              <w:jc w:val="center"/>
              <w:rPr>
                <w:b/>
                <w:bCs/>
                <w:sz w:val="21"/>
                <w:szCs w:val="21"/>
              </w:rPr>
            </w:pPr>
            <w:r>
              <w:rPr>
                <w:rFonts w:hint="eastAsia"/>
                <w:b/>
                <w:bCs/>
                <w:sz w:val="21"/>
                <w:szCs w:val="21"/>
              </w:rPr>
              <w:t>动植物油</w:t>
            </w:r>
          </w:p>
        </w:tc>
        <w:tc>
          <w:tcPr>
            <w:tcW w:w="1228" w:type="dxa"/>
            <w:vAlign w:val="center"/>
          </w:tcPr>
          <w:p>
            <w:pPr>
              <w:spacing w:line="240" w:lineRule="auto"/>
              <w:ind w:firstLine="0" w:firstLineChars="0"/>
              <w:jc w:val="center"/>
              <w:rPr>
                <w:b/>
                <w:bCs/>
                <w:sz w:val="21"/>
                <w:szCs w:val="21"/>
              </w:rPr>
            </w:pPr>
            <w:r>
              <w:rPr>
                <w:rFonts w:hint="eastAsia"/>
                <w:b/>
                <w:bCs/>
                <w:sz w:val="21"/>
                <w:szCs w:val="21"/>
              </w:rPr>
              <w:t>石油类</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trPr>
        <w:tc>
          <w:tcPr>
            <w:tcW w:w="1040" w:type="dxa"/>
            <w:vAlign w:val="center"/>
          </w:tcPr>
          <w:p>
            <w:pPr>
              <w:spacing w:line="240" w:lineRule="auto"/>
              <w:ind w:firstLine="0" w:firstLineChars="0"/>
              <w:jc w:val="center"/>
              <w:rPr>
                <w:sz w:val="21"/>
                <w:szCs w:val="21"/>
              </w:rPr>
            </w:pPr>
            <w:r>
              <w:rPr>
                <w:rFonts w:hint="eastAsia"/>
                <w:sz w:val="21"/>
                <w:szCs w:val="21"/>
              </w:rPr>
              <w:t>标准值</w:t>
            </w:r>
          </w:p>
        </w:tc>
        <w:tc>
          <w:tcPr>
            <w:tcW w:w="768" w:type="dxa"/>
            <w:vAlign w:val="center"/>
          </w:tcPr>
          <w:p>
            <w:pPr>
              <w:spacing w:line="240" w:lineRule="auto"/>
              <w:ind w:firstLine="0" w:firstLineChars="0"/>
              <w:jc w:val="center"/>
              <w:rPr>
                <w:sz w:val="21"/>
                <w:szCs w:val="21"/>
              </w:rPr>
            </w:pPr>
            <w:r>
              <w:rPr>
                <w:rFonts w:hint="eastAsia"/>
                <w:sz w:val="21"/>
                <w:szCs w:val="21"/>
              </w:rPr>
              <w:t>6~9</w:t>
            </w:r>
          </w:p>
        </w:tc>
        <w:tc>
          <w:tcPr>
            <w:tcW w:w="1074" w:type="dxa"/>
            <w:vAlign w:val="center"/>
          </w:tcPr>
          <w:p>
            <w:pPr>
              <w:spacing w:line="240" w:lineRule="auto"/>
              <w:ind w:firstLine="0" w:firstLineChars="0"/>
              <w:jc w:val="center"/>
              <w:rPr>
                <w:sz w:val="21"/>
                <w:szCs w:val="21"/>
              </w:rPr>
            </w:pPr>
            <w:r>
              <w:rPr>
                <w:rFonts w:hint="eastAsia"/>
                <w:sz w:val="21"/>
                <w:szCs w:val="21"/>
              </w:rPr>
              <w:t>70</w:t>
            </w:r>
          </w:p>
        </w:tc>
        <w:tc>
          <w:tcPr>
            <w:tcW w:w="921" w:type="dxa"/>
            <w:vAlign w:val="center"/>
          </w:tcPr>
          <w:p>
            <w:pPr>
              <w:spacing w:line="240" w:lineRule="auto"/>
              <w:ind w:firstLine="0" w:firstLineChars="0"/>
              <w:jc w:val="center"/>
              <w:rPr>
                <w:sz w:val="21"/>
                <w:szCs w:val="21"/>
              </w:rPr>
            </w:pPr>
            <w:r>
              <w:rPr>
                <w:kern w:val="0"/>
                <w:sz w:val="21"/>
                <w:szCs w:val="21"/>
              </w:rPr>
              <w:t>≤</w:t>
            </w:r>
            <w:r>
              <w:rPr>
                <w:rFonts w:hint="eastAsia"/>
                <w:kern w:val="0"/>
                <w:sz w:val="21"/>
                <w:szCs w:val="21"/>
              </w:rPr>
              <w:t>100</w:t>
            </w:r>
          </w:p>
        </w:tc>
        <w:tc>
          <w:tcPr>
            <w:tcW w:w="1078" w:type="dxa"/>
            <w:vAlign w:val="center"/>
          </w:tcPr>
          <w:p>
            <w:pPr>
              <w:spacing w:line="240" w:lineRule="auto"/>
              <w:ind w:firstLine="0" w:firstLineChars="0"/>
              <w:jc w:val="center"/>
              <w:rPr>
                <w:sz w:val="21"/>
                <w:szCs w:val="21"/>
              </w:rPr>
            </w:pPr>
            <w:r>
              <w:rPr>
                <w:kern w:val="0"/>
                <w:sz w:val="21"/>
                <w:szCs w:val="21"/>
              </w:rPr>
              <w:t>≤</w:t>
            </w:r>
            <w:r>
              <w:rPr>
                <w:rFonts w:hint="eastAsia"/>
                <w:kern w:val="0"/>
                <w:sz w:val="21"/>
                <w:szCs w:val="21"/>
              </w:rPr>
              <w:t>20</w:t>
            </w:r>
          </w:p>
        </w:tc>
        <w:tc>
          <w:tcPr>
            <w:tcW w:w="921" w:type="dxa"/>
            <w:vAlign w:val="center"/>
          </w:tcPr>
          <w:p>
            <w:pPr>
              <w:spacing w:line="240" w:lineRule="auto"/>
              <w:ind w:firstLine="0" w:firstLineChars="0"/>
              <w:jc w:val="center"/>
              <w:rPr>
                <w:sz w:val="21"/>
                <w:szCs w:val="21"/>
              </w:rPr>
            </w:pPr>
            <w:r>
              <w:rPr>
                <w:kern w:val="0"/>
                <w:sz w:val="21"/>
                <w:szCs w:val="21"/>
              </w:rPr>
              <w:t>≤</w:t>
            </w:r>
            <w:r>
              <w:rPr>
                <w:rFonts w:hint="eastAsia"/>
                <w:kern w:val="0"/>
                <w:sz w:val="21"/>
                <w:szCs w:val="21"/>
              </w:rPr>
              <w:t>15</w:t>
            </w:r>
          </w:p>
        </w:tc>
        <w:tc>
          <w:tcPr>
            <w:tcW w:w="1690" w:type="dxa"/>
            <w:vAlign w:val="center"/>
          </w:tcPr>
          <w:p>
            <w:pPr>
              <w:spacing w:line="240" w:lineRule="auto"/>
              <w:ind w:firstLine="0" w:firstLineChars="0"/>
              <w:jc w:val="center"/>
              <w:rPr>
                <w:sz w:val="21"/>
                <w:szCs w:val="21"/>
              </w:rPr>
            </w:pPr>
            <w:r>
              <w:rPr>
                <w:kern w:val="0"/>
                <w:sz w:val="21"/>
                <w:szCs w:val="21"/>
              </w:rPr>
              <w:t>≤</w:t>
            </w:r>
            <w:r>
              <w:rPr>
                <w:rFonts w:hint="eastAsia"/>
                <w:kern w:val="0"/>
                <w:sz w:val="21"/>
                <w:szCs w:val="21"/>
              </w:rPr>
              <w:t>10</w:t>
            </w:r>
          </w:p>
        </w:tc>
        <w:tc>
          <w:tcPr>
            <w:tcW w:w="1228" w:type="dxa"/>
            <w:vAlign w:val="center"/>
          </w:tcPr>
          <w:p>
            <w:pPr>
              <w:spacing w:line="240" w:lineRule="auto"/>
              <w:ind w:firstLine="0" w:firstLineChars="0"/>
              <w:jc w:val="center"/>
              <w:rPr>
                <w:sz w:val="21"/>
                <w:szCs w:val="21"/>
              </w:rPr>
            </w:pPr>
            <w:r>
              <w:rPr>
                <w:kern w:val="0"/>
                <w:sz w:val="21"/>
                <w:szCs w:val="21"/>
              </w:rPr>
              <w:t>≤</w:t>
            </w:r>
            <w:r>
              <w:rPr>
                <w:rFonts w:hint="eastAsia"/>
                <w:kern w:val="0"/>
                <w:sz w:val="21"/>
                <w:szCs w:val="21"/>
              </w:rPr>
              <w:t>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trPr>
        <w:tc>
          <w:tcPr>
            <w:tcW w:w="1040" w:type="dxa"/>
            <w:vAlign w:val="center"/>
          </w:tcPr>
          <w:p>
            <w:pPr>
              <w:spacing w:line="240" w:lineRule="auto"/>
              <w:ind w:firstLine="0" w:firstLineChars="0"/>
              <w:jc w:val="center"/>
              <w:rPr>
                <w:b/>
                <w:bCs/>
                <w:sz w:val="21"/>
                <w:szCs w:val="21"/>
              </w:rPr>
            </w:pPr>
            <w:r>
              <w:rPr>
                <w:rFonts w:hint="eastAsia"/>
                <w:b/>
                <w:bCs/>
                <w:sz w:val="21"/>
                <w:szCs w:val="21"/>
              </w:rPr>
              <w:t>污染物</w:t>
            </w:r>
          </w:p>
        </w:tc>
        <w:tc>
          <w:tcPr>
            <w:tcW w:w="768" w:type="dxa"/>
            <w:vAlign w:val="center"/>
          </w:tcPr>
          <w:p>
            <w:pPr>
              <w:spacing w:line="240" w:lineRule="auto"/>
              <w:ind w:firstLine="0" w:firstLineChars="0"/>
              <w:jc w:val="center"/>
              <w:rPr>
                <w:b/>
                <w:bCs/>
                <w:sz w:val="21"/>
                <w:szCs w:val="21"/>
              </w:rPr>
            </w:pPr>
            <w:r>
              <w:rPr>
                <w:rFonts w:hint="eastAsia"/>
                <w:b/>
                <w:bCs/>
                <w:sz w:val="21"/>
                <w:szCs w:val="21"/>
              </w:rPr>
              <w:t>LAS</w:t>
            </w:r>
          </w:p>
        </w:tc>
        <w:tc>
          <w:tcPr>
            <w:tcW w:w="1074" w:type="dxa"/>
            <w:vAlign w:val="center"/>
          </w:tcPr>
          <w:p>
            <w:pPr>
              <w:spacing w:line="240" w:lineRule="auto"/>
              <w:ind w:firstLine="0" w:firstLineChars="0"/>
              <w:jc w:val="center"/>
              <w:rPr>
                <w:b/>
                <w:bCs/>
                <w:sz w:val="21"/>
                <w:szCs w:val="21"/>
              </w:rPr>
            </w:pPr>
            <w:r>
              <w:rPr>
                <w:rFonts w:hint="eastAsia"/>
                <w:b/>
                <w:bCs/>
                <w:sz w:val="21"/>
                <w:szCs w:val="21"/>
              </w:rPr>
              <w:t>挥发酚</w:t>
            </w:r>
          </w:p>
        </w:tc>
        <w:tc>
          <w:tcPr>
            <w:tcW w:w="921" w:type="dxa"/>
            <w:vAlign w:val="center"/>
          </w:tcPr>
          <w:p>
            <w:pPr>
              <w:spacing w:line="240" w:lineRule="auto"/>
              <w:ind w:firstLine="0" w:firstLineChars="0"/>
              <w:jc w:val="center"/>
              <w:rPr>
                <w:b/>
                <w:bCs/>
                <w:sz w:val="21"/>
                <w:szCs w:val="21"/>
              </w:rPr>
            </w:pPr>
            <w:r>
              <w:rPr>
                <w:rFonts w:hint="eastAsia"/>
                <w:b/>
                <w:bCs/>
                <w:sz w:val="21"/>
                <w:szCs w:val="21"/>
              </w:rPr>
              <w:t>氟化物</w:t>
            </w:r>
          </w:p>
        </w:tc>
        <w:tc>
          <w:tcPr>
            <w:tcW w:w="1078" w:type="dxa"/>
            <w:vAlign w:val="center"/>
          </w:tcPr>
          <w:p>
            <w:pPr>
              <w:spacing w:line="240" w:lineRule="auto"/>
              <w:ind w:firstLine="0" w:firstLineChars="0"/>
              <w:jc w:val="center"/>
              <w:rPr>
                <w:b/>
                <w:bCs/>
                <w:sz w:val="21"/>
                <w:szCs w:val="21"/>
              </w:rPr>
            </w:pPr>
            <w:r>
              <w:rPr>
                <w:rFonts w:hint="eastAsia"/>
                <w:b/>
                <w:bCs/>
                <w:sz w:val="21"/>
                <w:szCs w:val="21"/>
              </w:rPr>
              <w:t>总磷</w:t>
            </w:r>
          </w:p>
        </w:tc>
        <w:tc>
          <w:tcPr>
            <w:tcW w:w="921" w:type="dxa"/>
            <w:vAlign w:val="center"/>
          </w:tcPr>
          <w:p>
            <w:pPr>
              <w:spacing w:line="240" w:lineRule="auto"/>
              <w:ind w:firstLine="0" w:firstLineChars="0"/>
              <w:jc w:val="center"/>
              <w:rPr>
                <w:b/>
                <w:bCs/>
                <w:sz w:val="21"/>
                <w:szCs w:val="21"/>
              </w:rPr>
            </w:pPr>
            <w:r>
              <w:rPr>
                <w:rFonts w:hint="eastAsia"/>
                <w:b/>
                <w:bCs/>
                <w:sz w:val="21"/>
                <w:szCs w:val="21"/>
              </w:rPr>
              <w:t>硫化物</w:t>
            </w:r>
          </w:p>
        </w:tc>
        <w:tc>
          <w:tcPr>
            <w:tcW w:w="1690" w:type="dxa"/>
            <w:vAlign w:val="center"/>
          </w:tcPr>
          <w:p>
            <w:pPr>
              <w:spacing w:line="240" w:lineRule="auto"/>
              <w:ind w:firstLine="0" w:firstLineChars="0"/>
              <w:jc w:val="center"/>
              <w:rPr>
                <w:b/>
                <w:bCs/>
                <w:sz w:val="21"/>
                <w:szCs w:val="21"/>
              </w:rPr>
            </w:pPr>
            <w:r>
              <w:rPr>
                <w:rFonts w:hint="eastAsia"/>
                <w:b/>
                <w:bCs/>
                <w:sz w:val="21"/>
                <w:szCs w:val="21"/>
              </w:rPr>
              <w:t>粪大肠菌群</w:t>
            </w:r>
          </w:p>
        </w:tc>
        <w:tc>
          <w:tcPr>
            <w:tcW w:w="1228" w:type="dxa"/>
          </w:tcPr>
          <w:p>
            <w:pPr>
              <w:spacing w:line="240" w:lineRule="auto"/>
              <w:ind w:firstLine="0" w:firstLineChars="0"/>
              <w:jc w:val="center"/>
              <w:rPr>
                <w:b/>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trPr>
        <w:tc>
          <w:tcPr>
            <w:tcW w:w="1040" w:type="dxa"/>
            <w:vAlign w:val="center"/>
          </w:tcPr>
          <w:p>
            <w:pPr>
              <w:spacing w:line="240" w:lineRule="auto"/>
              <w:ind w:firstLine="0" w:firstLineChars="0"/>
              <w:jc w:val="center"/>
              <w:rPr>
                <w:sz w:val="21"/>
                <w:szCs w:val="21"/>
              </w:rPr>
            </w:pPr>
            <w:r>
              <w:rPr>
                <w:rFonts w:hint="eastAsia"/>
                <w:sz w:val="21"/>
                <w:szCs w:val="21"/>
              </w:rPr>
              <w:t>标准值</w:t>
            </w:r>
          </w:p>
        </w:tc>
        <w:tc>
          <w:tcPr>
            <w:tcW w:w="768" w:type="dxa"/>
            <w:vAlign w:val="center"/>
          </w:tcPr>
          <w:p>
            <w:pPr>
              <w:spacing w:line="240" w:lineRule="auto"/>
              <w:ind w:firstLine="0" w:firstLineChars="0"/>
              <w:jc w:val="center"/>
              <w:rPr>
                <w:sz w:val="21"/>
                <w:szCs w:val="21"/>
              </w:rPr>
            </w:pPr>
            <w:r>
              <w:rPr>
                <w:kern w:val="0"/>
                <w:sz w:val="21"/>
                <w:szCs w:val="21"/>
              </w:rPr>
              <w:t>≤</w:t>
            </w:r>
            <w:r>
              <w:rPr>
                <w:rFonts w:hint="eastAsia"/>
                <w:kern w:val="0"/>
                <w:sz w:val="21"/>
                <w:szCs w:val="21"/>
              </w:rPr>
              <w:t>5</w:t>
            </w:r>
          </w:p>
        </w:tc>
        <w:tc>
          <w:tcPr>
            <w:tcW w:w="1074" w:type="dxa"/>
            <w:vAlign w:val="center"/>
          </w:tcPr>
          <w:p>
            <w:pPr>
              <w:spacing w:line="240" w:lineRule="auto"/>
              <w:ind w:firstLine="0" w:firstLineChars="0"/>
              <w:jc w:val="center"/>
              <w:rPr>
                <w:b/>
                <w:bCs/>
                <w:sz w:val="21"/>
                <w:szCs w:val="21"/>
              </w:rPr>
            </w:pPr>
            <w:r>
              <w:rPr>
                <w:kern w:val="0"/>
                <w:sz w:val="21"/>
                <w:szCs w:val="21"/>
              </w:rPr>
              <w:t>≤</w:t>
            </w:r>
            <w:r>
              <w:rPr>
                <w:rFonts w:hint="eastAsia"/>
                <w:kern w:val="0"/>
                <w:sz w:val="21"/>
                <w:szCs w:val="21"/>
              </w:rPr>
              <w:t>0.5</w:t>
            </w:r>
          </w:p>
        </w:tc>
        <w:tc>
          <w:tcPr>
            <w:tcW w:w="921" w:type="dxa"/>
            <w:vAlign w:val="center"/>
          </w:tcPr>
          <w:p>
            <w:pPr>
              <w:spacing w:line="240" w:lineRule="auto"/>
              <w:ind w:firstLine="0" w:firstLineChars="0"/>
              <w:jc w:val="center"/>
              <w:rPr>
                <w:b/>
                <w:bCs/>
                <w:sz w:val="21"/>
                <w:szCs w:val="21"/>
              </w:rPr>
            </w:pPr>
            <w:r>
              <w:rPr>
                <w:kern w:val="0"/>
                <w:sz w:val="21"/>
                <w:szCs w:val="21"/>
              </w:rPr>
              <w:t>≤</w:t>
            </w:r>
            <w:r>
              <w:rPr>
                <w:rFonts w:hint="eastAsia"/>
                <w:kern w:val="0"/>
                <w:sz w:val="21"/>
                <w:szCs w:val="21"/>
              </w:rPr>
              <w:t>10</w:t>
            </w:r>
          </w:p>
        </w:tc>
        <w:tc>
          <w:tcPr>
            <w:tcW w:w="1078" w:type="dxa"/>
            <w:vAlign w:val="center"/>
          </w:tcPr>
          <w:p>
            <w:pPr>
              <w:spacing w:line="240" w:lineRule="auto"/>
              <w:ind w:firstLine="0" w:firstLineChars="0"/>
              <w:jc w:val="center"/>
              <w:rPr>
                <w:b/>
                <w:bCs/>
                <w:sz w:val="21"/>
                <w:szCs w:val="21"/>
              </w:rPr>
            </w:pPr>
            <w:r>
              <w:rPr>
                <w:kern w:val="0"/>
                <w:sz w:val="21"/>
                <w:szCs w:val="21"/>
              </w:rPr>
              <w:t>≤</w:t>
            </w:r>
            <w:r>
              <w:rPr>
                <w:rFonts w:hint="eastAsia"/>
                <w:kern w:val="0"/>
                <w:sz w:val="21"/>
                <w:szCs w:val="21"/>
              </w:rPr>
              <w:t>0.1</w:t>
            </w:r>
          </w:p>
        </w:tc>
        <w:tc>
          <w:tcPr>
            <w:tcW w:w="921" w:type="dxa"/>
            <w:vAlign w:val="center"/>
          </w:tcPr>
          <w:p>
            <w:pPr>
              <w:spacing w:line="240" w:lineRule="auto"/>
              <w:ind w:firstLine="0" w:firstLineChars="0"/>
              <w:jc w:val="center"/>
              <w:rPr>
                <w:b/>
                <w:bCs/>
                <w:sz w:val="21"/>
                <w:szCs w:val="21"/>
              </w:rPr>
            </w:pPr>
            <w:r>
              <w:rPr>
                <w:kern w:val="0"/>
                <w:sz w:val="21"/>
                <w:szCs w:val="21"/>
              </w:rPr>
              <w:t>≤</w:t>
            </w:r>
            <w:r>
              <w:rPr>
                <w:rFonts w:hint="eastAsia"/>
                <w:kern w:val="0"/>
                <w:sz w:val="21"/>
                <w:szCs w:val="21"/>
              </w:rPr>
              <w:t>1.0</w:t>
            </w:r>
          </w:p>
        </w:tc>
        <w:tc>
          <w:tcPr>
            <w:tcW w:w="1690" w:type="dxa"/>
            <w:vAlign w:val="center"/>
          </w:tcPr>
          <w:p>
            <w:pPr>
              <w:spacing w:line="240" w:lineRule="auto"/>
              <w:ind w:firstLine="0" w:firstLineChars="0"/>
              <w:jc w:val="center"/>
              <w:rPr>
                <w:b/>
                <w:bCs/>
                <w:sz w:val="21"/>
                <w:szCs w:val="21"/>
              </w:rPr>
            </w:pPr>
            <w:r>
              <w:rPr>
                <w:kern w:val="0"/>
                <w:sz w:val="21"/>
                <w:szCs w:val="21"/>
              </w:rPr>
              <w:t>≤</w:t>
            </w:r>
            <w:r>
              <w:rPr>
                <w:rFonts w:hint="eastAsia"/>
                <w:kern w:val="0"/>
                <w:sz w:val="21"/>
                <w:szCs w:val="21"/>
              </w:rPr>
              <w:t>500个/L</w:t>
            </w:r>
          </w:p>
        </w:tc>
        <w:tc>
          <w:tcPr>
            <w:tcW w:w="1228" w:type="dxa"/>
          </w:tcPr>
          <w:p>
            <w:pPr>
              <w:spacing w:line="240" w:lineRule="auto"/>
              <w:ind w:firstLine="0" w:firstLineChars="0"/>
              <w:jc w:val="center"/>
              <w:rPr>
                <w:b/>
                <w:bCs/>
                <w:sz w:val="21"/>
                <w:szCs w:val="21"/>
              </w:rPr>
            </w:pPr>
          </w:p>
        </w:tc>
      </w:tr>
    </w:tbl>
    <w:p>
      <w:pPr>
        <w:spacing w:line="240" w:lineRule="auto"/>
        <w:ind w:firstLine="0" w:firstLineChars="0"/>
        <w:jc w:val="center"/>
        <w:rPr>
          <w:b/>
          <w:sz w:val="21"/>
          <w:szCs w:val="21"/>
        </w:rPr>
      </w:pPr>
      <w:r>
        <w:rPr>
          <w:rFonts w:hint="eastAsia"/>
          <w:b/>
          <w:sz w:val="21"/>
          <w:szCs w:val="21"/>
        </w:rPr>
        <w:t>表1.9  《城市污水再利用 城市杂用水水质》（摘录）  单位：</w:t>
      </w:r>
      <w:r>
        <w:rPr>
          <w:b/>
          <w:sz w:val="21"/>
          <w:szCs w:val="21"/>
        </w:rPr>
        <w:t>mg/</w:t>
      </w:r>
      <w:r>
        <w:rPr>
          <w:rFonts w:hint="eastAsia"/>
          <w:b/>
          <w:sz w:val="21"/>
          <w:szCs w:val="21"/>
        </w:rPr>
        <w:t>L（pH、总大肠菌群除外）</w:t>
      </w:r>
    </w:p>
    <w:tbl>
      <w:tblPr>
        <w:tblStyle w:val="48"/>
        <w:tblW w:w="8720" w:type="dxa"/>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961"/>
        <w:gridCol w:w="665"/>
        <w:gridCol w:w="935"/>
        <w:gridCol w:w="1003"/>
        <w:gridCol w:w="1924"/>
        <w:gridCol w:w="2232"/>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trPr>
        <w:tc>
          <w:tcPr>
            <w:tcW w:w="1961" w:type="dxa"/>
            <w:vAlign w:val="center"/>
          </w:tcPr>
          <w:p>
            <w:pPr>
              <w:spacing w:line="240" w:lineRule="auto"/>
              <w:ind w:firstLine="0" w:firstLineChars="0"/>
              <w:jc w:val="center"/>
              <w:rPr>
                <w:b/>
                <w:bCs/>
                <w:sz w:val="21"/>
                <w:szCs w:val="21"/>
              </w:rPr>
            </w:pPr>
            <w:r>
              <w:rPr>
                <w:rFonts w:hint="eastAsia"/>
                <w:b/>
                <w:bCs/>
                <w:sz w:val="21"/>
                <w:szCs w:val="21"/>
              </w:rPr>
              <w:t>污染物</w:t>
            </w:r>
          </w:p>
        </w:tc>
        <w:tc>
          <w:tcPr>
            <w:tcW w:w="665" w:type="dxa"/>
            <w:vAlign w:val="center"/>
          </w:tcPr>
          <w:p>
            <w:pPr>
              <w:spacing w:line="240" w:lineRule="auto"/>
              <w:ind w:firstLine="0" w:firstLineChars="0"/>
              <w:jc w:val="center"/>
              <w:rPr>
                <w:b/>
                <w:bCs/>
                <w:sz w:val="21"/>
                <w:szCs w:val="21"/>
              </w:rPr>
            </w:pPr>
            <w:r>
              <w:rPr>
                <w:rFonts w:hint="eastAsia"/>
                <w:b/>
                <w:bCs/>
                <w:sz w:val="21"/>
                <w:szCs w:val="21"/>
              </w:rPr>
              <w:t>pH</w:t>
            </w:r>
          </w:p>
        </w:tc>
        <w:tc>
          <w:tcPr>
            <w:tcW w:w="935" w:type="dxa"/>
            <w:vAlign w:val="center"/>
          </w:tcPr>
          <w:p>
            <w:pPr>
              <w:spacing w:line="240" w:lineRule="auto"/>
              <w:ind w:firstLine="0" w:firstLineChars="0"/>
              <w:jc w:val="center"/>
              <w:rPr>
                <w:b/>
                <w:bCs/>
                <w:sz w:val="21"/>
                <w:szCs w:val="21"/>
                <w:vertAlign w:val="subscript"/>
              </w:rPr>
            </w:pPr>
            <w:r>
              <w:rPr>
                <w:rFonts w:hint="eastAsia"/>
                <w:b/>
                <w:bCs/>
                <w:sz w:val="21"/>
                <w:szCs w:val="21"/>
              </w:rPr>
              <w:t>BOD</w:t>
            </w:r>
            <w:r>
              <w:rPr>
                <w:rFonts w:hint="eastAsia"/>
                <w:b/>
                <w:bCs/>
                <w:sz w:val="21"/>
                <w:szCs w:val="21"/>
                <w:vertAlign w:val="subscript"/>
              </w:rPr>
              <w:t>5</w:t>
            </w:r>
          </w:p>
        </w:tc>
        <w:tc>
          <w:tcPr>
            <w:tcW w:w="1003" w:type="dxa"/>
            <w:vAlign w:val="center"/>
          </w:tcPr>
          <w:p>
            <w:pPr>
              <w:spacing w:line="240" w:lineRule="auto"/>
              <w:ind w:firstLine="0" w:firstLineChars="0"/>
              <w:jc w:val="center"/>
              <w:rPr>
                <w:b/>
                <w:bCs/>
                <w:sz w:val="21"/>
                <w:szCs w:val="21"/>
              </w:rPr>
            </w:pPr>
            <w:r>
              <w:rPr>
                <w:rFonts w:hint="eastAsia"/>
                <w:b/>
                <w:bCs/>
                <w:sz w:val="21"/>
                <w:szCs w:val="21"/>
              </w:rPr>
              <w:t>NH</w:t>
            </w:r>
            <w:r>
              <w:rPr>
                <w:rFonts w:hint="eastAsia"/>
                <w:b/>
                <w:bCs/>
                <w:sz w:val="21"/>
                <w:szCs w:val="21"/>
                <w:vertAlign w:val="subscript"/>
              </w:rPr>
              <w:t>3</w:t>
            </w:r>
            <w:r>
              <w:rPr>
                <w:rFonts w:hint="eastAsia"/>
                <w:b/>
                <w:bCs/>
                <w:sz w:val="21"/>
                <w:szCs w:val="21"/>
              </w:rPr>
              <w:t>-N</w:t>
            </w:r>
          </w:p>
        </w:tc>
        <w:tc>
          <w:tcPr>
            <w:tcW w:w="1924" w:type="dxa"/>
            <w:vAlign w:val="center"/>
          </w:tcPr>
          <w:p>
            <w:pPr>
              <w:spacing w:line="240" w:lineRule="auto"/>
              <w:ind w:firstLine="0" w:firstLineChars="0"/>
              <w:jc w:val="center"/>
              <w:rPr>
                <w:b/>
                <w:bCs/>
                <w:sz w:val="21"/>
                <w:szCs w:val="21"/>
              </w:rPr>
            </w:pPr>
            <w:r>
              <w:rPr>
                <w:rFonts w:hint="eastAsia"/>
                <w:b/>
                <w:bCs/>
                <w:sz w:val="21"/>
                <w:szCs w:val="21"/>
              </w:rPr>
              <w:t>阴离子表面活性剂</w:t>
            </w:r>
          </w:p>
        </w:tc>
        <w:tc>
          <w:tcPr>
            <w:tcW w:w="2232" w:type="dxa"/>
            <w:vAlign w:val="center"/>
          </w:tcPr>
          <w:p>
            <w:pPr>
              <w:spacing w:line="240" w:lineRule="auto"/>
              <w:ind w:firstLine="0" w:firstLineChars="0"/>
              <w:jc w:val="center"/>
              <w:rPr>
                <w:b/>
                <w:bCs/>
                <w:sz w:val="21"/>
                <w:szCs w:val="21"/>
              </w:rPr>
            </w:pPr>
            <w:r>
              <w:rPr>
                <w:rFonts w:hint="eastAsia"/>
                <w:b/>
                <w:bCs/>
                <w:sz w:val="21"/>
                <w:szCs w:val="21"/>
              </w:rPr>
              <w:t>总大肠菌群（</w:t>
            </w:r>
            <w:r>
              <w:rPr>
                <w:rFonts w:hint="eastAsia"/>
                <w:kern w:val="0"/>
                <w:sz w:val="21"/>
                <w:szCs w:val="21"/>
              </w:rPr>
              <w:t>个/L</w:t>
            </w:r>
            <w:r>
              <w:rPr>
                <w:rFonts w:hint="eastAsia"/>
                <w:b/>
                <w:bCs/>
                <w:sz w:val="21"/>
                <w:szCs w:val="21"/>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trPr>
        <w:tc>
          <w:tcPr>
            <w:tcW w:w="1961" w:type="dxa"/>
            <w:vAlign w:val="center"/>
          </w:tcPr>
          <w:p>
            <w:pPr>
              <w:spacing w:line="240" w:lineRule="auto"/>
              <w:ind w:firstLine="0" w:firstLineChars="0"/>
              <w:jc w:val="center"/>
              <w:rPr>
                <w:sz w:val="21"/>
                <w:szCs w:val="21"/>
              </w:rPr>
            </w:pPr>
            <w:r>
              <w:rPr>
                <w:rFonts w:hint="eastAsia"/>
                <w:sz w:val="21"/>
                <w:szCs w:val="21"/>
              </w:rPr>
              <w:t>冲厕</w:t>
            </w:r>
          </w:p>
        </w:tc>
        <w:tc>
          <w:tcPr>
            <w:tcW w:w="665" w:type="dxa"/>
            <w:vAlign w:val="center"/>
          </w:tcPr>
          <w:p>
            <w:pPr>
              <w:spacing w:line="240" w:lineRule="auto"/>
              <w:ind w:firstLine="0" w:firstLineChars="0"/>
              <w:jc w:val="center"/>
              <w:rPr>
                <w:sz w:val="21"/>
                <w:szCs w:val="21"/>
              </w:rPr>
            </w:pPr>
            <w:r>
              <w:rPr>
                <w:rFonts w:hint="eastAsia"/>
                <w:sz w:val="21"/>
                <w:szCs w:val="21"/>
              </w:rPr>
              <w:t>6~9</w:t>
            </w:r>
          </w:p>
        </w:tc>
        <w:tc>
          <w:tcPr>
            <w:tcW w:w="935" w:type="dxa"/>
            <w:vAlign w:val="center"/>
          </w:tcPr>
          <w:p>
            <w:pPr>
              <w:spacing w:line="240" w:lineRule="auto"/>
              <w:ind w:firstLine="0" w:firstLineChars="0"/>
              <w:jc w:val="center"/>
              <w:rPr>
                <w:sz w:val="21"/>
                <w:szCs w:val="21"/>
              </w:rPr>
            </w:pPr>
            <w:r>
              <w:rPr>
                <w:kern w:val="0"/>
                <w:sz w:val="21"/>
                <w:szCs w:val="21"/>
              </w:rPr>
              <w:t>≤</w:t>
            </w:r>
            <w:r>
              <w:rPr>
                <w:rFonts w:hint="eastAsia"/>
                <w:kern w:val="0"/>
                <w:sz w:val="21"/>
                <w:szCs w:val="21"/>
              </w:rPr>
              <w:t>10</w:t>
            </w:r>
          </w:p>
        </w:tc>
        <w:tc>
          <w:tcPr>
            <w:tcW w:w="1003" w:type="dxa"/>
            <w:vAlign w:val="center"/>
          </w:tcPr>
          <w:p>
            <w:pPr>
              <w:spacing w:line="240" w:lineRule="auto"/>
              <w:ind w:firstLine="0" w:firstLineChars="0"/>
              <w:jc w:val="center"/>
              <w:rPr>
                <w:sz w:val="21"/>
                <w:szCs w:val="21"/>
              </w:rPr>
            </w:pPr>
            <w:r>
              <w:rPr>
                <w:kern w:val="0"/>
                <w:sz w:val="21"/>
                <w:szCs w:val="21"/>
              </w:rPr>
              <w:t>≤</w:t>
            </w:r>
            <w:r>
              <w:rPr>
                <w:rFonts w:hint="eastAsia"/>
                <w:kern w:val="0"/>
                <w:sz w:val="21"/>
                <w:szCs w:val="21"/>
              </w:rPr>
              <w:t>10</w:t>
            </w:r>
          </w:p>
        </w:tc>
        <w:tc>
          <w:tcPr>
            <w:tcW w:w="1924" w:type="dxa"/>
            <w:vAlign w:val="center"/>
          </w:tcPr>
          <w:p>
            <w:pPr>
              <w:spacing w:line="240" w:lineRule="auto"/>
              <w:ind w:firstLine="0" w:firstLineChars="0"/>
              <w:jc w:val="center"/>
              <w:rPr>
                <w:sz w:val="21"/>
                <w:szCs w:val="21"/>
              </w:rPr>
            </w:pPr>
            <w:r>
              <w:rPr>
                <w:kern w:val="0"/>
                <w:sz w:val="21"/>
                <w:szCs w:val="21"/>
              </w:rPr>
              <w:t>≤</w:t>
            </w:r>
            <w:r>
              <w:rPr>
                <w:rFonts w:hint="eastAsia"/>
                <w:kern w:val="0"/>
                <w:sz w:val="21"/>
                <w:szCs w:val="21"/>
              </w:rPr>
              <w:t>1.0</w:t>
            </w:r>
          </w:p>
        </w:tc>
        <w:tc>
          <w:tcPr>
            <w:tcW w:w="2232" w:type="dxa"/>
            <w:vAlign w:val="center"/>
          </w:tcPr>
          <w:p>
            <w:pPr>
              <w:spacing w:line="240" w:lineRule="auto"/>
              <w:ind w:firstLine="0" w:firstLineChars="0"/>
              <w:jc w:val="center"/>
              <w:rPr>
                <w:sz w:val="21"/>
                <w:szCs w:val="21"/>
              </w:rPr>
            </w:pPr>
            <w:r>
              <w:rPr>
                <w:kern w:val="0"/>
                <w:sz w:val="21"/>
                <w:szCs w:val="21"/>
              </w:rPr>
              <w:t>≤</w:t>
            </w:r>
            <w:r>
              <w:rPr>
                <w:rFonts w:hint="eastAsia"/>
                <w:kern w:val="0"/>
                <w:sz w:val="21"/>
                <w:szCs w:val="21"/>
              </w:rPr>
              <w:t>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trPr>
        <w:tc>
          <w:tcPr>
            <w:tcW w:w="1961" w:type="dxa"/>
            <w:vAlign w:val="center"/>
          </w:tcPr>
          <w:p>
            <w:pPr>
              <w:spacing w:line="240" w:lineRule="auto"/>
              <w:ind w:firstLine="0" w:firstLineChars="0"/>
              <w:jc w:val="center"/>
              <w:rPr>
                <w:sz w:val="21"/>
                <w:szCs w:val="21"/>
              </w:rPr>
            </w:pPr>
            <w:r>
              <w:rPr>
                <w:rFonts w:hint="eastAsia"/>
                <w:sz w:val="21"/>
                <w:szCs w:val="21"/>
              </w:rPr>
              <w:t>道路清扫、消防</w:t>
            </w:r>
          </w:p>
        </w:tc>
        <w:tc>
          <w:tcPr>
            <w:tcW w:w="665" w:type="dxa"/>
            <w:vAlign w:val="center"/>
          </w:tcPr>
          <w:p>
            <w:pPr>
              <w:spacing w:line="240" w:lineRule="auto"/>
              <w:ind w:firstLine="0" w:firstLineChars="0"/>
              <w:jc w:val="center"/>
              <w:rPr>
                <w:sz w:val="21"/>
                <w:szCs w:val="21"/>
              </w:rPr>
            </w:pPr>
            <w:r>
              <w:rPr>
                <w:rFonts w:hint="eastAsia"/>
                <w:sz w:val="21"/>
                <w:szCs w:val="21"/>
              </w:rPr>
              <w:t>6~9</w:t>
            </w:r>
          </w:p>
        </w:tc>
        <w:tc>
          <w:tcPr>
            <w:tcW w:w="935" w:type="dxa"/>
            <w:vAlign w:val="center"/>
          </w:tcPr>
          <w:p>
            <w:pPr>
              <w:spacing w:line="240" w:lineRule="auto"/>
              <w:ind w:firstLine="0" w:firstLineChars="0"/>
              <w:jc w:val="center"/>
              <w:rPr>
                <w:sz w:val="21"/>
                <w:szCs w:val="21"/>
              </w:rPr>
            </w:pPr>
            <w:r>
              <w:rPr>
                <w:kern w:val="0"/>
                <w:sz w:val="21"/>
                <w:szCs w:val="21"/>
              </w:rPr>
              <w:t>≤</w:t>
            </w:r>
            <w:r>
              <w:rPr>
                <w:rFonts w:hint="eastAsia"/>
                <w:kern w:val="0"/>
                <w:sz w:val="21"/>
                <w:szCs w:val="21"/>
              </w:rPr>
              <w:t>15</w:t>
            </w:r>
          </w:p>
        </w:tc>
        <w:tc>
          <w:tcPr>
            <w:tcW w:w="1003" w:type="dxa"/>
            <w:vAlign w:val="center"/>
          </w:tcPr>
          <w:p>
            <w:pPr>
              <w:spacing w:line="240" w:lineRule="auto"/>
              <w:ind w:firstLine="0" w:firstLineChars="0"/>
              <w:jc w:val="center"/>
              <w:rPr>
                <w:sz w:val="21"/>
                <w:szCs w:val="21"/>
              </w:rPr>
            </w:pPr>
            <w:r>
              <w:rPr>
                <w:kern w:val="0"/>
                <w:sz w:val="21"/>
                <w:szCs w:val="21"/>
              </w:rPr>
              <w:t>≤</w:t>
            </w:r>
            <w:r>
              <w:rPr>
                <w:rFonts w:hint="eastAsia"/>
                <w:kern w:val="0"/>
                <w:sz w:val="21"/>
                <w:szCs w:val="21"/>
              </w:rPr>
              <w:t>10</w:t>
            </w:r>
          </w:p>
        </w:tc>
        <w:tc>
          <w:tcPr>
            <w:tcW w:w="1924" w:type="dxa"/>
            <w:vAlign w:val="center"/>
          </w:tcPr>
          <w:p>
            <w:pPr>
              <w:spacing w:line="240" w:lineRule="auto"/>
              <w:ind w:firstLine="0" w:firstLineChars="0"/>
              <w:jc w:val="center"/>
              <w:rPr>
                <w:kern w:val="0"/>
                <w:sz w:val="21"/>
                <w:szCs w:val="21"/>
              </w:rPr>
            </w:pPr>
            <w:r>
              <w:rPr>
                <w:kern w:val="0"/>
                <w:sz w:val="21"/>
                <w:szCs w:val="21"/>
              </w:rPr>
              <w:t>≤</w:t>
            </w:r>
            <w:r>
              <w:rPr>
                <w:rFonts w:hint="eastAsia"/>
                <w:kern w:val="0"/>
                <w:sz w:val="21"/>
                <w:szCs w:val="21"/>
              </w:rPr>
              <w:t>1.0</w:t>
            </w:r>
          </w:p>
        </w:tc>
        <w:tc>
          <w:tcPr>
            <w:tcW w:w="2232" w:type="dxa"/>
            <w:vAlign w:val="center"/>
          </w:tcPr>
          <w:p>
            <w:pPr>
              <w:spacing w:line="240" w:lineRule="auto"/>
              <w:ind w:firstLine="0" w:firstLineChars="0"/>
              <w:jc w:val="center"/>
              <w:rPr>
                <w:sz w:val="21"/>
                <w:szCs w:val="21"/>
              </w:rPr>
            </w:pPr>
            <w:r>
              <w:rPr>
                <w:kern w:val="0"/>
                <w:sz w:val="21"/>
                <w:szCs w:val="21"/>
              </w:rPr>
              <w:t>≤</w:t>
            </w:r>
            <w:r>
              <w:rPr>
                <w:rFonts w:hint="eastAsia"/>
                <w:kern w:val="0"/>
                <w:sz w:val="21"/>
                <w:szCs w:val="21"/>
              </w:rPr>
              <w:t>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trPr>
        <w:tc>
          <w:tcPr>
            <w:tcW w:w="1961" w:type="dxa"/>
            <w:vAlign w:val="center"/>
          </w:tcPr>
          <w:p>
            <w:pPr>
              <w:spacing w:line="240" w:lineRule="auto"/>
              <w:ind w:firstLine="0" w:firstLineChars="0"/>
              <w:jc w:val="center"/>
              <w:rPr>
                <w:sz w:val="21"/>
                <w:szCs w:val="21"/>
              </w:rPr>
            </w:pPr>
            <w:r>
              <w:rPr>
                <w:rFonts w:hint="eastAsia"/>
                <w:sz w:val="21"/>
                <w:szCs w:val="21"/>
              </w:rPr>
              <w:t>城市绿化</w:t>
            </w:r>
          </w:p>
        </w:tc>
        <w:tc>
          <w:tcPr>
            <w:tcW w:w="665" w:type="dxa"/>
            <w:vAlign w:val="center"/>
          </w:tcPr>
          <w:p>
            <w:pPr>
              <w:spacing w:line="240" w:lineRule="auto"/>
              <w:ind w:firstLine="0" w:firstLineChars="0"/>
              <w:jc w:val="center"/>
              <w:rPr>
                <w:sz w:val="21"/>
                <w:szCs w:val="21"/>
              </w:rPr>
            </w:pPr>
            <w:r>
              <w:rPr>
                <w:rFonts w:hint="eastAsia"/>
                <w:sz w:val="21"/>
                <w:szCs w:val="21"/>
              </w:rPr>
              <w:t>6~9</w:t>
            </w:r>
          </w:p>
        </w:tc>
        <w:tc>
          <w:tcPr>
            <w:tcW w:w="935" w:type="dxa"/>
            <w:vAlign w:val="center"/>
          </w:tcPr>
          <w:p>
            <w:pPr>
              <w:spacing w:line="240" w:lineRule="auto"/>
              <w:ind w:firstLine="0" w:firstLineChars="0"/>
              <w:jc w:val="center"/>
              <w:rPr>
                <w:sz w:val="21"/>
                <w:szCs w:val="21"/>
              </w:rPr>
            </w:pPr>
            <w:r>
              <w:rPr>
                <w:kern w:val="0"/>
                <w:sz w:val="21"/>
                <w:szCs w:val="21"/>
              </w:rPr>
              <w:t>≤</w:t>
            </w:r>
            <w:r>
              <w:rPr>
                <w:rFonts w:hint="eastAsia"/>
                <w:kern w:val="0"/>
                <w:sz w:val="21"/>
                <w:szCs w:val="21"/>
              </w:rPr>
              <w:t>20</w:t>
            </w:r>
          </w:p>
        </w:tc>
        <w:tc>
          <w:tcPr>
            <w:tcW w:w="1003" w:type="dxa"/>
            <w:vAlign w:val="center"/>
          </w:tcPr>
          <w:p>
            <w:pPr>
              <w:spacing w:line="240" w:lineRule="auto"/>
              <w:ind w:firstLine="0" w:firstLineChars="0"/>
              <w:jc w:val="center"/>
              <w:rPr>
                <w:sz w:val="21"/>
                <w:szCs w:val="21"/>
              </w:rPr>
            </w:pPr>
            <w:r>
              <w:rPr>
                <w:kern w:val="0"/>
                <w:sz w:val="21"/>
                <w:szCs w:val="21"/>
              </w:rPr>
              <w:t>≤</w:t>
            </w:r>
            <w:r>
              <w:rPr>
                <w:rFonts w:hint="eastAsia"/>
                <w:kern w:val="0"/>
                <w:sz w:val="21"/>
                <w:szCs w:val="21"/>
              </w:rPr>
              <w:t>20</w:t>
            </w:r>
          </w:p>
        </w:tc>
        <w:tc>
          <w:tcPr>
            <w:tcW w:w="1924" w:type="dxa"/>
            <w:vAlign w:val="center"/>
          </w:tcPr>
          <w:p>
            <w:pPr>
              <w:spacing w:line="240" w:lineRule="auto"/>
              <w:ind w:firstLine="0" w:firstLineChars="0"/>
              <w:jc w:val="center"/>
              <w:rPr>
                <w:kern w:val="0"/>
                <w:sz w:val="21"/>
                <w:szCs w:val="21"/>
              </w:rPr>
            </w:pPr>
            <w:r>
              <w:rPr>
                <w:kern w:val="0"/>
                <w:sz w:val="21"/>
                <w:szCs w:val="21"/>
              </w:rPr>
              <w:t>≤</w:t>
            </w:r>
            <w:r>
              <w:rPr>
                <w:rFonts w:hint="eastAsia"/>
                <w:kern w:val="0"/>
                <w:sz w:val="21"/>
                <w:szCs w:val="21"/>
              </w:rPr>
              <w:t>1.0</w:t>
            </w:r>
          </w:p>
        </w:tc>
        <w:tc>
          <w:tcPr>
            <w:tcW w:w="2232" w:type="dxa"/>
            <w:vAlign w:val="center"/>
          </w:tcPr>
          <w:p>
            <w:pPr>
              <w:spacing w:line="240" w:lineRule="auto"/>
              <w:ind w:firstLine="0" w:firstLineChars="0"/>
              <w:jc w:val="center"/>
              <w:rPr>
                <w:sz w:val="21"/>
                <w:szCs w:val="21"/>
              </w:rPr>
            </w:pPr>
            <w:r>
              <w:rPr>
                <w:kern w:val="0"/>
                <w:sz w:val="21"/>
                <w:szCs w:val="21"/>
              </w:rPr>
              <w:t>≤</w:t>
            </w:r>
            <w:r>
              <w:rPr>
                <w:rFonts w:hint="eastAsia"/>
                <w:kern w:val="0"/>
                <w:sz w:val="21"/>
                <w:szCs w:val="21"/>
              </w:rPr>
              <w:t>3</w:t>
            </w:r>
          </w:p>
        </w:tc>
      </w:tr>
    </w:tbl>
    <w:p>
      <w:pPr>
        <w:spacing w:line="240" w:lineRule="auto"/>
        <w:ind w:firstLine="0" w:firstLineChars="0"/>
        <w:jc w:val="center"/>
        <w:rPr>
          <w:b/>
          <w:sz w:val="21"/>
          <w:szCs w:val="21"/>
        </w:rPr>
      </w:pPr>
      <w:r>
        <w:rPr>
          <w:b/>
          <w:sz w:val="21"/>
          <w:szCs w:val="21"/>
        </w:rPr>
        <w:t>表1.</w:t>
      </w:r>
      <w:r>
        <w:rPr>
          <w:rFonts w:hint="eastAsia"/>
          <w:b/>
          <w:sz w:val="21"/>
          <w:szCs w:val="21"/>
        </w:rPr>
        <w:t>10</w:t>
      </w:r>
      <w:r>
        <w:rPr>
          <w:b/>
          <w:sz w:val="21"/>
          <w:szCs w:val="21"/>
        </w:rPr>
        <w:t xml:space="preserve">  </w:t>
      </w:r>
      <w:r>
        <w:rPr>
          <w:rFonts w:hint="eastAsia"/>
          <w:b/>
          <w:sz w:val="21"/>
          <w:szCs w:val="21"/>
        </w:rPr>
        <w:t>《</w:t>
      </w:r>
      <w:r>
        <w:rPr>
          <w:b/>
          <w:sz w:val="21"/>
          <w:szCs w:val="21"/>
        </w:rPr>
        <w:t>工业企业厂界环境噪声排放标准</w:t>
      </w:r>
      <w:r>
        <w:rPr>
          <w:rFonts w:hint="eastAsia"/>
          <w:b/>
          <w:sz w:val="21"/>
          <w:szCs w:val="21"/>
        </w:rPr>
        <w:t>》</w:t>
      </w:r>
      <w:r>
        <w:rPr>
          <w:b/>
          <w:sz w:val="21"/>
          <w:szCs w:val="21"/>
        </w:rPr>
        <w:t>（GB12348-2008）    单位：dB</w:t>
      </w:r>
      <w:r>
        <w:rPr>
          <w:rFonts w:hint="eastAsia"/>
          <w:b/>
          <w:sz w:val="21"/>
          <w:szCs w:val="21"/>
        </w:rPr>
        <w:t>（A）</w:t>
      </w:r>
    </w:p>
    <w:tbl>
      <w:tblPr>
        <w:tblStyle w:val="48"/>
        <w:tblW w:w="8720"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898"/>
        <w:gridCol w:w="2789"/>
        <w:gridCol w:w="3033"/>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284" w:hRule="atLeast"/>
          <w:jc w:val="center"/>
        </w:trPr>
        <w:tc>
          <w:tcPr>
            <w:tcW w:w="2898" w:type="dxa"/>
            <w:vMerge w:val="restart"/>
            <w:vAlign w:val="center"/>
          </w:tcPr>
          <w:p>
            <w:pPr>
              <w:adjustRightInd w:val="0"/>
              <w:snapToGrid w:val="0"/>
              <w:spacing w:line="240" w:lineRule="auto"/>
              <w:ind w:firstLine="0" w:firstLineChars="0"/>
              <w:jc w:val="center"/>
              <w:rPr>
                <w:rFonts w:hAnsi="宋体"/>
                <w:b/>
                <w:sz w:val="21"/>
                <w:szCs w:val="21"/>
              </w:rPr>
            </w:pPr>
            <w:r>
              <w:rPr>
                <w:rFonts w:hint="eastAsia" w:hAnsi="宋体"/>
                <w:b/>
                <w:sz w:val="21"/>
                <w:szCs w:val="21"/>
              </w:rPr>
              <w:t>厂界外</w:t>
            </w:r>
            <w:r>
              <w:rPr>
                <w:rFonts w:hAnsi="宋体"/>
                <w:b/>
                <w:sz w:val="21"/>
                <w:szCs w:val="21"/>
              </w:rPr>
              <w:t>声环境功能类别</w:t>
            </w:r>
          </w:p>
        </w:tc>
        <w:tc>
          <w:tcPr>
            <w:tcW w:w="5822" w:type="dxa"/>
            <w:gridSpan w:val="2"/>
            <w:vAlign w:val="center"/>
          </w:tcPr>
          <w:p>
            <w:pPr>
              <w:adjustRightInd w:val="0"/>
              <w:snapToGrid w:val="0"/>
              <w:spacing w:line="240" w:lineRule="auto"/>
              <w:ind w:firstLine="0" w:firstLineChars="0"/>
              <w:jc w:val="center"/>
              <w:rPr>
                <w:rFonts w:hAnsi="宋体"/>
                <w:b/>
                <w:sz w:val="21"/>
                <w:szCs w:val="21"/>
              </w:rPr>
            </w:pPr>
            <w:r>
              <w:rPr>
                <w:rFonts w:hint="eastAsia" w:hAnsi="宋体"/>
                <w:b/>
                <w:sz w:val="21"/>
                <w:szCs w:val="21"/>
              </w:rPr>
              <w:t>时段</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284" w:hRule="atLeast"/>
          <w:jc w:val="center"/>
        </w:trPr>
        <w:tc>
          <w:tcPr>
            <w:tcW w:w="2898" w:type="dxa"/>
            <w:vMerge w:val="continue"/>
            <w:vAlign w:val="center"/>
          </w:tcPr>
          <w:p>
            <w:pPr>
              <w:adjustRightInd w:val="0"/>
              <w:snapToGrid w:val="0"/>
              <w:spacing w:line="240" w:lineRule="auto"/>
              <w:ind w:firstLine="0" w:firstLineChars="0"/>
              <w:jc w:val="center"/>
              <w:rPr>
                <w:b/>
                <w:sz w:val="21"/>
                <w:szCs w:val="21"/>
              </w:rPr>
            </w:pPr>
          </w:p>
        </w:tc>
        <w:tc>
          <w:tcPr>
            <w:tcW w:w="2789" w:type="dxa"/>
            <w:vAlign w:val="center"/>
          </w:tcPr>
          <w:p>
            <w:pPr>
              <w:adjustRightInd w:val="0"/>
              <w:snapToGrid w:val="0"/>
              <w:spacing w:line="240" w:lineRule="auto"/>
              <w:ind w:firstLine="0" w:firstLineChars="0"/>
              <w:jc w:val="center"/>
              <w:rPr>
                <w:b/>
                <w:sz w:val="21"/>
                <w:szCs w:val="21"/>
              </w:rPr>
            </w:pPr>
            <w:r>
              <w:rPr>
                <w:rFonts w:hAnsi="宋体"/>
                <w:b/>
                <w:sz w:val="21"/>
                <w:szCs w:val="21"/>
              </w:rPr>
              <w:t>昼间</w:t>
            </w:r>
          </w:p>
        </w:tc>
        <w:tc>
          <w:tcPr>
            <w:tcW w:w="3033" w:type="dxa"/>
            <w:vAlign w:val="center"/>
          </w:tcPr>
          <w:p>
            <w:pPr>
              <w:adjustRightInd w:val="0"/>
              <w:snapToGrid w:val="0"/>
              <w:spacing w:line="240" w:lineRule="auto"/>
              <w:ind w:firstLine="0" w:firstLineChars="0"/>
              <w:jc w:val="center"/>
              <w:rPr>
                <w:b/>
                <w:sz w:val="21"/>
                <w:szCs w:val="21"/>
              </w:rPr>
            </w:pPr>
            <w:r>
              <w:rPr>
                <w:rFonts w:hAnsi="宋体"/>
                <w:b/>
                <w:sz w:val="21"/>
                <w:szCs w:val="21"/>
              </w:rPr>
              <w:t>夜间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284" w:hRule="atLeast"/>
          <w:jc w:val="center"/>
        </w:trPr>
        <w:tc>
          <w:tcPr>
            <w:tcW w:w="2898" w:type="dxa"/>
            <w:vAlign w:val="center"/>
          </w:tcPr>
          <w:p>
            <w:pPr>
              <w:adjustRightInd w:val="0"/>
              <w:snapToGrid w:val="0"/>
              <w:spacing w:line="240" w:lineRule="auto"/>
              <w:ind w:firstLine="0" w:firstLineChars="0"/>
              <w:jc w:val="center"/>
              <w:rPr>
                <w:sz w:val="21"/>
                <w:szCs w:val="21"/>
              </w:rPr>
            </w:pPr>
            <w:r>
              <w:rPr>
                <w:rFonts w:hint="eastAsia"/>
                <w:sz w:val="21"/>
                <w:szCs w:val="21"/>
              </w:rPr>
              <w:t>2</w:t>
            </w:r>
            <w:r>
              <w:rPr>
                <w:rFonts w:hAnsi="宋体"/>
                <w:sz w:val="21"/>
                <w:szCs w:val="21"/>
              </w:rPr>
              <w:t>类</w:t>
            </w:r>
          </w:p>
        </w:tc>
        <w:tc>
          <w:tcPr>
            <w:tcW w:w="2789" w:type="dxa"/>
            <w:vAlign w:val="center"/>
          </w:tcPr>
          <w:p>
            <w:pPr>
              <w:adjustRightInd w:val="0"/>
              <w:snapToGrid w:val="0"/>
              <w:spacing w:line="240" w:lineRule="auto"/>
              <w:ind w:firstLine="0" w:firstLineChars="0"/>
              <w:jc w:val="center"/>
              <w:rPr>
                <w:sz w:val="21"/>
                <w:szCs w:val="21"/>
              </w:rPr>
            </w:pPr>
            <w:r>
              <w:rPr>
                <w:rFonts w:hint="eastAsia"/>
                <w:sz w:val="21"/>
                <w:szCs w:val="21"/>
              </w:rPr>
              <w:t>60</w:t>
            </w:r>
          </w:p>
        </w:tc>
        <w:tc>
          <w:tcPr>
            <w:tcW w:w="3033" w:type="dxa"/>
            <w:vAlign w:val="center"/>
          </w:tcPr>
          <w:p>
            <w:pPr>
              <w:adjustRightInd w:val="0"/>
              <w:snapToGrid w:val="0"/>
              <w:spacing w:line="240" w:lineRule="auto"/>
              <w:ind w:firstLine="0" w:firstLineChars="0"/>
              <w:jc w:val="center"/>
              <w:rPr>
                <w:sz w:val="21"/>
                <w:szCs w:val="21"/>
              </w:rPr>
            </w:pPr>
            <w:r>
              <w:rPr>
                <w:rFonts w:hint="eastAsia"/>
                <w:sz w:val="21"/>
                <w:szCs w:val="21"/>
              </w:rPr>
              <w:t>50</w:t>
            </w:r>
          </w:p>
        </w:tc>
      </w:tr>
    </w:tbl>
    <w:p>
      <w:pPr>
        <w:pStyle w:val="73"/>
        <w:spacing w:line="300" w:lineRule="auto"/>
        <w:ind w:firstLine="0" w:firstLineChars="0"/>
        <w:outlineLvl w:val="2"/>
        <w:rPr>
          <w:b/>
        </w:rPr>
      </w:pPr>
      <w:r>
        <w:rPr>
          <w:b/>
        </w:rPr>
        <w:t>1.</w:t>
      </w:r>
      <w:r>
        <w:rPr>
          <w:rFonts w:hint="eastAsia"/>
          <w:b/>
        </w:rPr>
        <w:t>3</w:t>
      </w:r>
      <w:r>
        <w:rPr>
          <w:b/>
        </w:rPr>
        <w:t>.</w:t>
      </w:r>
      <w:r>
        <w:rPr>
          <w:rFonts w:hint="eastAsia"/>
          <w:b/>
        </w:rPr>
        <w:t>3校核标准</w:t>
      </w:r>
    </w:p>
    <w:p>
      <w:pPr>
        <w:pStyle w:val="107"/>
        <w:rPr>
          <w:sz w:val="24"/>
        </w:rPr>
      </w:pPr>
      <w:r>
        <w:rPr>
          <w:rFonts w:hint="eastAsia"/>
          <w:sz w:val="24"/>
        </w:rPr>
        <w:t>（</w:t>
      </w:r>
      <w:r>
        <w:rPr>
          <w:sz w:val="24"/>
        </w:rPr>
        <w:t>1</w:t>
      </w:r>
      <w:r>
        <w:rPr>
          <w:rFonts w:hint="eastAsia"/>
          <w:sz w:val="24"/>
        </w:rPr>
        <w:t>）</w:t>
      </w:r>
      <w:r>
        <w:rPr>
          <w:sz w:val="24"/>
        </w:rPr>
        <w:t>环境空气</w:t>
      </w:r>
      <w:r>
        <w:rPr>
          <w:rFonts w:hint="eastAsia"/>
          <w:sz w:val="24"/>
        </w:rPr>
        <w:t>：</w:t>
      </w:r>
      <w:r>
        <w:rPr>
          <w:rFonts w:hint="eastAsia" w:cs="Times New Roman"/>
          <w:sz w:val="24"/>
        </w:rPr>
        <w:t>按照</w:t>
      </w:r>
      <w:r>
        <w:rPr>
          <w:rFonts w:cs="Times New Roman"/>
          <w:sz w:val="24"/>
        </w:rPr>
        <w:t>《环境空气质量标准》（GB3095-</w:t>
      </w:r>
      <w:r>
        <w:rPr>
          <w:rFonts w:hint="eastAsia" w:cs="Times New Roman"/>
          <w:sz w:val="24"/>
        </w:rPr>
        <w:t>2012</w:t>
      </w:r>
      <w:r>
        <w:rPr>
          <w:rFonts w:cs="Times New Roman"/>
          <w:sz w:val="24"/>
        </w:rPr>
        <w:t>）中的二级标准</w:t>
      </w:r>
      <w:r>
        <w:rPr>
          <w:rFonts w:hint="eastAsia" w:cs="Times New Roman"/>
          <w:sz w:val="24"/>
        </w:rPr>
        <w:t>进行校核</w:t>
      </w:r>
      <w:r>
        <w:rPr>
          <w:rFonts w:hint="eastAsia"/>
          <w:sz w:val="24"/>
        </w:rPr>
        <w:t>。</w:t>
      </w:r>
    </w:p>
    <w:p>
      <w:pPr>
        <w:pStyle w:val="107"/>
        <w:rPr>
          <w:sz w:val="24"/>
        </w:rPr>
      </w:pPr>
      <w:r>
        <w:rPr>
          <w:rFonts w:hint="eastAsia"/>
          <w:sz w:val="24"/>
        </w:rPr>
        <w:t>（2）大气污染物：喷漆烘干炉和新建燃气锅炉按照《锅炉大气污染物排放标准》（GB13271-2014）中特别排放限值标准进行校核。</w:t>
      </w:r>
    </w:p>
    <w:p>
      <w:pPr>
        <w:pStyle w:val="107"/>
        <w:rPr>
          <w:sz w:val="24"/>
        </w:rPr>
      </w:pPr>
      <w:r>
        <w:rPr>
          <w:rFonts w:hint="eastAsia"/>
          <w:sz w:val="24"/>
        </w:rPr>
        <w:t>（3）水污染物：</w:t>
      </w:r>
      <w:r>
        <w:rPr>
          <w:rFonts w:hint="eastAsia" w:cs="Times New Roman"/>
          <w:sz w:val="24"/>
        </w:rPr>
        <w:t>按照</w:t>
      </w:r>
      <w:r>
        <w:rPr>
          <w:rFonts w:cs="Times New Roman"/>
          <w:sz w:val="24"/>
        </w:rPr>
        <w:t>《</w:t>
      </w:r>
      <w:r>
        <w:rPr>
          <w:rFonts w:hint="eastAsia" w:cs="Times New Roman"/>
          <w:sz w:val="24"/>
        </w:rPr>
        <w:t>污水排入城镇下水道水质标准</w:t>
      </w:r>
      <w:r>
        <w:rPr>
          <w:rFonts w:cs="Times New Roman"/>
          <w:sz w:val="24"/>
        </w:rPr>
        <w:t>》（GB</w:t>
      </w:r>
      <w:r>
        <w:rPr>
          <w:rFonts w:hint="eastAsia" w:cs="Times New Roman"/>
          <w:sz w:val="24"/>
        </w:rPr>
        <w:t>/T31962</w:t>
      </w:r>
      <w:r>
        <w:rPr>
          <w:rFonts w:cs="Times New Roman"/>
          <w:sz w:val="24"/>
        </w:rPr>
        <w:t>-</w:t>
      </w:r>
      <w:r>
        <w:rPr>
          <w:rFonts w:hint="eastAsia" w:cs="Times New Roman"/>
          <w:sz w:val="24"/>
        </w:rPr>
        <w:t>2015</w:t>
      </w:r>
      <w:r>
        <w:rPr>
          <w:rFonts w:cs="Times New Roman"/>
          <w:sz w:val="24"/>
        </w:rPr>
        <w:t>）中的</w:t>
      </w:r>
      <w:r>
        <w:rPr>
          <w:rFonts w:hint="eastAsia" w:cs="Times New Roman"/>
          <w:sz w:val="24"/>
        </w:rPr>
        <w:t>A</w:t>
      </w:r>
      <w:r>
        <w:rPr>
          <w:rFonts w:cs="Times New Roman"/>
          <w:sz w:val="24"/>
        </w:rPr>
        <w:t>级标准</w:t>
      </w:r>
      <w:r>
        <w:rPr>
          <w:rFonts w:hint="eastAsia" w:cs="Times New Roman"/>
          <w:sz w:val="24"/>
        </w:rPr>
        <w:t>进行校核。</w:t>
      </w:r>
    </w:p>
    <w:p>
      <w:pPr>
        <w:ind w:firstLine="480"/>
        <w:rPr>
          <w:kern w:val="0"/>
          <w:szCs w:val="20"/>
        </w:rPr>
      </w:pPr>
      <w:r>
        <w:rPr>
          <w:kern w:val="0"/>
          <w:szCs w:val="20"/>
        </w:rPr>
        <w:t>具体标准值见表1.</w:t>
      </w:r>
      <w:r>
        <w:rPr>
          <w:rFonts w:hint="eastAsia"/>
          <w:kern w:val="0"/>
          <w:szCs w:val="20"/>
        </w:rPr>
        <w:t>11~表1.13。</w:t>
      </w:r>
    </w:p>
    <w:p>
      <w:pPr>
        <w:ind w:firstLine="480"/>
        <w:rPr>
          <w:kern w:val="0"/>
          <w:szCs w:val="20"/>
        </w:rPr>
      </w:pPr>
    </w:p>
    <w:p>
      <w:pPr>
        <w:spacing w:line="240" w:lineRule="auto"/>
        <w:ind w:firstLine="422"/>
        <w:jc w:val="center"/>
        <w:rPr>
          <w:b/>
          <w:sz w:val="21"/>
          <w:szCs w:val="21"/>
        </w:rPr>
      </w:pPr>
      <w:r>
        <w:rPr>
          <w:b/>
          <w:sz w:val="21"/>
          <w:szCs w:val="21"/>
        </w:rPr>
        <w:t>表</w:t>
      </w:r>
      <w:r>
        <w:rPr>
          <w:rFonts w:hint="eastAsia"/>
          <w:b/>
          <w:sz w:val="21"/>
          <w:szCs w:val="21"/>
        </w:rPr>
        <w:t>1.11</w:t>
      </w:r>
      <w:r>
        <w:rPr>
          <w:b/>
          <w:sz w:val="21"/>
          <w:szCs w:val="21"/>
        </w:rPr>
        <w:t xml:space="preserve"> </w:t>
      </w:r>
      <w:r>
        <w:rPr>
          <w:rFonts w:hint="eastAsia"/>
          <w:b/>
          <w:sz w:val="21"/>
          <w:szCs w:val="21"/>
        </w:rPr>
        <w:t xml:space="preserve"> </w:t>
      </w:r>
      <w:r>
        <w:rPr>
          <w:b/>
          <w:sz w:val="21"/>
          <w:szCs w:val="21"/>
        </w:rPr>
        <w:t>《环境空气质量标准》（GB3095-</w:t>
      </w:r>
      <w:r>
        <w:rPr>
          <w:rFonts w:hint="eastAsia"/>
          <w:b/>
          <w:sz w:val="21"/>
          <w:szCs w:val="21"/>
        </w:rPr>
        <w:t>2012</w:t>
      </w:r>
      <w:r>
        <w:rPr>
          <w:b/>
          <w:sz w:val="21"/>
          <w:szCs w:val="21"/>
        </w:rPr>
        <w:t>）（摘录）    单位：</w:t>
      </w:r>
      <w:r>
        <w:rPr>
          <w:rFonts w:hint="eastAsia"/>
          <w:b/>
          <w:sz w:val="21"/>
          <w:szCs w:val="21"/>
        </w:rPr>
        <w:t>m</w:t>
      </w:r>
      <w:r>
        <w:rPr>
          <w:b/>
          <w:sz w:val="21"/>
          <w:szCs w:val="21"/>
        </w:rPr>
        <w:t>g/m</w:t>
      </w:r>
      <w:r>
        <w:rPr>
          <w:b/>
          <w:sz w:val="21"/>
          <w:szCs w:val="21"/>
          <w:vertAlign w:val="superscript"/>
        </w:rPr>
        <w:t>3</w:t>
      </w:r>
    </w:p>
    <w:tbl>
      <w:tblPr>
        <w:tblStyle w:val="48"/>
        <w:tblW w:w="8720"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99"/>
        <w:gridCol w:w="1629"/>
        <w:gridCol w:w="1446"/>
        <w:gridCol w:w="1449"/>
        <w:gridCol w:w="1446"/>
        <w:gridCol w:w="145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40" w:hRule="atLeast"/>
          <w:jc w:val="center"/>
        </w:trPr>
        <w:tc>
          <w:tcPr>
            <w:tcW w:w="1299" w:type="dxa"/>
            <w:tcBorders>
              <w:right w:val="single" w:color="auto" w:sz="4" w:space="0"/>
            </w:tcBorders>
            <w:vAlign w:val="center"/>
          </w:tcPr>
          <w:p>
            <w:pPr>
              <w:adjustRightInd w:val="0"/>
              <w:snapToGrid w:val="0"/>
              <w:spacing w:line="240" w:lineRule="auto"/>
              <w:ind w:firstLine="0" w:firstLineChars="0"/>
              <w:jc w:val="center"/>
              <w:rPr>
                <w:b/>
                <w:bCs/>
                <w:sz w:val="21"/>
                <w:szCs w:val="21"/>
              </w:rPr>
            </w:pPr>
            <w:r>
              <w:rPr>
                <w:rFonts w:hAnsi="宋体"/>
                <w:b/>
                <w:bCs/>
                <w:sz w:val="21"/>
                <w:szCs w:val="21"/>
              </w:rPr>
              <w:t>标准等级</w:t>
            </w:r>
          </w:p>
        </w:tc>
        <w:tc>
          <w:tcPr>
            <w:tcW w:w="1629" w:type="dxa"/>
            <w:tcBorders>
              <w:left w:val="single" w:color="auto" w:sz="4" w:space="0"/>
            </w:tcBorders>
            <w:vAlign w:val="center"/>
          </w:tcPr>
          <w:p>
            <w:pPr>
              <w:adjustRightInd w:val="0"/>
              <w:snapToGrid w:val="0"/>
              <w:spacing w:line="240" w:lineRule="auto"/>
              <w:ind w:firstLine="0" w:firstLineChars="0"/>
              <w:jc w:val="center"/>
              <w:rPr>
                <w:b/>
                <w:bCs/>
                <w:sz w:val="21"/>
                <w:szCs w:val="21"/>
              </w:rPr>
            </w:pPr>
            <w:r>
              <w:rPr>
                <w:rFonts w:hAnsi="宋体"/>
                <w:b/>
                <w:bCs/>
                <w:sz w:val="21"/>
                <w:szCs w:val="21"/>
              </w:rPr>
              <w:t>污染物名称</w:t>
            </w:r>
          </w:p>
        </w:tc>
        <w:tc>
          <w:tcPr>
            <w:tcW w:w="1446" w:type="dxa"/>
            <w:tcBorders>
              <w:right w:val="single" w:color="auto" w:sz="4" w:space="0"/>
            </w:tcBorders>
            <w:vAlign w:val="center"/>
          </w:tcPr>
          <w:p>
            <w:pPr>
              <w:adjustRightInd w:val="0"/>
              <w:snapToGrid w:val="0"/>
              <w:spacing w:line="240" w:lineRule="auto"/>
              <w:ind w:firstLine="0" w:firstLineChars="0"/>
              <w:jc w:val="center"/>
              <w:rPr>
                <w:b/>
                <w:bCs/>
                <w:sz w:val="21"/>
                <w:szCs w:val="21"/>
              </w:rPr>
            </w:pPr>
            <w:r>
              <w:rPr>
                <w:b/>
                <w:bCs/>
                <w:sz w:val="21"/>
                <w:szCs w:val="21"/>
              </w:rPr>
              <w:t>TSP</w:t>
            </w:r>
          </w:p>
        </w:tc>
        <w:tc>
          <w:tcPr>
            <w:tcW w:w="1449" w:type="dxa"/>
            <w:tcBorders>
              <w:left w:val="single" w:color="auto" w:sz="4" w:space="0"/>
            </w:tcBorders>
            <w:vAlign w:val="center"/>
          </w:tcPr>
          <w:p>
            <w:pPr>
              <w:adjustRightInd w:val="0"/>
              <w:snapToGrid w:val="0"/>
              <w:spacing w:line="240" w:lineRule="auto"/>
              <w:ind w:firstLine="0" w:firstLineChars="0"/>
              <w:jc w:val="center"/>
              <w:rPr>
                <w:b/>
                <w:bCs/>
                <w:sz w:val="21"/>
                <w:szCs w:val="21"/>
              </w:rPr>
            </w:pPr>
            <w:r>
              <w:rPr>
                <w:b/>
                <w:bCs/>
                <w:sz w:val="21"/>
                <w:szCs w:val="21"/>
              </w:rPr>
              <w:t>PM</w:t>
            </w:r>
            <w:r>
              <w:rPr>
                <w:b/>
                <w:bCs/>
                <w:sz w:val="21"/>
                <w:szCs w:val="21"/>
                <w:vertAlign w:val="subscript"/>
              </w:rPr>
              <w:t>10</w:t>
            </w:r>
          </w:p>
        </w:tc>
        <w:tc>
          <w:tcPr>
            <w:tcW w:w="1446" w:type="dxa"/>
            <w:tcBorders>
              <w:left w:val="single" w:color="auto" w:sz="4" w:space="0"/>
            </w:tcBorders>
            <w:vAlign w:val="center"/>
          </w:tcPr>
          <w:p>
            <w:pPr>
              <w:adjustRightInd w:val="0"/>
              <w:snapToGrid w:val="0"/>
              <w:spacing w:line="240" w:lineRule="auto"/>
              <w:ind w:firstLine="0" w:firstLineChars="0"/>
              <w:jc w:val="center"/>
              <w:rPr>
                <w:b/>
                <w:bCs/>
                <w:sz w:val="21"/>
                <w:szCs w:val="21"/>
              </w:rPr>
            </w:pPr>
            <w:r>
              <w:rPr>
                <w:b/>
                <w:bCs/>
                <w:sz w:val="21"/>
                <w:szCs w:val="21"/>
              </w:rPr>
              <w:t>SO</w:t>
            </w:r>
            <w:r>
              <w:rPr>
                <w:b/>
                <w:bCs/>
                <w:sz w:val="21"/>
                <w:szCs w:val="21"/>
                <w:vertAlign w:val="subscript"/>
              </w:rPr>
              <w:t>2</w:t>
            </w:r>
          </w:p>
        </w:tc>
        <w:tc>
          <w:tcPr>
            <w:tcW w:w="1451" w:type="dxa"/>
            <w:tcBorders>
              <w:left w:val="single" w:color="auto" w:sz="4" w:space="0"/>
            </w:tcBorders>
            <w:vAlign w:val="center"/>
          </w:tcPr>
          <w:p>
            <w:pPr>
              <w:adjustRightInd w:val="0"/>
              <w:snapToGrid w:val="0"/>
              <w:spacing w:line="240" w:lineRule="auto"/>
              <w:ind w:firstLine="0" w:firstLineChars="0"/>
              <w:jc w:val="center"/>
              <w:rPr>
                <w:b/>
                <w:bCs/>
                <w:sz w:val="21"/>
                <w:szCs w:val="21"/>
              </w:rPr>
            </w:pPr>
            <w:r>
              <w:rPr>
                <w:b/>
                <w:bCs/>
                <w:sz w:val="21"/>
                <w:szCs w:val="21"/>
              </w:rPr>
              <w:t>NO</w:t>
            </w:r>
            <w:r>
              <w:rPr>
                <w:b/>
                <w:bCs/>
                <w:sz w:val="21"/>
                <w:szCs w:val="21"/>
                <w:vertAlign w:val="subscript"/>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40" w:hRule="atLeast"/>
          <w:jc w:val="center"/>
        </w:trPr>
        <w:tc>
          <w:tcPr>
            <w:tcW w:w="1299" w:type="dxa"/>
            <w:vMerge w:val="restart"/>
            <w:tcBorders>
              <w:right w:val="single" w:color="auto" w:sz="4" w:space="0"/>
            </w:tcBorders>
            <w:vAlign w:val="center"/>
          </w:tcPr>
          <w:p>
            <w:pPr>
              <w:adjustRightInd w:val="0"/>
              <w:snapToGrid w:val="0"/>
              <w:spacing w:line="240" w:lineRule="auto"/>
              <w:ind w:firstLine="0" w:firstLineChars="0"/>
              <w:jc w:val="center"/>
              <w:rPr>
                <w:sz w:val="21"/>
                <w:szCs w:val="21"/>
              </w:rPr>
            </w:pPr>
            <w:r>
              <w:rPr>
                <w:rFonts w:hAnsi="宋体"/>
                <w:sz w:val="21"/>
                <w:szCs w:val="21"/>
              </w:rPr>
              <w:t>二级标准</w:t>
            </w:r>
          </w:p>
        </w:tc>
        <w:tc>
          <w:tcPr>
            <w:tcW w:w="1629" w:type="dxa"/>
            <w:tcBorders>
              <w:left w:val="single" w:color="auto" w:sz="4" w:space="0"/>
            </w:tcBorders>
            <w:vAlign w:val="center"/>
          </w:tcPr>
          <w:p>
            <w:pPr>
              <w:adjustRightInd w:val="0"/>
              <w:snapToGrid w:val="0"/>
              <w:spacing w:line="240" w:lineRule="auto"/>
              <w:ind w:firstLine="0" w:firstLineChars="0"/>
              <w:jc w:val="center"/>
              <w:rPr>
                <w:sz w:val="21"/>
                <w:szCs w:val="21"/>
              </w:rPr>
            </w:pPr>
            <w:r>
              <w:rPr>
                <w:rFonts w:hint="eastAsia" w:hAnsi="宋体"/>
                <w:sz w:val="21"/>
                <w:szCs w:val="21"/>
              </w:rPr>
              <w:t>24小时</w:t>
            </w:r>
            <w:r>
              <w:rPr>
                <w:rFonts w:hAnsi="宋体"/>
                <w:sz w:val="21"/>
                <w:szCs w:val="21"/>
              </w:rPr>
              <w:t>平均</w:t>
            </w:r>
          </w:p>
        </w:tc>
        <w:tc>
          <w:tcPr>
            <w:tcW w:w="1446" w:type="dxa"/>
            <w:tcBorders>
              <w:right w:val="single" w:color="auto" w:sz="4" w:space="0"/>
            </w:tcBorders>
            <w:vAlign w:val="center"/>
          </w:tcPr>
          <w:p>
            <w:pPr>
              <w:pStyle w:val="76"/>
              <w:spacing w:line="240" w:lineRule="auto"/>
              <w:rPr>
                <w:rFonts w:cs="Times New Roman"/>
                <w:b w:val="0"/>
                <w:bCs w:val="0"/>
              </w:rPr>
            </w:pPr>
            <w:r>
              <w:rPr>
                <w:rFonts w:hint="eastAsia" w:cs="Times New Roman"/>
                <w:b w:val="0"/>
                <w:bCs w:val="0"/>
              </w:rPr>
              <w:t>0.30</w:t>
            </w:r>
          </w:p>
        </w:tc>
        <w:tc>
          <w:tcPr>
            <w:tcW w:w="1449" w:type="dxa"/>
            <w:tcBorders>
              <w:left w:val="single" w:color="auto" w:sz="4" w:space="0"/>
            </w:tcBorders>
            <w:vAlign w:val="center"/>
          </w:tcPr>
          <w:p>
            <w:pPr>
              <w:pStyle w:val="76"/>
              <w:spacing w:line="240" w:lineRule="auto"/>
              <w:rPr>
                <w:rFonts w:cs="Times New Roman"/>
                <w:b w:val="0"/>
                <w:bCs w:val="0"/>
              </w:rPr>
            </w:pPr>
            <w:r>
              <w:rPr>
                <w:rFonts w:hint="eastAsia" w:cs="Times New Roman"/>
                <w:b w:val="0"/>
                <w:bCs w:val="0"/>
              </w:rPr>
              <w:t>0.15</w:t>
            </w:r>
          </w:p>
        </w:tc>
        <w:tc>
          <w:tcPr>
            <w:tcW w:w="1446" w:type="dxa"/>
            <w:tcBorders>
              <w:left w:val="single" w:color="auto" w:sz="4" w:space="0"/>
            </w:tcBorders>
            <w:vAlign w:val="center"/>
          </w:tcPr>
          <w:p>
            <w:pPr>
              <w:pStyle w:val="76"/>
              <w:spacing w:line="240" w:lineRule="auto"/>
              <w:rPr>
                <w:rFonts w:cs="Times New Roman"/>
                <w:b w:val="0"/>
                <w:bCs w:val="0"/>
              </w:rPr>
            </w:pPr>
            <w:r>
              <w:rPr>
                <w:rFonts w:hint="eastAsia" w:cs="Times New Roman"/>
                <w:b w:val="0"/>
                <w:bCs w:val="0"/>
              </w:rPr>
              <w:t>0.15</w:t>
            </w:r>
          </w:p>
        </w:tc>
        <w:tc>
          <w:tcPr>
            <w:tcW w:w="1451" w:type="dxa"/>
            <w:tcBorders>
              <w:left w:val="single" w:color="auto" w:sz="4" w:space="0"/>
            </w:tcBorders>
            <w:vAlign w:val="center"/>
          </w:tcPr>
          <w:p>
            <w:pPr>
              <w:pStyle w:val="76"/>
              <w:spacing w:line="240" w:lineRule="auto"/>
              <w:rPr>
                <w:rFonts w:cs="Times New Roman"/>
                <w:b w:val="0"/>
                <w:bCs w:val="0"/>
              </w:rPr>
            </w:pPr>
            <w:r>
              <w:rPr>
                <w:rFonts w:hint="eastAsia" w:cs="Times New Roman"/>
                <w:b w:val="0"/>
                <w:bCs w:val="0"/>
              </w:rPr>
              <w:t>0.08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40" w:hRule="atLeast"/>
          <w:jc w:val="center"/>
        </w:trPr>
        <w:tc>
          <w:tcPr>
            <w:tcW w:w="1299" w:type="dxa"/>
            <w:vMerge w:val="continue"/>
            <w:tcBorders>
              <w:right w:val="single" w:color="auto" w:sz="4" w:space="0"/>
            </w:tcBorders>
            <w:vAlign w:val="center"/>
          </w:tcPr>
          <w:p>
            <w:pPr>
              <w:adjustRightInd w:val="0"/>
              <w:snapToGrid w:val="0"/>
              <w:spacing w:line="240" w:lineRule="auto"/>
              <w:ind w:firstLine="420"/>
              <w:jc w:val="center"/>
              <w:rPr>
                <w:sz w:val="21"/>
                <w:szCs w:val="21"/>
              </w:rPr>
            </w:pPr>
          </w:p>
        </w:tc>
        <w:tc>
          <w:tcPr>
            <w:tcW w:w="1629" w:type="dxa"/>
            <w:tcBorders>
              <w:left w:val="single" w:color="auto" w:sz="4" w:space="0"/>
            </w:tcBorders>
            <w:vAlign w:val="center"/>
          </w:tcPr>
          <w:p>
            <w:pPr>
              <w:adjustRightInd w:val="0"/>
              <w:snapToGrid w:val="0"/>
              <w:spacing w:line="240" w:lineRule="auto"/>
              <w:ind w:firstLine="0" w:firstLineChars="0"/>
              <w:jc w:val="center"/>
              <w:rPr>
                <w:sz w:val="21"/>
                <w:szCs w:val="21"/>
              </w:rPr>
            </w:pPr>
            <w:r>
              <w:rPr>
                <w:sz w:val="21"/>
                <w:szCs w:val="21"/>
              </w:rPr>
              <w:t>1</w:t>
            </w:r>
            <w:r>
              <w:rPr>
                <w:rFonts w:hAnsi="宋体"/>
                <w:sz w:val="21"/>
                <w:szCs w:val="21"/>
              </w:rPr>
              <w:t>小时平均</w:t>
            </w:r>
          </w:p>
        </w:tc>
        <w:tc>
          <w:tcPr>
            <w:tcW w:w="1446" w:type="dxa"/>
            <w:tcBorders>
              <w:right w:val="single" w:color="auto" w:sz="4" w:space="0"/>
            </w:tcBorders>
            <w:vAlign w:val="center"/>
          </w:tcPr>
          <w:p>
            <w:pPr>
              <w:pStyle w:val="76"/>
              <w:spacing w:line="240" w:lineRule="auto"/>
              <w:rPr>
                <w:rFonts w:cs="Times New Roman"/>
                <w:b w:val="0"/>
                <w:bCs w:val="0"/>
              </w:rPr>
            </w:pPr>
            <w:r>
              <w:rPr>
                <w:rFonts w:hint="eastAsia" w:cs="Times New Roman"/>
                <w:b w:val="0"/>
                <w:bCs w:val="0"/>
              </w:rPr>
              <w:t>/</w:t>
            </w:r>
          </w:p>
        </w:tc>
        <w:tc>
          <w:tcPr>
            <w:tcW w:w="1449" w:type="dxa"/>
            <w:tcBorders>
              <w:left w:val="single" w:color="auto" w:sz="4" w:space="0"/>
            </w:tcBorders>
            <w:vAlign w:val="center"/>
          </w:tcPr>
          <w:p>
            <w:pPr>
              <w:pStyle w:val="76"/>
              <w:spacing w:line="240" w:lineRule="auto"/>
              <w:rPr>
                <w:rFonts w:cs="Times New Roman"/>
                <w:b w:val="0"/>
                <w:bCs w:val="0"/>
              </w:rPr>
            </w:pPr>
            <w:r>
              <w:rPr>
                <w:rFonts w:hint="eastAsia" w:cs="Times New Roman"/>
                <w:b w:val="0"/>
                <w:bCs w:val="0"/>
              </w:rPr>
              <w:t>/</w:t>
            </w:r>
          </w:p>
        </w:tc>
        <w:tc>
          <w:tcPr>
            <w:tcW w:w="1446" w:type="dxa"/>
            <w:tcBorders>
              <w:left w:val="single" w:color="auto" w:sz="4" w:space="0"/>
            </w:tcBorders>
            <w:vAlign w:val="center"/>
          </w:tcPr>
          <w:p>
            <w:pPr>
              <w:pStyle w:val="76"/>
              <w:spacing w:line="240" w:lineRule="auto"/>
              <w:rPr>
                <w:rFonts w:cs="Times New Roman"/>
                <w:b w:val="0"/>
                <w:bCs w:val="0"/>
              </w:rPr>
            </w:pPr>
            <w:r>
              <w:rPr>
                <w:rFonts w:hint="eastAsia" w:cs="Times New Roman"/>
                <w:b w:val="0"/>
                <w:bCs w:val="0"/>
              </w:rPr>
              <w:t>0.50</w:t>
            </w:r>
          </w:p>
        </w:tc>
        <w:tc>
          <w:tcPr>
            <w:tcW w:w="1451" w:type="dxa"/>
            <w:tcBorders>
              <w:left w:val="single" w:color="auto" w:sz="4" w:space="0"/>
            </w:tcBorders>
            <w:vAlign w:val="center"/>
          </w:tcPr>
          <w:p>
            <w:pPr>
              <w:pStyle w:val="76"/>
              <w:spacing w:line="240" w:lineRule="auto"/>
              <w:rPr>
                <w:rFonts w:cs="Times New Roman"/>
                <w:b w:val="0"/>
                <w:bCs w:val="0"/>
              </w:rPr>
            </w:pPr>
            <w:r>
              <w:rPr>
                <w:rFonts w:hint="eastAsia" w:cs="Times New Roman"/>
                <w:b w:val="0"/>
                <w:bCs w:val="0"/>
              </w:rPr>
              <w:t>0.20</w:t>
            </w:r>
          </w:p>
        </w:tc>
      </w:tr>
    </w:tbl>
    <w:p>
      <w:pPr>
        <w:spacing w:line="240" w:lineRule="auto"/>
        <w:ind w:firstLine="422"/>
        <w:jc w:val="center"/>
        <w:rPr>
          <w:b/>
          <w:sz w:val="21"/>
          <w:szCs w:val="21"/>
          <w:vertAlign w:val="superscript"/>
        </w:rPr>
      </w:pPr>
      <w:r>
        <w:rPr>
          <w:b/>
          <w:sz w:val="21"/>
          <w:szCs w:val="21"/>
        </w:rPr>
        <w:t>表</w:t>
      </w:r>
      <w:r>
        <w:rPr>
          <w:rFonts w:hint="eastAsia"/>
          <w:b/>
          <w:sz w:val="21"/>
          <w:szCs w:val="21"/>
        </w:rPr>
        <w:t>1.12</w:t>
      </w:r>
      <w:r>
        <w:rPr>
          <w:b/>
          <w:sz w:val="21"/>
          <w:szCs w:val="21"/>
        </w:rPr>
        <w:t xml:space="preserve"> </w:t>
      </w:r>
      <w:r>
        <w:rPr>
          <w:rFonts w:hint="eastAsia"/>
          <w:b/>
          <w:sz w:val="21"/>
          <w:szCs w:val="21"/>
        </w:rPr>
        <w:t xml:space="preserve"> </w:t>
      </w:r>
      <w:r>
        <w:rPr>
          <w:b/>
          <w:sz w:val="21"/>
          <w:szCs w:val="21"/>
        </w:rPr>
        <w:t>《</w:t>
      </w:r>
      <w:r>
        <w:rPr>
          <w:rFonts w:hint="eastAsia"/>
          <w:b/>
          <w:sz w:val="21"/>
          <w:szCs w:val="21"/>
        </w:rPr>
        <w:t>锅炉大气污染物排放标准</w:t>
      </w:r>
      <w:r>
        <w:rPr>
          <w:b/>
          <w:sz w:val="21"/>
          <w:szCs w:val="21"/>
        </w:rPr>
        <w:t>》（GB</w:t>
      </w:r>
      <w:r>
        <w:rPr>
          <w:rFonts w:hint="eastAsia"/>
          <w:b/>
          <w:sz w:val="21"/>
          <w:szCs w:val="21"/>
        </w:rPr>
        <w:t>13271</w:t>
      </w:r>
      <w:r>
        <w:rPr>
          <w:b/>
          <w:sz w:val="21"/>
          <w:szCs w:val="21"/>
        </w:rPr>
        <w:t>-</w:t>
      </w:r>
      <w:r>
        <w:rPr>
          <w:rFonts w:hint="eastAsia"/>
          <w:b/>
          <w:sz w:val="21"/>
          <w:szCs w:val="21"/>
        </w:rPr>
        <w:t>2014</w:t>
      </w:r>
      <w:r>
        <w:rPr>
          <w:b/>
          <w:sz w:val="21"/>
          <w:szCs w:val="21"/>
        </w:rPr>
        <w:t>）    单位：</w:t>
      </w:r>
      <w:r>
        <w:rPr>
          <w:rFonts w:hint="eastAsia"/>
          <w:b/>
          <w:sz w:val="21"/>
          <w:szCs w:val="21"/>
        </w:rPr>
        <w:t>m</w:t>
      </w:r>
      <w:r>
        <w:rPr>
          <w:b/>
          <w:sz w:val="21"/>
          <w:szCs w:val="21"/>
        </w:rPr>
        <w:t>g/m</w:t>
      </w:r>
      <w:r>
        <w:rPr>
          <w:b/>
          <w:sz w:val="21"/>
          <w:szCs w:val="21"/>
          <w:vertAlign w:val="superscript"/>
        </w:rPr>
        <w:t>3</w:t>
      </w:r>
    </w:p>
    <w:tbl>
      <w:tblPr>
        <w:tblStyle w:val="48"/>
        <w:tblW w:w="8720"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34"/>
        <w:gridCol w:w="1418"/>
        <w:gridCol w:w="1418"/>
        <w:gridCol w:w="1418"/>
        <w:gridCol w:w="1418"/>
        <w:gridCol w:w="141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4" w:hRule="atLeast"/>
        </w:trPr>
        <w:tc>
          <w:tcPr>
            <w:tcW w:w="1634" w:type="dxa"/>
            <w:vAlign w:val="center"/>
          </w:tcPr>
          <w:p>
            <w:pPr>
              <w:pStyle w:val="76"/>
              <w:spacing w:line="240" w:lineRule="auto"/>
              <w:rPr>
                <w:rFonts w:cs="Times New Roman"/>
              </w:rPr>
            </w:pPr>
            <w:r>
              <w:rPr>
                <w:rFonts w:hint="eastAsia" w:cs="Times New Roman"/>
              </w:rPr>
              <w:t>污染物</w:t>
            </w:r>
          </w:p>
        </w:tc>
        <w:tc>
          <w:tcPr>
            <w:tcW w:w="1418" w:type="dxa"/>
            <w:vAlign w:val="center"/>
          </w:tcPr>
          <w:p>
            <w:pPr>
              <w:pStyle w:val="76"/>
              <w:spacing w:line="240" w:lineRule="auto"/>
              <w:rPr>
                <w:rFonts w:cs="Times New Roman"/>
              </w:rPr>
            </w:pPr>
            <w:r>
              <w:rPr>
                <w:rFonts w:hint="eastAsia" w:cs="Times New Roman"/>
              </w:rPr>
              <w:t>烟尘</w:t>
            </w:r>
          </w:p>
          <w:p>
            <w:pPr>
              <w:pStyle w:val="76"/>
              <w:spacing w:line="240" w:lineRule="auto"/>
              <w:rPr>
                <w:rFonts w:cs="Times New Roman"/>
              </w:rPr>
            </w:pPr>
            <w:r>
              <w:rPr>
                <w:rFonts w:hint="eastAsia"/>
                <w:bCs w:val="0"/>
                <w:szCs w:val="21"/>
              </w:rPr>
              <w:t>（mg/m</w:t>
            </w:r>
            <w:r>
              <w:rPr>
                <w:rFonts w:hint="eastAsia"/>
                <w:bCs w:val="0"/>
                <w:szCs w:val="21"/>
                <w:vertAlign w:val="superscript"/>
              </w:rPr>
              <w:t>3</w:t>
            </w:r>
            <w:r>
              <w:rPr>
                <w:rFonts w:hint="eastAsia"/>
                <w:bCs w:val="0"/>
                <w:szCs w:val="21"/>
              </w:rPr>
              <w:t>）</w:t>
            </w:r>
          </w:p>
        </w:tc>
        <w:tc>
          <w:tcPr>
            <w:tcW w:w="1418" w:type="dxa"/>
            <w:vAlign w:val="center"/>
          </w:tcPr>
          <w:p>
            <w:pPr>
              <w:pStyle w:val="76"/>
              <w:spacing w:line="240" w:lineRule="auto"/>
              <w:rPr>
                <w:rFonts w:cs="Times New Roman"/>
                <w:vertAlign w:val="subscript"/>
              </w:rPr>
            </w:pPr>
            <w:r>
              <w:rPr>
                <w:rFonts w:hint="eastAsia" w:cs="Times New Roman"/>
              </w:rPr>
              <w:t>SO</w:t>
            </w:r>
            <w:r>
              <w:rPr>
                <w:rFonts w:hint="eastAsia" w:cs="Times New Roman"/>
                <w:vertAlign w:val="subscript"/>
              </w:rPr>
              <w:t>2</w:t>
            </w:r>
          </w:p>
          <w:p>
            <w:pPr>
              <w:pStyle w:val="76"/>
              <w:spacing w:line="240" w:lineRule="auto"/>
              <w:rPr>
                <w:rFonts w:cs="Times New Roman"/>
              </w:rPr>
            </w:pPr>
            <w:r>
              <w:rPr>
                <w:rFonts w:hint="eastAsia"/>
                <w:bCs w:val="0"/>
                <w:szCs w:val="21"/>
              </w:rPr>
              <w:t>（mg/m</w:t>
            </w:r>
            <w:r>
              <w:rPr>
                <w:rFonts w:hint="eastAsia"/>
                <w:bCs w:val="0"/>
                <w:szCs w:val="21"/>
                <w:vertAlign w:val="superscript"/>
              </w:rPr>
              <w:t>3</w:t>
            </w:r>
            <w:r>
              <w:rPr>
                <w:rFonts w:hint="eastAsia"/>
                <w:bCs w:val="0"/>
                <w:szCs w:val="21"/>
              </w:rPr>
              <w:t>）</w:t>
            </w:r>
          </w:p>
        </w:tc>
        <w:tc>
          <w:tcPr>
            <w:tcW w:w="1418" w:type="dxa"/>
            <w:vAlign w:val="center"/>
          </w:tcPr>
          <w:p>
            <w:pPr>
              <w:pStyle w:val="76"/>
              <w:spacing w:line="240" w:lineRule="auto"/>
              <w:rPr>
                <w:rFonts w:cs="Times New Roman"/>
              </w:rPr>
            </w:pPr>
            <w:r>
              <w:rPr>
                <w:rFonts w:hint="eastAsia" w:cs="Times New Roman"/>
              </w:rPr>
              <w:t>NO</w:t>
            </w:r>
            <w:r>
              <w:rPr>
                <w:rFonts w:hint="eastAsia" w:cs="Times New Roman"/>
                <w:vertAlign w:val="subscript"/>
              </w:rPr>
              <w:t>x</w:t>
            </w:r>
          </w:p>
          <w:p>
            <w:pPr>
              <w:pStyle w:val="76"/>
              <w:spacing w:line="240" w:lineRule="auto"/>
              <w:rPr>
                <w:rFonts w:cs="Times New Roman"/>
              </w:rPr>
            </w:pPr>
            <w:r>
              <w:rPr>
                <w:rFonts w:hint="eastAsia"/>
                <w:bCs w:val="0"/>
                <w:szCs w:val="21"/>
              </w:rPr>
              <w:t>（mg/m</w:t>
            </w:r>
            <w:r>
              <w:rPr>
                <w:rFonts w:hint="eastAsia"/>
                <w:bCs w:val="0"/>
                <w:szCs w:val="21"/>
                <w:vertAlign w:val="superscript"/>
              </w:rPr>
              <w:t>3</w:t>
            </w:r>
            <w:r>
              <w:rPr>
                <w:rFonts w:hint="eastAsia"/>
                <w:bCs w:val="0"/>
                <w:szCs w:val="21"/>
              </w:rPr>
              <w:t>）</w:t>
            </w:r>
          </w:p>
        </w:tc>
        <w:tc>
          <w:tcPr>
            <w:tcW w:w="1418" w:type="dxa"/>
            <w:vAlign w:val="center"/>
          </w:tcPr>
          <w:p>
            <w:pPr>
              <w:pStyle w:val="76"/>
              <w:spacing w:line="240" w:lineRule="auto"/>
              <w:rPr>
                <w:rFonts w:cs="Times New Roman"/>
              </w:rPr>
            </w:pPr>
            <w:r>
              <w:rPr>
                <w:rFonts w:cs="Times New Roman"/>
              </w:rPr>
              <w:t>林格曼黑度</w:t>
            </w:r>
          </w:p>
          <w:p>
            <w:pPr>
              <w:pStyle w:val="76"/>
              <w:spacing w:line="240" w:lineRule="auto"/>
              <w:rPr>
                <w:rFonts w:cs="Times New Roman"/>
              </w:rPr>
            </w:pPr>
            <w:r>
              <w:rPr>
                <w:rFonts w:hint="eastAsia" w:cs="Times New Roman"/>
              </w:rPr>
              <w:t>（</w:t>
            </w:r>
            <w:r>
              <w:rPr>
                <w:rFonts w:cs="Times New Roman"/>
              </w:rPr>
              <w:t>级）</w:t>
            </w:r>
          </w:p>
        </w:tc>
        <w:tc>
          <w:tcPr>
            <w:tcW w:w="1414" w:type="dxa"/>
            <w:vAlign w:val="center"/>
          </w:tcPr>
          <w:p>
            <w:pPr>
              <w:pStyle w:val="76"/>
              <w:spacing w:line="240" w:lineRule="auto"/>
              <w:rPr>
                <w:rFonts w:cs="Times New Roman"/>
              </w:rPr>
            </w:pPr>
            <w:r>
              <w:rPr>
                <w:rFonts w:hint="eastAsia" w:cs="Times New Roman"/>
              </w:rPr>
              <w:t>烟囱高度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4" w:hRule="atLeast"/>
        </w:trPr>
        <w:tc>
          <w:tcPr>
            <w:tcW w:w="1634" w:type="dxa"/>
            <w:vAlign w:val="center"/>
          </w:tcPr>
          <w:p>
            <w:pPr>
              <w:adjustRightInd w:val="0"/>
              <w:snapToGrid w:val="0"/>
              <w:spacing w:line="240" w:lineRule="auto"/>
              <w:ind w:firstLine="0" w:firstLineChars="0"/>
              <w:jc w:val="center"/>
              <w:rPr>
                <w:sz w:val="21"/>
                <w:szCs w:val="21"/>
              </w:rPr>
            </w:pPr>
            <w:r>
              <w:rPr>
                <w:rFonts w:hint="eastAsia" w:hAnsi="宋体"/>
                <w:sz w:val="21"/>
                <w:szCs w:val="21"/>
              </w:rPr>
              <w:t>燃气锅炉特别排放限值标准</w:t>
            </w:r>
          </w:p>
        </w:tc>
        <w:tc>
          <w:tcPr>
            <w:tcW w:w="1418" w:type="dxa"/>
            <w:vAlign w:val="center"/>
          </w:tcPr>
          <w:p>
            <w:pPr>
              <w:adjustRightInd w:val="0"/>
              <w:snapToGrid w:val="0"/>
              <w:spacing w:line="240" w:lineRule="auto"/>
              <w:ind w:firstLine="0" w:firstLineChars="0"/>
              <w:jc w:val="center"/>
              <w:rPr>
                <w:sz w:val="21"/>
                <w:szCs w:val="21"/>
              </w:rPr>
            </w:pPr>
            <w:r>
              <w:rPr>
                <w:rFonts w:hint="eastAsia"/>
                <w:sz w:val="21"/>
                <w:szCs w:val="21"/>
              </w:rPr>
              <w:t>20</w:t>
            </w:r>
          </w:p>
        </w:tc>
        <w:tc>
          <w:tcPr>
            <w:tcW w:w="1418" w:type="dxa"/>
            <w:vAlign w:val="center"/>
          </w:tcPr>
          <w:p>
            <w:pPr>
              <w:adjustRightInd w:val="0"/>
              <w:snapToGrid w:val="0"/>
              <w:spacing w:line="240" w:lineRule="auto"/>
              <w:ind w:firstLine="0" w:firstLineChars="0"/>
              <w:jc w:val="center"/>
              <w:rPr>
                <w:sz w:val="21"/>
                <w:szCs w:val="21"/>
              </w:rPr>
            </w:pPr>
            <w:r>
              <w:rPr>
                <w:rFonts w:hint="eastAsia"/>
                <w:sz w:val="21"/>
                <w:szCs w:val="21"/>
              </w:rPr>
              <w:t>50</w:t>
            </w:r>
          </w:p>
        </w:tc>
        <w:tc>
          <w:tcPr>
            <w:tcW w:w="1418" w:type="dxa"/>
            <w:vAlign w:val="center"/>
          </w:tcPr>
          <w:p>
            <w:pPr>
              <w:adjustRightInd w:val="0"/>
              <w:snapToGrid w:val="0"/>
              <w:spacing w:line="240" w:lineRule="auto"/>
              <w:ind w:firstLine="0" w:firstLineChars="0"/>
              <w:jc w:val="center"/>
              <w:rPr>
                <w:sz w:val="21"/>
                <w:szCs w:val="21"/>
              </w:rPr>
            </w:pPr>
            <w:r>
              <w:rPr>
                <w:rFonts w:hint="eastAsia"/>
                <w:sz w:val="21"/>
                <w:szCs w:val="21"/>
              </w:rPr>
              <w:t>150</w:t>
            </w:r>
          </w:p>
        </w:tc>
        <w:tc>
          <w:tcPr>
            <w:tcW w:w="1418" w:type="dxa"/>
            <w:vAlign w:val="center"/>
          </w:tcPr>
          <w:p>
            <w:pPr>
              <w:adjustRightInd w:val="0"/>
              <w:snapToGrid w:val="0"/>
              <w:spacing w:line="240" w:lineRule="auto"/>
              <w:ind w:firstLine="0" w:firstLineChars="0"/>
              <w:jc w:val="center"/>
              <w:rPr>
                <w:sz w:val="21"/>
                <w:szCs w:val="21"/>
              </w:rPr>
            </w:pPr>
            <w:r>
              <w:rPr>
                <w:sz w:val="21"/>
                <w:szCs w:val="21"/>
              </w:rPr>
              <w:t>1</w:t>
            </w:r>
          </w:p>
        </w:tc>
        <w:tc>
          <w:tcPr>
            <w:tcW w:w="1414" w:type="dxa"/>
            <w:vAlign w:val="center"/>
          </w:tcPr>
          <w:p>
            <w:pPr>
              <w:adjustRightInd w:val="0"/>
              <w:snapToGrid w:val="0"/>
              <w:spacing w:line="240" w:lineRule="auto"/>
              <w:ind w:firstLine="0" w:firstLineChars="0"/>
              <w:jc w:val="center"/>
              <w:rPr>
                <w:sz w:val="21"/>
                <w:szCs w:val="21"/>
              </w:rPr>
            </w:pPr>
            <w:r>
              <w:rPr>
                <w:rFonts w:hint="eastAsia"/>
                <w:sz w:val="21"/>
                <w:szCs w:val="21"/>
              </w:rPr>
              <w:t>不低于8m</w:t>
            </w:r>
          </w:p>
        </w:tc>
      </w:tr>
    </w:tbl>
    <w:p>
      <w:pPr>
        <w:spacing w:line="240" w:lineRule="auto"/>
        <w:ind w:firstLine="0" w:firstLineChars="0"/>
        <w:jc w:val="center"/>
        <w:rPr>
          <w:b/>
          <w:sz w:val="21"/>
          <w:szCs w:val="21"/>
        </w:rPr>
      </w:pPr>
      <w:r>
        <w:rPr>
          <w:b/>
          <w:sz w:val="21"/>
          <w:szCs w:val="21"/>
        </w:rPr>
        <w:t>表</w:t>
      </w:r>
      <w:r>
        <w:rPr>
          <w:rFonts w:hint="eastAsia"/>
          <w:b/>
          <w:sz w:val="21"/>
          <w:szCs w:val="21"/>
        </w:rPr>
        <w:t xml:space="preserve">1.13  </w:t>
      </w:r>
      <w:r>
        <w:rPr>
          <w:b/>
          <w:sz w:val="21"/>
          <w:szCs w:val="21"/>
        </w:rPr>
        <w:t>《</w:t>
      </w:r>
      <w:r>
        <w:rPr>
          <w:rFonts w:hint="eastAsia"/>
          <w:b/>
          <w:sz w:val="21"/>
          <w:szCs w:val="21"/>
        </w:rPr>
        <w:t>污水排入城镇下水道水质标准</w:t>
      </w:r>
      <w:r>
        <w:rPr>
          <w:b/>
          <w:sz w:val="21"/>
          <w:szCs w:val="21"/>
        </w:rPr>
        <w:t>》（GB</w:t>
      </w:r>
      <w:r>
        <w:rPr>
          <w:rFonts w:hint="eastAsia"/>
          <w:b/>
          <w:sz w:val="21"/>
          <w:szCs w:val="21"/>
        </w:rPr>
        <w:t>/T31962</w:t>
      </w:r>
      <w:r>
        <w:rPr>
          <w:b/>
          <w:sz w:val="21"/>
          <w:szCs w:val="21"/>
        </w:rPr>
        <w:t>-</w:t>
      </w:r>
      <w:r>
        <w:rPr>
          <w:rFonts w:hint="eastAsia"/>
          <w:b/>
          <w:sz w:val="21"/>
          <w:szCs w:val="21"/>
        </w:rPr>
        <w:t>2015</w:t>
      </w:r>
      <w:r>
        <w:rPr>
          <w:b/>
          <w:sz w:val="21"/>
          <w:szCs w:val="21"/>
        </w:rPr>
        <w:t>）</w:t>
      </w:r>
      <w:r>
        <w:rPr>
          <w:rFonts w:hint="eastAsia"/>
          <w:b/>
          <w:sz w:val="21"/>
          <w:szCs w:val="21"/>
        </w:rPr>
        <w:t xml:space="preserve">  单位：</w:t>
      </w:r>
      <w:r>
        <w:rPr>
          <w:b/>
          <w:sz w:val="21"/>
          <w:szCs w:val="21"/>
        </w:rPr>
        <w:t>mg/</w:t>
      </w:r>
      <w:r>
        <w:rPr>
          <w:rFonts w:hint="eastAsia"/>
          <w:b/>
          <w:sz w:val="21"/>
          <w:szCs w:val="21"/>
        </w:rPr>
        <w:t>L（pH除外）</w:t>
      </w:r>
    </w:p>
    <w:tbl>
      <w:tblPr>
        <w:tblStyle w:val="48"/>
        <w:tblW w:w="8720" w:type="dxa"/>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026"/>
        <w:gridCol w:w="855"/>
        <w:gridCol w:w="1061"/>
        <w:gridCol w:w="909"/>
        <w:gridCol w:w="1066"/>
        <w:gridCol w:w="909"/>
        <w:gridCol w:w="1678"/>
        <w:gridCol w:w="1216"/>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trPr>
        <w:tc>
          <w:tcPr>
            <w:tcW w:w="1026" w:type="dxa"/>
            <w:vAlign w:val="center"/>
          </w:tcPr>
          <w:p>
            <w:pPr>
              <w:spacing w:line="240" w:lineRule="auto"/>
              <w:ind w:firstLine="0" w:firstLineChars="0"/>
              <w:jc w:val="center"/>
              <w:rPr>
                <w:b/>
                <w:bCs/>
                <w:sz w:val="21"/>
                <w:szCs w:val="21"/>
              </w:rPr>
            </w:pPr>
            <w:r>
              <w:rPr>
                <w:rFonts w:hint="eastAsia"/>
                <w:b/>
                <w:bCs/>
                <w:sz w:val="21"/>
                <w:szCs w:val="21"/>
              </w:rPr>
              <w:t>污染物</w:t>
            </w:r>
          </w:p>
        </w:tc>
        <w:tc>
          <w:tcPr>
            <w:tcW w:w="855" w:type="dxa"/>
            <w:vAlign w:val="center"/>
          </w:tcPr>
          <w:p>
            <w:pPr>
              <w:spacing w:line="240" w:lineRule="auto"/>
              <w:ind w:firstLine="0" w:firstLineChars="0"/>
              <w:jc w:val="center"/>
              <w:rPr>
                <w:b/>
                <w:bCs/>
                <w:sz w:val="21"/>
                <w:szCs w:val="21"/>
              </w:rPr>
            </w:pPr>
            <w:r>
              <w:rPr>
                <w:rFonts w:hint="eastAsia"/>
                <w:b/>
                <w:bCs/>
                <w:sz w:val="21"/>
                <w:szCs w:val="21"/>
              </w:rPr>
              <w:t>pH</w:t>
            </w:r>
          </w:p>
        </w:tc>
        <w:tc>
          <w:tcPr>
            <w:tcW w:w="1061" w:type="dxa"/>
            <w:vAlign w:val="center"/>
          </w:tcPr>
          <w:p>
            <w:pPr>
              <w:spacing w:line="240" w:lineRule="auto"/>
              <w:ind w:firstLine="0" w:firstLineChars="0"/>
              <w:jc w:val="center"/>
              <w:rPr>
                <w:b/>
                <w:bCs/>
                <w:sz w:val="21"/>
                <w:szCs w:val="21"/>
              </w:rPr>
            </w:pPr>
            <w:r>
              <w:rPr>
                <w:rFonts w:hint="eastAsia"/>
                <w:b/>
                <w:bCs/>
                <w:sz w:val="21"/>
                <w:szCs w:val="21"/>
              </w:rPr>
              <w:t>SS</w:t>
            </w:r>
          </w:p>
        </w:tc>
        <w:tc>
          <w:tcPr>
            <w:tcW w:w="909" w:type="dxa"/>
            <w:vAlign w:val="center"/>
          </w:tcPr>
          <w:p>
            <w:pPr>
              <w:spacing w:line="240" w:lineRule="auto"/>
              <w:ind w:firstLine="0" w:firstLineChars="0"/>
              <w:jc w:val="center"/>
              <w:rPr>
                <w:b/>
                <w:bCs/>
                <w:sz w:val="21"/>
                <w:szCs w:val="21"/>
              </w:rPr>
            </w:pPr>
            <w:r>
              <w:rPr>
                <w:rFonts w:hint="eastAsia"/>
                <w:b/>
                <w:bCs/>
                <w:sz w:val="21"/>
                <w:szCs w:val="21"/>
              </w:rPr>
              <w:t>COD</w:t>
            </w:r>
            <w:r>
              <w:rPr>
                <w:rFonts w:hint="eastAsia"/>
                <w:b/>
                <w:bCs/>
                <w:sz w:val="21"/>
                <w:szCs w:val="21"/>
                <w:vertAlign w:val="subscript"/>
              </w:rPr>
              <w:t>Cr</w:t>
            </w:r>
          </w:p>
        </w:tc>
        <w:tc>
          <w:tcPr>
            <w:tcW w:w="1066" w:type="dxa"/>
            <w:vAlign w:val="center"/>
          </w:tcPr>
          <w:p>
            <w:pPr>
              <w:spacing w:line="240" w:lineRule="auto"/>
              <w:ind w:firstLine="0" w:firstLineChars="0"/>
              <w:jc w:val="center"/>
              <w:rPr>
                <w:b/>
                <w:bCs/>
                <w:sz w:val="21"/>
                <w:szCs w:val="21"/>
              </w:rPr>
            </w:pPr>
            <w:r>
              <w:rPr>
                <w:rFonts w:hint="eastAsia"/>
                <w:b/>
                <w:bCs/>
                <w:sz w:val="21"/>
                <w:szCs w:val="21"/>
              </w:rPr>
              <w:t>BOD</w:t>
            </w:r>
            <w:r>
              <w:rPr>
                <w:rFonts w:hint="eastAsia"/>
                <w:b/>
                <w:bCs/>
                <w:sz w:val="21"/>
                <w:szCs w:val="21"/>
                <w:vertAlign w:val="subscript"/>
              </w:rPr>
              <w:t>5</w:t>
            </w:r>
          </w:p>
        </w:tc>
        <w:tc>
          <w:tcPr>
            <w:tcW w:w="909" w:type="dxa"/>
            <w:vAlign w:val="center"/>
          </w:tcPr>
          <w:p>
            <w:pPr>
              <w:spacing w:line="240" w:lineRule="auto"/>
              <w:ind w:firstLine="0" w:firstLineChars="0"/>
              <w:jc w:val="center"/>
              <w:rPr>
                <w:b/>
                <w:bCs/>
                <w:sz w:val="21"/>
                <w:szCs w:val="21"/>
                <w:vertAlign w:val="subscript"/>
              </w:rPr>
            </w:pPr>
            <w:r>
              <w:rPr>
                <w:rFonts w:hint="eastAsia"/>
                <w:b/>
                <w:bCs/>
                <w:sz w:val="21"/>
                <w:szCs w:val="21"/>
              </w:rPr>
              <w:t>NH</w:t>
            </w:r>
            <w:r>
              <w:rPr>
                <w:rFonts w:hint="eastAsia"/>
                <w:b/>
                <w:bCs/>
                <w:sz w:val="21"/>
                <w:szCs w:val="21"/>
                <w:vertAlign w:val="subscript"/>
              </w:rPr>
              <w:t>3</w:t>
            </w:r>
            <w:r>
              <w:rPr>
                <w:rFonts w:hint="eastAsia"/>
                <w:b/>
                <w:bCs/>
                <w:sz w:val="21"/>
                <w:szCs w:val="21"/>
              </w:rPr>
              <w:t>-N</w:t>
            </w:r>
          </w:p>
        </w:tc>
        <w:tc>
          <w:tcPr>
            <w:tcW w:w="1678" w:type="dxa"/>
            <w:vAlign w:val="center"/>
          </w:tcPr>
          <w:p>
            <w:pPr>
              <w:spacing w:line="240" w:lineRule="auto"/>
              <w:ind w:firstLine="0" w:firstLineChars="0"/>
              <w:jc w:val="center"/>
              <w:rPr>
                <w:b/>
                <w:bCs/>
                <w:sz w:val="21"/>
                <w:szCs w:val="21"/>
              </w:rPr>
            </w:pPr>
            <w:r>
              <w:rPr>
                <w:rFonts w:hint="eastAsia"/>
                <w:b/>
                <w:bCs/>
                <w:sz w:val="21"/>
                <w:szCs w:val="21"/>
              </w:rPr>
              <w:t>动植物油</w:t>
            </w:r>
          </w:p>
        </w:tc>
        <w:tc>
          <w:tcPr>
            <w:tcW w:w="1216" w:type="dxa"/>
            <w:vAlign w:val="center"/>
          </w:tcPr>
          <w:p>
            <w:pPr>
              <w:spacing w:line="240" w:lineRule="auto"/>
              <w:ind w:firstLine="0" w:firstLineChars="0"/>
              <w:jc w:val="center"/>
              <w:rPr>
                <w:b/>
                <w:bCs/>
                <w:sz w:val="21"/>
                <w:szCs w:val="21"/>
              </w:rPr>
            </w:pPr>
            <w:r>
              <w:rPr>
                <w:rFonts w:hint="eastAsia"/>
                <w:b/>
                <w:bCs/>
                <w:sz w:val="21"/>
                <w:szCs w:val="21"/>
              </w:rPr>
              <w:t>石油类</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trPr>
        <w:tc>
          <w:tcPr>
            <w:tcW w:w="1026" w:type="dxa"/>
            <w:vAlign w:val="center"/>
          </w:tcPr>
          <w:p>
            <w:pPr>
              <w:spacing w:line="240" w:lineRule="auto"/>
              <w:ind w:firstLine="0" w:firstLineChars="0"/>
              <w:jc w:val="center"/>
              <w:rPr>
                <w:sz w:val="21"/>
                <w:szCs w:val="21"/>
              </w:rPr>
            </w:pPr>
            <w:r>
              <w:rPr>
                <w:rFonts w:hint="eastAsia"/>
                <w:sz w:val="21"/>
                <w:szCs w:val="21"/>
              </w:rPr>
              <w:t>标准值</w:t>
            </w:r>
          </w:p>
        </w:tc>
        <w:tc>
          <w:tcPr>
            <w:tcW w:w="855" w:type="dxa"/>
            <w:vAlign w:val="center"/>
          </w:tcPr>
          <w:p>
            <w:pPr>
              <w:spacing w:line="240" w:lineRule="auto"/>
              <w:ind w:firstLine="0" w:firstLineChars="0"/>
              <w:jc w:val="center"/>
              <w:rPr>
                <w:sz w:val="21"/>
                <w:szCs w:val="21"/>
              </w:rPr>
            </w:pPr>
            <w:r>
              <w:rPr>
                <w:rFonts w:hint="eastAsia"/>
                <w:sz w:val="21"/>
                <w:szCs w:val="21"/>
              </w:rPr>
              <w:t>6.5~9.5</w:t>
            </w:r>
          </w:p>
        </w:tc>
        <w:tc>
          <w:tcPr>
            <w:tcW w:w="1061" w:type="dxa"/>
            <w:vAlign w:val="center"/>
          </w:tcPr>
          <w:p>
            <w:pPr>
              <w:spacing w:line="240" w:lineRule="auto"/>
              <w:ind w:firstLine="0" w:firstLineChars="0"/>
              <w:jc w:val="center"/>
              <w:rPr>
                <w:sz w:val="21"/>
                <w:szCs w:val="21"/>
              </w:rPr>
            </w:pPr>
            <w:r>
              <w:rPr>
                <w:rFonts w:hint="eastAsia"/>
                <w:sz w:val="21"/>
                <w:szCs w:val="21"/>
              </w:rPr>
              <w:t>400</w:t>
            </w:r>
          </w:p>
        </w:tc>
        <w:tc>
          <w:tcPr>
            <w:tcW w:w="909" w:type="dxa"/>
            <w:vAlign w:val="center"/>
          </w:tcPr>
          <w:p>
            <w:pPr>
              <w:spacing w:line="240" w:lineRule="auto"/>
              <w:ind w:firstLine="0" w:firstLineChars="0"/>
              <w:jc w:val="center"/>
              <w:rPr>
                <w:sz w:val="21"/>
                <w:szCs w:val="21"/>
              </w:rPr>
            </w:pPr>
            <w:r>
              <w:rPr>
                <w:kern w:val="0"/>
                <w:sz w:val="21"/>
                <w:szCs w:val="21"/>
              </w:rPr>
              <w:t>≤</w:t>
            </w:r>
            <w:r>
              <w:rPr>
                <w:rFonts w:hint="eastAsia"/>
                <w:kern w:val="0"/>
                <w:sz w:val="21"/>
                <w:szCs w:val="21"/>
              </w:rPr>
              <w:t>500</w:t>
            </w:r>
          </w:p>
        </w:tc>
        <w:tc>
          <w:tcPr>
            <w:tcW w:w="1066" w:type="dxa"/>
            <w:vAlign w:val="center"/>
          </w:tcPr>
          <w:p>
            <w:pPr>
              <w:spacing w:line="240" w:lineRule="auto"/>
              <w:ind w:firstLine="0" w:firstLineChars="0"/>
              <w:jc w:val="center"/>
              <w:rPr>
                <w:sz w:val="21"/>
                <w:szCs w:val="21"/>
              </w:rPr>
            </w:pPr>
            <w:r>
              <w:rPr>
                <w:kern w:val="0"/>
                <w:sz w:val="21"/>
                <w:szCs w:val="21"/>
              </w:rPr>
              <w:t>≤</w:t>
            </w:r>
            <w:r>
              <w:rPr>
                <w:rFonts w:hint="eastAsia"/>
                <w:kern w:val="0"/>
                <w:sz w:val="21"/>
                <w:szCs w:val="21"/>
              </w:rPr>
              <w:t>350</w:t>
            </w:r>
          </w:p>
        </w:tc>
        <w:tc>
          <w:tcPr>
            <w:tcW w:w="909" w:type="dxa"/>
            <w:vAlign w:val="center"/>
          </w:tcPr>
          <w:p>
            <w:pPr>
              <w:spacing w:line="240" w:lineRule="auto"/>
              <w:ind w:firstLine="0" w:firstLineChars="0"/>
              <w:jc w:val="center"/>
              <w:rPr>
                <w:sz w:val="21"/>
                <w:szCs w:val="21"/>
              </w:rPr>
            </w:pPr>
            <w:r>
              <w:rPr>
                <w:kern w:val="0"/>
                <w:sz w:val="21"/>
                <w:szCs w:val="21"/>
              </w:rPr>
              <w:t>≤</w:t>
            </w:r>
            <w:r>
              <w:rPr>
                <w:rFonts w:hint="eastAsia"/>
                <w:kern w:val="0"/>
                <w:sz w:val="21"/>
                <w:szCs w:val="21"/>
              </w:rPr>
              <w:t>45</w:t>
            </w:r>
          </w:p>
        </w:tc>
        <w:tc>
          <w:tcPr>
            <w:tcW w:w="1678" w:type="dxa"/>
            <w:vAlign w:val="center"/>
          </w:tcPr>
          <w:p>
            <w:pPr>
              <w:spacing w:line="240" w:lineRule="auto"/>
              <w:ind w:firstLine="0" w:firstLineChars="0"/>
              <w:jc w:val="center"/>
              <w:rPr>
                <w:sz w:val="21"/>
                <w:szCs w:val="21"/>
              </w:rPr>
            </w:pPr>
            <w:r>
              <w:rPr>
                <w:kern w:val="0"/>
                <w:sz w:val="21"/>
                <w:szCs w:val="21"/>
              </w:rPr>
              <w:t>≤</w:t>
            </w:r>
            <w:r>
              <w:rPr>
                <w:rFonts w:hint="eastAsia"/>
                <w:kern w:val="0"/>
                <w:sz w:val="21"/>
                <w:szCs w:val="21"/>
              </w:rPr>
              <w:t>100</w:t>
            </w:r>
          </w:p>
        </w:tc>
        <w:tc>
          <w:tcPr>
            <w:tcW w:w="1216" w:type="dxa"/>
            <w:vAlign w:val="center"/>
          </w:tcPr>
          <w:p>
            <w:pPr>
              <w:spacing w:line="240" w:lineRule="auto"/>
              <w:ind w:firstLine="0" w:firstLineChars="0"/>
              <w:jc w:val="center"/>
              <w:rPr>
                <w:sz w:val="21"/>
                <w:szCs w:val="21"/>
              </w:rPr>
            </w:pPr>
            <w:r>
              <w:rPr>
                <w:kern w:val="0"/>
                <w:sz w:val="21"/>
                <w:szCs w:val="21"/>
              </w:rPr>
              <w:t>≤</w:t>
            </w:r>
            <w:r>
              <w:rPr>
                <w:rFonts w:hint="eastAsia"/>
                <w:kern w:val="0"/>
                <w:sz w:val="21"/>
                <w:szCs w:val="21"/>
              </w:rPr>
              <w:t>15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trPr>
        <w:tc>
          <w:tcPr>
            <w:tcW w:w="1026" w:type="dxa"/>
            <w:vAlign w:val="center"/>
          </w:tcPr>
          <w:p>
            <w:pPr>
              <w:spacing w:line="240" w:lineRule="auto"/>
              <w:ind w:firstLine="0" w:firstLineChars="0"/>
              <w:jc w:val="center"/>
              <w:rPr>
                <w:b/>
                <w:bCs/>
                <w:sz w:val="21"/>
                <w:szCs w:val="21"/>
              </w:rPr>
            </w:pPr>
            <w:r>
              <w:rPr>
                <w:rFonts w:hint="eastAsia"/>
                <w:b/>
                <w:bCs/>
                <w:sz w:val="21"/>
                <w:szCs w:val="21"/>
              </w:rPr>
              <w:t>污染物</w:t>
            </w:r>
          </w:p>
        </w:tc>
        <w:tc>
          <w:tcPr>
            <w:tcW w:w="855" w:type="dxa"/>
            <w:vAlign w:val="center"/>
          </w:tcPr>
          <w:p>
            <w:pPr>
              <w:spacing w:line="240" w:lineRule="auto"/>
              <w:ind w:firstLine="0" w:firstLineChars="0"/>
              <w:jc w:val="center"/>
              <w:rPr>
                <w:b/>
                <w:bCs/>
                <w:sz w:val="21"/>
                <w:szCs w:val="21"/>
              </w:rPr>
            </w:pPr>
            <w:r>
              <w:rPr>
                <w:rFonts w:hint="eastAsia"/>
                <w:b/>
                <w:bCs/>
                <w:sz w:val="21"/>
                <w:szCs w:val="21"/>
              </w:rPr>
              <w:t>LAS</w:t>
            </w:r>
          </w:p>
        </w:tc>
        <w:tc>
          <w:tcPr>
            <w:tcW w:w="1061" w:type="dxa"/>
            <w:vAlign w:val="center"/>
          </w:tcPr>
          <w:p>
            <w:pPr>
              <w:spacing w:line="240" w:lineRule="auto"/>
              <w:ind w:firstLine="0" w:firstLineChars="0"/>
              <w:jc w:val="center"/>
              <w:rPr>
                <w:b/>
                <w:bCs/>
                <w:sz w:val="21"/>
                <w:szCs w:val="21"/>
              </w:rPr>
            </w:pPr>
            <w:r>
              <w:rPr>
                <w:rFonts w:hint="eastAsia"/>
                <w:b/>
                <w:bCs/>
                <w:sz w:val="21"/>
                <w:szCs w:val="21"/>
              </w:rPr>
              <w:t>挥发酚</w:t>
            </w:r>
          </w:p>
        </w:tc>
        <w:tc>
          <w:tcPr>
            <w:tcW w:w="909" w:type="dxa"/>
            <w:vAlign w:val="center"/>
          </w:tcPr>
          <w:p>
            <w:pPr>
              <w:spacing w:line="240" w:lineRule="auto"/>
              <w:ind w:firstLine="0" w:firstLineChars="0"/>
              <w:jc w:val="center"/>
              <w:rPr>
                <w:b/>
                <w:bCs/>
                <w:sz w:val="21"/>
                <w:szCs w:val="21"/>
              </w:rPr>
            </w:pPr>
            <w:r>
              <w:rPr>
                <w:rFonts w:hint="eastAsia"/>
                <w:b/>
                <w:bCs/>
                <w:sz w:val="21"/>
                <w:szCs w:val="21"/>
              </w:rPr>
              <w:t>氟化物</w:t>
            </w:r>
          </w:p>
        </w:tc>
        <w:tc>
          <w:tcPr>
            <w:tcW w:w="1066" w:type="dxa"/>
            <w:vAlign w:val="center"/>
          </w:tcPr>
          <w:p>
            <w:pPr>
              <w:spacing w:line="240" w:lineRule="auto"/>
              <w:ind w:firstLine="0" w:firstLineChars="0"/>
              <w:jc w:val="center"/>
              <w:rPr>
                <w:b/>
                <w:bCs/>
                <w:sz w:val="21"/>
                <w:szCs w:val="21"/>
              </w:rPr>
            </w:pPr>
            <w:r>
              <w:rPr>
                <w:rFonts w:hint="eastAsia"/>
                <w:b/>
                <w:bCs/>
                <w:sz w:val="21"/>
                <w:szCs w:val="21"/>
              </w:rPr>
              <w:t>总磷</w:t>
            </w:r>
          </w:p>
        </w:tc>
        <w:tc>
          <w:tcPr>
            <w:tcW w:w="909" w:type="dxa"/>
            <w:vAlign w:val="center"/>
          </w:tcPr>
          <w:p>
            <w:pPr>
              <w:spacing w:line="240" w:lineRule="auto"/>
              <w:ind w:firstLine="0" w:firstLineChars="0"/>
              <w:jc w:val="center"/>
              <w:rPr>
                <w:b/>
                <w:bCs/>
                <w:sz w:val="21"/>
                <w:szCs w:val="21"/>
              </w:rPr>
            </w:pPr>
            <w:r>
              <w:rPr>
                <w:rFonts w:hint="eastAsia"/>
                <w:b/>
                <w:bCs/>
                <w:sz w:val="21"/>
                <w:szCs w:val="21"/>
              </w:rPr>
              <w:t>硫化物</w:t>
            </w:r>
          </w:p>
        </w:tc>
        <w:tc>
          <w:tcPr>
            <w:tcW w:w="1678" w:type="dxa"/>
            <w:vAlign w:val="center"/>
          </w:tcPr>
          <w:p>
            <w:pPr>
              <w:spacing w:line="240" w:lineRule="auto"/>
              <w:ind w:firstLine="0" w:firstLineChars="0"/>
              <w:jc w:val="center"/>
              <w:rPr>
                <w:b/>
                <w:bCs/>
                <w:sz w:val="21"/>
                <w:szCs w:val="21"/>
              </w:rPr>
            </w:pPr>
          </w:p>
        </w:tc>
        <w:tc>
          <w:tcPr>
            <w:tcW w:w="1216" w:type="dxa"/>
          </w:tcPr>
          <w:p>
            <w:pPr>
              <w:spacing w:line="240" w:lineRule="auto"/>
              <w:ind w:firstLine="0" w:firstLineChars="0"/>
              <w:jc w:val="center"/>
              <w:rPr>
                <w:b/>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trPr>
        <w:tc>
          <w:tcPr>
            <w:tcW w:w="1026" w:type="dxa"/>
            <w:vAlign w:val="center"/>
          </w:tcPr>
          <w:p>
            <w:pPr>
              <w:spacing w:line="240" w:lineRule="auto"/>
              <w:ind w:firstLine="0" w:firstLineChars="0"/>
              <w:jc w:val="center"/>
              <w:rPr>
                <w:sz w:val="21"/>
                <w:szCs w:val="21"/>
              </w:rPr>
            </w:pPr>
            <w:r>
              <w:rPr>
                <w:rFonts w:hint="eastAsia"/>
                <w:sz w:val="21"/>
                <w:szCs w:val="21"/>
              </w:rPr>
              <w:t>标准值</w:t>
            </w:r>
          </w:p>
        </w:tc>
        <w:tc>
          <w:tcPr>
            <w:tcW w:w="855" w:type="dxa"/>
            <w:vAlign w:val="center"/>
          </w:tcPr>
          <w:p>
            <w:pPr>
              <w:spacing w:line="240" w:lineRule="auto"/>
              <w:ind w:firstLine="0" w:firstLineChars="0"/>
              <w:jc w:val="center"/>
              <w:rPr>
                <w:sz w:val="21"/>
                <w:szCs w:val="21"/>
              </w:rPr>
            </w:pPr>
            <w:r>
              <w:rPr>
                <w:kern w:val="0"/>
                <w:sz w:val="21"/>
                <w:szCs w:val="21"/>
              </w:rPr>
              <w:t>≤</w:t>
            </w:r>
            <w:r>
              <w:rPr>
                <w:rFonts w:hint="eastAsia"/>
                <w:kern w:val="0"/>
                <w:sz w:val="21"/>
                <w:szCs w:val="21"/>
              </w:rPr>
              <w:t>20</w:t>
            </w:r>
          </w:p>
        </w:tc>
        <w:tc>
          <w:tcPr>
            <w:tcW w:w="1061" w:type="dxa"/>
            <w:vAlign w:val="center"/>
          </w:tcPr>
          <w:p>
            <w:pPr>
              <w:spacing w:line="240" w:lineRule="auto"/>
              <w:ind w:firstLine="0" w:firstLineChars="0"/>
              <w:jc w:val="center"/>
              <w:rPr>
                <w:b/>
                <w:bCs/>
                <w:sz w:val="21"/>
                <w:szCs w:val="21"/>
              </w:rPr>
            </w:pPr>
            <w:r>
              <w:rPr>
                <w:kern w:val="0"/>
                <w:sz w:val="21"/>
                <w:szCs w:val="21"/>
              </w:rPr>
              <w:t>≤</w:t>
            </w:r>
            <w:r>
              <w:rPr>
                <w:rFonts w:hint="eastAsia"/>
                <w:kern w:val="0"/>
                <w:sz w:val="21"/>
                <w:szCs w:val="21"/>
              </w:rPr>
              <w:t>1</w:t>
            </w:r>
          </w:p>
        </w:tc>
        <w:tc>
          <w:tcPr>
            <w:tcW w:w="909" w:type="dxa"/>
            <w:vAlign w:val="center"/>
          </w:tcPr>
          <w:p>
            <w:pPr>
              <w:spacing w:line="240" w:lineRule="auto"/>
              <w:ind w:firstLine="0" w:firstLineChars="0"/>
              <w:jc w:val="center"/>
              <w:rPr>
                <w:b/>
                <w:bCs/>
                <w:sz w:val="21"/>
                <w:szCs w:val="21"/>
              </w:rPr>
            </w:pPr>
            <w:r>
              <w:rPr>
                <w:kern w:val="0"/>
                <w:sz w:val="21"/>
                <w:szCs w:val="21"/>
              </w:rPr>
              <w:t>≤</w:t>
            </w:r>
            <w:r>
              <w:rPr>
                <w:rFonts w:hint="eastAsia"/>
                <w:kern w:val="0"/>
                <w:sz w:val="21"/>
                <w:szCs w:val="21"/>
              </w:rPr>
              <w:t>20</w:t>
            </w:r>
          </w:p>
        </w:tc>
        <w:tc>
          <w:tcPr>
            <w:tcW w:w="1066" w:type="dxa"/>
            <w:vAlign w:val="center"/>
          </w:tcPr>
          <w:p>
            <w:pPr>
              <w:spacing w:line="240" w:lineRule="auto"/>
              <w:ind w:firstLine="0" w:firstLineChars="0"/>
              <w:jc w:val="center"/>
              <w:rPr>
                <w:b/>
                <w:bCs/>
                <w:sz w:val="21"/>
                <w:szCs w:val="21"/>
              </w:rPr>
            </w:pPr>
            <w:r>
              <w:rPr>
                <w:kern w:val="0"/>
                <w:sz w:val="21"/>
                <w:szCs w:val="21"/>
              </w:rPr>
              <w:t>≤</w:t>
            </w:r>
            <w:r>
              <w:rPr>
                <w:rFonts w:hint="eastAsia"/>
                <w:kern w:val="0"/>
                <w:sz w:val="21"/>
                <w:szCs w:val="21"/>
              </w:rPr>
              <w:t>8</w:t>
            </w:r>
          </w:p>
        </w:tc>
        <w:tc>
          <w:tcPr>
            <w:tcW w:w="909" w:type="dxa"/>
            <w:vAlign w:val="center"/>
          </w:tcPr>
          <w:p>
            <w:pPr>
              <w:spacing w:line="240" w:lineRule="auto"/>
              <w:ind w:firstLine="0" w:firstLineChars="0"/>
              <w:jc w:val="center"/>
              <w:rPr>
                <w:b/>
                <w:bCs/>
                <w:sz w:val="21"/>
                <w:szCs w:val="21"/>
              </w:rPr>
            </w:pPr>
            <w:r>
              <w:rPr>
                <w:kern w:val="0"/>
                <w:sz w:val="21"/>
                <w:szCs w:val="21"/>
              </w:rPr>
              <w:t>≤</w:t>
            </w:r>
            <w:r>
              <w:rPr>
                <w:rFonts w:hint="eastAsia"/>
                <w:kern w:val="0"/>
                <w:sz w:val="21"/>
                <w:szCs w:val="21"/>
              </w:rPr>
              <w:t>1.0</w:t>
            </w:r>
          </w:p>
        </w:tc>
        <w:tc>
          <w:tcPr>
            <w:tcW w:w="1678" w:type="dxa"/>
            <w:vAlign w:val="center"/>
          </w:tcPr>
          <w:p>
            <w:pPr>
              <w:spacing w:line="240" w:lineRule="auto"/>
              <w:ind w:firstLine="0" w:firstLineChars="0"/>
              <w:jc w:val="center"/>
              <w:rPr>
                <w:b/>
                <w:bCs/>
                <w:sz w:val="21"/>
                <w:szCs w:val="21"/>
              </w:rPr>
            </w:pPr>
          </w:p>
        </w:tc>
        <w:tc>
          <w:tcPr>
            <w:tcW w:w="1216" w:type="dxa"/>
          </w:tcPr>
          <w:p>
            <w:pPr>
              <w:spacing w:line="240" w:lineRule="auto"/>
              <w:ind w:firstLine="0" w:firstLineChars="0"/>
              <w:jc w:val="center"/>
              <w:rPr>
                <w:b/>
                <w:bCs/>
                <w:sz w:val="21"/>
                <w:szCs w:val="21"/>
              </w:rPr>
            </w:pPr>
          </w:p>
        </w:tc>
      </w:tr>
    </w:tbl>
    <w:p>
      <w:pPr>
        <w:pStyle w:val="3"/>
        <w:adjustRightInd/>
        <w:spacing w:before="0" w:after="0"/>
        <w:rPr>
          <w:rFonts w:ascii="Times New Roman" w:hAnsi="Times New Roman"/>
        </w:rPr>
      </w:pPr>
      <w:bookmarkStart w:id="67" w:name="_Toc470510934"/>
      <w:r>
        <w:rPr>
          <w:rFonts w:ascii="Times New Roman" w:hAnsi="Times New Roman"/>
        </w:rPr>
        <w:t>1.</w:t>
      </w:r>
      <w:r>
        <w:rPr>
          <w:rFonts w:hint="eastAsia" w:ascii="Times New Roman" w:hAnsi="Times New Roman"/>
        </w:rPr>
        <w:t>4验收监测期间工况</w:t>
      </w:r>
      <w:bookmarkEnd w:id="67"/>
    </w:p>
    <w:p>
      <w:pPr>
        <w:pStyle w:val="73"/>
        <w:spacing w:line="300" w:lineRule="auto"/>
        <w:ind w:firstLine="0" w:firstLineChars="0"/>
        <w:outlineLvl w:val="2"/>
        <w:rPr>
          <w:b/>
        </w:rPr>
      </w:pPr>
      <w:r>
        <w:rPr>
          <w:rFonts w:hint="eastAsia"/>
          <w:b/>
        </w:rPr>
        <w:t>1.4.1生产工况</w:t>
      </w:r>
    </w:p>
    <w:p>
      <w:pPr>
        <w:ind w:firstLine="480"/>
      </w:pPr>
      <w:r>
        <w:rPr>
          <w:rFonts w:hint="eastAsia"/>
        </w:rPr>
        <w:t>本项目</w:t>
      </w:r>
      <w:r>
        <w:t>验收监测</w:t>
      </w:r>
      <w:r>
        <w:rPr>
          <w:rFonts w:hint="eastAsia"/>
        </w:rPr>
        <w:t>时间为2016年10</w:t>
      </w:r>
      <w:r>
        <w:t>月</w:t>
      </w:r>
      <w:r>
        <w:rPr>
          <w:rFonts w:hint="eastAsia"/>
        </w:rPr>
        <w:t>12</w:t>
      </w:r>
      <w:r>
        <w:t>日</w:t>
      </w:r>
      <w:r>
        <w:rPr>
          <w:rFonts w:hint="eastAsia"/>
        </w:rPr>
        <w:t>~21</w:t>
      </w:r>
      <w:r>
        <w:t>日</w:t>
      </w:r>
      <w:r>
        <w:rPr>
          <w:rFonts w:hint="eastAsia"/>
        </w:rPr>
        <w:t>、11月16日~21日，验收监测期间中车太原机车车辆有限公司退城搬迁入园工程一期建设项目</w:t>
      </w:r>
      <w:r>
        <w:t>正常生产</w:t>
      </w:r>
      <w:r>
        <w:rPr>
          <w:rFonts w:hint="eastAsia"/>
        </w:rPr>
        <w:t>。中车太原机车车辆有限公司退城搬迁入园工程一期建设项目设计</w:t>
      </w:r>
      <w:r>
        <w:t>生产能力</w:t>
      </w:r>
      <w:r>
        <w:rPr>
          <w:rFonts w:hint="eastAsia"/>
        </w:rPr>
        <w:t>为年新造铁路货车2000辆、检修铁路货车5000辆、新造工程车100台（辆）、检修机车150台。2016年10月~11月验收监测期间公司实际生产能力为新造铁路货车260辆、检修铁路货车640辆、新造工程车15台（辆）、检修机车20台。验收监测期间项目生产能力统计</w:t>
      </w:r>
      <w:r>
        <w:t>数据见表</w:t>
      </w:r>
      <w:r>
        <w:rPr>
          <w:rFonts w:hint="eastAsia"/>
        </w:rPr>
        <w:t>1.14</w:t>
      </w:r>
      <w:r>
        <w:t>。</w:t>
      </w:r>
    </w:p>
    <w:p>
      <w:pPr>
        <w:spacing w:line="240" w:lineRule="auto"/>
        <w:ind w:firstLine="0" w:firstLineChars="0"/>
        <w:jc w:val="center"/>
        <w:rPr>
          <w:b/>
          <w:sz w:val="21"/>
          <w:szCs w:val="21"/>
        </w:rPr>
      </w:pPr>
      <w:r>
        <w:rPr>
          <w:b/>
          <w:sz w:val="21"/>
          <w:szCs w:val="21"/>
        </w:rPr>
        <w:t>表</w:t>
      </w:r>
      <w:r>
        <w:rPr>
          <w:rFonts w:hint="eastAsia"/>
          <w:b/>
          <w:sz w:val="21"/>
          <w:szCs w:val="21"/>
        </w:rPr>
        <w:t>1</w:t>
      </w:r>
      <w:r>
        <w:rPr>
          <w:b/>
          <w:sz w:val="21"/>
          <w:szCs w:val="21"/>
        </w:rPr>
        <w:t>.</w:t>
      </w:r>
      <w:r>
        <w:rPr>
          <w:rFonts w:hint="eastAsia"/>
          <w:b/>
          <w:sz w:val="21"/>
          <w:szCs w:val="21"/>
        </w:rPr>
        <w:t>14</w:t>
      </w:r>
      <w:r>
        <w:rPr>
          <w:b/>
          <w:sz w:val="21"/>
          <w:szCs w:val="21"/>
        </w:rPr>
        <w:t xml:space="preserve">  </w:t>
      </w:r>
      <w:r>
        <w:rPr>
          <w:rFonts w:hint="eastAsia"/>
          <w:b/>
          <w:sz w:val="21"/>
          <w:szCs w:val="21"/>
        </w:rPr>
        <w:t>验收监测期间项目生产能力</w:t>
      </w:r>
      <w:r>
        <w:rPr>
          <w:b/>
          <w:sz w:val="21"/>
          <w:szCs w:val="21"/>
        </w:rPr>
        <w:t>统计</w:t>
      </w:r>
      <w:r>
        <w:rPr>
          <w:rFonts w:hint="eastAsia"/>
          <w:b/>
          <w:sz w:val="21"/>
          <w:szCs w:val="21"/>
        </w:rPr>
        <w:t>一览</w:t>
      </w:r>
      <w:r>
        <w:rPr>
          <w:b/>
          <w:sz w:val="21"/>
          <w:szCs w:val="21"/>
        </w:rPr>
        <w:t>表</w:t>
      </w:r>
    </w:p>
    <w:tbl>
      <w:tblPr>
        <w:tblStyle w:val="48"/>
        <w:tblW w:w="8720" w:type="dxa"/>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428"/>
        <w:gridCol w:w="2375"/>
        <w:gridCol w:w="1559"/>
        <w:gridCol w:w="1700"/>
        <w:gridCol w:w="1277"/>
        <w:gridCol w:w="1381"/>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428" w:type="dxa"/>
            <w:vAlign w:val="center"/>
          </w:tcPr>
          <w:p>
            <w:pPr>
              <w:spacing w:line="240" w:lineRule="auto"/>
              <w:ind w:firstLine="0" w:firstLineChars="0"/>
              <w:jc w:val="center"/>
              <w:rPr>
                <w:b/>
                <w:sz w:val="21"/>
                <w:szCs w:val="21"/>
              </w:rPr>
            </w:pPr>
            <w:r>
              <w:rPr>
                <w:b/>
                <w:sz w:val="21"/>
                <w:szCs w:val="21"/>
              </w:rPr>
              <w:t>序号</w:t>
            </w:r>
          </w:p>
        </w:tc>
        <w:tc>
          <w:tcPr>
            <w:tcW w:w="2375" w:type="dxa"/>
            <w:vAlign w:val="center"/>
          </w:tcPr>
          <w:p>
            <w:pPr>
              <w:spacing w:line="240" w:lineRule="auto"/>
              <w:ind w:firstLine="0" w:firstLineChars="0"/>
              <w:jc w:val="center"/>
              <w:rPr>
                <w:b/>
                <w:sz w:val="21"/>
                <w:szCs w:val="21"/>
              </w:rPr>
            </w:pPr>
            <w:r>
              <w:rPr>
                <w:rFonts w:hint="eastAsia"/>
                <w:b/>
                <w:sz w:val="21"/>
                <w:szCs w:val="21"/>
              </w:rPr>
              <w:t>日期</w:t>
            </w:r>
          </w:p>
        </w:tc>
        <w:tc>
          <w:tcPr>
            <w:tcW w:w="1559" w:type="dxa"/>
            <w:vAlign w:val="center"/>
          </w:tcPr>
          <w:p>
            <w:pPr>
              <w:spacing w:line="240" w:lineRule="auto"/>
              <w:ind w:firstLine="0" w:firstLineChars="0"/>
              <w:jc w:val="center"/>
              <w:rPr>
                <w:b/>
                <w:sz w:val="21"/>
                <w:szCs w:val="21"/>
              </w:rPr>
            </w:pPr>
            <w:r>
              <w:rPr>
                <w:rFonts w:hint="eastAsia"/>
                <w:b/>
                <w:sz w:val="21"/>
                <w:szCs w:val="21"/>
              </w:rPr>
              <w:t>新造铁路货车</w:t>
            </w:r>
            <w:r>
              <w:rPr>
                <w:b/>
                <w:sz w:val="21"/>
                <w:szCs w:val="21"/>
              </w:rPr>
              <w:t>（</w:t>
            </w:r>
            <w:r>
              <w:rPr>
                <w:rFonts w:hint="eastAsia"/>
                <w:b/>
                <w:sz w:val="21"/>
                <w:szCs w:val="21"/>
              </w:rPr>
              <w:t>辆</w:t>
            </w:r>
            <w:r>
              <w:rPr>
                <w:b/>
                <w:sz w:val="21"/>
                <w:szCs w:val="21"/>
              </w:rPr>
              <w:t>）</w:t>
            </w:r>
          </w:p>
        </w:tc>
        <w:tc>
          <w:tcPr>
            <w:tcW w:w="1700" w:type="dxa"/>
            <w:vAlign w:val="center"/>
          </w:tcPr>
          <w:p>
            <w:pPr>
              <w:spacing w:line="240" w:lineRule="auto"/>
              <w:ind w:firstLine="0" w:firstLineChars="0"/>
              <w:jc w:val="center"/>
              <w:rPr>
                <w:b/>
                <w:sz w:val="21"/>
                <w:szCs w:val="21"/>
              </w:rPr>
            </w:pPr>
            <w:r>
              <w:rPr>
                <w:rFonts w:hint="eastAsia"/>
                <w:b/>
                <w:sz w:val="21"/>
                <w:szCs w:val="21"/>
              </w:rPr>
              <w:t>检修铁路货车</w:t>
            </w:r>
          </w:p>
          <w:p>
            <w:pPr>
              <w:spacing w:line="240" w:lineRule="auto"/>
              <w:ind w:firstLine="0" w:firstLineChars="0"/>
              <w:jc w:val="center"/>
              <w:rPr>
                <w:b/>
                <w:sz w:val="21"/>
                <w:szCs w:val="21"/>
              </w:rPr>
            </w:pPr>
            <w:r>
              <w:rPr>
                <w:rFonts w:hint="eastAsia"/>
                <w:b/>
                <w:sz w:val="21"/>
                <w:szCs w:val="21"/>
              </w:rPr>
              <w:t>（辆）</w:t>
            </w:r>
          </w:p>
        </w:tc>
        <w:tc>
          <w:tcPr>
            <w:tcW w:w="1277" w:type="dxa"/>
            <w:vAlign w:val="center"/>
          </w:tcPr>
          <w:p>
            <w:pPr>
              <w:spacing w:line="240" w:lineRule="auto"/>
              <w:ind w:firstLine="0" w:firstLineChars="0"/>
              <w:jc w:val="center"/>
              <w:rPr>
                <w:b/>
                <w:sz w:val="21"/>
                <w:szCs w:val="21"/>
              </w:rPr>
            </w:pPr>
            <w:r>
              <w:rPr>
                <w:rFonts w:hint="eastAsia"/>
                <w:b/>
                <w:sz w:val="21"/>
                <w:szCs w:val="21"/>
              </w:rPr>
              <w:t>新造工程车</w:t>
            </w:r>
          </w:p>
          <w:p>
            <w:pPr>
              <w:spacing w:line="240" w:lineRule="auto"/>
              <w:ind w:firstLine="0" w:firstLineChars="0"/>
              <w:jc w:val="center"/>
              <w:rPr>
                <w:b/>
                <w:sz w:val="21"/>
                <w:szCs w:val="21"/>
              </w:rPr>
            </w:pPr>
            <w:r>
              <w:rPr>
                <w:rFonts w:hint="eastAsia"/>
                <w:b/>
                <w:sz w:val="21"/>
                <w:szCs w:val="21"/>
              </w:rPr>
              <w:t>台（辆）</w:t>
            </w:r>
          </w:p>
        </w:tc>
        <w:tc>
          <w:tcPr>
            <w:tcW w:w="1381" w:type="dxa"/>
            <w:vAlign w:val="center"/>
          </w:tcPr>
          <w:p>
            <w:pPr>
              <w:spacing w:line="240" w:lineRule="auto"/>
              <w:ind w:firstLine="0" w:firstLineChars="0"/>
              <w:jc w:val="center"/>
              <w:rPr>
                <w:b/>
                <w:sz w:val="21"/>
                <w:szCs w:val="21"/>
              </w:rPr>
            </w:pPr>
            <w:r>
              <w:rPr>
                <w:rFonts w:hint="eastAsia"/>
                <w:b/>
                <w:sz w:val="21"/>
                <w:szCs w:val="21"/>
              </w:rPr>
              <w:t>检修机车</w:t>
            </w:r>
          </w:p>
          <w:p>
            <w:pPr>
              <w:spacing w:line="240" w:lineRule="auto"/>
              <w:ind w:firstLine="0" w:firstLineChars="0"/>
              <w:jc w:val="center"/>
              <w:rPr>
                <w:b/>
                <w:sz w:val="21"/>
                <w:szCs w:val="21"/>
              </w:rPr>
            </w:pPr>
            <w:r>
              <w:rPr>
                <w:rFonts w:hint="eastAsia"/>
                <w:b/>
                <w:sz w:val="21"/>
                <w:szCs w:val="21"/>
              </w:rPr>
              <w:t>（台）</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428" w:type="dxa"/>
            <w:vAlign w:val="center"/>
          </w:tcPr>
          <w:p>
            <w:pPr>
              <w:spacing w:line="240" w:lineRule="auto"/>
              <w:ind w:firstLine="0" w:firstLineChars="0"/>
              <w:jc w:val="center"/>
              <w:rPr>
                <w:sz w:val="21"/>
                <w:szCs w:val="21"/>
              </w:rPr>
            </w:pPr>
            <w:r>
              <w:rPr>
                <w:rFonts w:hint="eastAsia"/>
                <w:sz w:val="21"/>
                <w:szCs w:val="21"/>
              </w:rPr>
              <w:t>1</w:t>
            </w:r>
          </w:p>
        </w:tc>
        <w:tc>
          <w:tcPr>
            <w:tcW w:w="2375" w:type="dxa"/>
            <w:vAlign w:val="center"/>
          </w:tcPr>
          <w:p>
            <w:pPr>
              <w:spacing w:line="240" w:lineRule="auto"/>
              <w:ind w:firstLine="0" w:firstLineChars="0"/>
              <w:jc w:val="center"/>
              <w:rPr>
                <w:sz w:val="21"/>
                <w:szCs w:val="21"/>
              </w:rPr>
            </w:pPr>
            <w:r>
              <w:rPr>
                <w:rFonts w:hint="eastAsia"/>
                <w:sz w:val="21"/>
                <w:szCs w:val="21"/>
              </w:rPr>
              <w:t>2016年10月~11月</w:t>
            </w:r>
          </w:p>
        </w:tc>
        <w:tc>
          <w:tcPr>
            <w:tcW w:w="1559" w:type="dxa"/>
            <w:vAlign w:val="center"/>
          </w:tcPr>
          <w:p>
            <w:pPr>
              <w:spacing w:line="240" w:lineRule="auto"/>
              <w:ind w:firstLine="0" w:firstLineChars="0"/>
              <w:jc w:val="center"/>
              <w:rPr>
                <w:sz w:val="21"/>
                <w:szCs w:val="21"/>
              </w:rPr>
            </w:pPr>
            <w:r>
              <w:rPr>
                <w:rFonts w:hint="eastAsia"/>
                <w:sz w:val="21"/>
                <w:szCs w:val="21"/>
              </w:rPr>
              <w:t>260</w:t>
            </w:r>
          </w:p>
        </w:tc>
        <w:tc>
          <w:tcPr>
            <w:tcW w:w="1700" w:type="dxa"/>
            <w:vAlign w:val="center"/>
          </w:tcPr>
          <w:p>
            <w:pPr>
              <w:spacing w:line="240" w:lineRule="auto"/>
              <w:ind w:firstLine="0" w:firstLineChars="0"/>
              <w:jc w:val="center"/>
              <w:rPr>
                <w:sz w:val="21"/>
                <w:szCs w:val="21"/>
              </w:rPr>
            </w:pPr>
            <w:r>
              <w:rPr>
                <w:rFonts w:hint="eastAsia"/>
                <w:sz w:val="21"/>
                <w:szCs w:val="21"/>
              </w:rPr>
              <w:t>640</w:t>
            </w:r>
          </w:p>
        </w:tc>
        <w:tc>
          <w:tcPr>
            <w:tcW w:w="1277" w:type="dxa"/>
            <w:vAlign w:val="center"/>
          </w:tcPr>
          <w:p>
            <w:pPr>
              <w:spacing w:line="240" w:lineRule="auto"/>
              <w:ind w:firstLine="0" w:firstLineChars="0"/>
              <w:jc w:val="center"/>
              <w:rPr>
                <w:sz w:val="21"/>
                <w:szCs w:val="21"/>
              </w:rPr>
            </w:pPr>
            <w:r>
              <w:rPr>
                <w:rFonts w:hint="eastAsia"/>
                <w:sz w:val="21"/>
                <w:szCs w:val="21"/>
              </w:rPr>
              <w:t>15</w:t>
            </w:r>
          </w:p>
        </w:tc>
        <w:tc>
          <w:tcPr>
            <w:tcW w:w="1381" w:type="dxa"/>
            <w:vAlign w:val="center"/>
          </w:tcPr>
          <w:p>
            <w:pPr>
              <w:spacing w:line="240" w:lineRule="auto"/>
              <w:ind w:firstLine="0" w:firstLineChars="0"/>
              <w:jc w:val="center"/>
              <w:rPr>
                <w:sz w:val="21"/>
                <w:szCs w:val="21"/>
              </w:rPr>
            </w:pPr>
            <w:r>
              <w:rPr>
                <w:rFonts w:hint="eastAsia"/>
                <w:sz w:val="21"/>
                <w:szCs w:val="21"/>
              </w:rPr>
              <w:t>25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428" w:type="dxa"/>
            <w:vAlign w:val="center"/>
          </w:tcPr>
          <w:p>
            <w:pPr>
              <w:spacing w:line="240" w:lineRule="auto"/>
              <w:ind w:firstLine="0" w:firstLineChars="0"/>
              <w:jc w:val="center"/>
              <w:rPr>
                <w:sz w:val="21"/>
                <w:szCs w:val="21"/>
              </w:rPr>
            </w:pPr>
            <w:r>
              <w:rPr>
                <w:rFonts w:hint="eastAsia"/>
                <w:sz w:val="21"/>
                <w:szCs w:val="21"/>
              </w:rPr>
              <w:t>2</w:t>
            </w:r>
          </w:p>
        </w:tc>
        <w:tc>
          <w:tcPr>
            <w:tcW w:w="2375" w:type="dxa"/>
            <w:vAlign w:val="center"/>
          </w:tcPr>
          <w:p>
            <w:pPr>
              <w:spacing w:line="240" w:lineRule="auto"/>
              <w:ind w:firstLine="0" w:firstLineChars="0"/>
              <w:jc w:val="center"/>
              <w:rPr>
                <w:sz w:val="21"/>
                <w:szCs w:val="21"/>
              </w:rPr>
            </w:pPr>
            <w:r>
              <w:rPr>
                <w:rFonts w:hint="eastAsia"/>
                <w:sz w:val="21"/>
                <w:szCs w:val="21"/>
              </w:rPr>
              <w:t>设计生产能力（2个月）</w:t>
            </w:r>
          </w:p>
        </w:tc>
        <w:tc>
          <w:tcPr>
            <w:tcW w:w="1559" w:type="dxa"/>
            <w:vAlign w:val="center"/>
          </w:tcPr>
          <w:p>
            <w:pPr>
              <w:spacing w:line="240" w:lineRule="auto"/>
              <w:ind w:firstLine="0" w:firstLineChars="0"/>
              <w:jc w:val="center"/>
              <w:rPr>
                <w:sz w:val="21"/>
                <w:szCs w:val="21"/>
              </w:rPr>
            </w:pPr>
            <w:r>
              <w:rPr>
                <w:rFonts w:hint="eastAsia"/>
                <w:sz w:val="21"/>
                <w:szCs w:val="21"/>
              </w:rPr>
              <w:t>333</w:t>
            </w:r>
          </w:p>
        </w:tc>
        <w:tc>
          <w:tcPr>
            <w:tcW w:w="1700" w:type="dxa"/>
            <w:vAlign w:val="center"/>
          </w:tcPr>
          <w:p>
            <w:pPr>
              <w:spacing w:line="240" w:lineRule="auto"/>
              <w:ind w:firstLine="0" w:firstLineChars="0"/>
              <w:jc w:val="center"/>
              <w:rPr>
                <w:sz w:val="21"/>
                <w:szCs w:val="21"/>
              </w:rPr>
            </w:pPr>
            <w:r>
              <w:rPr>
                <w:rFonts w:hint="eastAsia"/>
                <w:sz w:val="21"/>
                <w:szCs w:val="21"/>
              </w:rPr>
              <w:t>833</w:t>
            </w:r>
          </w:p>
        </w:tc>
        <w:tc>
          <w:tcPr>
            <w:tcW w:w="1277" w:type="dxa"/>
            <w:vAlign w:val="center"/>
          </w:tcPr>
          <w:p>
            <w:pPr>
              <w:spacing w:line="240" w:lineRule="auto"/>
              <w:ind w:firstLine="0" w:firstLineChars="0"/>
              <w:jc w:val="center"/>
              <w:rPr>
                <w:sz w:val="21"/>
                <w:szCs w:val="21"/>
              </w:rPr>
            </w:pPr>
            <w:r>
              <w:rPr>
                <w:rFonts w:hint="eastAsia"/>
                <w:sz w:val="21"/>
                <w:szCs w:val="21"/>
              </w:rPr>
              <w:t>17</w:t>
            </w:r>
          </w:p>
        </w:tc>
        <w:tc>
          <w:tcPr>
            <w:tcW w:w="1381" w:type="dxa"/>
            <w:vAlign w:val="center"/>
          </w:tcPr>
          <w:p>
            <w:pPr>
              <w:spacing w:line="240" w:lineRule="auto"/>
              <w:ind w:firstLine="0" w:firstLineChars="0"/>
              <w:jc w:val="center"/>
              <w:rPr>
                <w:sz w:val="21"/>
                <w:szCs w:val="21"/>
              </w:rPr>
            </w:pPr>
            <w:r>
              <w:rPr>
                <w:rFonts w:hint="eastAsia"/>
                <w:sz w:val="21"/>
                <w:szCs w:val="21"/>
              </w:rPr>
              <w:t>25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428" w:type="dxa"/>
            <w:vAlign w:val="center"/>
          </w:tcPr>
          <w:p>
            <w:pPr>
              <w:spacing w:line="240" w:lineRule="auto"/>
              <w:ind w:firstLine="0" w:firstLineChars="0"/>
              <w:jc w:val="center"/>
              <w:rPr>
                <w:sz w:val="21"/>
                <w:szCs w:val="21"/>
              </w:rPr>
            </w:pPr>
            <w:r>
              <w:rPr>
                <w:rFonts w:hint="eastAsia"/>
                <w:sz w:val="21"/>
                <w:szCs w:val="21"/>
              </w:rPr>
              <w:t>3</w:t>
            </w:r>
          </w:p>
        </w:tc>
        <w:tc>
          <w:tcPr>
            <w:tcW w:w="2375" w:type="dxa"/>
            <w:vAlign w:val="center"/>
          </w:tcPr>
          <w:p>
            <w:pPr>
              <w:spacing w:line="240" w:lineRule="auto"/>
              <w:ind w:firstLine="0" w:firstLineChars="0"/>
              <w:jc w:val="center"/>
              <w:rPr>
                <w:sz w:val="21"/>
                <w:szCs w:val="21"/>
              </w:rPr>
            </w:pPr>
            <w:r>
              <w:rPr>
                <w:rFonts w:hint="eastAsia"/>
                <w:sz w:val="21"/>
                <w:szCs w:val="21"/>
              </w:rPr>
              <w:t>生产负荷</w:t>
            </w:r>
          </w:p>
        </w:tc>
        <w:tc>
          <w:tcPr>
            <w:tcW w:w="1559" w:type="dxa"/>
            <w:vAlign w:val="center"/>
          </w:tcPr>
          <w:p>
            <w:pPr>
              <w:spacing w:line="240" w:lineRule="auto"/>
              <w:ind w:firstLine="0" w:firstLineChars="0"/>
              <w:jc w:val="center"/>
              <w:rPr>
                <w:sz w:val="21"/>
                <w:szCs w:val="21"/>
              </w:rPr>
            </w:pPr>
            <w:r>
              <w:rPr>
                <w:rFonts w:hint="eastAsia"/>
                <w:sz w:val="21"/>
                <w:szCs w:val="21"/>
              </w:rPr>
              <w:t>78%</w:t>
            </w:r>
          </w:p>
        </w:tc>
        <w:tc>
          <w:tcPr>
            <w:tcW w:w="1700" w:type="dxa"/>
            <w:vAlign w:val="center"/>
          </w:tcPr>
          <w:p>
            <w:pPr>
              <w:spacing w:line="240" w:lineRule="auto"/>
              <w:ind w:firstLine="0" w:firstLineChars="0"/>
              <w:jc w:val="center"/>
              <w:rPr>
                <w:sz w:val="21"/>
                <w:szCs w:val="21"/>
              </w:rPr>
            </w:pPr>
            <w:r>
              <w:rPr>
                <w:rFonts w:hint="eastAsia"/>
                <w:sz w:val="21"/>
                <w:szCs w:val="21"/>
              </w:rPr>
              <w:t>77%</w:t>
            </w:r>
          </w:p>
        </w:tc>
        <w:tc>
          <w:tcPr>
            <w:tcW w:w="1277" w:type="dxa"/>
            <w:vAlign w:val="center"/>
          </w:tcPr>
          <w:p>
            <w:pPr>
              <w:spacing w:line="240" w:lineRule="auto"/>
              <w:ind w:firstLine="0" w:firstLineChars="0"/>
              <w:jc w:val="center"/>
              <w:rPr>
                <w:sz w:val="21"/>
                <w:szCs w:val="21"/>
              </w:rPr>
            </w:pPr>
            <w:r>
              <w:rPr>
                <w:rFonts w:hint="eastAsia"/>
                <w:sz w:val="21"/>
                <w:szCs w:val="21"/>
              </w:rPr>
              <w:t>88%</w:t>
            </w:r>
          </w:p>
        </w:tc>
        <w:tc>
          <w:tcPr>
            <w:tcW w:w="1381" w:type="dxa"/>
            <w:vAlign w:val="center"/>
          </w:tcPr>
          <w:p>
            <w:pPr>
              <w:spacing w:line="240" w:lineRule="auto"/>
              <w:ind w:firstLine="0" w:firstLineChars="0"/>
              <w:jc w:val="center"/>
              <w:rPr>
                <w:sz w:val="21"/>
                <w:szCs w:val="21"/>
              </w:rPr>
            </w:pPr>
            <w:r>
              <w:rPr>
                <w:rFonts w:hint="eastAsia"/>
                <w:sz w:val="21"/>
                <w:szCs w:val="21"/>
              </w:rPr>
              <w:t>100%</w:t>
            </w:r>
          </w:p>
        </w:tc>
      </w:tr>
    </w:tbl>
    <w:p>
      <w:pPr>
        <w:pStyle w:val="107"/>
        <w:rPr>
          <w:rFonts w:cs="Times New Roman"/>
          <w:kern w:val="2"/>
          <w:sz w:val="24"/>
        </w:rPr>
      </w:pPr>
      <w:r>
        <w:rPr>
          <w:rFonts w:hint="eastAsia" w:cs="Times New Roman"/>
          <w:kern w:val="2"/>
          <w:sz w:val="24"/>
        </w:rPr>
        <w:t>根据表1.14可知，</w:t>
      </w:r>
      <w:r>
        <w:rPr>
          <w:rFonts w:cs="Times New Roman"/>
          <w:kern w:val="2"/>
          <w:sz w:val="24"/>
        </w:rPr>
        <w:t>验收</w:t>
      </w:r>
      <w:r>
        <w:rPr>
          <w:rFonts w:hint="eastAsia" w:cs="Times New Roman"/>
          <w:kern w:val="2"/>
          <w:sz w:val="24"/>
        </w:rPr>
        <w:t>监测</w:t>
      </w:r>
      <w:r>
        <w:rPr>
          <w:rFonts w:cs="Times New Roman"/>
          <w:kern w:val="2"/>
          <w:sz w:val="24"/>
        </w:rPr>
        <w:t>期间，</w:t>
      </w:r>
      <w:r>
        <w:rPr>
          <w:rFonts w:hint="eastAsia" w:cs="Times New Roman"/>
          <w:kern w:val="2"/>
          <w:sz w:val="24"/>
        </w:rPr>
        <w:t>项目生产工况符合验收监测要求。</w:t>
      </w:r>
    </w:p>
    <w:p>
      <w:pPr>
        <w:pStyle w:val="73"/>
        <w:spacing w:line="300" w:lineRule="auto"/>
        <w:ind w:firstLine="0" w:firstLineChars="0"/>
        <w:outlineLvl w:val="2"/>
        <w:rPr>
          <w:b/>
        </w:rPr>
      </w:pPr>
      <w:r>
        <w:rPr>
          <w:rFonts w:hint="eastAsia"/>
          <w:b/>
        </w:rPr>
        <w:t>1.4.2燃气烘干炉、燃气锅炉工况</w:t>
      </w:r>
    </w:p>
    <w:p>
      <w:pPr>
        <w:pStyle w:val="107"/>
        <w:rPr>
          <w:rFonts w:cs="Times New Roman"/>
          <w:kern w:val="2"/>
          <w:sz w:val="24"/>
        </w:rPr>
      </w:pPr>
      <w:r>
        <w:rPr>
          <w:rFonts w:hint="eastAsia" w:cs="Times New Roman"/>
          <w:kern w:val="2"/>
          <w:sz w:val="24"/>
        </w:rPr>
        <w:t>本次验收于2016年11月16日~21日对燃气烘干炉和燃气锅炉进行了验收监测，验收监测期间燃气烘干炉和燃气锅炉</w:t>
      </w:r>
      <w:r>
        <w:rPr>
          <w:rFonts w:cs="Times New Roman"/>
          <w:kern w:val="2"/>
          <w:sz w:val="24"/>
        </w:rPr>
        <w:t>正常</w:t>
      </w:r>
      <w:r>
        <w:rPr>
          <w:rFonts w:hint="eastAsia" w:cs="Times New Roman"/>
          <w:kern w:val="2"/>
          <w:sz w:val="24"/>
        </w:rPr>
        <w:t>运行。验收监测期间燃气烘干炉和燃气锅炉工况见表1.15，天然气成分见表1.16。</w:t>
      </w:r>
    </w:p>
    <w:p>
      <w:pPr>
        <w:spacing w:line="240" w:lineRule="auto"/>
        <w:ind w:firstLine="0" w:firstLineChars="0"/>
        <w:jc w:val="center"/>
        <w:rPr>
          <w:b/>
          <w:sz w:val="21"/>
          <w:szCs w:val="21"/>
        </w:rPr>
      </w:pPr>
    </w:p>
    <w:p>
      <w:pPr>
        <w:spacing w:line="240" w:lineRule="auto"/>
        <w:ind w:firstLine="0" w:firstLineChars="0"/>
        <w:jc w:val="center"/>
        <w:rPr>
          <w:b/>
          <w:sz w:val="21"/>
          <w:szCs w:val="21"/>
        </w:rPr>
      </w:pPr>
      <w:r>
        <w:rPr>
          <w:rFonts w:hint="eastAsia"/>
          <w:b/>
          <w:sz w:val="21"/>
          <w:szCs w:val="21"/>
        </w:rPr>
        <w:t>表1.15  验收监测期间燃气炉工况统计表       单位：（Nm</w:t>
      </w:r>
      <w:r>
        <w:rPr>
          <w:rFonts w:hint="eastAsia"/>
          <w:b/>
          <w:sz w:val="21"/>
          <w:szCs w:val="21"/>
          <w:vertAlign w:val="superscript"/>
        </w:rPr>
        <w:t>3</w:t>
      </w:r>
      <w:r>
        <w:rPr>
          <w:b/>
          <w:sz w:val="21"/>
          <w:szCs w:val="21"/>
        </w:rPr>
        <w:t>/h</w:t>
      </w:r>
      <w:r>
        <w:rPr>
          <w:rFonts w:hint="eastAsia"/>
          <w:b/>
          <w:sz w:val="21"/>
          <w:szCs w:val="21"/>
        </w:rPr>
        <w:t>）</w:t>
      </w:r>
    </w:p>
    <w:tbl>
      <w:tblPr>
        <w:tblStyle w:val="48"/>
        <w:tblW w:w="8720"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37"/>
        <w:gridCol w:w="737"/>
        <w:gridCol w:w="627"/>
        <w:gridCol w:w="628"/>
        <w:gridCol w:w="628"/>
        <w:gridCol w:w="630"/>
        <w:gridCol w:w="630"/>
        <w:gridCol w:w="631"/>
        <w:gridCol w:w="630"/>
        <w:gridCol w:w="630"/>
        <w:gridCol w:w="631"/>
        <w:gridCol w:w="630"/>
        <w:gridCol w:w="630"/>
        <w:gridCol w:w="62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37" w:type="dxa"/>
            <w:vMerge w:val="restart"/>
            <w:tcBorders>
              <w:right w:val="single" w:color="auto" w:sz="4" w:space="0"/>
            </w:tcBorders>
            <w:vAlign w:val="center"/>
          </w:tcPr>
          <w:p>
            <w:pPr>
              <w:widowControl/>
              <w:adjustRightInd w:val="0"/>
              <w:snapToGrid w:val="0"/>
              <w:spacing w:line="240" w:lineRule="auto"/>
              <w:ind w:firstLine="0" w:firstLineChars="0"/>
              <w:jc w:val="center"/>
              <w:rPr>
                <w:b/>
                <w:bCs/>
                <w:w w:val="90"/>
                <w:kern w:val="0"/>
                <w:sz w:val="21"/>
                <w:szCs w:val="21"/>
              </w:rPr>
            </w:pPr>
            <w:r>
              <w:rPr>
                <w:rFonts w:hint="eastAsia"/>
                <w:b/>
                <w:bCs/>
                <w:w w:val="90"/>
                <w:kern w:val="0"/>
                <w:sz w:val="21"/>
                <w:szCs w:val="21"/>
              </w:rPr>
              <w:t>燃料</w:t>
            </w:r>
          </w:p>
          <w:p>
            <w:pPr>
              <w:widowControl/>
              <w:adjustRightInd w:val="0"/>
              <w:snapToGrid w:val="0"/>
              <w:spacing w:line="240" w:lineRule="auto"/>
              <w:ind w:firstLine="0" w:firstLineChars="0"/>
              <w:jc w:val="center"/>
              <w:rPr>
                <w:b/>
                <w:bCs/>
                <w:color w:val="000000"/>
                <w:w w:val="90"/>
                <w:kern w:val="0"/>
                <w:sz w:val="21"/>
                <w:szCs w:val="21"/>
              </w:rPr>
            </w:pPr>
            <w:r>
              <w:rPr>
                <w:rFonts w:hint="eastAsia"/>
                <w:b/>
                <w:bCs/>
                <w:w w:val="90"/>
                <w:kern w:val="0"/>
                <w:sz w:val="21"/>
                <w:szCs w:val="21"/>
              </w:rPr>
              <w:t>类型</w:t>
            </w:r>
          </w:p>
        </w:tc>
        <w:tc>
          <w:tcPr>
            <w:tcW w:w="737" w:type="dxa"/>
            <w:vMerge w:val="restart"/>
            <w:tcBorders>
              <w:left w:val="single" w:color="auto" w:sz="4" w:space="0"/>
            </w:tcBorders>
            <w:vAlign w:val="center"/>
          </w:tcPr>
          <w:p>
            <w:pPr>
              <w:widowControl/>
              <w:adjustRightInd w:val="0"/>
              <w:snapToGrid w:val="0"/>
              <w:spacing w:line="240" w:lineRule="auto"/>
              <w:ind w:firstLine="0" w:firstLineChars="0"/>
              <w:jc w:val="center"/>
              <w:rPr>
                <w:b/>
                <w:bCs/>
                <w:color w:val="000000"/>
                <w:w w:val="90"/>
                <w:kern w:val="0"/>
                <w:sz w:val="21"/>
                <w:szCs w:val="21"/>
              </w:rPr>
            </w:pPr>
            <w:r>
              <w:rPr>
                <w:b/>
                <w:bCs/>
                <w:color w:val="000000"/>
                <w:w w:val="90"/>
                <w:kern w:val="0"/>
                <w:sz w:val="21"/>
                <w:szCs w:val="21"/>
              </w:rPr>
              <w:t>监测</w:t>
            </w:r>
          </w:p>
          <w:p>
            <w:pPr>
              <w:widowControl/>
              <w:adjustRightInd w:val="0"/>
              <w:snapToGrid w:val="0"/>
              <w:spacing w:line="240" w:lineRule="auto"/>
              <w:ind w:firstLine="0" w:firstLineChars="0"/>
              <w:jc w:val="center"/>
              <w:rPr>
                <w:b/>
                <w:bCs/>
                <w:color w:val="000000"/>
                <w:w w:val="90"/>
                <w:kern w:val="0"/>
                <w:sz w:val="21"/>
                <w:szCs w:val="21"/>
              </w:rPr>
            </w:pPr>
            <w:r>
              <w:rPr>
                <w:b/>
                <w:bCs/>
                <w:color w:val="000000"/>
                <w:w w:val="90"/>
                <w:kern w:val="0"/>
                <w:sz w:val="21"/>
                <w:szCs w:val="21"/>
              </w:rPr>
              <w:t>时间</w:t>
            </w:r>
          </w:p>
        </w:tc>
        <w:tc>
          <w:tcPr>
            <w:tcW w:w="1883" w:type="dxa"/>
            <w:gridSpan w:val="3"/>
            <w:tcBorders>
              <w:right w:val="single" w:color="auto" w:sz="2" w:space="0"/>
            </w:tcBorders>
            <w:vAlign w:val="center"/>
          </w:tcPr>
          <w:p>
            <w:pPr>
              <w:widowControl/>
              <w:adjustRightInd w:val="0"/>
              <w:snapToGrid w:val="0"/>
              <w:spacing w:line="240" w:lineRule="auto"/>
              <w:ind w:firstLine="0" w:firstLineChars="0"/>
              <w:jc w:val="center"/>
              <w:rPr>
                <w:b/>
                <w:bCs/>
                <w:color w:val="000000"/>
                <w:w w:val="90"/>
                <w:kern w:val="0"/>
                <w:sz w:val="21"/>
                <w:szCs w:val="21"/>
              </w:rPr>
            </w:pPr>
            <w:r>
              <w:rPr>
                <w:rFonts w:hint="eastAsia"/>
                <w:b/>
                <w:bCs/>
                <w:color w:val="000000"/>
                <w:w w:val="90"/>
                <w:kern w:val="0"/>
                <w:sz w:val="21"/>
                <w:szCs w:val="21"/>
              </w:rPr>
              <w:t>烘干炉</w:t>
            </w:r>
          </w:p>
        </w:tc>
        <w:tc>
          <w:tcPr>
            <w:tcW w:w="1891" w:type="dxa"/>
            <w:gridSpan w:val="3"/>
            <w:tcBorders>
              <w:right w:val="single" w:color="auto" w:sz="2" w:space="0"/>
            </w:tcBorders>
            <w:vAlign w:val="center"/>
          </w:tcPr>
          <w:p>
            <w:pPr>
              <w:widowControl/>
              <w:adjustRightInd w:val="0"/>
              <w:snapToGrid w:val="0"/>
              <w:spacing w:line="240" w:lineRule="auto"/>
              <w:ind w:firstLine="0" w:firstLineChars="0"/>
              <w:jc w:val="center"/>
              <w:rPr>
                <w:b/>
                <w:bCs/>
                <w:color w:val="000000"/>
                <w:w w:val="90"/>
                <w:kern w:val="0"/>
                <w:sz w:val="21"/>
                <w:szCs w:val="21"/>
              </w:rPr>
            </w:pPr>
            <w:r>
              <w:rPr>
                <w:rFonts w:hint="eastAsia"/>
                <w:b/>
                <w:bCs/>
                <w:color w:val="000000"/>
                <w:w w:val="90"/>
                <w:kern w:val="0"/>
                <w:sz w:val="21"/>
                <w:szCs w:val="21"/>
              </w:rPr>
              <w:t>1.05MW热水锅炉</w:t>
            </w:r>
          </w:p>
        </w:tc>
        <w:tc>
          <w:tcPr>
            <w:tcW w:w="1891" w:type="dxa"/>
            <w:gridSpan w:val="3"/>
            <w:tcBorders>
              <w:left w:val="single" w:color="auto" w:sz="2" w:space="0"/>
              <w:right w:val="single" w:color="auto" w:sz="2" w:space="0"/>
            </w:tcBorders>
            <w:vAlign w:val="center"/>
          </w:tcPr>
          <w:p>
            <w:pPr>
              <w:widowControl/>
              <w:adjustRightInd w:val="0"/>
              <w:snapToGrid w:val="0"/>
              <w:spacing w:line="240" w:lineRule="auto"/>
              <w:ind w:firstLine="0" w:firstLineChars="0"/>
              <w:jc w:val="center"/>
              <w:rPr>
                <w:b/>
                <w:bCs/>
                <w:color w:val="000000"/>
                <w:w w:val="90"/>
                <w:kern w:val="0"/>
                <w:sz w:val="21"/>
                <w:szCs w:val="21"/>
              </w:rPr>
            </w:pPr>
            <w:r>
              <w:rPr>
                <w:rFonts w:hint="eastAsia"/>
                <w:b/>
                <w:bCs/>
                <w:color w:val="000000"/>
                <w:w w:val="90"/>
                <w:kern w:val="0"/>
                <w:sz w:val="21"/>
                <w:szCs w:val="21"/>
              </w:rPr>
              <w:t>1.4MW热水锅炉</w:t>
            </w:r>
          </w:p>
        </w:tc>
        <w:tc>
          <w:tcPr>
            <w:tcW w:w="1881" w:type="dxa"/>
            <w:gridSpan w:val="3"/>
            <w:tcBorders>
              <w:left w:val="single" w:color="auto" w:sz="2" w:space="0"/>
            </w:tcBorders>
            <w:vAlign w:val="center"/>
          </w:tcPr>
          <w:p>
            <w:pPr>
              <w:widowControl/>
              <w:adjustRightInd w:val="0"/>
              <w:snapToGrid w:val="0"/>
              <w:spacing w:line="240" w:lineRule="auto"/>
              <w:ind w:firstLine="0" w:firstLineChars="0"/>
              <w:jc w:val="center"/>
              <w:rPr>
                <w:b/>
                <w:bCs/>
                <w:color w:val="000000"/>
                <w:w w:val="90"/>
                <w:kern w:val="0"/>
                <w:sz w:val="21"/>
                <w:szCs w:val="21"/>
              </w:rPr>
            </w:pPr>
            <w:r>
              <w:rPr>
                <w:rFonts w:hint="eastAsia"/>
                <w:b/>
                <w:bCs/>
                <w:color w:val="000000"/>
                <w:w w:val="90"/>
                <w:kern w:val="0"/>
                <w:sz w:val="21"/>
                <w:szCs w:val="21"/>
              </w:rPr>
              <w:t>3MW蒸汽锅炉</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37" w:type="dxa"/>
            <w:vMerge w:val="continue"/>
            <w:tcBorders>
              <w:right w:val="single" w:color="auto" w:sz="4" w:space="0"/>
            </w:tcBorders>
            <w:vAlign w:val="center"/>
          </w:tcPr>
          <w:p>
            <w:pPr>
              <w:widowControl/>
              <w:adjustRightInd w:val="0"/>
              <w:snapToGrid w:val="0"/>
              <w:spacing w:line="240" w:lineRule="auto"/>
              <w:ind w:firstLine="0" w:firstLineChars="0"/>
              <w:jc w:val="center"/>
              <w:rPr>
                <w:b/>
                <w:bCs/>
                <w:color w:val="000000"/>
                <w:w w:val="90"/>
                <w:kern w:val="0"/>
                <w:sz w:val="21"/>
                <w:szCs w:val="21"/>
              </w:rPr>
            </w:pPr>
          </w:p>
        </w:tc>
        <w:tc>
          <w:tcPr>
            <w:tcW w:w="737" w:type="dxa"/>
            <w:vMerge w:val="continue"/>
            <w:tcBorders>
              <w:left w:val="single" w:color="auto" w:sz="4" w:space="0"/>
            </w:tcBorders>
            <w:vAlign w:val="center"/>
          </w:tcPr>
          <w:p>
            <w:pPr>
              <w:widowControl/>
              <w:adjustRightInd w:val="0"/>
              <w:snapToGrid w:val="0"/>
              <w:spacing w:line="240" w:lineRule="auto"/>
              <w:ind w:firstLine="0" w:firstLineChars="0"/>
              <w:jc w:val="center"/>
              <w:rPr>
                <w:b/>
                <w:bCs/>
                <w:color w:val="000000"/>
                <w:w w:val="90"/>
                <w:kern w:val="0"/>
                <w:sz w:val="21"/>
                <w:szCs w:val="21"/>
              </w:rPr>
            </w:pPr>
          </w:p>
        </w:tc>
        <w:tc>
          <w:tcPr>
            <w:tcW w:w="627" w:type="dxa"/>
            <w:tcBorders>
              <w:right w:val="single" w:color="auto" w:sz="2" w:space="0"/>
            </w:tcBorders>
            <w:vAlign w:val="center"/>
          </w:tcPr>
          <w:p>
            <w:pPr>
              <w:widowControl/>
              <w:adjustRightInd w:val="0"/>
              <w:snapToGrid w:val="0"/>
              <w:spacing w:line="240" w:lineRule="auto"/>
              <w:ind w:firstLine="0" w:firstLineChars="0"/>
              <w:jc w:val="center"/>
              <w:rPr>
                <w:b/>
                <w:bCs/>
                <w:color w:val="000000"/>
                <w:w w:val="90"/>
                <w:kern w:val="0"/>
                <w:sz w:val="21"/>
                <w:szCs w:val="21"/>
              </w:rPr>
            </w:pPr>
            <w:r>
              <w:rPr>
                <w:rFonts w:hint="eastAsia"/>
                <w:b/>
                <w:bCs/>
                <w:color w:val="000000"/>
                <w:w w:val="90"/>
                <w:kern w:val="0"/>
                <w:sz w:val="21"/>
                <w:szCs w:val="21"/>
              </w:rPr>
              <w:t>设计燃气量</w:t>
            </w:r>
          </w:p>
        </w:tc>
        <w:tc>
          <w:tcPr>
            <w:tcW w:w="628" w:type="dxa"/>
            <w:tcBorders>
              <w:left w:val="single" w:color="auto" w:sz="2" w:space="0"/>
            </w:tcBorders>
            <w:vAlign w:val="center"/>
          </w:tcPr>
          <w:p>
            <w:pPr>
              <w:widowControl/>
              <w:adjustRightInd w:val="0"/>
              <w:snapToGrid w:val="0"/>
              <w:spacing w:line="240" w:lineRule="auto"/>
              <w:ind w:firstLine="0" w:firstLineChars="0"/>
              <w:jc w:val="center"/>
              <w:rPr>
                <w:b/>
                <w:bCs/>
                <w:color w:val="000000"/>
                <w:w w:val="90"/>
                <w:kern w:val="0"/>
                <w:sz w:val="21"/>
                <w:szCs w:val="21"/>
              </w:rPr>
            </w:pPr>
            <w:r>
              <w:rPr>
                <w:rFonts w:hint="eastAsia"/>
                <w:b/>
                <w:bCs/>
                <w:color w:val="000000"/>
                <w:w w:val="90"/>
                <w:kern w:val="0"/>
                <w:sz w:val="21"/>
                <w:szCs w:val="21"/>
              </w:rPr>
              <w:t>实际燃气量</w:t>
            </w:r>
          </w:p>
        </w:tc>
        <w:tc>
          <w:tcPr>
            <w:tcW w:w="628" w:type="dxa"/>
            <w:tcBorders>
              <w:right w:val="single" w:color="auto" w:sz="2" w:space="0"/>
            </w:tcBorders>
            <w:vAlign w:val="center"/>
          </w:tcPr>
          <w:p>
            <w:pPr>
              <w:widowControl/>
              <w:adjustRightInd w:val="0"/>
              <w:snapToGrid w:val="0"/>
              <w:spacing w:line="240" w:lineRule="auto"/>
              <w:ind w:firstLine="0" w:firstLineChars="0"/>
              <w:jc w:val="center"/>
              <w:rPr>
                <w:b/>
                <w:bCs/>
                <w:color w:val="000000"/>
                <w:w w:val="90"/>
                <w:kern w:val="0"/>
                <w:sz w:val="21"/>
                <w:szCs w:val="21"/>
              </w:rPr>
            </w:pPr>
            <w:r>
              <w:rPr>
                <w:b/>
                <w:bCs/>
                <w:color w:val="000000"/>
                <w:w w:val="90"/>
                <w:kern w:val="0"/>
                <w:sz w:val="21"/>
                <w:szCs w:val="21"/>
              </w:rPr>
              <w:t>负荷</w:t>
            </w:r>
          </w:p>
          <w:p>
            <w:pPr>
              <w:widowControl/>
              <w:adjustRightInd w:val="0"/>
              <w:snapToGrid w:val="0"/>
              <w:spacing w:line="240" w:lineRule="auto"/>
              <w:ind w:firstLine="0" w:firstLineChars="0"/>
              <w:jc w:val="center"/>
              <w:rPr>
                <w:b/>
                <w:bCs/>
                <w:color w:val="000000"/>
                <w:w w:val="90"/>
                <w:kern w:val="0"/>
                <w:sz w:val="21"/>
                <w:szCs w:val="21"/>
              </w:rPr>
            </w:pPr>
            <w:r>
              <w:rPr>
                <w:b/>
                <w:bCs/>
                <w:color w:val="000000"/>
                <w:w w:val="90"/>
                <w:kern w:val="0"/>
                <w:sz w:val="21"/>
                <w:szCs w:val="21"/>
              </w:rPr>
              <w:t>%</w:t>
            </w:r>
          </w:p>
        </w:tc>
        <w:tc>
          <w:tcPr>
            <w:tcW w:w="630" w:type="dxa"/>
            <w:vAlign w:val="center"/>
          </w:tcPr>
          <w:p>
            <w:pPr>
              <w:widowControl/>
              <w:adjustRightInd w:val="0"/>
              <w:snapToGrid w:val="0"/>
              <w:spacing w:line="240" w:lineRule="auto"/>
              <w:ind w:firstLine="0" w:firstLineChars="0"/>
              <w:jc w:val="center"/>
              <w:rPr>
                <w:b/>
                <w:bCs/>
                <w:color w:val="000000"/>
                <w:w w:val="90"/>
                <w:kern w:val="0"/>
                <w:sz w:val="21"/>
                <w:szCs w:val="21"/>
              </w:rPr>
            </w:pPr>
            <w:r>
              <w:rPr>
                <w:rFonts w:hint="eastAsia"/>
                <w:b/>
                <w:bCs/>
                <w:color w:val="000000"/>
                <w:w w:val="90"/>
                <w:kern w:val="0"/>
                <w:sz w:val="21"/>
                <w:szCs w:val="21"/>
              </w:rPr>
              <w:t>设计燃气量</w:t>
            </w:r>
          </w:p>
        </w:tc>
        <w:tc>
          <w:tcPr>
            <w:tcW w:w="630" w:type="dxa"/>
            <w:vAlign w:val="center"/>
          </w:tcPr>
          <w:p>
            <w:pPr>
              <w:widowControl/>
              <w:adjustRightInd w:val="0"/>
              <w:snapToGrid w:val="0"/>
              <w:spacing w:line="240" w:lineRule="auto"/>
              <w:ind w:firstLine="0" w:firstLineChars="0"/>
              <w:jc w:val="center"/>
              <w:rPr>
                <w:b/>
                <w:bCs/>
                <w:color w:val="000000"/>
                <w:w w:val="90"/>
                <w:kern w:val="0"/>
                <w:sz w:val="21"/>
                <w:szCs w:val="21"/>
              </w:rPr>
            </w:pPr>
            <w:r>
              <w:rPr>
                <w:rFonts w:hint="eastAsia"/>
                <w:b/>
                <w:bCs/>
                <w:color w:val="000000"/>
                <w:w w:val="90"/>
                <w:kern w:val="0"/>
                <w:sz w:val="21"/>
                <w:szCs w:val="21"/>
              </w:rPr>
              <w:t>实际燃气量</w:t>
            </w:r>
          </w:p>
        </w:tc>
        <w:tc>
          <w:tcPr>
            <w:tcW w:w="631" w:type="dxa"/>
            <w:tcBorders>
              <w:right w:val="single" w:color="auto" w:sz="2" w:space="0"/>
            </w:tcBorders>
            <w:vAlign w:val="center"/>
          </w:tcPr>
          <w:p>
            <w:pPr>
              <w:adjustRightInd w:val="0"/>
              <w:snapToGrid w:val="0"/>
              <w:spacing w:line="240" w:lineRule="auto"/>
              <w:ind w:firstLine="0" w:firstLineChars="0"/>
              <w:jc w:val="center"/>
              <w:rPr>
                <w:b/>
                <w:bCs/>
                <w:color w:val="000000"/>
                <w:w w:val="90"/>
                <w:kern w:val="0"/>
                <w:sz w:val="21"/>
                <w:szCs w:val="21"/>
              </w:rPr>
            </w:pPr>
            <w:r>
              <w:rPr>
                <w:b/>
                <w:bCs/>
                <w:color w:val="000000"/>
                <w:w w:val="90"/>
                <w:kern w:val="0"/>
                <w:sz w:val="21"/>
                <w:szCs w:val="21"/>
              </w:rPr>
              <w:t>负荷</w:t>
            </w:r>
          </w:p>
          <w:p>
            <w:pPr>
              <w:adjustRightInd w:val="0"/>
              <w:snapToGrid w:val="0"/>
              <w:spacing w:line="240" w:lineRule="auto"/>
              <w:ind w:firstLine="0" w:firstLineChars="0"/>
              <w:jc w:val="center"/>
              <w:rPr>
                <w:b/>
                <w:bCs/>
                <w:color w:val="000000"/>
                <w:w w:val="90"/>
                <w:kern w:val="0"/>
                <w:sz w:val="21"/>
                <w:szCs w:val="21"/>
              </w:rPr>
            </w:pPr>
            <w:r>
              <w:rPr>
                <w:b/>
                <w:bCs/>
                <w:color w:val="000000"/>
                <w:w w:val="90"/>
                <w:kern w:val="0"/>
                <w:sz w:val="21"/>
                <w:szCs w:val="21"/>
              </w:rPr>
              <w:t>%</w:t>
            </w:r>
          </w:p>
        </w:tc>
        <w:tc>
          <w:tcPr>
            <w:tcW w:w="630" w:type="dxa"/>
            <w:tcBorders>
              <w:left w:val="single" w:color="auto" w:sz="2" w:space="0"/>
              <w:right w:val="single" w:color="auto" w:sz="2" w:space="0"/>
            </w:tcBorders>
            <w:vAlign w:val="center"/>
          </w:tcPr>
          <w:p>
            <w:pPr>
              <w:widowControl/>
              <w:adjustRightInd w:val="0"/>
              <w:snapToGrid w:val="0"/>
              <w:spacing w:line="240" w:lineRule="auto"/>
              <w:ind w:firstLine="0" w:firstLineChars="0"/>
              <w:jc w:val="center"/>
              <w:rPr>
                <w:b/>
                <w:bCs/>
                <w:color w:val="000000"/>
                <w:w w:val="90"/>
                <w:kern w:val="0"/>
                <w:sz w:val="21"/>
                <w:szCs w:val="21"/>
              </w:rPr>
            </w:pPr>
            <w:r>
              <w:rPr>
                <w:rFonts w:hint="eastAsia"/>
                <w:b/>
                <w:bCs/>
                <w:color w:val="000000"/>
                <w:w w:val="90"/>
                <w:kern w:val="0"/>
                <w:sz w:val="21"/>
                <w:szCs w:val="21"/>
              </w:rPr>
              <w:t>设计燃气量</w:t>
            </w:r>
          </w:p>
        </w:tc>
        <w:tc>
          <w:tcPr>
            <w:tcW w:w="630" w:type="dxa"/>
            <w:tcBorders>
              <w:left w:val="single" w:color="auto" w:sz="2" w:space="0"/>
              <w:right w:val="single" w:color="auto" w:sz="2" w:space="0"/>
            </w:tcBorders>
            <w:vAlign w:val="center"/>
          </w:tcPr>
          <w:p>
            <w:pPr>
              <w:widowControl/>
              <w:adjustRightInd w:val="0"/>
              <w:snapToGrid w:val="0"/>
              <w:spacing w:line="240" w:lineRule="auto"/>
              <w:ind w:firstLine="0" w:firstLineChars="0"/>
              <w:jc w:val="center"/>
              <w:rPr>
                <w:b/>
                <w:bCs/>
                <w:color w:val="000000"/>
                <w:w w:val="90"/>
                <w:kern w:val="0"/>
                <w:sz w:val="21"/>
                <w:szCs w:val="21"/>
              </w:rPr>
            </w:pPr>
            <w:r>
              <w:rPr>
                <w:rFonts w:hint="eastAsia"/>
                <w:b/>
                <w:bCs/>
                <w:color w:val="000000"/>
                <w:w w:val="90"/>
                <w:kern w:val="0"/>
                <w:sz w:val="21"/>
                <w:szCs w:val="21"/>
              </w:rPr>
              <w:t>实际燃气量</w:t>
            </w:r>
          </w:p>
        </w:tc>
        <w:tc>
          <w:tcPr>
            <w:tcW w:w="631" w:type="dxa"/>
            <w:tcBorders>
              <w:left w:val="single" w:color="auto" w:sz="2" w:space="0"/>
              <w:right w:val="single" w:color="auto" w:sz="2" w:space="0"/>
            </w:tcBorders>
            <w:vAlign w:val="center"/>
          </w:tcPr>
          <w:p>
            <w:pPr>
              <w:adjustRightInd w:val="0"/>
              <w:snapToGrid w:val="0"/>
              <w:spacing w:line="240" w:lineRule="auto"/>
              <w:ind w:firstLine="0" w:firstLineChars="0"/>
              <w:jc w:val="center"/>
              <w:rPr>
                <w:b/>
                <w:bCs/>
                <w:color w:val="000000"/>
                <w:w w:val="90"/>
                <w:kern w:val="0"/>
                <w:sz w:val="21"/>
                <w:szCs w:val="21"/>
              </w:rPr>
            </w:pPr>
            <w:r>
              <w:rPr>
                <w:b/>
                <w:bCs/>
                <w:color w:val="000000"/>
                <w:w w:val="90"/>
                <w:kern w:val="0"/>
                <w:sz w:val="21"/>
                <w:szCs w:val="21"/>
              </w:rPr>
              <w:t>负荷</w:t>
            </w:r>
          </w:p>
          <w:p>
            <w:pPr>
              <w:adjustRightInd w:val="0"/>
              <w:snapToGrid w:val="0"/>
              <w:spacing w:line="240" w:lineRule="auto"/>
              <w:ind w:firstLine="0" w:firstLineChars="0"/>
              <w:jc w:val="center"/>
              <w:rPr>
                <w:b/>
                <w:bCs/>
                <w:color w:val="000000"/>
                <w:w w:val="90"/>
                <w:kern w:val="0"/>
                <w:sz w:val="21"/>
                <w:szCs w:val="21"/>
              </w:rPr>
            </w:pPr>
            <w:r>
              <w:rPr>
                <w:b/>
                <w:bCs/>
                <w:color w:val="000000"/>
                <w:w w:val="90"/>
                <w:kern w:val="0"/>
                <w:sz w:val="21"/>
                <w:szCs w:val="21"/>
              </w:rPr>
              <w:t>%</w:t>
            </w:r>
          </w:p>
        </w:tc>
        <w:tc>
          <w:tcPr>
            <w:tcW w:w="630" w:type="dxa"/>
            <w:tcBorders>
              <w:left w:val="single" w:color="auto" w:sz="2" w:space="0"/>
              <w:right w:val="single" w:color="auto" w:sz="2" w:space="0"/>
            </w:tcBorders>
            <w:vAlign w:val="center"/>
          </w:tcPr>
          <w:p>
            <w:pPr>
              <w:widowControl/>
              <w:adjustRightInd w:val="0"/>
              <w:snapToGrid w:val="0"/>
              <w:spacing w:line="240" w:lineRule="auto"/>
              <w:ind w:firstLine="0" w:firstLineChars="0"/>
              <w:jc w:val="center"/>
              <w:rPr>
                <w:b/>
                <w:bCs/>
                <w:color w:val="000000"/>
                <w:w w:val="90"/>
                <w:kern w:val="0"/>
                <w:sz w:val="21"/>
                <w:szCs w:val="21"/>
              </w:rPr>
            </w:pPr>
            <w:r>
              <w:rPr>
                <w:rFonts w:hint="eastAsia"/>
                <w:b/>
                <w:bCs/>
                <w:color w:val="000000"/>
                <w:w w:val="90"/>
                <w:kern w:val="0"/>
                <w:sz w:val="21"/>
                <w:szCs w:val="21"/>
              </w:rPr>
              <w:t>设计燃气量</w:t>
            </w:r>
          </w:p>
        </w:tc>
        <w:tc>
          <w:tcPr>
            <w:tcW w:w="630" w:type="dxa"/>
            <w:tcBorders>
              <w:left w:val="single" w:color="auto" w:sz="2" w:space="0"/>
              <w:right w:val="single" w:color="auto" w:sz="2" w:space="0"/>
            </w:tcBorders>
            <w:vAlign w:val="center"/>
          </w:tcPr>
          <w:p>
            <w:pPr>
              <w:widowControl/>
              <w:adjustRightInd w:val="0"/>
              <w:snapToGrid w:val="0"/>
              <w:spacing w:line="240" w:lineRule="auto"/>
              <w:ind w:firstLine="0" w:firstLineChars="0"/>
              <w:jc w:val="center"/>
              <w:rPr>
                <w:b/>
                <w:bCs/>
                <w:color w:val="000000"/>
                <w:w w:val="90"/>
                <w:kern w:val="0"/>
                <w:sz w:val="21"/>
                <w:szCs w:val="21"/>
              </w:rPr>
            </w:pPr>
            <w:r>
              <w:rPr>
                <w:rFonts w:hint="eastAsia"/>
                <w:b/>
                <w:bCs/>
                <w:color w:val="000000"/>
                <w:w w:val="90"/>
                <w:kern w:val="0"/>
                <w:sz w:val="21"/>
                <w:szCs w:val="21"/>
              </w:rPr>
              <w:t>实际燃气量</w:t>
            </w:r>
          </w:p>
        </w:tc>
        <w:tc>
          <w:tcPr>
            <w:tcW w:w="621" w:type="dxa"/>
            <w:tcBorders>
              <w:left w:val="single" w:color="auto" w:sz="2" w:space="0"/>
            </w:tcBorders>
            <w:vAlign w:val="center"/>
          </w:tcPr>
          <w:p>
            <w:pPr>
              <w:adjustRightInd w:val="0"/>
              <w:snapToGrid w:val="0"/>
              <w:spacing w:line="240" w:lineRule="auto"/>
              <w:ind w:firstLine="0" w:firstLineChars="0"/>
              <w:jc w:val="center"/>
              <w:rPr>
                <w:b/>
                <w:bCs/>
                <w:color w:val="000000"/>
                <w:w w:val="90"/>
                <w:kern w:val="0"/>
                <w:sz w:val="21"/>
                <w:szCs w:val="21"/>
              </w:rPr>
            </w:pPr>
            <w:r>
              <w:rPr>
                <w:b/>
                <w:bCs/>
                <w:color w:val="000000"/>
                <w:w w:val="90"/>
                <w:kern w:val="0"/>
                <w:sz w:val="21"/>
                <w:szCs w:val="21"/>
              </w:rPr>
              <w:t>负荷</w:t>
            </w:r>
          </w:p>
          <w:p>
            <w:pPr>
              <w:adjustRightInd w:val="0"/>
              <w:snapToGrid w:val="0"/>
              <w:spacing w:line="240" w:lineRule="auto"/>
              <w:ind w:firstLine="0" w:firstLineChars="0"/>
              <w:jc w:val="center"/>
              <w:rPr>
                <w:b/>
                <w:bCs/>
                <w:color w:val="000000"/>
                <w:w w:val="90"/>
                <w:kern w:val="0"/>
                <w:sz w:val="21"/>
                <w:szCs w:val="21"/>
              </w:rPr>
            </w:pPr>
            <w:r>
              <w:rPr>
                <w:b/>
                <w:bCs/>
                <w:color w:val="000000"/>
                <w:w w:val="90"/>
                <w:kern w:val="0"/>
                <w:sz w:val="21"/>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37" w:type="dxa"/>
            <w:vMerge w:val="restart"/>
            <w:tcBorders>
              <w:right w:val="single" w:color="auto" w:sz="4" w:space="0"/>
            </w:tcBorders>
            <w:vAlign w:val="center"/>
          </w:tcPr>
          <w:p>
            <w:pPr>
              <w:spacing w:line="240" w:lineRule="auto"/>
              <w:ind w:firstLine="0" w:firstLineChars="0"/>
              <w:jc w:val="center"/>
              <w:rPr>
                <w:sz w:val="21"/>
                <w:szCs w:val="21"/>
              </w:rPr>
            </w:pPr>
            <w:r>
              <w:rPr>
                <w:rFonts w:hint="eastAsia"/>
                <w:sz w:val="21"/>
                <w:szCs w:val="21"/>
              </w:rPr>
              <w:t>天然气</w:t>
            </w:r>
          </w:p>
        </w:tc>
        <w:tc>
          <w:tcPr>
            <w:tcW w:w="737" w:type="dxa"/>
            <w:tcBorders>
              <w:left w:val="single" w:color="auto" w:sz="4" w:space="0"/>
            </w:tcBorders>
            <w:vAlign w:val="center"/>
          </w:tcPr>
          <w:p>
            <w:pPr>
              <w:spacing w:line="240" w:lineRule="auto"/>
              <w:ind w:firstLine="0" w:firstLineChars="0"/>
              <w:jc w:val="center"/>
              <w:rPr>
                <w:sz w:val="21"/>
                <w:szCs w:val="21"/>
              </w:rPr>
            </w:pPr>
            <w:r>
              <w:rPr>
                <w:rFonts w:hint="eastAsia"/>
                <w:sz w:val="21"/>
                <w:szCs w:val="21"/>
              </w:rPr>
              <w:t>11.16</w:t>
            </w:r>
          </w:p>
        </w:tc>
        <w:tc>
          <w:tcPr>
            <w:tcW w:w="627" w:type="dxa"/>
            <w:tcBorders>
              <w:right w:val="single" w:color="auto" w:sz="2" w:space="0"/>
            </w:tcBorders>
            <w:vAlign w:val="center"/>
          </w:tcPr>
          <w:p>
            <w:pPr>
              <w:spacing w:line="240" w:lineRule="auto"/>
              <w:ind w:firstLine="0" w:firstLineChars="0"/>
              <w:jc w:val="center"/>
              <w:rPr>
                <w:sz w:val="21"/>
                <w:szCs w:val="21"/>
              </w:rPr>
            </w:pPr>
            <w:r>
              <w:rPr>
                <w:rFonts w:hint="eastAsia"/>
                <w:sz w:val="21"/>
                <w:szCs w:val="21"/>
              </w:rPr>
              <w:t>48</w:t>
            </w:r>
          </w:p>
        </w:tc>
        <w:tc>
          <w:tcPr>
            <w:tcW w:w="628" w:type="dxa"/>
            <w:tcBorders>
              <w:left w:val="single" w:color="auto" w:sz="2" w:space="0"/>
            </w:tcBorders>
            <w:vAlign w:val="center"/>
          </w:tcPr>
          <w:p>
            <w:pPr>
              <w:spacing w:line="240" w:lineRule="auto"/>
              <w:ind w:firstLine="0" w:firstLineChars="0"/>
              <w:jc w:val="center"/>
              <w:rPr>
                <w:sz w:val="21"/>
                <w:szCs w:val="21"/>
              </w:rPr>
            </w:pPr>
            <w:r>
              <w:rPr>
                <w:rFonts w:hint="eastAsia"/>
                <w:sz w:val="21"/>
                <w:szCs w:val="21"/>
              </w:rPr>
              <w:t>38</w:t>
            </w:r>
          </w:p>
        </w:tc>
        <w:tc>
          <w:tcPr>
            <w:tcW w:w="628" w:type="dxa"/>
            <w:tcBorders>
              <w:right w:val="single" w:color="auto" w:sz="2" w:space="0"/>
            </w:tcBorders>
            <w:vAlign w:val="center"/>
          </w:tcPr>
          <w:p>
            <w:pPr>
              <w:spacing w:line="240" w:lineRule="auto"/>
              <w:ind w:firstLine="0" w:firstLineChars="0"/>
              <w:jc w:val="center"/>
              <w:rPr>
                <w:sz w:val="21"/>
                <w:szCs w:val="21"/>
              </w:rPr>
            </w:pPr>
            <w:r>
              <w:rPr>
                <w:rFonts w:hint="eastAsia"/>
                <w:sz w:val="21"/>
                <w:szCs w:val="21"/>
              </w:rPr>
              <w:t>79.2</w:t>
            </w:r>
          </w:p>
        </w:tc>
        <w:tc>
          <w:tcPr>
            <w:tcW w:w="630" w:type="dxa"/>
            <w:vAlign w:val="center"/>
          </w:tcPr>
          <w:p>
            <w:pPr>
              <w:spacing w:line="240" w:lineRule="auto"/>
              <w:ind w:firstLine="0" w:firstLineChars="0"/>
              <w:jc w:val="center"/>
              <w:rPr>
                <w:sz w:val="21"/>
                <w:szCs w:val="21"/>
              </w:rPr>
            </w:pPr>
            <w:r>
              <w:rPr>
                <w:rFonts w:hint="eastAsia"/>
                <w:sz w:val="21"/>
                <w:szCs w:val="21"/>
              </w:rPr>
              <w:t>/</w:t>
            </w:r>
          </w:p>
        </w:tc>
        <w:tc>
          <w:tcPr>
            <w:tcW w:w="630" w:type="dxa"/>
            <w:vAlign w:val="center"/>
          </w:tcPr>
          <w:p>
            <w:pPr>
              <w:spacing w:line="240" w:lineRule="auto"/>
              <w:ind w:firstLine="0" w:firstLineChars="0"/>
              <w:jc w:val="center"/>
              <w:rPr>
                <w:sz w:val="21"/>
                <w:szCs w:val="21"/>
              </w:rPr>
            </w:pPr>
            <w:r>
              <w:rPr>
                <w:rFonts w:hint="eastAsia"/>
                <w:sz w:val="21"/>
                <w:szCs w:val="21"/>
              </w:rPr>
              <w:t>/</w:t>
            </w:r>
          </w:p>
        </w:tc>
        <w:tc>
          <w:tcPr>
            <w:tcW w:w="631" w:type="dxa"/>
            <w:tcBorders>
              <w:right w:val="single" w:color="auto" w:sz="2" w:space="0"/>
            </w:tcBorders>
            <w:vAlign w:val="center"/>
          </w:tcPr>
          <w:p>
            <w:pPr>
              <w:spacing w:line="240" w:lineRule="auto"/>
              <w:ind w:firstLine="0" w:firstLineChars="0"/>
              <w:jc w:val="center"/>
              <w:rPr>
                <w:sz w:val="21"/>
                <w:szCs w:val="21"/>
              </w:rPr>
            </w:pPr>
            <w:r>
              <w:rPr>
                <w:rFonts w:hint="eastAsia"/>
                <w:sz w:val="21"/>
                <w:szCs w:val="21"/>
              </w:rPr>
              <w:t>/</w:t>
            </w:r>
          </w:p>
        </w:tc>
        <w:tc>
          <w:tcPr>
            <w:tcW w:w="630" w:type="dxa"/>
            <w:tcBorders>
              <w:left w:val="single" w:color="auto" w:sz="2" w:space="0"/>
              <w:right w:val="single" w:color="auto" w:sz="2" w:space="0"/>
            </w:tcBorders>
            <w:vAlign w:val="center"/>
          </w:tcPr>
          <w:p>
            <w:pPr>
              <w:spacing w:line="240" w:lineRule="auto"/>
              <w:ind w:firstLine="0" w:firstLineChars="0"/>
              <w:jc w:val="center"/>
              <w:rPr>
                <w:sz w:val="21"/>
                <w:szCs w:val="21"/>
              </w:rPr>
            </w:pPr>
            <w:r>
              <w:rPr>
                <w:rFonts w:hint="eastAsia"/>
                <w:sz w:val="21"/>
                <w:szCs w:val="21"/>
              </w:rPr>
              <w:t>/</w:t>
            </w:r>
          </w:p>
        </w:tc>
        <w:tc>
          <w:tcPr>
            <w:tcW w:w="630" w:type="dxa"/>
            <w:tcBorders>
              <w:left w:val="single" w:color="auto" w:sz="2" w:space="0"/>
              <w:right w:val="single" w:color="auto" w:sz="2" w:space="0"/>
            </w:tcBorders>
            <w:vAlign w:val="center"/>
          </w:tcPr>
          <w:p>
            <w:pPr>
              <w:spacing w:line="240" w:lineRule="auto"/>
              <w:ind w:firstLine="0" w:firstLineChars="0"/>
              <w:jc w:val="center"/>
              <w:rPr>
                <w:sz w:val="21"/>
                <w:szCs w:val="21"/>
              </w:rPr>
            </w:pPr>
            <w:r>
              <w:rPr>
                <w:rFonts w:hint="eastAsia"/>
                <w:sz w:val="21"/>
                <w:szCs w:val="21"/>
              </w:rPr>
              <w:t>/</w:t>
            </w:r>
          </w:p>
        </w:tc>
        <w:tc>
          <w:tcPr>
            <w:tcW w:w="631" w:type="dxa"/>
            <w:tcBorders>
              <w:left w:val="single" w:color="auto" w:sz="2" w:space="0"/>
              <w:right w:val="single" w:color="auto" w:sz="2" w:space="0"/>
            </w:tcBorders>
            <w:vAlign w:val="center"/>
          </w:tcPr>
          <w:p>
            <w:pPr>
              <w:spacing w:line="240" w:lineRule="auto"/>
              <w:ind w:firstLine="0" w:firstLineChars="0"/>
              <w:jc w:val="center"/>
              <w:rPr>
                <w:sz w:val="21"/>
                <w:szCs w:val="21"/>
              </w:rPr>
            </w:pPr>
            <w:r>
              <w:rPr>
                <w:rFonts w:hint="eastAsia"/>
                <w:sz w:val="21"/>
                <w:szCs w:val="21"/>
              </w:rPr>
              <w:t>/</w:t>
            </w:r>
          </w:p>
        </w:tc>
        <w:tc>
          <w:tcPr>
            <w:tcW w:w="630" w:type="dxa"/>
            <w:tcBorders>
              <w:left w:val="single" w:color="auto" w:sz="2" w:space="0"/>
              <w:right w:val="single" w:color="auto" w:sz="2" w:space="0"/>
            </w:tcBorders>
            <w:vAlign w:val="center"/>
          </w:tcPr>
          <w:p>
            <w:pPr>
              <w:spacing w:line="240" w:lineRule="auto"/>
              <w:ind w:firstLine="0" w:firstLineChars="0"/>
              <w:jc w:val="center"/>
              <w:rPr>
                <w:sz w:val="21"/>
                <w:szCs w:val="21"/>
              </w:rPr>
            </w:pPr>
            <w:r>
              <w:rPr>
                <w:rFonts w:hint="eastAsia"/>
                <w:sz w:val="21"/>
                <w:szCs w:val="21"/>
              </w:rPr>
              <w:t>/</w:t>
            </w:r>
          </w:p>
        </w:tc>
        <w:tc>
          <w:tcPr>
            <w:tcW w:w="630" w:type="dxa"/>
            <w:tcBorders>
              <w:left w:val="single" w:color="auto" w:sz="2" w:space="0"/>
              <w:right w:val="single" w:color="auto" w:sz="2" w:space="0"/>
            </w:tcBorders>
            <w:vAlign w:val="center"/>
          </w:tcPr>
          <w:p>
            <w:pPr>
              <w:spacing w:line="240" w:lineRule="auto"/>
              <w:ind w:firstLine="0" w:firstLineChars="0"/>
              <w:jc w:val="center"/>
              <w:rPr>
                <w:sz w:val="21"/>
                <w:szCs w:val="21"/>
              </w:rPr>
            </w:pPr>
            <w:r>
              <w:rPr>
                <w:rFonts w:hint="eastAsia"/>
                <w:sz w:val="21"/>
                <w:szCs w:val="21"/>
              </w:rPr>
              <w:t>/</w:t>
            </w:r>
          </w:p>
        </w:tc>
        <w:tc>
          <w:tcPr>
            <w:tcW w:w="621" w:type="dxa"/>
            <w:tcBorders>
              <w:left w:val="single" w:color="auto" w:sz="2" w:space="0"/>
            </w:tcBorders>
            <w:vAlign w:val="center"/>
          </w:tcPr>
          <w:p>
            <w:pPr>
              <w:spacing w:line="240" w:lineRule="auto"/>
              <w:ind w:firstLine="0" w:firstLineChars="0"/>
              <w:jc w:val="center"/>
              <w:rPr>
                <w:sz w:val="21"/>
                <w:szCs w:val="21"/>
              </w:rPr>
            </w:pPr>
            <w:r>
              <w:rPr>
                <w:rFonts w:hint="eastAsia"/>
                <w:sz w:val="21"/>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37" w:type="dxa"/>
            <w:vMerge w:val="continue"/>
            <w:tcBorders>
              <w:right w:val="single" w:color="auto" w:sz="4" w:space="0"/>
            </w:tcBorders>
            <w:vAlign w:val="center"/>
          </w:tcPr>
          <w:p>
            <w:pPr>
              <w:widowControl/>
              <w:adjustRightInd w:val="0"/>
              <w:snapToGrid w:val="0"/>
              <w:spacing w:line="240" w:lineRule="auto"/>
              <w:ind w:firstLine="0" w:firstLineChars="0"/>
              <w:jc w:val="center"/>
              <w:rPr>
                <w:bCs/>
                <w:color w:val="000000"/>
                <w:w w:val="90"/>
                <w:kern w:val="0"/>
                <w:sz w:val="21"/>
                <w:szCs w:val="21"/>
              </w:rPr>
            </w:pPr>
          </w:p>
        </w:tc>
        <w:tc>
          <w:tcPr>
            <w:tcW w:w="737" w:type="dxa"/>
            <w:tcBorders>
              <w:left w:val="single" w:color="auto" w:sz="4" w:space="0"/>
            </w:tcBorders>
            <w:vAlign w:val="center"/>
          </w:tcPr>
          <w:p>
            <w:pPr>
              <w:spacing w:line="240" w:lineRule="auto"/>
              <w:ind w:firstLine="0" w:firstLineChars="0"/>
              <w:jc w:val="center"/>
              <w:rPr>
                <w:sz w:val="21"/>
                <w:szCs w:val="21"/>
              </w:rPr>
            </w:pPr>
            <w:r>
              <w:rPr>
                <w:rFonts w:hint="eastAsia"/>
                <w:sz w:val="21"/>
                <w:szCs w:val="21"/>
              </w:rPr>
              <w:t>11.17</w:t>
            </w:r>
          </w:p>
        </w:tc>
        <w:tc>
          <w:tcPr>
            <w:tcW w:w="627" w:type="dxa"/>
            <w:tcBorders>
              <w:right w:val="single" w:color="auto" w:sz="2" w:space="0"/>
            </w:tcBorders>
            <w:vAlign w:val="center"/>
          </w:tcPr>
          <w:p>
            <w:pPr>
              <w:spacing w:line="240" w:lineRule="auto"/>
              <w:ind w:firstLine="0" w:firstLineChars="0"/>
              <w:jc w:val="center"/>
              <w:rPr>
                <w:sz w:val="21"/>
                <w:szCs w:val="21"/>
              </w:rPr>
            </w:pPr>
            <w:r>
              <w:rPr>
                <w:rFonts w:hint="eastAsia"/>
                <w:sz w:val="21"/>
                <w:szCs w:val="21"/>
              </w:rPr>
              <w:t>48</w:t>
            </w:r>
          </w:p>
        </w:tc>
        <w:tc>
          <w:tcPr>
            <w:tcW w:w="628" w:type="dxa"/>
            <w:tcBorders>
              <w:left w:val="single" w:color="auto" w:sz="2" w:space="0"/>
            </w:tcBorders>
            <w:vAlign w:val="center"/>
          </w:tcPr>
          <w:p>
            <w:pPr>
              <w:spacing w:line="240" w:lineRule="auto"/>
              <w:ind w:firstLine="0" w:firstLineChars="0"/>
              <w:jc w:val="center"/>
              <w:rPr>
                <w:sz w:val="21"/>
                <w:szCs w:val="21"/>
              </w:rPr>
            </w:pPr>
            <w:r>
              <w:rPr>
                <w:rFonts w:hint="eastAsia"/>
                <w:sz w:val="21"/>
                <w:szCs w:val="21"/>
              </w:rPr>
              <w:t>38</w:t>
            </w:r>
          </w:p>
        </w:tc>
        <w:tc>
          <w:tcPr>
            <w:tcW w:w="628" w:type="dxa"/>
            <w:tcBorders>
              <w:right w:val="single" w:color="auto" w:sz="2" w:space="0"/>
            </w:tcBorders>
            <w:vAlign w:val="center"/>
          </w:tcPr>
          <w:p>
            <w:pPr>
              <w:spacing w:line="240" w:lineRule="auto"/>
              <w:ind w:firstLine="0" w:firstLineChars="0"/>
              <w:jc w:val="center"/>
              <w:rPr>
                <w:sz w:val="21"/>
                <w:szCs w:val="21"/>
              </w:rPr>
            </w:pPr>
            <w:r>
              <w:rPr>
                <w:rFonts w:hint="eastAsia"/>
                <w:sz w:val="21"/>
                <w:szCs w:val="21"/>
              </w:rPr>
              <w:t>79.2</w:t>
            </w:r>
          </w:p>
        </w:tc>
        <w:tc>
          <w:tcPr>
            <w:tcW w:w="630" w:type="dxa"/>
            <w:vAlign w:val="center"/>
          </w:tcPr>
          <w:p>
            <w:pPr>
              <w:spacing w:line="240" w:lineRule="auto"/>
              <w:ind w:firstLine="0" w:firstLineChars="0"/>
              <w:jc w:val="center"/>
              <w:rPr>
                <w:sz w:val="21"/>
                <w:szCs w:val="21"/>
              </w:rPr>
            </w:pPr>
            <w:r>
              <w:rPr>
                <w:rFonts w:hint="eastAsia"/>
                <w:sz w:val="21"/>
                <w:szCs w:val="21"/>
              </w:rPr>
              <w:t>/</w:t>
            </w:r>
          </w:p>
        </w:tc>
        <w:tc>
          <w:tcPr>
            <w:tcW w:w="630" w:type="dxa"/>
            <w:vAlign w:val="center"/>
          </w:tcPr>
          <w:p>
            <w:pPr>
              <w:spacing w:line="240" w:lineRule="auto"/>
              <w:ind w:firstLine="0" w:firstLineChars="0"/>
              <w:jc w:val="center"/>
              <w:rPr>
                <w:sz w:val="21"/>
                <w:szCs w:val="21"/>
              </w:rPr>
            </w:pPr>
            <w:r>
              <w:rPr>
                <w:rFonts w:hint="eastAsia"/>
                <w:sz w:val="21"/>
                <w:szCs w:val="21"/>
              </w:rPr>
              <w:t>/</w:t>
            </w:r>
          </w:p>
        </w:tc>
        <w:tc>
          <w:tcPr>
            <w:tcW w:w="631" w:type="dxa"/>
            <w:tcBorders>
              <w:right w:val="single" w:color="auto" w:sz="2" w:space="0"/>
            </w:tcBorders>
            <w:vAlign w:val="center"/>
          </w:tcPr>
          <w:p>
            <w:pPr>
              <w:spacing w:line="240" w:lineRule="auto"/>
              <w:ind w:firstLine="0" w:firstLineChars="0"/>
              <w:jc w:val="center"/>
              <w:rPr>
                <w:sz w:val="21"/>
                <w:szCs w:val="21"/>
              </w:rPr>
            </w:pPr>
            <w:r>
              <w:rPr>
                <w:rFonts w:hint="eastAsia"/>
                <w:sz w:val="21"/>
                <w:szCs w:val="21"/>
              </w:rPr>
              <w:t>/</w:t>
            </w:r>
          </w:p>
        </w:tc>
        <w:tc>
          <w:tcPr>
            <w:tcW w:w="630" w:type="dxa"/>
            <w:tcBorders>
              <w:left w:val="single" w:color="auto" w:sz="2" w:space="0"/>
              <w:right w:val="single" w:color="auto" w:sz="2" w:space="0"/>
            </w:tcBorders>
            <w:vAlign w:val="center"/>
          </w:tcPr>
          <w:p>
            <w:pPr>
              <w:spacing w:line="240" w:lineRule="auto"/>
              <w:ind w:firstLine="0" w:firstLineChars="0"/>
              <w:jc w:val="center"/>
              <w:rPr>
                <w:sz w:val="21"/>
                <w:szCs w:val="21"/>
              </w:rPr>
            </w:pPr>
            <w:r>
              <w:rPr>
                <w:rFonts w:hint="eastAsia"/>
                <w:sz w:val="21"/>
                <w:szCs w:val="21"/>
              </w:rPr>
              <w:t>/</w:t>
            </w:r>
          </w:p>
        </w:tc>
        <w:tc>
          <w:tcPr>
            <w:tcW w:w="630" w:type="dxa"/>
            <w:tcBorders>
              <w:left w:val="single" w:color="auto" w:sz="2" w:space="0"/>
              <w:right w:val="single" w:color="auto" w:sz="2" w:space="0"/>
            </w:tcBorders>
            <w:vAlign w:val="center"/>
          </w:tcPr>
          <w:p>
            <w:pPr>
              <w:spacing w:line="240" w:lineRule="auto"/>
              <w:ind w:firstLine="0" w:firstLineChars="0"/>
              <w:jc w:val="center"/>
              <w:rPr>
                <w:sz w:val="21"/>
                <w:szCs w:val="21"/>
              </w:rPr>
            </w:pPr>
            <w:r>
              <w:rPr>
                <w:rFonts w:hint="eastAsia"/>
                <w:sz w:val="21"/>
                <w:szCs w:val="21"/>
              </w:rPr>
              <w:t>/</w:t>
            </w:r>
          </w:p>
        </w:tc>
        <w:tc>
          <w:tcPr>
            <w:tcW w:w="631" w:type="dxa"/>
            <w:tcBorders>
              <w:left w:val="single" w:color="auto" w:sz="2" w:space="0"/>
              <w:right w:val="single" w:color="auto" w:sz="2" w:space="0"/>
            </w:tcBorders>
            <w:vAlign w:val="center"/>
          </w:tcPr>
          <w:p>
            <w:pPr>
              <w:spacing w:line="240" w:lineRule="auto"/>
              <w:ind w:firstLine="0" w:firstLineChars="0"/>
              <w:jc w:val="center"/>
              <w:rPr>
                <w:sz w:val="21"/>
                <w:szCs w:val="21"/>
              </w:rPr>
            </w:pPr>
            <w:r>
              <w:rPr>
                <w:rFonts w:hint="eastAsia"/>
                <w:sz w:val="21"/>
                <w:szCs w:val="21"/>
              </w:rPr>
              <w:t>/</w:t>
            </w:r>
          </w:p>
        </w:tc>
        <w:tc>
          <w:tcPr>
            <w:tcW w:w="630" w:type="dxa"/>
            <w:tcBorders>
              <w:left w:val="single" w:color="auto" w:sz="2" w:space="0"/>
              <w:right w:val="single" w:color="auto" w:sz="2" w:space="0"/>
            </w:tcBorders>
            <w:vAlign w:val="center"/>
          </w:tcPr>
          <w:p>
            <w:pPr>
              <w:spacing w:line="240" w:lineRule="auto"/>
              <w:ind w:firstLine="0" w:firstLineChars="0"/>
              <w:jc w:val="center"/>
              <w:rPr>
                <w:sz w:val="21"/>
                <w:szCs w:val="21"/>
              </w:rPr>
            </w:pPr>
            <w:r>
              <w:rPr>
                <w:rFonts w:hint="eastAsia"/>
                <w:sz w:val="21"/>
                <w:szCs w:val="21"/>
              </w:rPr>
              <w:t>/</w:t>
            </w:r>
          </w:p>
        </w:tc>
        <w:tc>
          <w:tcPr>
            <w:tcW w:w="630" w:type="dxa"/>
            <w:tcBorders>
              <w:left w:val="single" w:color="auto" w:sz="2" w:space="0"/>
              <w:right w:val="single" w:color="auto" w:sz="2" w:space="0"/>
            </w:tcBorders>
            <w:vAlign w:val="center"/>
          </w:tcPr>
          <w:p>
            <w:pPr>
              <w:spacing w:line="240" w:lineRule="auto"/>
              <w:ind w:firstLine="0" w:firstLineChars="0"/>
              <w:jc w:val="center"/>
              <w:rPr>
                <w:sz w:val="21"/>
                <w:szCs w:val="21"/>
              </w:rPr>
            </w:pPr>
            <w:r>
              <w:rPr>
                <w:rFonts w:hint="eastAsia"/>
                <w:sz w:val="21"/>
                <w:szCs w:val="21"/>
              </w:rPr>
              <w:t>/</w:t>
            </w:r>
          </w:p>
        </w:tc>
        <w:tc>
          <w:tcPr>
            <w:tcW w:w="621" w:type="dxa"/>
            <w:tcBorders>
              <w:left w:val="single" w:color="auto" w:sz="2" w:space="0"/>
            </w:tcBorders>
            <w:vAlign w:val="center"/>
          </w:tcPr>
          <w:p>
            <w:pPr>
              <w:spacing w:line="240" w:lineRule="auto"/>
              <w:ind w:firstLine="0" w:firstLineChars="0"/>
              <w:jc w:val="center"/>
              <w:rPr>
                <w:sz w:val="21"/>
                <w:szCs w:val="21"/>
              </w:rPr>
            </w:pPr>
            <w:r>
              <w:rPr>
                <w:rFonts w:hint="eastAsia"/>
                <w:sz w:val="21"/>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37" w:type="dxa"/>
            <w:vMerge w:val="continue"/>
            <w:tcBorders>
              <w:right w:val="single" w:color="auto" w:sz="4" w:space="0"/>
            </w:tcBorders>
            <w:vAlign w:val="center"/>
          </w:tcPr>
          <w:p>
            <w:pPr>
              <w:widowControl/>
              <w:adjustRightInd w:val="0"/>
              <w:snapToGrid w:val="0"/>
              <w:spacing w:line="240" w:lineRule="auto"/>
              <w:ind w:firstLine="0" w:firstLineChars="0"/>
              <w:jc w:val="center"/>
              <w:rPr>
                <w:bCs/>
                <w:color w:val="000000"/>
                <w:w w:val="90"/>
                <w:kern w:val="0"/>
                <w:sz w:val="21"/>
                <w:szCs w:val="21"/>
              </w:rPr>
            </w:pPr>
          </w:p>
        </w:tc>
        <w:tc>
          <w:tcPr>
            <w:tcW w:w="737" w:type="dxa"/>
            <w:tcBorders>
              <w:left w:val="single" w:color="auto" w:sz="4" w:space="0"/>
            </w:tcBorders>
            <w:vAlign w:val="center"/>
          </w:tcPr>
          <w:p>
            <w:pPr>
              <w:spacing w:line="240" w:lineRule="auto"/>
              <w:ind w:firstLine="0" w:firstLineChars="0"/>
              <w:jc w:val="center"/>
              <w:rPr>
                <w:sz w:val="21"/>
                <w:szCs w:val="21"/>
              </w:rPr>
            </w:pPr>
            <w:r>
              <w:rPr>
                <w:rFonts w:hint="eastAsia"/>
                <w:sz w:val="21"/>
                <w:szCs w:val="21"/>
              </w:rPr>
              <w:t>11.18</w:t>
            </w:r>
          </w:p>
        </w:tc>
        <w:tc>
          <w:tcPr>
            <w:tcW w:w="627" w:type="dxa"/>
            <w:tcBorders>
              <w:right w:val="single" w:color="auto" w:sz="2" w:space="0"/>
            </w:tcBorders>
            <w:vAlign w:val="center"/>
          </w:tcPr>
          <w:p>
            <w:pPr>
              <w:spacing w:line="240" w:lineRule="auto"/>
              <w:ind w:firstLine="0" w:firstLineChars="0"/>
              <w:jc w:val="center"/>
              <w:rPr>
                <w:sz w:val="21"/>
                <w:szCs w:val="21"/>
              </w:rPr>
            </w:pPr>
            <w:r>
              <w:rPr>
                <w:rFonts w:hint="eastAsia"/>
                <w:sz w:val="21"/>
                <w:szCs w:val="21"/>
              </w:rPr>
              <w:t>48</w:t>
            </w:r>
          </w:p>
        </w:tc>
        <w:tc>
          <w:tcPr>
            <w:tcW w:w="628" w:type="dxa"/>
            <w:tcBorders>
              <w:left w:val="single" w:color="auto" w:sz="2" w:space="0"/>
            </w:tcBorders>
            <w:vAlign w:val="center"/>
          </w:tcPr>
          <w:p>
            <w:pPr>
              <w:spacing w:line="240" w:lineRule="auto"/>
              <w:ind w:firstLine="0" w:firstLineChars="0"/>
              <w:jc w:val="center"/>
              <w:rPr>
                <w:sz w:val="21"/>
                <w:szCs w:val="21"/>
              </w:rPr>
            </w:pPr>
            <w:r>
              <w:rPr>
                <w:rFonts w:hint="eastAsia"/>
                <w:sz w:val="21"/>
                <w:szCs w:val="21"/>
              </w:rPr>
              <w:t>38</w:t>
            </w:r>
          </w:p>
        </w:tc>
        <w:tc>
          <w:tcPr>
            <w:tcW w:w="628" w:type="dxa"/>
            <w:tcBorders>
              <w:right w:val="single" w:color="auto" w:sz="2" w:space="0"/>
            </w:tcBorders>
            <w:vAlign w:val="center"/>
          </w:tcPr>
          <w:p>
            <w:pPr>
              <w:spacing w:line="240" w:lineRule="auto"/>
              <w:ind w:firstLine="0" w:firstLineChars="0"/>
              <w:jc w:val="center"/>
              <w:rPr>
                <w:sz w:val="21"/>
                <w:szCs w:val="21"/>
              </w:rPr>
            </w:pPr>
            <w:r>
              <w:rPr>
                <w:rFonts w:hint="eastAsia"/>
                <w:sz w:val="21"/>
                <w:szCs w:val="21"/>
              </w:rPr>
              <w:t>79.2</w:t>
            </w:r>
          </w:p>
        </w:tc>
        <w:tc>
          <w:tcPr>
            <w:tcW w:w="630" w:type="dxa"/>
            <w:vAlign w:val="center"/>
          </w:tcPr>
          <w:p>
            <w:pPr>
              <w:spacing w:line="240" w:lineRule="auto"/>
              <w:ind w:firstLine="0" w:firstLineChars="0"/>
              <w:jc w:val="center"/>
              <w:rPr>
                <w:sz w:val="21"/>
                <w:szCs w:val="21"/>
              </w:rPr>
            </w:pPr>
            <w:r>
              <w:rPr>
                <w:rFonts w:hint="eastAsia"/>
                <w:sz w:val="21"/>
                <w:szCs w:val="21"/>
              </w:rPr>
              <w:t>/</w:t>
            </w:r>
          </w:p>
        </w:tc>
        <w:tc>
          <w:tcPr>
            <w:tcW w:w="630" w:type="dxa"/>
            <w:vAlign w:val="center"/>
          </w:tcPr>
          <w:p>
            <w:pPr>
              <w:spacing w:line="240" w:lineRule="auto"/>
              <w:ind w:firstLine="0" w:firstLineChars="0"/>
              <w:jc w:val="center"/>
              <w:rPr>
                <w:sz w:val="21"/>
                <w:szCs w:val="21"/>
              </w:rPr>
            </w:pPr>
            <w:r>
              <w:rPr>
                <w:rFonts w:hint="eastAsia"/>
                <w:sz w:val="21"/>
                <w:szCs w:val="21"/>
              </w:rPr>
              <w:t>/</w:t>
            </w:r>
          </w:p>
        </w:tc>
        <w:tc>
          <w:tcPr>
            <w:tcW w:w="631" w:type="dxa"/>
            <w:tcBorders>
              <w:right w:val="single" w:color="auto" w:sz="2" w:space="0"/>
            </w:tcBorders>
            <w:vAlign w:val="center"/>
          </w:tcPr>
          <w:p>
            <w:pPr>
              <w:spacing w:line="240" w:lineRule="auto"/>
              <w:ind w:firstLine="0" w:firstLineChars="0"/>
              <w:jc w:val="center"/>
              <w:rPr>
                <w:sz w:val="21"/>
                <w:szCs w:val="21"/>
              </w:rPr>
            </w:pPr>
            <w:r>
              <w:rPr>
                <w:rFonts w:hint="eastAsia"/>
                <w:sz w:val="21"/>
                <w:szCs w:val="21"/>
              </w:rPr>
              <w:t>/</w:t>
            </w:r>
          </w:p>
        </w:tc>
        <w:tc>
          <w:tcPr>
            <w:tcW w:w="630" w:type="dxa"/>
            <w:tcBorders>
              <w:left w:val="single" w:color="auto" w:sz="2" w:space="0"/>
              <w:right w:val="single" w:color="auto" w:sz="2" w:space="0"/>
            </w:tcBorders>
            <w:vAlign w:val="center"/>
          </w:tcPr>
          <w:p>
            <w:pPr>
              <w:spacing w:line="240" w:lineRule="auto"/>
              <w:ind w:firstLine="0" w:firstLineChars="0"/>
              <w:jc w:val="center"/>
              <w:rPr>
                <w:sz w:val="21"/>
                <w:szCs w:val="21"/>
              </w:rPr>
            </w:pPr>
            <w:r>
              <w:rPr>
                <w:rFonts w:hint="eastAsia"/>
                <w:sz w:val="21"/>
                <w:szCs w:val="21"/>
              </w:rPr>
              <w:t>/</w:t>
            </w:r>
          </w:p>
        </w:tc>
        <w:tc>
          <w:tcPr>
            <w:tcW w:w="630" w:type="dxa"/>
            <w:tcBorders>
              <w:left w:val="single" w:color="auto" w:sz="2" w:space="0"/>
              <w:right w:val="single" w:color="auto" w:sz="2" w:space="0"/>
            </w:tcBorders>
            <w:vAlign w:val="center"/>
          </w:tcPr>
          <w:p>
            <w:pPr>
              <w:spacing w:line="240" w:lineRule="auto"/>
              <w:ind w:firstLine="0" w:firstLineChars="0"/>
              <w:jc w:val="center"/>
              <w:rPr>
                <w:sz w:val="21"/>
                <w:szCs w:val="21"/>
              </w:rPr>
            </w:pPr>
            <w:r>
              <w:rPr>
                <w:rFonts w:hint="eastAsia"/>
                <w:sz w:val="21"/>
                <w:szCs w:val="21"/>
              </w:rPr>
              <w:t>/</w:t>
            </w:r>
          </w:p>
        </w:tc>
        <w:tc>
          <w:tcPr>
            <w:tcW w:w="631" w:type="dxa"/>
            <w:tcBorders>
              <w:left w:val="single" w:color="auto" w:sz="2" w:space="0"/>
              <w:right w:val="single" w:color="auto" w:sz="2" w:space="0"/>
            </w:tcBorders>
            <w:vAlign w:val="center"/>
          </w:tcPr>
          <w:p>
            <w:pPr>
              <w:spacing w:line="240" w:lineRule="auto"/>
              <w:ind w:firstLine="0" w:firstLineChars="0"/>
              <w:jc w:val="center"/>
              <w:rPr>
                <w:sz w:val="21"/>
                <w:szCs w:val="21"/>
              </w:rPr>
            </w:pPr>
            <w:r>
              <w:rPr>
                <w:rFonts w:hint="eastAsia"/>
                <w:sz w:val="21"/>
                <w:szCs w:val="21"/>
              </w:rPr>
              <w:t>/</w:t>
            </w:r>
          </w:p>
        </w:tc>
        <w:tc>
          <w:tcPr>
            <w:tcW w:w="630" w:type="dxa"/>
            <w:tcBorders>
              <w:left w:val="single" w:color="auto" w:sz="2" w:space="0"/>
              <w:right w:val="single" w:color="auto" w:sz="2" w:space="0"/>
            </w:tcBorders>
            <w:vAlign w:val="center"/>
          </w:tcPr>
          <w:p>
            <w:pPr>
              <w:spacing w:line="240" w:lineRule="auto"/>
              <w:ind w:firstLine="0" w:firstLineChars="0"/>
              <w:jc w:val="center"/>
              <w:rPr>
                <w:sz w:val="21"/>
                <w:szCs w:val="21"/>
              </w:rPr>
            </w:pPr>
            <w:r>
              <w:rPr>
                <w:rFonts w:hint="eastAsia"/>
                <w:sz w:val="21"/>
                <w:szCs w:val="21"/>
              </w:rPr>
              <w:t>/</w:t>
            </w:r>
          </w:p>
        </w:tc>
        <w:tc>
          <w:tcPr>
            <w:tcW w:w="630" w:type="dxa"/>
            <w:tcBorders>
              <w:left w:val="single" w:color="auto" w:sz="2" w:space="0"/>
              <w:right w:val="single" w:color="auto" w:sz="2" w:space="0"/>
            </w:tcBorders>
            <w:vAlign w:val="center"/>
          </w:tcPr>
          <w:p>
            <w:pPr>
              <w:spacing w:line="240" w:lineRule="auto"/>
              <w:ind w:firstLine="0" w:firstLineChars="0"/>
              <w:jc w:val="center"/>
              <w:rPr>
                <w:sz w:val="21"/>
                <w:szCs w:val="21"/>
              </w:rPr>
            </w:pPr>
            <w:r>
              <w:rPr>
                <w:rFonts w:hint="eastAsia"/>
                <w:sz w:val="21"/>
                <w:szCs w:val="21"/>
              </w:rPr>
              <w:t>/</w:t>
            </w:r>
          </w:p>
        </w:tc>
        <w:tc>
          <w:tcPr>
            <w:tcW w:w="621" w:type="dxa"/>
            <w:tcBorders>
              <w:left w:val="single" w:color="auto" w:sz="2" w:space="0"/>
            </w:tcBorders>
            <w:vAlign w:val="center"/>
          </w:tcPr>
          <w:p>
            <w:pPr>
              <w:spacing w:line="240" w:lineRule="auto"/>
              <w:ind w:firstLine="0" w:firstLineChars="0"/>
              <w:jc w:val="center"/>
              <w:rPr>
                <w:sz w:val="21"/>
                <w:szCs w:val="21"/>
              </w:rPr>
            </w:pPr>
            <w:r>
              <w:rPr>
                <w:rFonts w:hint="eastAsia"/>
                <w:sz w:val="21"/>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40" w:hRule="atLeast"/>
          <w:jc w:val="center"/>
        </w:trPr>
        <w:tc>
          <w:tcPr>
            <w:tcW w:w="437" w:type="dxa"/>
            <w:vMerge w:val="continue"/>
            <w:tcBorders>
              <w:right w:val="single" w:color="auto" w:sz="4" w:space="0"/>
            </w:tcBorders>
            <w:vAlign w:val="center"/>
          </w:tcPr>
          <w:p>
            <w:pPr>
              <w:widowControl/>
              <w:adjustRightInd w:val="0"/>
              <w:snapToGrid w:val="0"/>
              <w:spacing w:line="240" w:lineRule="auto"/>
              <w:ind w:firstLine="0" w:firstLineChars="0"/>
              <w:jc w:val="center"/>
              <w:rPr>
                <w:bCs/>
                <w:color w:val="000000"/>
                <w:w w:val="90"/>
                <w:kern w:val="0"/>
                <w:sz w:val="21"/>
                <w:szCs w:val="21"/>
              </w:rPr>
            </w:pPr>
          </w:p>
        </w:tc>
        <w:tc>
          <w:tcPr>
            <w:tcW w:w="737" w:type="dxa"/>
            <w:tcBorders>
              <w:left w:val="single" w:color="auto" w:sz="4" w:space="0"/>
            </w:tcBorders>
            <w:vAlign w:val="center"/>
          </w:tcPr>
          <w:p>
            <w:pPr>
              <w:spacing w:line="240" w:lineRule="auto"/>
              <w:ind w:firstLine="0" w:firstLineChars="0"/>
              <w:jc w:val="center"/>
              <w:rPr>
                <w:sz w:val="21"/>
                <w:szCs w:val="21"/>
              </w:rPr>
            </w:pPr>
            <w:r>
              <w:rPr>
                <w:rFonts w:hint="eastAsia"/>
                <w:sz w:val="21"/>
                <w:szCs w:val="21"/>
              </w:rPr>
              <w:t>11.19</w:t>
            </w:r>
          </w:p>
        </w:tc>
        <w:tc>
          <w:tcPr>
            <w:tcW w:w="627" w:type="dxa"/>
            <w:tcBorders>
              <w:right w:val="single" w:color="auto" w:sz="2" w:space="0"/>
            </w:tcBorders>
            <w:vAlign w:val="center"/>
          </w:tcPr>
          <w:p>
            <w:pPr>
              <w:spacing w:line="240" w:lineRule="auto"/>
              <w:ind w:firstLine="0" w:firstLineChars="0"/>
              <w:jc w:val="center"/>
              <w:rPr>
                <w:sz w:val="21"/>
                <w:szCs w:val="21"/>
              </w:rPr>
            </w:pPr>
            <w:r>
              <w:rPr>
                <w:rFonts w:hint="eastAsia"/>
                <w:sz w:val="21"/>
                <w:szCs w:val="21"/>
              </w:rPr>
              <w:t>48</w:t>
            </w:r>
          </w:p>
        </w:tc>
        <w:tc>
          <w:tcPr>
            <w:tcW w:w="628" w:type="dxa"/>
            <w:tcBorders>
              <w:left w:val="single" w:color="auto" w:sz="2" w:space="0"/>
            </w:tcBorders>
            <w:vAlign w:val="center"/>
          </w:tcPr>
          <w:p>
            <w:pPr>
              <w:spacing w:line="240" w:lineRule="auto"/>
              <w:ind w:firstLine="0" w:firstLineChars="0"/>
              <w:jc w:val="center"/>
              <w:rPr>
                <w:sz w:val="21"/>
                <w:szCs w:val="21"/>
              </w:rPr>
            </w:pPr>
            <w:r>
              <w:rPr>
                <w:rFonts w:hint="eastAsia"/>
                <w:sz w:val="21"/>
                <w:szCs w:val="21"/>
              </w:rPr>
              <w:t>38</w:t>
            </w:r>
          </w:p>
        </w:tc>
        <w:tc>
          <w:tcPr>
            <w:tcW w:w="628" w:type="dxa"/>
            <w:tcBorders>
              <w:right w:val="single" w:color="auto" w:sz="2" w:space="0"/>
            </w:tcBorders>
            <w:vAlign w:val="center"/>
          </w:tcPr>
          <w:p>
            <w:pPr>
              <w:spacing w:line="240" w:lineRule="auto"/>
              <w:ind w:firstLine="0" w:firstLineChars="0"/>
              <w:jc w:val="center"/>
              <w:rPr>
                <w:sz w:val="21"/>
                <w:szCs w:val="21"/>
              </w:rPr>
            </w:pPr>
            <w:r>
              <w:rPr>
                <w:rFonts w:hint="eastAsia"/>
                <w:sz w:val="21"/>
                <w:szCs w:val="21"/>
              </w:rPr>
              <w:t>79.2</w:t>
            </w:r>
          </w:p>
        </w:tc>
        <w:tc>
          <w:tcPr>
            <w:tcW w:w="630" w:type="dxa"/>
            <w:vAlign w:val="center"/>
          </w:tcPr>
          <w:p>
            <w:pPr>
              <w:spacing w:line="240" w:lineRule="auto"/>
              <w:ind w:firstLine="0" w:firstLineChars="0"/>
              <w:jc w:val="center"/>
              <w:rPr>
                <w:sz w:val="21"/>
                <w:szCs w:val="21"/>
              </w:rPr>
            </w:pPr>
            <w:r>
              <w:rPr>
                <w:rFonts w:hint="eastAsia"/>
                <w:sz w:val="21"/>
                <w:szCs w:val="21"/>
              </w:rPr>
              <w:t>/</w:t>
            </w:r>
          </w:p>
        </w:tc>
        <w:tc>
          <w:tcPr>
            <w:tcW w:w="630" w:type="dxa"/>
            <w:vAlign w:val="center"/>
          </w:tcPr>
          <w:p>
            <w:pPr>
              <w:spacing w:line="240" w:lineRule="auto"/>
              <w:ind w:firstLine="0" w:firstLineChars="0"/>
              <w:jc w:val="center"/>
              <w:rPr>
                <w:sz w:val="21"/>
                <w:szCs w:val="21"/>
              </w:rPr>
            </w:pPr>
            <w:r>
              <w:rPr>
                <w:rFonts w:hint="eastAsia"/>
                <w:sz w:val="21"/>
                <w:szCs w:val="21"/>
              </w:rPr>
              <w:t>/</w:t>
            </w:r>
          </w:p>
        </w:tc>
        <w:tc>
          <w:tcPr>
            <w:tcW w:w="631" w:type="dxa"/>
            <w:tcBorders>
              <w:right w:val="single" w:color="auto" w:sz="2" w:space="0"/>
            </w:tcBorders>
            <w:vAlign w:val="center"/>
          </w:tcPr>
          <w:p>
            <w:pPr>
              <w:spacing w:line="240" w:lineRule="auto"/>
              <w:ind w:firstLine="0" w:firstLineChars="0"/>
              <w:jc w:val="center"/>
              <w:rPr>
                <w:sz w:val="21"/>
                <w:szCs w:val="21"/>
              </w:rPr>
            </w:pPr>
            <w:r>
              <w:rPr>
                <w:rFonts w:hint="eastAsia"/>
                <w:sz w:val="21"/>
                <w:szCs w:val="21"/>
              </w:rPr>
              <w:t>/</w:t>
            </w:r>
          </w:p>
        </w:tc>
        <w:tc>
          <w:tcPr>
            <w:tcW w:w="630" w:type="dxa"/>
            <w:tcBorders>
              <w:left w:val="single" w:color="auto" w:sz="2" w:space="0"/>
              <w:right w:val="single" w:color="auto" w:sz="2" w:space="0"/>
            </w:tcBorders>
            <w:vAlign w:val="center"/>
          </w:tcPr>
          <w:p>
            <w:pPr>
              <w:spacing w:line="240" w:lineRule="auto"/>
              <w:ind w:firstLine="0" w:firstLineChars="0"/>
              <w:jc w:val="center"/>
              <w:rPr>
                <w:sz w:val="21"/>
                <w:szCs w:val="21"/>
              </w:rPr>
            </w:pPr>
            <w:r>
              <w:rPr>
                <w:rFonts w:hint="eastAsia"/>
                <w:sz w:val="21"/>
                <w:szCs w:val="21"/>
              </w:rPr>
              <w:t>/</w:t>
            </w:r>
          </w:p>
        </w:tc>
        <w:tc>
          <w:tcPr>
            <w:tcW w:w="630" w:type="dxa"/>
            <w:tcBorders>
              <w:left w:val="single" w:color="auto" w:sz="2" w:space="0"/>
              <w:right w:val="single" w:color="auto" w:sz="2" w:space="0"/>
            </w:tcBorders>
            <w:vAlign w:val="center"/>
          </w:tcPr>
          <w:p>
            <w:pPr>
              <w:spacing w:line="240" w:lineRule="auto"/>
              <w:ind w:firstLine="0" w:firstLineChars="0"/>
              <w:jc w:val="center"/>
              <w:rPr>
                <w:sz w:val="21"/>
                <w:szCs w:val="21"/>
              </w:rPr>
            </w:pPr>
            <w:r>
              <w:rPr>
                <w:rFonts w:hint="eastAsia"/>
                <w:sz w:val="21"/>
                <w:szCs w:val="21"/>
              </w:rPr>
              <w:t>/</w:t>
            </w:r>
          </w:p>
        </w:tc>
        <w:tc>
          <w:tcPr>
            <w:tcW w:w="631" w:type="dxa"/>
            <w:tcBorders>
              <w:left w:val="single" w:color="auto" w:sz="2" w:space="0"/>
              <w:right w:val="single" w:color="auto" w:sz="2" w:space="0"/>
            </w:tcBorders>
            <w:vAlign w:val="center"/>
          </w:tcPr>
          <w:p>
            <w:pPr>
              <w:spacing w:line="240" w:lineRule="auto"/>
              <w:ind w:firstLine="0" w:firstLineChars="0"/>
              <w:jc w:val="center"/>
              <w:rPr>
                <w:sz w:val="21"/>
                <w:szCs w:val="21"/>
              </w:rPr>
            </w:pPr>
            <w:r>
              <w:rPr>
                <w:rFonts w:hint="eastAsia"/>
                <w:sz w:val="21"/>
                <w:szCs w:val="21"/>
              </w:rPr>
              <w:t>/</w:t>
            </w:r>
          </w:p>
        </w:tc>
        <w:tc>
          <w:tcPr>
            <w:tcW w:w="630" w:type="dxa"/>
            <w:tcBorders>
              <w:left w:val="single" w:color="auto" w:sz="2" w:space="0"/>
              <w:right w:val="single" w:color="auto" w:sz="2" w:space="0"/>
            </w:tcBorders>
            <w:vAlign w:val="center"/>
          </w:tcPr>
          <w:p>
            <w:pPr>
              <w:spacing w:line="240" w:lineRule="auto"/>
              <w:ind w:firstLine="0" w:firstLineChars="0"/>
              <w:jc w:val="center"/>
              <w:rPr>
                <w:sz w:val="21"/>
                <w:szCs w:val="21"/>
              </w:rPr>
            </w:pPr>
            <w:r>
              <w:rPr>
                <w:rFonts w:hint="eastAsia"/>
                <w:sz w:val="21"/>
                <w:szCs w:val="21"/>
              </w:rPr>
              <w:t>/</w:t>
            </w:r>
          </w:p>
        </w:tc>
        <w:tc>
          <w:tcPr>
            <w:tcW w:w="630" w:type="dxa"/>
            <w:tcBorders>
              <w:left w:val="single" w:color="auto" w:sz="2" w:space="0"/>
              <w:right w:val="single" w:color="auto" w:sz="2" w:space="0"/>
            </w:tcBorders>
            <w:vAlign w:val="center"/>
          </w:tcPr>
          <w:p>
            <w:pPr>
              <w:spacing w:line="240" w:lineRule="auto"/>
              <w:ind w:firstLine="0" w:firstLineChars="0"/>
              <w:jc w:val="center"/>
              <w:rPr>
                <w:sz w:val="21"/>
                <w:szCs w:val="21"/>
              </w:rPr>
            </w:pPr>
            <w:r>
              <w:rPr>
                <w:rFonts w:hint="eastAsia"/>
                <w:sz w:val="21"/>
                <w:szCs w:val="21"/>
              </w:rPr>
              <w:t>/</w:t>
            </w:r>
          </w:p>
        </w:tc>
        <w:tc>
          <w:tcPr>
            <w:tcW w:w="621" w:type="dxa"/>
            <w:tcBorders>
              <w:left w:val="single" w:color="auto" w:sz="2" w:space="0"/>
            </w:tcBorders>
            <w:vAlign w:val="center"/>
          </w:tcPr>
          <w:p>
            <w:pPr>
              <w:spacing w:line="240" w:lineRule="auto"/>
              <w:ind w:firstLine="0" w:firstLineChars="0"/>
              <w:jc w:val="center"/>
              <w:rPr>
                <w:sz w:val="21"/>
                <w:szCs w:val="21"/>
              </w:rPr>
            </w:pPr>
            <w:r>
              <w:rPr>
                <w:rFonts w:hint="eastAsia"/>
                <w:sz w:val="21"/>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37" w:type="dxa"/>
            <w:vMerge w:val="continue"/>
            <w:tcBorders>
              <w:right w:val="single" w:color="auto" w:sz="4" w:space="0"/>
            </w:tcBorders>
            <w:vAlign w:val="center"/>
          </w:tcPr>
          <w:p>
            <w:pPr>
              <w:widowControl/>
              <w:adjustRightInd w:val="0"/>
              <w:snapToGrid w:val="0"/>
              <w:spacing w:line="240" w:lineRule="auto"/>
              <w:ind w:firstLine="0" w:firstLineChars="0"/>
              <w:jc w:val="center"/>
              <w:rPr>
                <w:bCs/>
                <w:color w:val="000000"/>
                <w:w w:val="90"/>
                <w:kern w:val="0"/>
                <w:sz w:val="21"/>
                <w:szCs w:val="21"/>
              </w:rPr>
            </w:pPr>
          </w:p>
        </w:tc>
        <w:tc>
          <w:tcPr>
            <w:tcW w:w="737" w:type="dxa"/>
            <w:tcBorders>
              <w:left w:val="single" w:color="auto" w:sz="4" w:space="0"/>
            </w:tcBorders>
            <w:vAlign w:val="center"/>
          </w:tcPr>
          <w:p>
            <w:pPr>
              <w:spacing w:line="240" w:lineRule="auto"/>
              <w:ind w:firstLine="0" w:firstLineChars="0"/>
              <w:jc w:val="center"/>
              <w:rPr>
                <w:sz w:val="21"/>
                <w:szCs w:val="21"/>
              </w:rPr>
            </w:pPr>
            <w:r>
              <w:rPr>
                <w:rFonts w:hint="eastAsia"/>
                <w:sz w:val="21"/>
                <w:szCs w:val="21"/>
              </w:rPr>
              <w:t>11.20</w:t>
            </w:r>
          </w:p>
        </w:tc>
        <w:tc>
          <w:tcPr>
            <w:tcW w:w="627" w:type="dxa"/>
            <w:tcBorders>
              <w:right w:val="single" w:color="auto" w:sz="2" w:space="0"/>
            </w:tcBorders>
            <w:vAlign w:val="center"/>
          </w:tcPr>
          <w:p>
            <w:pPr>
              <w:spacing w:line="240" w:lineRule="auto"/>
              <w:ind w:firstLine="0" w:firstLineChars="0"/>
              <w:jc w:val="center"/>
              <w:rPr>
                <w:sz w:val="21"/>
                <w:szCs w:val="21"/>
              </w:rPr>
            </w:pPr>
            <w:r>
              <w:rPr>
                <w:rFonts w:hint="eastAsia"/>
                <w:sz w:val="21"/>
                <w:szCs w:val="21"/>
              </w:rPr>
              <w:t>/</w:t>
            </w:r>
          </w:p>
        </w:tc>
        <w:tc>
          <w:tcPr>
            <w:tcW w:w="628" w:type="dxa"/>
            <w:tcBorders>
              <w:left w:val="single" w:color="auto" w:sz="2" w:space="0"/>
            </w:tcBorders>
            <w:vAlign w:val="center"/>
          </w:tcPr>
          <w:p>
            <w:pPr>
              <w:spacing w:line="240" w:lineRule="auto"/>
              <w:ind w:firstLine="0" w:firstLineChars="0"/>
              <w:jc w:val="center"/>
              <w:rPr>
                <w:sz w:val="21"/>
                <w:szCs w:val="21"/>
              </w:rPr>
            </w:pPr>
            <w:r>
              <w:rPr>
                <w:rFonts w:hint="eastAsia"/>
                <w:sz w:val="21"/>
                <w:szCs w:val="21"/>
              </w:rPr>
              <w:t>/</w:t>
            </w:r>
          </w:p>
        </w:tc>
        <w:tc>
          <w:tcPr>
            <w:tcW w:w="628" w:type="dxa"/>
            <w:tcBorders>
              <w:right w:val="single" w:color="auto" w:sz="2" w:space="0"/>
            </w:tcBorders>
            <w:vAlign w:val="center"/>
          </w:tcPr>
          <w:p>
            <w:pPr>
              <w:spacing w:line="240" w:lineRule="auto"/>
              <w:ind w:firstLine="0" w:firstLineChars="0"/>
              <w:jc w:val="center"/>
              <w:rPr>
                <w:sz w:val="21"/>
                <w:szCs w:val="21"/>
              </w:rPr>
            </w:pPr>
            <w:r>
              <w:rPr>
                <w:rFonts w:hint="eastAsia"/>
                <w:sz w:val="21"/>
                <w:szCs w:val="21"/>
              </w:rPr>
              <w:t>/</w:t>
            </w:r>
          </w:p>
        </w:tc>
        <w:tc>
          <w:tcPr>
            <w:tcW w:w="630" w:type="dxa"/>
            <w:vAlign w:val="center"/>
          </w:tcPr>
          <w:p>
            <w:pPr>
              <w:spacing w:line="240" w:lineRule="auto"/>
              <w:ind w:firstLine="0" w:firstLineChars="0"/>
              <w:jc w:val="center"/>
              <w:rPr>
                <w:sz w:val="21"/>
                <w:szCs w:val="21"/>
              </w:rPr>
            </w:pPr>
            <w:r>
              <w:rPr>
                <w:rFonts w:hint="eastAsia"/>
                <w:sz w:val="21"/>
                <w:szCs w:val="21"/>
              </w:rPr>
              <w:t>115</w:t>
            </w:r>
          </w:p>
        </w:tc>
        <w:tc>
          <w:tcPr>
            <w:tcW w:w="630" w:type="dxa"/>
            <w:vAlign w:val="center"/>
          </w:tcPr>
          <w:p>
            <w:pPr>
              <w:spacing w:line="240" w:lineRule="auto"/>
              <w:ind w:firstLine="0" w:firstLineChars="0"/>
              <w:jc w:val="center"/>
              <w:rPr>
                <w:sz w:val="21"/>
                <w:szCs w:val="21"/>
              </w:rPr>
            </w:pPr>
            <w:r>
              <w:rPr>
                <w:rFonts w:hint="eastAsia"/>
                <w:sz w:val="21"/>
                <w:szCs w:val="21"/>
              </w:rPr>
              <w:t>93</w:t>
            </w:r>
          </w:p>
        </w:tc>
        <w:tc>
          <w:tcPr>
            <w:tcW w:w="631" w:type="dxa"/>
            <w:tcBorders>
              <w:right w:val="single" w:color="auto" w:sz="2" w:space="0"/>
            </w:tcBorders>
            <w:vAlign w:val="center"/>
          </w:tcPr>
          <w:p>
            <w:pPr>
              <w:spacing w:line="240" w:lineRule="auto"/>
              <w:ind w:firstLine="0" w:firstLineChars="0"/>
              <w:jc w:val="center"/>
              <w:rPr>
                <w:sz w:val="21"/>
                <w:szCs w:val="21"/>
              </w:rPr>
            </w:pPr>
            <w:r>
              <w:rPr>
                <w:rFonts w:hint="eastAsia"/>
                <w:sz w:val="21"/>
                <w:szCs w:val="21"/>
              </w:rPr>
              <w:t>80.9</w:t>
            </w:r>
          </w:p>
        </w:tc>
        <w:tc>
          <w:tcPr>
            <w:tcW w:w="630" w:type="dxa"/>
            <w:tcBorders>
              <w:left w:val="single" w:color="auto" w:sz="2" w:space="0"/>
              <w:right w:val="single" w:color="auto" w:sz="2" w:space="0"/>
            </w:tcBorders>
            <w:vAlign w:val="center"/>
          </w:tcPr>
          <w:p>
            <w:pPr>
              <w:spacing w:line="240" w:lineRule="auto"/>
              <w:ind w:firstLine="0" w:firstLineChars="0"/>
              <w:jc w:val="center"/>
              <w:rPr>
                <w:sz w:val="21"/>
                <w:szCs w:val="21"/>
              </w:rPr>
            </w:pPr>
            <w:r>
              <w:rPr>
                <w:rFonts w:hint="eastAsia"/>
                <w:sz w:val="21"/>
                <w:szCs w:val="21"/>
              </w:rPr>
              <w:t>154</w:t>
            </w:r>
          </w:p>
        </w:tc>
        <w:tc>
          <w:tcPr>
            <w:tcW w:w="630" w:type="dxa"/>
            <w:tcBorders>
              <w:left w:val="single" w:color="auto" w:sz="2" w:space="0"/>
              <w:right w:val="single" w:color="auto" w:sz="2" w:space="0"/>
            </w:tcBorders>
            <w:vAlign w:val="center"/>
          </w:tcPr>
          <w:p>
            <w:pPr>
              <w:spacing w:line="240" w:lineRule="auto"/>
              <w:ind w:firstLine="0" w:firstLineChars="0"/>
              <w:jc w:val="center"/>
              <w:rPr>
                <w:sz w:val="21"/>
                <w:szCs w:val="21"/>
              </w:rPr>
            </w:pPr>
            <w:r>
              <w:rPr>
                <w:rFonts w:hint="eastAsia"/>
                <w:sz w:val="21"/>
                <w:szCs w:val="21"/>
              </w:rPr>
              <w:t>123</w:t>
            </w:r>
          </w:p>
        </w:tc>
        <w:tc>
          <w:tcPr>
            <w:tcW w:w="631" w:type="dxa"/>
            <w:tcBorders>
              <w:left w:val="single" w:color="auto" w:sz="2" w:space="0"/>
              <w:right w:val="single" w:color="auto" w:sz="2" w:space="0"/>
            </w:tcBorders>
            <w:vAlign w:val="center"/>
          </w:tcPr>
          <w:p>
            <w:pPr>
              <w:spacing w:line="240" w:lineRule="auto"/>
              <w:ind w:firstLine="0" w:firstLineChars="0"/>
              <w:jc w:val="center"/>
              <w:rPr>
                <w:sz w:val="21"/>
                <w:szCs w:val="21"/>
              </w:rPr>
            </w:pPr>
            <w:r>
              <w:rPr>
                <w:rFonts w:hint="eastAsia"/>
                <w:sz w:val="21"/>
                <w:szCs w:val="21"/>
              </w:rPr>
              <w:t>79.9</w:t>
            </w:r>
          </w:p>
        </w:tc>
        <w:tc>
          <w:tcPr>
            <w:tcW w:w="630" w:type="dxa"/>
            <w:tcBorders>
              <w:left w:val="single" w:color="auto" w:sz="2" w:space="0"/>
              <w:right w:val="single" w:color="auto" w:sz="2" w:space="0"/>
            </w:tcBorders>
            <w:vAlign w:val="center"/>
          </w:tcPr>
          <w:p>
            <w:pPr>
              <w:spacing w:line="240" w:lineRule="auto"/>
              <w:ind w:firstLine="0" w:firstLineChars="0"/>
              <w:jc w:val="center"/>
              <w:rPr>
                <w:sz w:val="21"/>
                <w:szCs w:val="21"/>
              </w:rPr>
            </w:pPr>
            <w:r>
              <w:rPr>
                <w:rFonts w:hint="eastAsia"/>
                <w:sz w:val="21"/>
                <w:szCs w:val="21"/>
              </w:rPr>
              <w:t>246</w:t>
            </w:r>
          </w:p>
        </w:tc>
        <w:tc>
          <w:tcPr>
            <w:tcW w:w="630" w:type="dxa"/>
            <w:tcBorders>
              <w:left w:val="single" w:color="auto" w:sz="2" w:space="0"/>
              <w:right w:val="single" w:color="auto" w:sz="2" w:space="0"/>
            </w:tcBorders>
            <w:vAlign w:val="center"/>
          </w:tcPr>
          <w:p>
            <w:pPr>
              <w:spacing w:line="240" w:lineRule="auto"/>
              <w:ind w:firstLine="0" w:firstLineChars="0"/>
              <w:jc w:val="center"/>
              <w:rPr>
                <w:sz w:val="21"/>
                <w:szCs w:val="21"/>
              </w:rPr>
            </w:pPr>
            <w:r>
              <w:rPr>
                <w:rFonts w:hint="eastAsia"/>
                <w:sz w:val="21"/>
                <w:szCs w:val="21"/>
              </w:rPr>
              <w:t>202</w:t>
            </w:r>
          </w:p>
        </w:tc>
        <w:tc>
          <w:tcPr>
            <w:tcW w:w="621" w:type="dxa"/>
            <w:tcBorders>
              <w:left w:val="single" w:color="auto" w:sz="2" w:space="0"/>
            </w:tcBorders>
            <w:vAlign w:val="center"/>
          </w:tcPr>
          <w:p>
            <w:pPr>
              <w:spacing w:line="240" w:lineRule="auto"/>
              <w:ind w:firstLine="0" w:firstLineChars="0"/>
              <w:jc w:val="center"/>
              <w:rPr>
                <w:sz w:val="21"/>
                <w:szCs w:val="21"/>
              </w:rPr>
            </w:pPr>
            <w:r>
              <w:rPr>
                <w:rFonts w:hint="eastAsia"/>
                <w:sz w:val="21"/>
                <w:szCs w:val="21"/>
              </w:rPr>
              <w:t>82.1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37" w:type="dxa"/>
            <w:vMerge w:val="continue"/>
            <w:tcBorders>
              <w:right w:val="single" w:color="auto" w:sz="4" w:space="0"/>
            </w:tcBorders>
            <w:vAlign w:val="center"/>
          </w:tcPr>
          <w:p>
            <w:pPr>
              <w:widowControl/>
              <w:adjustRightInd w:val="0"/>
              <w:snapToGrid w:val="0"/>
              <w:spacing w:line="240" w:lineRule="auto"/>
              <w:ind w:firstLine="0" w:firstLineChars="0"/>
              <w:jc w:val="center"/>
              <w:rPr>
                <w:bCs/>
                <w:color w:val="000000"/>
                <w:w w:val="90"/>
                <w:kern w:val="0"/>
                <w:sz w:val="21"/>
                <w:szCs w:val="21"/>
              </w:rPr>
            </w:pPr>
          </w:p>
        </w:tc>
        <w:tc>
          <w:tcPr>
            <w:tcW w:w="737" w:type="dxa"/>
            <w:tcBorders>
              <w:left w:val="single" w:color="auto" w:sz="4" w:space="0"/>
            </w:tcBorders>
            <w:vAlign w:val="center"/>
          </w:tcPr>
          <w:p>
            <w:pPr>
              <w:spacing w:line="240" w:lineRule="auto"/>
              <w:ind w:firstLine="0" w:firstLineChars="0"/>
              <w:jc w:val="center"/>
              <w:rPr>
                <w:sz w:val="21"/>
                <w:szCs w:val="21"/>
              </w:rPr>
            </w:pPr>
            <w:r>
              <w:rPr>
                <w:rFonts w:hint="eastAsia"/>
                <w:sz w:val="21"/>
                <w:szCs w:val="21"/>
              </w:rPr>
              <w:t>11.21</w:t>
            </w:r>
          </w:p>
        </w:tc>
        <w:tc>
          <w:tcPr>
            <w:tcW w:w="627" w:type="dxa"/>
            <w:tcBorders>
              <w:right w:val="single" w:color="auto" w:sz="2" w:space="0"/>
            </w:tcBorders>
            <w:vAlign w:val="center"/>
          </w:tcPr>
          <w:p>
            <w:pPr>
              <w:spacing w:line="240" w:lineRule="auto"/>
              <w:ind w:firstLine="0" w:firstLineChars="0"/>
              <w:jc w:val="center"/>
              <w:rPr>
                <w:sz w:val="21"/>
                <w:szCs w:val="21"/>
              </w:rPr>
            </w:pPr>
            <w:r>
              <w:rPr>
                <w:rFonts w:hint="eastAsia"/>
                <w:sz w:val="21"/>
                <w:szCs w:val="21"/>
              </w:rPr>
              <w:t>/</w:t>
            </w:r>
          </w:p>
        </w:tc>
        <w:tc>
          <w:tcPr>
            <w:tcW w:w="628" w:type="dxa"/>
            <w:tcBorders>
              <w:left w:val="single" w:color="auto" w:sz="2" w:space="0"/>
            </w:tcBorders>
            <w:vAlign w:val="center"/>
          </w:tcPr>
          <w:p>
            <w:pPr>
              <w:spacing w:line="240" w:lineRule="auto"/>
              <w:ind w:firstLine="0" w:firstLineChars="0"/>
              <w:jc w:val="center"/>
              <w:rPr>
                <w:sz w:val="21"/>
                <w:szCs w:val="21"/>
              </w:rPr>
            </w:pPr>
            <w:r>
              <w:rPr>
                <w:rFonts w:hint="eastAsia"/>
                <w:sz w:val="21"/>
                <w:szCs w:val="21"/>
              </w:rPr>
              <w:t>/</w:t>
            </w:r>
          </w:p>
        </w:tc>
        <w:tc>
          <w:tcPr>
            <w:tcW w:w="628" w:type="dxa"/>
            <w:tcBorders>
              <w:right w:val="single" w:color="auto" w:sz="2" w:space="0"/>
            </w:tcBorders>
            <w:vAlign w:val="center"/>
          </w:tcPr>
          <w:p>
            <w:pPr>
              <w:spacing w:line="240" w:lineRule="auto"/>
              <w:ind w:firstLine="0" w:firstLineChars="0"/>
              <w:jc w:val="center"/>
              <w:rPr>
                <w:sz w:val="21"/>
                <w:szCs w:val="21"/>
              </w:rPr>
            </w:pPr>
            <w:r>
              <w:rPr>
                <w:rFonts w:hint="eastAsia"/>
                <w:sz w:val="21"/>
                <w:szCs w:val="21"/>
              </w:rPr>
              <w:t>/</w:t>
            </w:r>
          </w:p>
        </w:tc>
        <w:tc>
          <w:tcPr>
            <w:tcW w:w="630" w:type="dxa"/>
            <w:vAlign w:val="center"/>
          </w:tcPr>
          <w:p>
            <w:pPr>
              <w:spacing w:line="240" w:lineRule="auto"/>
              <w:ind w:firstLine="0" w:firstLineChars="0"/>
              <w:jc w:val="center"/>
              <w:rPr>
                <w:sz w:val="21"/>
                <w:szCs w:val="21"/>
              </w:rPr>
            </w:pPr>
            <w:r>
              <w:rPr>
                <w:rFonts w:hint="eastAsia"/>
                <w:sz w:val="21"/>
                <w:szCs w:val="21"/>
              </w:rPr>
              <w:t>115</w:t>
            </w:r>
          </w:p>
        </w:tc>
        <w:tc>
          <w:tcPr>
            <w:tcW w:w="630" w:type="dxa"/>
            <w:vAlign w:val="center"/>
          </w:tcPr>
          <w:p>
            <w:pPr>
              <w:spacing w:line="240" w:lineRule="auto"/>
              <w:ind w:firstLine="0" w:firstLineChars="0"/>
              <w:jc w:val="center"/>
              <w:rPr>
                <w:sz w:val="21"/>
                <w:szCs w:val="21"/>
              </w:rPr>
            </w:pPr>
            <w:r>
              <w:rPr>
                <w:rFonts w:hint="eastAsia"/>
                <w:sz w:val="21"/>
                <w:szCs w:val="21"/>
              </w:rPr>
              <w:t>93</w:t>
            </w:r>
          </w:p>
        </w:tc>
        <w:tc>
          <w:tcPr>
            <w:tcW w:w="631" w:type="dxa"/>
            <w:tcBorders>
              <w:right w:val="single" w:color="auto" w:sz="2" w:space="0"/>
            </w:tcBorders>
            <w:vAlign w:val="center"/>
          </w:tcPr>
          <w:p>
            <w:pPr>
              <w:spacing w:line="240" w:lineRule="auto"/>
              <w:ind w:firstLine="0" w:firstLineChars="0"/>
              <w:jc w:val="center"/>
              <w:rPr>
                <w:sz w:val="21"/>
                <w:szCs w:val="21"/>
              </w:rPr>
            </w:pPr>
            <w:r>
              <w:rPr>
                <w:rFonts w:hint="eastAsia"/>
                <w:sz w:val="21"/>
                <w:szCs w:val="21"/>
              </w:rPr>
              <w:t>80.9</w:t>
            </w:r>
          </w:p>
        </w:tc>
        <w:tc>
          <w:tcPr>
            <w:tcW w:w="630" w:type="dxa"/>
            <w:tcBorders>
              <w:left w:val="single" w:color="auto" w:sz="2" w:space="0"/>
              <w:right w:val="single" w:color="auto" w:sz="2" w:space="0"/>
            </w:tcBorders>
            <w:vAlign w:val="center"/>
          </w:tcPr>
          <w:p>
            <w:pPr>
              <w:spacing w:line="240" w:lineRule="auto"/>
              <w:ind w:firstLine="0" w:firstLineChars="0"/>
              <w:jc w:val="center"/>
              <w:rPr>
                <w:sz w:val="21"/>
                <w:szCs w:val="21"/>
              </w:rPr>
            </w:pPr>
            <w:r>
              <w:rPr>
                <w:rFonts w:hint="eastAsia"/>
                <w:sz w:val="21"/>
                <w:szCs w:val="21"/>
              </w:rPr>
              <w:t>154</w:t>
            </w:r>
          </w:p>
        </w:tc>
        <w:tc>
          <w:tcPr>
            <w:tcW w:w="630" w:type="dxa"/>
            <w:tcBorders>
              <w:left w:val="single" w:color="auto" w:sz="2" w:space="0"/>
              <w:right w:val="single" w:color="auto" w:sz="2" w:space="0"/>
            </w:tcBorders>
            <w:vAlign w:val="center"/>
          </w:tcPr>
          <w:p>
            <w:pPr>
              <w:spacing w:line="240" w:lineRule="auto"/>
              <w:ind w:firstLine="0" w:firstLineChars="0"/>
              <w:jc w:val="center"/>
              <w:rPr>
                <w:sz w:val="21"/>
                <w:szCs w:val="21"/>
              </w:rPr>
            </w:pPr>
            <w:r>
              <w:rPr>
                <w:rFonts w:hint="eastAsia"/>
                <w:sz w:val="21"/>
                <w:szCs w:val="21"/>
              </w:rPr>
              <w:t>123</w:t>
            </w:r>
          </w:p>
        </w:tc>
        <w:tc>
          <w:tcPr>
            <w:tcW w:w="631" w:type="dxa"/>
            <w:tcBorders>
              <w:left w:val="single" w:color="auto" w:sz="2" w:space="0"/>
              <w:right w:val="single" w:color="auto" w:sz="2" w:space="0"/>
            </w:tcBorders>
            <w:vAlign w:val="center"/>
          </w:tcPr>
          <w:p>
            <w:pPr>
              <w:spacing w:line="240" w:lineRule="auto"/>
              <w:ind w:firstLine="0" w:firstLineChars="0"/>
              <w:jc w:val="center"/>
              <w:rPr>
                <w:sz w:val="21"/>
                <w:szCs w:val="21"/>
              </w:rPr>
            </w:pPr>
            <w:r>
              <w:rPr>
                <w:rFonts w:hint="eastAsia"/>
                <w:sz w:val="21"/>
                <w:szCs w:val="21"/>
              </w:rPr>
              <w:t>79.9</w:t>
            </w:r>
          </w:p>
        </w:tc>
        <w:tc>
          <w:tcPr>
            <w:tcW w:w="630" w:type="dxa"/>
            <w:tcBorders>
              <w:left w:val="single" w:color="auto" w:sz="2" w:space="0"/>
              <w:right w:val="single" w:color="auto" w:sz="2" w:space="0"/>
            </w:tcBorders>
            <w:vAlign w:val="center"/>
          </w:tcPr>
          <w:p>
            <w:pPr>
              <w:spacing w:line="240" w:lineRule="auto"/>
              <w:ind w:firstLine="0" w:firstLineChars="0"/>
              <w:jc w:val="center"/>
              <w:rPr>
                <w:sz w:val="21"/>
                <w:szCs w:val="21"/>
              </w:rPr>
            </w:pPr>
            <w:r>
              <w:rPr>
                <w:rFonts w:hint="eastAsia"/>
                <w:sz w:val="21"/>
                <w:szCs w:val="21"/>
              </w:rPr>
              <w:t>246</w:t>
            </w:r>
          </w:p>
        </w:tc>
        <w:tc>
          <w:tcPr>
            <w:tcW w:w="630" w:type="dxa"/>
            <w:tcBorders>
              <w:left w:val="single" w:color="auto" w:sz="2" w:space="0"/>
              <w:right w:val="single" w:color="auto" w:sz="2" w:space="0"/>
            </w:tcBorders>
            <w:vAlign w:val="center"/>
          </w:tcPr>
          <w:p>
            <w:pPr>
              <w:spacing w:line="240" w:lineRule="auto"/>
              <w:ind w:firstLine="0" w:firstLineChars="0"/>
              <w:jc w:val="center"/>
              <w:rPr>
                <w:sz w:val="21"/>
                <w:szCs w:val="21"/>
              </w:rPr>
            </w:pPr>
            <w:r>
              <w:rPr>
                <w:rFonts w:hint="eastAsia"/>
                <w:sz w:val="21"/>
                <w:szCs w:val="21"/>
              </w:rPr>
              <w:t>202</w:t>
            </w:r>
          </w:p>
        </w:tc>
        <w:tc>
          <w:tcPr>
            <w:tcW w:w="621" w:type="dxa"/>
            <w:tcBorders>
              <w:left w:val="single" w:color="auto" w:sz="2" w:space="0"/>
            </w:tcBorders>
            <w:vAlign w:val="center"/>
          </w:tcPr>
          <w:p>
            <w:pPr>
              <w:spacing w:line="240" w:lineRule="auto"/>
              <w:ind w:firstLine="0" w:firstLineChars="0"/>
              <w:jc w:val="center"/>
              <w:rPr>
                <w:sz w:val="21"/>
                <w:szCs w:val="21"/>
              </w:rPr>
            </w:pPr>
            <w:r>
              <w:rPr>
                <w:rFonts w:hint="eastAsia"/>
                <w:sz w:val="21"/>
                <w:szCs w:val="21"/>
              </w:rPr>
              <w:t>82.1</w:t>
            </w:r>
          </w:p>
        </w:tc>
      </w:tr>
    </w:tbl>
    <w:p>
      <w:pPr>
        <w:pStyle w:val="107"/>
        <w:rPr>
          <w:rFonts w:cs="Times New Roman"/>
          <w:kern w:val="2"/>
          <w:sz w:val="24"/>
        </w:rPr>
      </w:pPr>
      <w:r>
        <w:rPr>
          <w:rFonts w:hint="eastAsia" w:cs="Times New Roman"/>
          <w:kern w:val="2"/>
          <w:sz w:val="24"/>
        </w:rPr>
        <w:t>根据表1.15可知，</w:t>
      </w:r>
      <w:r>
        <w:rPr>
          <w:rFonts w:cs="Times New Roman"/>
          <w:kern w:val="2"/>
          <w:sz w:val="24"/>
        </w:rPr>
        <w:t>验收</w:t>
      </w:r>
      <w:r>
        <w:rPr>
          <w:rFonts w:hint="eastAsia" w:cs="Times New Roman"/>
          <w:kern w:val="2"/>
          <w:sz w:val="24"/>
        </w:rPr>
        <w:t>监测</w:t>
      </w:r>
      <w:r>
        <w:rPr>
          <w:rFonts w:cs="Times New Roman"/>
          <w:kern w:val="2"/>
          <w:sz w:val="24"/>
        </w:rPr>
        <w:t>期间，</w:t>
      </w:r>
      <w:r>
        <w:rPr>
          <w:rFonts w:hint="eastAsia" w:cs="Times New Roman"/>
          <w:kern w:val="2"/>
          <w:sz w:val="24"/>
        </w:rPr>
        <w:t>燃气炉工况符合验收监测要求。</w:t>
      </w:r>
    </w:p>
    <w:p>
      <w:pPr>
        <w:spacing w:line="240" w:lineRule="auto"/>
        <w:ind w:firstLine="0" w:firstLineChars="0"/>
        <w:jc w:val="center"/>
        <w:rPr>
          <w:b/>
          <w:sz w:val="21"/>
          <w:szCs w:val="21"/>
        </w:rPr>
      </w:pPr>
      <w:r>
        <w:rPr>
          <w:rFonts w:hint="eastAsia"/>
          <w:b/>
          <w:sz w:val="21"/>
          <w:szCs w:val="21"/>
        </w:rPr>
        <w:t xml:space="preserve">                  表1.16  天然气成分表       单位：（Nm</w:t>
      </w:r>
      <w:r>
        <w:rPr>
          <w:rFonts w:hint="eastAsia"/>
          <w:b/>
          <w:sz w:val="21"/>
          <w:szCs w:val="21"/>
          <w:vertAlign w:val="superscript"/>
        </w:rPr>
        <w:t>3</w:t>
      </w:r>
      <w:r>
        <w:rPr>
          <w:b/>
          <w:sz w:val="21"/>
          <w:szCs w:val="21"/>
        </w:rPr>
        <w:t>/h</w:t>
      </w:r>
      <w:r>
        <w:rPr>
          <w:rFonts w:hint="eastAsia"/>
          <w:b/>
          <w:sz w:val="21"/>
          <w:szCs w:val="21"/>
        </w:rPr>
        <w:t>）</w:t>
      </w:r>
    </w:p>
    <w:tbl>
      <w:tblPr>
        <w:tblStyle w:val="48"/>
        <w:tblW w:w="8720" w:type="dxa"/>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384"/>
        <w:gridCol w:w="992"/>
        <w:gridCol w:w="992"/>
        <w:gridCol w:w="993"/>
        <w:gridCol w:w="1181"/>
        <w:gridCol w:w="1181"/>
        <w:gridCol w:w="1182"/>
        <w:gridCol w:w="815"/>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1384" w:type="dxa"/>
            <w:shd w:val="clear" w:color="auto" w:fill="auto"/>
            <w:vAlign w:val="center"/>
          </w:tcPr>
          <w:p>
            <w:pPr>
              <w:adjustRightInd w:val="0"/>
              <w:snapToGrid w:val="0"/>
              <w:spacing w:line="240" w:lineRule="auto"/>
              <w:ind w:firstLine="0" w:firstLineChars="0"/>
              <w:jc w:val="center"/>
              <w:rPr>
                <w:b/>
                <w:sz w:val="21"/>
                <w:szCs w:val="21"/>
              </w:rPr>
            </w:pPr>
            <w:r>
              <w:rPr>
                <w:rFonts w:hint="eastAsia"/>
                <w:b/>
                <w:sz w:val="21"/>
                <w:szCs w:val="21"/>
              </w:rPr>
              <w:t>天然气</w:t>
            </w:r>
          </w:p>
          <w:p>
            <w:pPr>
              <w:adjustRightInd w:val="0"/>
              <w:snapToGrid w:val="0"/>
              <w:spacing w:line="240" w:lineRule="auto"/>
              <w:ind w:firstLine="0" w:firstLineChars="0"/>
              <w:jc w:val="center"/>
              <w:rPr>
                <w:b/>
                <w:sz w:val="21"/>
                <w:szCs w:val="21"/>
              </w:rPr>
            </w:pPr>
            <w:r>
              <w:rPr>
                <w:rFonts w:hint="eastAsia"/>
                <w:b/>
                <w:sz w:val="21"/>
                <w:szCs w:val="21"/>
              </w:rPr>
              <w:t>组分</w:t>
            </w:r>
          </w:p>
        </w:tc>
        <w:tc>
          <w:tcPr>
            <w:tcW w:w="992" w:type="dxa"/>
            <w:shd w:val="clear" w:color="auto" w:fill="auto"/>
            <w:vAlign w:val="center"/>
          </w:tcPr>
          <w:p>
            <w:pPr>
              <w:adjustRightInd w:val="0"/>
              <w:snapToGrid w:val="0"/>
              <w:spacing w:line="240" w:lineRule="auto"/>
              <w:ind w:firstLine="0" w:firstLineChars="0"/>
              <w:jc w:val="center"/>
              <w:rPr>
                <w:b/>
                <w:sz w:val="21"/>
                <w:szCs w:val="21"/>
              </w:rPr>
            </w:pPr>
            <w:r>
              <w:rPr>
                <w:rFonts w:hint="eastAsia"/>
                <w:b/>
                <w:sz w:val="21"/>
                <w:szCs w:val="21"/>
              </w:rPr>
              <w:t>甲烷</w:t>
            </w:r>
          </w:p>
          <w:p>
            <w:pPr>
              <w:adjustRightInd w:val="0"/>
              <w:snapToGrid w:val="0"/>
              <w:spacing w:line="240" w:lineRule="auto"/>
              <w:ind w:firstLine="0" w:firstLineChars="0"/>
              <w:jc w:val="center"/>
              <w:rPr>
                <w:b/>
                <w:sz w:val="21"/>
                <w:szCs w:val="21"/>
              </w:rPr>
            </w:pPr>
            <w:r>
              <w:rPr>
                <w:rFonts w:hint="eastAsia"/>
                <w:b/>
                <w:sz w:val="21"/>
                <w:szCs w:val="21"/>
              </w:rPr>
              <w:t>（CH</w:t>
            </w:r>
            <w:r>
              <w:rPr>
                <w:rFonts w:hint="eastAsia"/>
                <w:b/>
                <w:sz w:val="21"/>
                <w:szCs w:val="21"/>
                <w:vertAlign w:val="subscript"/>
              </w:rPr>
              <w:t>4</w:t>
            </w:r>
            <w:r>
              <w:rPr>
                <w:rFonts w:hint="eastAsia"/>
                <w:b/>
                <w:sz w:val="21"/>
                <w:szCs w:val="21"/>
              </w:rPr>
              <w:t>）</w:t>
            </w:r>
          </w:p>
        </w:tc>
        <w:tc>
          <w:tcPr>
            <w:tcW w:w="992" w:type="dxa"/>
            <w:shd w:val="clear" w:color="auto" w:fill="auto"/>
            <w:vAlign w:val="center"/>
          </w:tcPr>
          <w:p>
            <w:pPr>
              <w:adjustRightInd w:val="0"/>
              <w:snapToGrid w:val="0"/>
              <w:spacing w:line="240" w:lineRule="auto"/>
              <w:ind w:firstLine="0" w:firstLineChars="0"/>
              <w:jc w:val="center"/>
              <w:rPr>
                <w:b/>
                <w:sz w:val="21"/>
                <w:szCs w:val="21"/>
              </w:rPr>
            </w:pPr>
            <w:r>
              <w:rPr>
                <w:rFonts w:hint="eastAsia"/>
                <w:b/>
                <w:sz w:val="21"/>
                <w:szCs w:val="21"/>
              </w:rPr>
              <w:t>乙烷</w:t>
            </w:r>
          </w:p>
          <w:p>
            <w:pPr>
              <w:adjustRightInd w:val="0"/>
              <w:snapToGrid w:val="0"/>
              <w:spacing w:line="240" w:lineRule="auto"/>
              <w:ind w:firstLine="0" w:firstLineChars="0"/>
              <w:jc w:val="center"/>
              <w:rPr>
                <w:b/>
                <w:sz w:val="21"/>
                <w:szCs w:val="21"/>
              </w:rPr>
            </w:pPr>
            <w:r>
              <w:rPr>
                <w:rFonts w:hint="eastAsia"/>
                <w:b/>
                <w:sz w:val="21"/>
                <w:szCs w:val="21"/>
              </w:rPr>
              <w:t>（C</w:t>
            </w:r>
            <w:r>
              <w:rPr>
                <w:rFonts w:hint="eastAsia"/>
                <w:b/>
                <w:sz w:val="21"/>
                <w:szCs w:val="21"/>
                <w:vertAlign w:val="subscript"/>
              </w:rPr>
              <w:t>2</w:t>
            </w:r>
            <w:r>
              <w:rPr>
                <w:rFonts w:hint="eastAsia"/>
                <w:b/>
                <w:sz w:val="21"/>
                <w:szCs w:val="21"/>
              </w:rPr>
              <w:t>H</w:t>
            </w:r>
            <w:r>
              <w:rPr>
                <w:rFonts w:hint="eastAsia"/>
                <w:b/>
                <w:sz w:val="21"/>
                <w:szCs w:val="21"/>
                <w:vertAlign w:val="subscript"/>
              </w:rPr>
              <w:t>6</w:t>
            </w:r>
            <w:r>
              <w:rPr>
                <w:rFonts w:hint="eastAsia"/>
                <w:b/>
                <w:sz w:val="21"/>
                <w:szCs w:val="21"/>
              </w:rPr>
              <w:t>）</w:t>
            </w:r>
          </w:p>
        </w:tc>
        <w:tc>
          <w:tcPr>
            <w:tcW w:w="993" w:type="dxa"/>
            <w:shd w:val="clear" w:color="auto" w:fill="auto"/>
            <w:vAlign w:val="center"/>
          </w:tcPr>
          <w:p>
            <w:pPr>
              <w:adjustRightInd w:val="0"/>
              <w:snapToGrid w:val="0"/>
              <w:spacing w:line="240" w:lineRule="auto"/>
              <w:ind w:firstLine="0" w:firstLineChars="0"/>
              <w:jc w:val="center"/>
              <w:rPr>
                <w:b/>
                <w:sz w:val="21"/>
                <w:szCs w:val="21"/>
              </w:rPr>
            </w:pPr>
            <w:r>
              <w:rPr>
                <w:rFonts w:hint="eastAsia"/>
                <w:b/>
                <w:sz w:val="21"/>
                <w:szCs w:val="21"/>
              </w:rPr>
              <w:t>丙烷（C</w:t>
            </w:r>
            <w:r>
              <w:rPr>
                <w:rFonts w:hint="eastAsia"/>
                <w:b/>
                <w:sz w:val="21"/>
                <w:szCs w:val="21"/>
                <w:vertAlign w:val="subscript"/>
              </w:rPr>
              <w:t>3</w:t>
            </w:r>
            <w:r>
              <w:rPr>
                <w:rFonts w:hint="eastAsia"/>
                <w:b/>
                <w:sz w:val="21"/>
                <w:szCs w:val="21"/>
              </w:rPr>
              <w:t>H</w:t>
            </w:r>
            <w:r>
              <w:rPr>
                <w:rFonts w:hint="eastAsia"/>
                <w:b/>
                <w:sz w:val="21"/>
                <w:szCs w:val="21"/>
                <w:vertAlign w:val="subscript"/>
              </w:rPr>
              <w:t>8</w:t>
            </w:r>
            <w:r>
              <w:rPr>
                <w:rFonts w:hint="eastAsia"/>
                <w:b/>
                <w:sz w:val="21"/>
                <w:szCs w:val="21"/>
              </w:rPr>
              <w:t>）</w:t>
            </w:r>
          </w:p>
        </w:tc>
        <w:tc>
          <w:tcPr>
            <w:tcW w:w="1181" w:type="dxa"/>
            <w:shd w:val="clear" w:color="auto" w:fill="auto"/>
            <w:vAlign w:val="center"/>
          </w:tcPr>
          <w:p>
            <w:pPr>
              <w:adjustRightInd w:val="0"/>
              <w:snapToGrid w:val="0"/>
              <w:spacing w:line="240" w:lineRule="auto"/>
              <w:ind w:firstLine="0" w:firstLineChars="0"/>
              <w:jc w:val="center"/>
              <w:rPr>
                <w:b/>
                <w:sz w:val="21"/>
                <w:szCs w:val="21"/>
              </w:rPr>
            </w:pPr>
            <w:r>
              <w:rPr>
                <w:rFonts w:hint="eastAsia"/>
                <w:b/>
                <w:sz w:val="21"/>
                <w:szCs w:val="21"/>
              </w:rPr>
              <w:t>异丁烷（iC</w:t>
            </w:r>
            <w:r>
              <w:rPr>
                <w:rFonts w:hint="eastAsia"/>
                <w:b/>
                <w:sz w:val="21"/>
                <w:szCs w:val="21"/>
                <w:vertAlign w:val="subscript"/>
              </w:rPr>
              <w:t>4</w:t>
            </w:r>
            <w:r>
              <w:rPr>
                <w:rFonts w:hint="eastAsia"/>
                <w:b/>
                <w:sz w:val="21"/>
                <w:szCs w:val="21"/>
              </w:rPr>
              <w:t>H</w:t>
            </w:r>
            <w:r>
              <w:rPr>
                <w:rFonts w:hint="eastAsia"/>
                <w:b/>
                <w:sz w:val="21"/>
                <w:szCs w:val="21"/>
                <w:vertAlign w:val="subscript"/>
              </w:rPr>
              <w:t>10</w:t>
            </w:r>
            <w:r>
              <w:rPr>
                <w:rFonts w:hint="eastAsia"/>
                <w:b/>
                <w:sz w:val="21"/>
                <w:szCs w:val="21"/>
              </w:rPr>
              <w:t>）</w:t>
            </w:r>
          </w:p>
        </w:tc>
        <w:tc>
          <w:tcPr>
            <w:tcW w:w="1181" w:type="dxa"/>
            <w:shd w:val="clear" w:color="auto" w:fill="auto"/>
            <w:vAlign w:val="center"/>
          </w:tcPr>
          <w:p>
            <w:pPr>
              <w:adjustRightInd w:val="0"/>
              <w:snapToGrid w:val="0"/>
              <w:spacing w:line="240" w:lineRule="auto"/>
              <w:ind w:firstLine="0" w:firstLineChars="0"/>
              <w:jc w:val="center"/>
              <w:rPr>
                <w:b/>
                <w:sz w:val="21"/>
                <w:szCs w:val="21"/>
              </w:rPr>
            </w:pPr>
            <w:r>
              <w:rPr>
                <w:rFonts w:hint="eastAsia"/>
                <w:b/>
                <w:sz w:val="21"/>
                <w:szCs w:val="21"/>
              </w:rPr>
              <w:t>正丁烷（nC</w:t>
            </w:r>
            <w:r>
              <w:rPr>
                <w:rFonts w:hint="eastAsia"/>
                <w:b/>
                <w:sz w:val="21"/>
                <w:szCs w:val="21"/>
                <w:vertAlign w:val="subscript"/>
              </w:rPr>
              <w:t>4</w:t>
            </w:r>
            <w:r>
              <w:rPr>
                <w:rFonts w:hint="eastAsia"/>
                <w:b/>
                <w:sz w:val="21"/>
                <w:szCs w:val="21"/>
              </w:rPr>
              <w:t>H</w:t>
            </w:r>
            <w:r>
              <w:rPr>
                <w:rFonts w:hint="eastAsia"/>
                <w:b/>
                <w:sz w:val="21"/>
                <w:szCs w:val="21"/>
                <w:vertAlign w:val="subscript"/>
              </w:rPr>
              <w:t>10</w:t>
            </w:r>
            <w:r>
              <w:rPr>
                <w:rFonts w:hint="eastAsia"/>
                <w:b/>
                <w:sz w:val="21"/>
                <w:szCs w:val="21"/>
              </w:rPr>
              <w:t>）</w:t>
            </w:r>
          </w:p>
        </w:tc>
        <w:tc>
          <w:tcPr>
            <w:tcW w:w="1182" w:type="dxa"/>
            <w:shd w:val="clear" w:color="auto" w:fill="auto"/>
            <w:vAlign w:val="center"/>
          </w:tcPr>
          <w:p>
            <w:pPr>
              <w:adjustRightInd w:val="0"/>
              <w:snapToGrid w:val="0"/>
              <w:spacing w:line="240" w:lineRule="auto"/>
              <w:ind w:firstLine="0" w:firstLineChars="0"/>
              <w:jc w:val="center"/>
              <w:rPr>
                <w:b/>
                <w:sz w:val="21"/>
                <w:szCs w:val="21"/>
              </w:rPr>
            </w:pPr>
            <w:r>
              <w:rPr>
                <w:rFonts w:hint="eastAsia"/>
                <w:b/>
                <w:sz w:val="21"/>
                <w:szCs w:val="21"/>
              </w:rPr>
              <w:t>戊烷（C</w:t>
            </w:r>
            <w:r>
              <w:rPr>
                <w:rFonts w:hint="eastAsia"/>
                <w:b/>
                <w:sz w:val="21"/>
                <w:szCs w:val="21"/>
                <w:vertAlign w:val="subscript"/>
              </w:rPr>
              <w:t>5</w:t>
            </w:r>
            <w:r>
              <w:rPr>
                <w:rFonts w:hint="eastAsia"/>
                <w:b/>
                <w:sz w:val="21"/>
                <w:szCs w:val="21"/>
              </w:rPr>
              <w:t>H</w:t>
            </w:r>
            <w:r>
              <w:rPr>
                <w:rFonts w:hint="eastAsia"/>
                <w:b/>
                <w:sz w:val="21"/>
                <w:szCs w:val="21"/>
                <w:vertAlign w:val="subscript"/>
              </w:rPr>
              <w:t>12</w:t>
            </w:r>
            <w:r>
              <w:rPr>
                <w:rFonts w:hint="eastAsia"/>
                <w:b/>
                <w:sz w:val="21"/>
                <w:szCs w:val="21"/>
              </w:rPr>
              <w:t>）</w:t>
            </w:r>
          </w:p>
        </w:tc>
        <w:tc>
          <w:tcPr>
            <w:tcW w:w="815" w:type="dxa"/>
            <w:shd w:val="clear" w:color="auto" w:fill="auto"/>
            <w:vAlign w:val="center"/>
          </w:tcPr>
          <w:p>
            <w:pPr>
              <w:adjustRightInd w:val="0"/>
              <w:snapToGrid w:val="0"/>
              <w:spacing w:line="240" w:lineRule="auto"/>
              <w:ind w:firstLine="0" w:firstLineChars="0"/>
              <w:jc w:val="center"/>
              <w:rPr>
                <w:b/>
                <w:sz w:val="21"/>
                <w:szCs w:val="21"/>
              </w:rPr>
            </w:pPr>
            <w:r>
              <w:rPr>
                <w:rFonts w:hint="eastAsia"/>
                <w:b/>
                <w:sz w:val="21"/>
                <w:szCs w:val="21"/>
              </w:rPr>
              <w:t>氮气</w:t>
            </w:r>
          </w:p>
          <w:p>
            <w:pPr>
              <w:adjustRightInd w:val="0"/>
              <w:snapToGrid w:val="0"/>
              <w:spacing w:line="240" w:lineRule="auto"/>
              <w:ind w:firstLine="0" w:firstLineChars="0"/>
              <w:jc w:val="center"/>
              <w:rPr>
                <w:b/>
                <w:sz w:val="21"/>
                <w:szCs w:val="21"/>
              </w:rPr>
            </w:pPr>
            <w:r>
              <w:rPr>
                <w:rFonts w:hint="eastAsia"/>
                <w:b/>
                <w:sz w:val="21"/>
                <w:szCs w:val="21"/>
              </w:rPr>
              <w:t>（N</w:t>
            </w:r>
            <w:r>
              <w:rPr>
                <w:rFonts w:hint="eastAsia"/>
                <w:b/>
                <w:sz w:val="21"/>
                <w:szCs w:val="21"/>
                <w:vertAlign w:val="subscript"/>
              </w:rPr>
              <w:t>2</w:t>
            </w:r>
            <w:r>
              <w:rPr>
                <w:rFonts w:hint="eastAsia"/>
                <w:b/>
                <w:sz w:val="21"/>
                <w:szCs w:val="21"/>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1384" w:type="dxa"/>
            <w:shd w:val="clear" w:color="auto" w:fill="auto"/>
            <w:vAlign w:val="center"/>
          </w:tcPr>
          <w:p>
            <w:pPr>
              <w:adjustRightInd w:val="0"/>
              <w:snapToGrid w:val="0"/>
              <w:spacing w:line="240" w:lineRule="auto"/>
              <w:ind w:firstLine="0" w:firstLineChars="0"/>
              <w:jc w:val="center"/>
              <w:rPr>
                <w:sz w:val="21"/>
                <w:szCs w:val="21"/>
              </w:rPr>
            </w:pPr>
            <w:r>
              <w:rPr>
                <w:rFonts w:hint="eastAsia"/>
                <w:sz w:val="21"/>
                <w:szCs w:val="21"/>
              </w:rPr>
              <w:t>百分比（%）</w:t>
            </w:r>
          </w:p>
        </w:tc>
        <w:tc>
          <w:tcPr>
            <w:tcW w:w="992" w:type="dxa"/>
            <w:shd w:val="clear" w:color="auto" w:fill="auto"/>
            <w:vAlign w:val="center"/>
          </w:tcPr>
          <w:p>
            <w:pPr>
              <w:adjustRightInd w:val="0"/>
              <w:snapToGrid w:val="0"/>
              <w:spacing w:line="240" w:lineRule="auto"/>
              <w:ind w:firstLine="0" w:firstLineChars="0"/>
              <w:jc w:val="center"/>
              <w:rPr>
                <w:sz w:val="21"/>
                <w:szCs w:val="21"/>
              </w:rPr>
            </w:pPr>
            <w:r>
              <w:rPr>
                <w:rFonts w:hint="eastAsia"/>
                <w:sz w:val="21"/>
                <w:szCs w:val="21"/>
              </w:rPr>
              <w:t>95.88</w:t>
            </w:r>
          </w:p>
        </w:tc>
        <w:tc>
          <w:tcPr>
            <w:tcW w:w="992" w:type="dxa"/>
            <w:shd w:val="clear" w:color="auto" w:fill="auto"/>
            <w:vAlign w:val="center"/>
          </w:tcPr>
          <w:p>
            <w:pPr>
              <w:adjustRightInd w:val="0"/>
              <w:snapToGrid w:val="0"/>
              <w:spacing w:line="240" w:lineRule="auto"/>
              <w:ind w:firstLine="0" w:firstLineChars="0"/>
              <w:jc w:val="center"/>
              <w:rPr>
                <w:sz w:val="21"/>
                <w:szCs w:val="21"/>
              </w:rPr>
            </w:pPr>
            <w:r>
              <w:rPr>
                <w:rFonts w:hint="eastAsia"/>
                <w:sz w:val="21"/>
                <w:szCs w:val="21"/>
              </w:rPr>
              <w:t>3.36</w:t>
            </w:r>
          </w:p>
        </w:tc>
        <w:tc>
          <w:tcPr>
            <w:tcW w:w="993" w:type="dxa"/>
            <w:shd w:val="clear" w:color="auto" w:fill="auto"/>
            <w:vAlign w:val="center"/>
          </w:tcPr>
          <w:p>
            <w:pPr>
              <w:adjustRightInd w:val="0"/>
              <w:snapToGrid w:val="0"/>
              <w:spacing w:line="240" w:lineRule="auto"/>
              <w:ind w:firstLine="0" w:firstLineChars="0"/>
              <w:jc w:val="center"/>
              <w:rPr>
                <w:sz w:val="21"/>
                <w:szCs w:val="21"/>
              </w:rPr>
            </w:pPr>
            <w:r>
              <w:rPr>
                <w:rFonts w:hint="eastAsia"/>
                <w:sz w:val="21"/>
                <w:szCs w:val="21"/>
              </w:rPr>
              <w:t>0.34</w:t>
            </w:r>
          </w:p>
        </w:tc>
        <w:tc>
          <w:tcPr>
            <w:tcW w:w="1181" w:type="dxa"/>
            <w:shd w:val="clear" w:color="auto" w:fill="auto"/>
            <w:vAlign w:val="center"/>
          </w:tcPr>
          <w:p>
            <w:pPr>
              <w:adjustRightInd w:val="0"/>
              <w:snapToGrid w:val="0"/>
              <w:spacing w:line="240" w:lineRule="auto"/>
              <w:ind w:firstLine="0" w:firstLineChars="0"/>
              <w:jc w:val="center"/>
              <w:rPr>
                <w:sz w:val="21"/>
                <w:szCs w:val="21"/>
              </w:rPr>
            </w:pPr>
            <w:r>
              <w:rPr>
                <w:rFonts w:hint="eastAsia"/>
                <w:sz w:val="21"/>
                <w:szCs w:val="21"/>
              </w:rPr>
              <w:t>0.05</w:t>
            </w:r>
          </w:p>
        </w:tc>
        <w:tc>
          <w:tcPr>
            <w:tcW w:w="1181" w:type="dxa"/>
            <w:shd w:val="clear" w:color="auto" w:fill="auto"/>
            <w:vAlign w:val="center"/>
          </w:tcPr>
          <w:p>
            <w:pPr>
              <w:adjustRightInd w:val="0"/>
              <w:snapToGrid w:val="0"/>
              <w:spacing w:line="240" w:lineRule="auto"/>
              <w:ind w:firstLine="0" w:firstLineChars="0"/>
              <w:jc w:val="center"/>
              <w:rPr>
                <w:sz w:val="21"/>
                <w:szCs w:val="21"/>
              </w:rPr>
            </w:pPr>
            <w:r>
              <w:rPr>
                <w:rFonts w:hint="eastAsia"/>
                <w:sz w:val="21"/>
                <w:szCs w:val="21"/>
              </w:rPr>
              <w:t>0.05</w:t>
            </w:r>
          </w:p>
        </w:tc>
        <w:tc>
          <w:tcPr>
            <w:tcW w:w="1182" w:type="dxa"/>
            <w:shd w:val="clear" w:color="auto" w:fill="auto"/>
            <w:vAlign w:val="center"/>
          </w:tcPr>
          <w:p>
            <w:pPr>
              <w:adjustRightInd w:val="0"/>
              <w:snapToGrid w:val="0"/>
              <w:spacing w:line="240" w:lineRule="auto"/>
              <w:ind w:firstLine="0" w:firstLineChars="0"/>
              <w:jc w:val="center"/>
              <w:rPr>
                <w:sz w:val="21"/>
                <w:szCs w:val="21"/>
              </w:rPr>
            </w:pPr>
            <w:r>
              <w:rPr>
                <w:rFonts w:hint="eastAsia"/>
                <w:sz w:val="21"/>
                <w:szCs w:val="21"/>
              </w:rPr>
              <w:t>0.02</w:t>
            </w:r>
          </w:p>
        </w:tc>
        <w:tc>
          <w:tcPr>
            <w:tcW w:w="815" w:type="dxa"/>
            <w:shd w:val="clear" w:color="auto" w:fill="auto"/>
            <w:vAlign w:val="center"/>
          </w:tcPr>
          <w:p>
            <w:pPr>
              <w:adjustRightInd w:val="0"/>
              <w:snapToGrid w:val="0"/>
              <w:spacing w:line="240" w:lineRule="auto"/>
              <w:ind w:firstLine="0" w:firstLineChars="0"/>
              <w:jc w:val="center"/>
              <w:rPr>
                <w:sz w:val="21"/>
                <w:szCs w:val="21"/>
              </w:rPr>
            </w:pPr>
            <w:r>
              <w:rPr>
                <w:rFonts w:hint="eastAsia"/>
                <w:sz w:val="21"/>
                <w:szCs w:val="21"/>
              </w:rPr>
              <w:t>0.3</w:t>
            </w:r>
          </w:p>
        </w:tc>
      </w:tr>
    </w:tbl>
    <w:p>
      <w:pPr>
        <w:pStyle w:val="107"/>
        <w:rPr>
          <w:rFonts w:cs="Times New Roman"/>
          <w:kern w:val="2"/>
          <w:sz w:val="24"/>
        </w:rPr>
      </w:pPr>
      <w:r>
        <w:rPr>
          <w:rFonts w:hint="eastAsia" w:cs="Times New Roman"/>
          <w:kern w:val="2"/>
          <w:sz w:val="24"/>
        </w:rPr>
        <w:t>根据表1.16可知，天然气燃烧后，将不会产生SO</w:t>
      </w:r>
      <w:r>
        <w:rPr>
          <w:rFonts w:hint="eastAsia" w:cs="Times New Roman"/>
          <w:kern w:val="2"/>
          <w:sz w:val="24"/>
          <w:vertAlign w:val="subscript"/>
        </w:rPr>
        <w:t>2</w:t>
      </w:r>
      <w:r>
        <w:rPr>
          <w:rFonts w:hint="eastAsia" w:cs="Times New Roman"/>
          <w:kern w:val="2"/>
          <w:sz w:val="24"/>
        </w:rPr>
        <w:t>，仅产生少许烟尘和NO</w:t>
      </w:r>
      <w:r>
        <w:rPr>
          <w:rFonts w:hint="eastAsia" w:cs="Times New Roman"/>
          <w:kern w:val="2"/>
          <w:sz w:val="24"/>
          <w:vertAlign w:val="subscript"/>
        </w:rPr>
        <w:t>2</w:t>
      </w:r>
      <w:r>
        <w:rPr>
          <w:rFonts w:hint="eastAsia" w:cs="Times New Roman"/>
          <w:kern w:val="2"/>
          <w:sz w:val="24"/>
        </w:rPr>
        <w:t>。</w:t>
      </w:r>
    </w:p>
    <w:p>
      <w:pPr>
        <w:pStyle w:val="3"/>
        <w:adjustRightInd/>
        <w:spacing w:before="0" w:after="0"/>
        <w:rPr>
          <w:rFonts w:ascii="Times New Roman" w:hAnsi="Times New Roman"/>
        </w:rPr>
      </w:pPr>
      <w:bookmarkStart w:id="68" w:name="_Toc470510935"/>
      <w:r>
        <w:rPr>
          <w:rFonts w:ascii="Times New Roman" w:hAnsi="Times New Roman"/>
        </w:rPr>
        <w:t>1.</w:t>
      </w:r>
      <w:r>
        <w:rPr>
          <w:rFonts w:hint="eastAsia" w:ascii="Times New Roman" w:hAnsi="Times New Roman"/>
        </w:rPr>
        <w:t>5环境保护目标</w:t>
      </w:r>
      <w:bookmarkEnd w:id="66"/>
      <w:bookmarkEnd w:id="68"/>
    </w:p>
    <w:p>
      <w:pPr>
        <w:ind w:firstLine="480"/>
        <w:jc w:val="left"/>
      </w:pPr>
      <w:r>
        <w:rPr>
          <w:rFonts w:hint="eastAsia"/>
        </w:rPr>
        <w:t>本项目实际工程周边环境保护目标与环评阶段相比无变化，调查范围如下：</w:t>
      </w:r>
    </w:p>
    <w:p>
      <w:pPr>
        <w:ind w:firstLine="480"/>
        <w:jc w:val="left"/>
      </w:pPr>
      <w:r>
        <w:rPr>
          <w:rFonts w:hint="eastAsia"/>
        </w:rPr>
        <w:t>（1）大气环境</w:t>
      </w:r>
    </w:p>
    <w:p>
      <w:pPr>
        <w:ind w:firstLine="480"/>
        <w:jc w:val="left"/>
      </w:pPr>
      <w:r>
        <w:rPr>
          <w:rFonts w:hint="eastAsia"/>
        </w:rPr>
        <w:t>本次环境空气调查范围为以厂址货车解体车间为中心，边长为5km的矩形范围，面积共25km</w:t>
      </w:r>
      <w:r>
        <w:rPr>
          <w:rFonts w:hint="eastAsia"/>
          <w:vertAlign w:val="superscript"/>
        </w:rPr>
        <w:t>2</w:t>
      </w:r>
      <w:r>
        <w:rPr>
          <w:rFonts w:hint="eastAsia"/>
        </w:rPr>
        <w:t>。</w:t>
      </w:r>
    </w:p>
    <w:p>
      <w:pPr>
        <w:ind w:firstLine="480"/>
        <w:jc w:val="left"/>
      </w:pPr>
      <w:r>
        <w:rPr>
          <w:rFonts w:hint="eastAsia"/>
        </w:rPr>
        <w:t>（2）地表水环境</w:t>
      </w:r>
    </w:p>
    <w:p>
      <w:pPr>
        <w:ind w:firstLine="480"/>
        <w:jc w:val="left"/>
      </w:pPr>
      <w:r>
        <w:rPr>
          <w:rFonts w:hint="eastAsia"/>
        </w:rPr>
        <w:t>本项目废水来自于轮对冲洗废水、煮洗废水和淋雨试验废水、锅炉房排水、生活污水等。地表水环境调查范围为厂区排口。</w:t>
      </w:r>
    </w:p>
    <w:p>
      <w:pPr>
        <w:ind w:firstLine="480"/>
        <w:jc w:val="left"/>
      </w:pPr>
      <w:r>
        <w:rPr>
          <w:rFonts w:hint="eastAsia"/>
        </w:rPr>
        <w:t>（3）地下水环境</w:t>
      </w:r>
    </w:p>
    <w:p>
      <w:pPr>
        <w:ind w:firstLine="480"/>
        <w:jc w:val="left"/>
      </w:pPr>
      <w:r>
        <w:rPr>
          <w:rFonts w:hint="eastAsia"/>
        </w:rPr>
        <w:t>地下水调查范围为以厂址为中心，东西长5km，南北宽4km的矩形范围，面积共20km</w:t>
      </w:r>
      <w:r>
        <w:rPr>
          <w:rFonts w:hint="eastAsia"/>
          <w:vertAlign w:val="superscript"/>
        </w:rPr>
        <w:t>2</w:t>
      </w:r>
      <w:r>
        <w:rPr>
          <w:rFonts w:hint="eastAsia"/>
        </w:rPr>
        <w:t>。</w:t>
      </w:r>
    </w:p>
    <w:p>
      <w:pPr>
        <w:ind w:firstLine="480"/>
        <w:jc w:val="left"/>
      </w:pPr>
      <w:r>
        <w:rPr>
          <w:rFonts w:hint="eastAsia"/>
        </w:rPr>
        <w:t>（4）生态环境</w:t>
      </w:r>
    </w:p>
    <w:p>
      <w:pPr>
        <w:ind w:firstLine="480"/>
        <w:jc w:val="left"/>
      </w:pPr>
      <w:r>
        <w:rPr>
          <w:rFonts w:hint="eastAsia"/>
        </w:rPr>
        <w:t>厂址范围外扩500m。</w:t>
      </w:r>
    </w:p>
    <w:p>
      <w:pPr>
        <w:ind w:firstLine="480"/>
        <w:jc w:val="left"/>
      </w:pPr>
      <w:r>
        <w:rPr>
          <w:rFonts w:hint="eastAsia"/>
        </w:rPr>
        <w:t>（5）环境风险</w:t>
      </w:r>
    </w:p>
    <w:p>
      <w:pPr>
        <w:ind w:firstLine="480"/>
        <w:jc w:val="left"/>
      </w:pPr>
      <w:r>
        <w:rPr>
          <w:rFonts w:hint="eastAsia"/>
        </w:rPr>
        <w:t>本项目调查范围为以化学品库房为中心，半径3km的范围内。</w:t>
      </w:r>
    </w:p>
    <w:p>
      <w:pPr>
        <w:ind w:firstLine="480"/>
        <w:jc w:val="left"/>
      </w:pPr>
      <w:r>
        <w:rPr>
          <w:rFonts w:hint="eastAsia"/>
        </w:rPr>
        <w:t>项目环境保护目标详</w:t>
      </w:r>
      <w:r>
        <w:t>见表1.</w:t>
      </w:r>
      <w:r>
        <w:rPr>
          <w:rFonts w:hint="eastAsia"/>
        </w:rPr>
        <w:t>17，环境保护目标</w:t>
      </w:r>
      <w:r>
        <w:t>图</w:t>
      </w:r>
      <w:r>
        <w:rPr>
          <w:rFonts w:hint="eastAsia"/>
        </w:rPr>
        <w:t>见</w:t>
      </w:r>
      <w:r>
        <w:t>图</w:t>
      </w:r>
      <w:r>
        <w:rPr>
          <w:rFonts w:hint="eastAsia"/>
        </w:rPr>
        <w:t>1.1。卫星影像图见图1.2。</w:t>
      </w:r>
    </w:p>
    <w:p>
      <w:pPr>
        <w:spacing w:line="240" w:lineRule="auto"/>
        <w:ind w:firstLine="0" w:firstLineChars="0"/>
        <w:jc w:val="center"/>
        <w:rPr>
          <w:rFonts w:hAnsi="宋体"/>
          <w:b/>
          <w:sz w:val="21"/>
          <w:szCs w:val="21"/>
        </w:rPr>
      </w:pPr>
    </w:p>
    <w:p>
      <w:pPr>
        <w:spacing w:line="240" w:lineRule="auto"/>
        <w:ind w:firstLine="0" w:firstLineChars="0"/>
        <w:jc w:val="center"/>
        <w:rPr>
          <w:rFonts w:hAnsi="宋体"/>
          <w:b/>
          <w:sz w:val="21"/>
          <w:szCs w:val="21"/>
        </w:rPr>
      </w:pPr>
    </w:p>
    <w:p>
      <w:pPr>
        <w:spacing w:line="240" w:lineRule="auto"/>
        <w:ind w:firstLine="0" w:firstLineChars="0"/>
        <w:jc w:val="center"/>
      </w:pPr>
      <w:r>
        <w:rPr>
          <w:rFonts w:hAnsi="宋体"/>
          <w:b/>
          <w:sz w:val="21"/>
          <w:szCs w:val="21"/>
        </w:rPr>
        <w:t>表</w:t>
      </w:r>
      <w:r>
        <w:rPr>
          <w:b/>
          <w:sz w:val="21"/>
          <w:szCs w:val="21"/>
        </w:rPr>
        <w:t>1.</w:t>
      </w:r>
      <w:r>
        <w:rPr>
          <w:rFonts w:hint="eastAsia"/>
          <w:b/>
          <w:sz w:val="21"/>
          <w:szCs w:val="21"/>
        </w:rPr>
        <w:t>17</w:t>
      </w:r>
      <w:r>
        <w:rPr>
          <w:b/>
          <w:sz w:val="21"/>
          <w:szCs w:val="21"/>
        </w:rPr>
        <w:t xml:space="preserve"> </w:t>
      </w:r>
      <w:r>
        <w:rPr>
          <w:rFonts w:hint="eastAsia"/>
          <w:b/>
          <w:sz w:val="21"/>
          <w:szCs w:val="21"/>
        </w:rPr>
        <w:t xml:space="preserve"> </w:t>
      </w:r>
      <w:r>
        <w:rPr>
          <w:rFonts w:hAnsi="宋体"/>
          <w:b/>
          <w:sz w:val="21"/>
          <w:szCs w:val="21"/>
        </w:rPr>
        <w:t>环境保护目标一览表</w:t>
      </w:r>
    </w:p>
    <w:tbl>
      <w:tblPr>
        <w:tblStyle w:val="48"/>
        <w:tblW w:w="8749"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827"/>
        <w:gridCol w:w="1354"/>
        <w:gridCol w:w="1077"/>
        <w:gridCol w:w="1275"/>
        <w:gridCol w:w="2127"/>
        <w:gridCol w:w="2060"/>
        <w:gridCol w:w="29"/>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284" w:hRule="atLeast"/>
          <w:jc w:val="center"/>
        </w:trPr>
        <w:tc>
          <w:tcPr>
            <w:tcW w:w="827" w:type="dxa"/>
            <w:vMerge w:val="restart"/>
            <w:vAlign w:val="center"/>
          </w:tcPr>
          <w:p>
            <w:pPr>
              <w:snapToGrid w:val="0"/>
              <w:spacing w:line="240" w:lineRule="auto"/>
              <w:ind w:firstLine="0" w:firstLineChars="0"/>
              <w:jc w:val="center"/>
              <w:rPr>
                <w:b/>
                <w:bCs/>
                <w:sz w:val="21"/>
                <w:szCs w:val="21"/>
              </w:rPr>
            </w:pPr>
            <w:r>
              <w:rPr>
                <w:rFonts w:hint="eastAsia"/>
                <w:b/>
                <w:bCs/>
                <w:sz w:val="21"/>
                <w:szCs w:val="21"/>
              </w:rPr>
              <w:t>类别</w:t>
            </w:r>
          </w:p>
        </w:tc>
        <w:tc>
          <w:tcPr>
            <w:tcW w:w="1354" w:type="dxa"/>
            <w:vMerge w:val="restart"/>
            <w:vAlign w:val="center"/>
          </w:tcPr>
          <w:p>
            <w:pPr>
              <w:snapToGrid w:val="0"/>
              <w:spacing w:line="240" w:lineRule="auto"/>
              <w:ind w:firstLine="0" w:firstLineChars="0"/>
              <w:jc w:val="center"/>
              <w:rPr>
                <w:b/>
                <w:bCs/>
                <w:sz w:val="21"/>
                <w:szCs w:val="21"/>
              </w:rPr>
            </w:pPr>
            <w:r>
              <w:rPr>
                <w:rFonts w:hint="eastAsia"/>
                <w:b/>
                <w:bCs/>
                <w:sz w:val="21"/>
                <w:szCs w:val="21"/>
              </w:rPr>
              <w:t>保护对象</w:t>
            </w:r>
          </w:p>
        </w:tc>
        <w:tc>
          <w:tcPr>
            <w:tcW w:w="1077" w:type="dxa"/>
            <w:vMerge w:val="restart"/>
            <w:vAlign w:val="center"/>
          </w:tcPr>
          <w:p>
            <w:pPr>
              <w:snapToGrid w:val="0"/>
              <w:spacing w:line="240" w:lineRule="auto"/>
              <w:ind w:firstLine="0" w:firstLineChars="0"/>
              <w:jc w:val="center"/>
              <w:rPr>
                <w:b/>
                <w:bCs/>
                <w:sz w:val="21"/>
                <w:szCs w:val="21"/>
              </w:rPr>
            </w:pPr>
            <w:r>
              <w:rPr>
                <w:rFonts w:hint="eastAsia"/>
                <w:b/>
                <w:bCs/>
                <w:sz w:val="21"/>
                <w:szCs w:val="21"/>
              </w:rPr>
              <w:t>方位</w:t>
            </w:r>
          </w:p>
        </w:tc>
        <w:tc>
          <w:tcPr>
            <w:tcW w:w="1275" w:type="dxa"/>
            <w:vMerge w:val="restart"/>
            <w:vAlign w:val="center"/>
          </w:tcPr>
          <w:p>
            <w:pPr>
              <w:snapToGrid w:val="0"/>
              <w:spacing w:line="240" w:lineRule="auto"/>
              <w:ind w:firstLine="0" w:firstLineChars="0"/>
              <w:jc w:val="center"/>
              <w:rPr>
                <w:b/>
                <w:bCs/>
                <w:sz w:val="21"/>
                <w:szCs w:val="21"/>
              </w:rPr>
            </w:pPr>
            <w:r>
              <w:rPr>
                <w:rFonts w:hint="eastAsia"/>
                <w:b/>
                <w:bCs/>
                <w:sz w:val="21"/>
                <w:szCs w:val="21"/>
              </w:rPr>
              <w:t>距离（km）</w:t>
            </w:r>
          </w:p>
        </w:tc>
        <w:tc>
          <w:tcPr>
            <w:tcW w:w="4216" w:type="dxa"/>
            <w:gridSpan w:val="3"/>
            <w:vAlign w:val="center"/>
          </w:tcPr>
          <w:p>
            <w:pPr>
              <w:snapToGrid w:val="0"/>
              <w:spacing w:line="240" w:lineRule="auto"/>
              <w:ind w:firstLine="0" w:firstLineChars="0"/>
              <w:jc w:val="center"/>
              <w:rPr>
                <w:b/>
                <w:bCs/>
                <w:sz w:val="21"/>
                <w:szCs w:val="21"/>
              </w:rPr>
            </w:pPr>
            <w:r>
              <w:rPr>
                <w:rFonts w:hint="eastAsia"/>
                <w:b/>
                <w:bCs/>
                <w:sz w:val="21"/>
                <w:szCs w:val="21"/>
              </w:rPr>
              <w:t>保护级别及要求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284" w:hRule="atLeast"/>
          <w:jc w:val="center"/>
        </w:trPr>
        <w:tc>
          <w:tcPr>
            <w:tcW w:w="827" w:type="dxa"/>
            <w:vMerge w:val="continue"/>
            <w:vAlign w:val="center"/>
          </w:tcPr>
          <w:p>
            <w:pPr>
              <w:snapToGrid w:val="0"/>
              <w:spacing w:line="240" w:lineRule="auto"/>
              <w:ind w:firstLine="0" w:firstLineChars="0"/>
              <w:jc w:val="center"/>
              <w:rPr>
                <w:b/>
                <w:bCs/>
                <w:sz w:val="21"/>
                <w:szCs w:val="21"/>
              </w:rPr>
            </w:pPr>
          </w:p>
        </w:tc>
        <w:tc>
          <w:tcPr>
            <w:tcW w:w="1354" w:type="dxa"/>
            <w:vMerge w:val="continue"/>
            <w:vAlign w:val="center"/>
          </w:tcPr>
          <w:p>
            <w:pPr>
              <w:snapToGrid w:val="0"/>
              <w:spacing w:line="240" w:lineRule="auto"/>
              <w:ind w:firstLine="0" w:firstLineChars="0"/>
              <w:jc w:val="center"/>
              <w:rPr>
                <w:b/>
                <w:bCs/>
                <w:sz w:val="21"/>
                <w:szCs w:val="21"/>
              </w:rPr>
            </w:pPr>
          </w:p>
        </w:tc>
        <w:tc>
          <w:tcPr>
            <w:tcW w:w="1077" w:type="dxa"/>
            <w:vMerge w:val="continue"/>
            <w:vAlign w:val="center"/>
          </w:tcPr>
          <w:p>
            <w:pPr>
              <w:snapToGrid w:val="0"/>
              <w:spacing w:line="240" w:lineRule="auto"/>
              <w:ind w:firstLine="0" w:firstLineChars="0"/>
              <w:jc w:val="center"/>
              <w:rPr>
                <w:b/>
                <w:bCs/>
                <w:sz w:val="21"/>
                <w:szCs w:val="21"/>
              </w:rPr>
            </w:pPr>
          </w:p>
        </w:tc>
        <w:tc>
          <w:tcPr>
            <w:tcW w:w="1275" w:type="dxa"/>
            <w:vMerge w:val="continue"/>
            <w:vAlign w:val="center"/>
          </w:tcPr>
          <w:p>
            <w:pPr>
              <w:snapToGrid w:val="0"/>
              <w:spacing w:line="240" w:lineRule="auto"/>
              <w:ind w:firstLine="0" w:firstLineChars="0"/>
              <w:jc w:val="center"/>
              <w:rPr>
                <w:b/>
                <w:bCs/>
                <w:sz w:val="21"/>
                <w:szCs w:val="21"/>
              </w:rPr>
            </w:pPr>
          </w:p>
        </w:tc>
        <w:tc>
          <w:tcPr>
            <w:tcW w:w="2127" w:type="dxa"/>
            <w:vAlign w:val="center"/>
          </w:tcPr>
          <w:p>
            <w:pPr>
              <w:snapToGrid w:val="0"/>
              <w:spacing w:line="240" w:lineRule="auto"/>
              <w:ind w:firstLine="0" w:firstLineChars="0"/>
              <w:jc w:val="center"/>
              <w:rPr>
                <w:b/>
                <w:bCs/>
                <w:sz w:val="21"/>
                <w:szCs w:val="21"/>
              </w:rPr>
            </w:pPr>
            <w:r>
              <w:rPr>
                <w:rFonts w:hint="eastAsia"/>
                <w:b/>
                <w:bCs/>
                <w:sz w:val="21"/>
                <w:szCs w:val="21"/>
              </w:rPr>
              <w:t>环评阶段</w:t>
            </w:r>
          </w:p>
        </w:tc>
        <w:tc>
          <w:tcPr>
            <w:tcW w:w="2089" w:type="dxa"/>
            <w:gridSpan w:val="2"/>
            <w:vAlign w:val="center"/>
          </w:tcPr>
          <w:p>
            <w:pPr>
              <w:snapToGrid w:val="0"/>
              <w:spacing w:line="240" w:lineRule="auto"/>
              <w:ind w:firstLine="0" w:firstLineChars="0"/>
              <w:jc w:val="center"/>
              <w:rPr>
                <w:b/>
                <w:bCs/>
                <w:sz w:val="21"/>
                <w:szCs w:val="21"/>
              </w:rPr>
            </w:pPr>
            <w:r>
              <w:rPr>
                <w:rFonts w:hint="eastAsia"/>
                <w:b/>
                <w:bCs/>
                <w:sz w:val="21"/>
                <w:szCs w:val="21"/>
              </w:rPr>
              <w:t>验收阶段</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284" w:hRule="atLeast"/>
          <w:jc w:val="center"/>
        </w:trPr>
        <w:tc>
          <w:tcPr>
            <w:tcW w:w="827" w:type="dxa"/>
            <w:vMerge w:val="restart"/>
            <w:vAlign w:val="center"/>
          </w:tcPr>
          <w:p>
            <w:pPr>
              <w:snapToGrid w:val="0"/>
              <w:spacing w:line="240" w:lineRule="auto"/>
              <w:ind w:firstLine="0" w:firstLineChars="0"/>
              <w:jc w:val="center"/>
              <w:rPr>
                <w:sz w:val="21"/>
                <w:szCs w:val="21"/>
              </w:rPr>
            </w:pPr>
            <w:r>
              <w:rPr>
                <w:rFonts w:hint="eastAsia"/>
                <w:sz w:val="21"/>
                <w:szCs w:val="21"/>
              </w:rPr>
              <w:t>环境</w:t>
            </w:r>
          </w:p>
          <w:p>
            <w:pPr>
              <w:snapToGrid w:val="0"/>
              <w:spacing w:line="240" w:lineRule="auto"/>
              <w:ind w:firstLine="0" w:firstLineChars="0"/>
              <w:jc w:val="center"/>
              <w:rPr>
                <w:sz w:val="21"/>
                <w:szCs w:val="21"/>
              </w:rPr>
            </w:pPr>
            <w:r>
              <w:rPr>
                <w:rFonts w:hint="eastAsia"/>
                <w:sz w:val="21"/>
                <w:szCs w:val="21"/>
              </w:rPr>
              <w:t>空气</w:t>
            </w:r>
          </w:p>
        </w:tc>
        <w:tc>
          <w:tcPr>
            <w:tcW w:w="1354" w:type="dxa"/>
            <w:vAlign w:val="center"/>
          </w:tcPr>
          <w:p>
            <w:pPr>
              <w:snapToGrid w:val="0"/>
              <w:spacing w:line="240" w:lineRule="auto"/>
              <w:ind w:firstLine="0" w:firstLineChars="0"/>
              <w:jc w:val="center"/>
              <w:rPr>
                <w:sz w:val="21"/>
                <w:szCs w:val="21"/>
              </w:rPr>
            </w:pPr>
            <w:r>
              <w:rPr>
                <w:rFonts w:hint="eastAsia"/>
                <w:sz w:val="21"/>
                <w:szCs w:val="21"/>
              </w:rPr>
              <w:t>圪僚沟</w:t>
            </w:r>
          </w:p>
        </w:tc>
        <w:tc>
          <w:tcPr>
            <w:tcW w:w="1077" w:type="dxa"/>
            <w:vAlign w:val="center"/>
          </w:tcPr>
          <w:p>
            <w:pPr>
              <w:snapToGrid w:val="0"/>
              <w:spacing w:line="240" w:lineRule="auto"/>
              <w:ind w:firstLine="0" w:firstLineChars="0"/>
              <w:jc w:val="center"/>
              <w:rPr>
                <w:sz w:val="21"/>
                <w:szCs w:val="21"/>
              </w:rPr>
            </w:pPr>
            <w:r>
              <w:rPr>
                <w:rFonts w:hint="eastAsia"/>
                <w:sz w:val="21"/>
                <w:szCs w:val="21"/>
              </w:rPr>
              <w:t>W</w:t>
            </w:r>
          </w:p>
        </w:tc>
        <w:tc>
          <w:tcPr>
            <w:tcW w:w="1275" w:type="dxa"/>
            <w:vAlign w:val="center"/>
          </w:tcPr>
          <w:p>
            <w:pPr>
              <w:snapToGrid w:val="0"/>
              <w:spacing w:line="240" w:lineRule="auto"/>
              <w:ind w:firstLine="0" w:firstLineChars="0"/>
              <w:jc w:val="center"/>
              <w:rPr>
                <w:sz w:val="21"/>
                <w:szCs w:val="21"/>
              </w:rPr>
            </w:pPr>
            <w:r>
              <w:rPr>
                <w:rFonts w:hint="eastAsia"/>
                <w:sz w:val="21"/>
                <w:szCs w:val="21"/>
              </w:rPr>
              <w:t>1.0</w:t>
            </w:r>
          </w:p>
        </w:tc>
        <w:tc>
          <w:tcPr>
            <w:tcW w:w="2127" w:type="dxa"/>
            <w:vMerge w:val="restart"/>
            <w:vAlign w:val="center"/>
          </w:tcPr>
          <w:p>
            <w:pPr>
              <w:snapToGrid w:val="0"/>
              <w:spacing w:line="240" w:lineRule="auto"/>
              <w:ind w:firstLine="0" w:firstLineChars="0"/>
              <w:jc w:val="center"/>
              <w:rPr>
                <w:sz w:val="21"/>
                <w:szCs w:val="21"/>
              </w:rPr>
            </w:pPr>
            <w:r>
              <w:rPr>
                <w:rFonts w:hint="eastAsia"/>
                <w:sz w:val="21"/>
                <w:szCs w:val="21"/>
              </w:rPr>
              <w:t>《环境空气质量标准》（GB3095-1996）二级</w:t>
            </w:r>
          </w:p>
        </w:tc>
        <w:tc>
          <w:tcPr>
            <w:tcW w:w="2089" w:type="dxa"/>
            <w:gridSpan w:val="2"/>
            <w:vMerge w:val="restart"/>
            <w:vAlign w:val="center"/>
          </w:tcPr>
          <w:p>
            <w:pPr>
              <w:snapToGrid w:val="0"/>
              <w:spacing w:line="240" w:lineRule="auto"/>
              <w:ind w:firstLine="0" w:firstLineChars="0"/>
              <w:jc w:val="center"/>
              <w:rPr>
                <w:sz w:val="21"/>
                <w:szCs w:val="21"/>
              </w:rPr>
            </w:pPr>
            <w:r>
              <w:rPr>
                <w:rFonts w:hint="eastAsia"/>
                <w:sz w:val="21"/>
                <w:szCs w:val="21"/>
              </w:rPr>
              <w:t>《环境空气质量标准》（GB3095-2012）二级</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284" w:hRule="atLeast"/>
          <w:jc w:val="center"/>
        </w:trPr>
        <w:tc>
          <w:tcPr>
            <w:tcW w:w="827" w:type="dxa"/>
            <w:vMerge w:val="continue"/>
            <w:vAlign w:val="center"/>
          </w:tcPr>
          <w:p>
            <w:pPr>
              <w:snapToGrid w:val="0"/>
              <w:spacing w:line="240" w:lineRule="auto"/>
              <w:ind w:firstLine="0" w:firstLineChars="0"/>
              <w:jc w:val="center"/>
              <w:rPr>
                <w:sz w:val="21"/>
                <w:szCs w:val="21"/>
              </w:rPr>
            </w:pPr>
          </w:p>
        </w:tc>
        <w:tc>
          <w:tcPr>
            <w:tcW w:w="1354" w:type="dxa"/>
            <w:vAlign w:val="center"/>
          </w:tcPr>
          <w:p>
            <w:pPr>
              <w:snapToGrid w:val="0"/>
              <w:spacing w:line="240" w:lineRule="auto"/>
              <w:ind w:firstLine="0" w:firstLineChars="0"/>
              <w:jc w:val="center"/>
              <w:rPr>
                <w:sz w:val="21"/>
                <w:szCs w:val="21"/>
              </w:rPr>
            </w:pPr>
            <w:r>
              <w:rPr>
                <w:rFonts w:hint="eastAsia"/>
                <w:sz w:val="21"/>
                <w:szCs w:val="21"/>
              </w:rPr>
              <w:t>尖枣梁</w:t>
            </w:r>
          </w:p>
        </w:tc>
        <w:tc>
          <w:tcPr>
            <w:tcW w:w="1077" w:type="dxa"/>
            <w:vAlign w:val="center"/>
          </w:tcPr>
          <w:p>
            <w:pPr>
              <w:snapToGrid w:val="0"/>
              <w:spacing w:line="240" w:lineRule="auto"/>
              <w:ind w:firstLine="0" w:firstLineChars="0"/>
              <w:jc w:val="center"/>
              <w:rPr>
                <w:sz w:val="21"/>
                <w:szCs w:val="21"/>
              </w:rPr>
            </w:pPr>
            <w:r>
              <w:rPr>
                <w:rFonts w:hint="eastAsia"/>
                <w:sz w:val="21"/>
                <w:szCs w:val="21"/>
              </w:rPr>
              <w:t>W</w:t>
            </w:r>
          </w:p>
        </w:tc>
        <w:tc>
          <w:tcPr>
            <w:tcW w:w="1275" w:type="dxa"/>
            <w:vAlign w:val="center"/>
          </w:tcPr>
          <w:p>
            <w:pPr>
              <w:snapToGrid w:val="0"/>
              <w:spacing w:line="240" w:lineRule="auto"/>
              <w:ind w:firstLine="0" w:firstLineChars="0"/>
              <w:jc w:val="center"/>
              <w:rPr>
                <w:sz w:val="21"/>
                <w:szCs w:val="21"/>
              </w:rPr>
            </w:pPr>
            <w:r>
              <w:rPr>
                <w:rFonts w:hint="eastAsia"/>
                <w:sz w:val="21"/>
                <w:szCs w:val="21"/>
              </w:rPr>
              <w:t>1.5</w:t>
            </w:r>
          </w:p>
        </w:tc>
        <w:tc>
          <w:tcPr>
            <w:tcW w:w="2127" w:type="dxa"/>
            <w:vMerge w:val="continue"/>
            <w:vAlign w:val="center"/>
          </w:tcPr>
          <w:p>
            <w:pPr>
              <w:snapToGrid w:val="0"/>
              <w:spacing w:line="240" w:lineRule="auto"/>
              <w:ind w:firstLine="0" w:firstLineChars="0"/>
              <w:jc w:val="center"/>
              <w:rPr>
                <w:sz w:val="21"/>
                <w:szCs w:val="21"/>
              </w:rPr>
            </w:pPr>
          </w:p>
        </w:tc>
        <w:tc>
          <w:tcPr>
            <w:tcW w:w="2089" w:type="dxa"/>
            <w:gridSpan w:val="2"/>
            <w:vMerge w:val="continue"/>
            <w:vAlign w:val="center"/>
          </w:tcPr>
          <w:p>
            <w:pPr>
              <w:snapToGrid w:val="0"/>
              <w:spacing w:line="240" w:lineRule="auto"/>
              <w:ind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284" w:hRule="atLeast"/>
          <w:jc w:val="center"/>
        </w:trPr>
        <w:tc>
          <w:tcPr>
            <w:tcW w:w="827" w:type="dxa"/>
            <w:vMerge w:val="continue"/>
            <w:vAlign w:val="center"/>
          </w:tcPr>
          <w:p>
            <w:pPr>
              <w:snapToGrid w:val="0"/>
              <w:spacing w:line="240" w:lineRule="auto"/>
              <w:ind w:firstLine="0" w:firstLineChars="0"/>
              <w:jc w:val="center"/>
              <w:rPr>
                <w:sz w:val="21"/>
                <w:szCs w:val="21"/>
              </w:rPr>
            </w:pPr>
          </w:p>
        </w:tc>
        <w:tc>
          <w:tcPr>
            <w:tcW w:w="1354" w:type="dxa"/>
            <w:vAlign w:val="center"/>
          </w:tcPr>
          <w:p>
            <w:pPr>
              <w:snapToGrid w:val="0"/>
              <w:spacing w:line="240" w:lineRule="auto"/>
              <w:ind w:firstLine="0" w:firstLineChars="0"/>
              <w:jc w:val="center"/>
              <w:rPr>
                <w:sz w:val="21"/>
                <w:szCs w:val="21"/>
              </w:rPr>
            </w:pPr>
            <w:r>
              <w:rPr>
                <w:rFonts w:hint="eastAsia"/>
                <w:sz w:val="21"/>
                <w:szCs w:val="21"/>
              </w:rPr>
              <w:t>石马</w:t>
            </w:r>
          </w:p>
        </w:tc>
        <w:tc>
          <w:tcPr>
            <w:tcW w:w="1077" w:type="dxa"/>
            <w:vAlign w:val="center"/>
          </w:tcPr>
          <w:p>
            <w:pPr>
              <w:snapToGrid w:val="0"/>
              <w:spacing w:line="240" w:lineRule="auto"/>
              <w:ind w:firstLine="0" w:firstLineChars="0"/>
              <w:jc w:val="center"/>
              <w:rPr>
                <w:sz w:val="21"/>
                <w:szCs w:val="21"/>
              </w:rPr>
            </w:pPr>
            <w:r>
              <w:rPr>
                <w:rFonts w:hint="eastAsia"/>
                <w:sz w:val="21"/>
                <w:szCs w:val="21"/>
              </w:rPr>
              <w:t>NW</w:t>
            </w:r>
          </w:p>
        </w:tc>
        <w:tc>
          <w:tcPr>
            <w:tcW w:w="1275" w:type="dxa"/>
            <w:vAlign w:val="center"/>
          </w:tcPr>
          <w:p>
            <w:pPr>
              <w:snapToGrid w:val="0"/>
              <w:spacing w:line="240" w:lineRule="auto"/>
              <w:ind w:firstLine="0" w:firstLineChars="0"/>
              <w:jc w:val="center"/>
              <w:rPr>
                <w:sz w:val="21"/>
                <w:szCs w:val="21"/>
              </w:rPr>
            </w:pPr>
            <w:r>
              <w:rPr>
                <w:rFonts w:hint="eastAsia"/>
                <w:sz w:val="21"/>
                <w:szCs w:val="21"/>
              </w:rPr>
              <w:t>1.2</w:t>
            </w:r>
          </w:p>
        </w:tc>
        <w:tc>
          <w:tcPr>
            <w:tcW w:w="2127" w:type="dxa"/>
            <w:vMerge w:val="continue"/>
            <w:vAlign w:val="center"/>
          </w:tcPr>
          <w:p>
            <w:pPr>
              <w:snapToGrid w:val="0"/>
              <w:spacing w:line="240" w:lineRule="auto"/>
              <w:ind w:firstLine="0" w:firstLineChars="0"/>
              <w:jc w:val="center"/>
              <w:rPr>
                <w:sz w:val="21"/>
                <w:szCs w:val="21"/>
              </w:rPr>
            </w:pPr>
          </w:p>
        </w:tc>
        <w:tc>
          <w:tcPr>
            <w:tcW w:w="2089" w:type="dxa"/>
            <w:gridSpan w:val="2"/>
            <w:vMerge w:val="continue"/>
            <w:vAlign w:val="center"/>
          </w:tcPr>
          <w:p>
            <w:pPr>
              <w:snapToGrid w:val="0"/>
              <w:spacing w:line="240" w:lineRule="auto"/>
              <w:ind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cantSplit/>
          <w:trHeight w:val="284" w:hRule="atLeast"/>
          <w:jc w:val="center"/>
        </w:trPr>
        <w:tc>
          <w:tcPr>
            <w:tcW w:w="827" w:type="dxa"/>
            <w:vMerge w:val="continue"/>
            <w:vAlign w:val="center"/>
          </w:tcPr>
          <w:p>
            <w:pPr>
              <w:snapToGrid w:val="0"/>
              <w:spacing w:line="240" w:lineRule="auto"/>
              <w:ind w:firstLine="0" w:firstLineChars="0"/>
              <w:jc w:val="center"/>
              <w:rPr>
                <w:sz w:val="21"/>
                <w:szCs w:val="21"/>
              </w:rPr>
            </w:pPr>
          </w:p>
        </w:tc>
        <w:tc>
          <w:tcPr>
            <w:tcW w:w="1354" w:type="dxa"/>
            <w:vAlign w:val="center"/>
          </w:tcPr>
          <w:p>
            <w:pPr>
              <w:snapToGrid w:val="0"/>
              <w:spacing w:line="240" w:lineRule="auto"/>
              <w:ind w:firstLine="0" w:firstLineChars="0"/>
              <w:jc w:val="center"/>
              <w:rPr>
                <w:sz w:val="21"/>
                <w:szCs w:val="21"/>
              </w:rPr>
            </w:pPr>
            <w:r>
              <w:rPr>
                <w:rFonts w:hint="eastAsia"/>
                <w:sz w:val="21"/>
                <w:szCs w:val="21"/>
              </w:rPr>
              <w:t>小石河</w:t>
            </w:r>
          </w:p>
        </w:tc>
        <w:tc>
          <w:tcPr>
            <w:tcW w:w="1077" w:type="dxa"/>
            <w:vAlign w:val="center"/>
          </w:tcPr>
          <w:p>
            <w:pPr>
              <w:snapToGrid w:val="0"/>
              <w:spacing w:line="240" w:lineRule="auto"/>
              <w:ind w:firstLine="0" w:firstLineChars="0"/>
              <w:jc w:val="center"/>
              <w:rPr>
                <w:sz w:val="21"/>
                <w:szCs w:val="21"/>
              </w:rPr>
            </w:pPr>
            <w:r>
              <w:rPr>
                <w:rFonts w:hint="eastAsia"/>
                <w:sz w:val="21"/>
                <w:szCs w:val="21"/>
              </w:rPr>
              <w:t>NW</w:t>
            </w:r>
          </w:p>
        </w:tc>
        <w:tc>
          <w:tcPr>
            <w:tcW w:w="1275" w:type="dxa"/>
            <w:vAlign w:val="center"/>
          </w:tcPr>
          <w:p>
            <w:pPr>
              <w:snapToGrid w:val="0"/>
              <w:spacing w:line="240" w:lineRule="auto"/>
              <w:ind w:firstLine="0" w:firstLineChars="0"/>
              <w:jc w:val="center"/>
              <w:rPr>
                <w:sz w:val="21"/>
                <w:szCs w:val="21"/>
              </w:rPr>
            </w:pPr>
            <w:r>
              <w:rPr>
                <w:rFonts w:hint="eastAsia"/>
                <w:sz w:val="21"/>
                <w:szCs w:val="21"/>
              </w:rPr>
              <w:t>0.5</w:t>
            </w:r>
          </w:p>
        </w:tc>
        <w:tc>
          <w:tcPr>
            <w:tcW w:w="2127" w:type="dxa"/>
            <w:vMerge w:val="continue"/>
            <w:vAlign w:val="center"/>
          </w:tcPr>
          <w:p>
            <w:pPr>
              <w:snapToGrid w:val="0"/>
              <w:spacing w:line="240" w:lineRule="auto"/>
              <w:ind w:firstLine="0" w:firstLineChars="0"/>
              <w:jc w:val="center"/>
              <w:rPr>
                <w:sz w:val="21"/>
                <w:szCs w:val="21"/>
              </w:rPr>
            </w:pPr>
          </w:p>
        </w:tc>
        <w:tc>
          <w:tcPr>
            <w:tcW w:w="2089" w:type="dxa"/>
            <w:gridSpan w:val="2"/>
            <w:vMerge w:val="continue"/>
            <w:vAlign w:val="center"/>
          </w:tcPr>
          <w:p>
            <w:pPr>
              <w:snapToGrid w:val="0"/>
              <w:spacing w:line="240" w:lineRule="auto"/>
              <w:ind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284" w:hRule="atLeast"/>
          <w:jc w:val="center"/>
        </w:trPr>
        <w:tc>
          <w:tcPr>
            <w:tcW w:w="827" w:type="dxa"/>
            <w:vMerge w:val="continue"/>
            <w:vAlign w:val="center"/>
          </w:tcPr>
          <w:p>
            <w:pPr>
              <w:snapToGrid w:val="0"/>
              <w:spacing w:line="240" w:lineRule="auto"/>
              <w:ind w:firstLine="420"/>
              <w:jc w:val="center"/>
              <w:rPr>
                <w:sz w:val="21"/>
                <w:szCs w:val="21"/>
              </w:rPr>
            </w:pPr>
          </w:p>
        </w:tc>
        <w:tc>
          <w:tcPr>
            <w:tcW w:w="1354" w:type="dxa"/>
            <w:vAlign w:val="center"/>
          </w:tcPr>
          <w:p>
            <w:pPr>
              <w:snapToGrid w:val="0"/>
              <w:spacing w:line="240" w:lineRule="auto"/>
              <w:ind w:firstLine="0" w:firstLineChars="0"/>
              <w:jc w:val="center"/>
              <w:rPr>
                <w:sz w:val="21"/>
                <w:szCs w:val="21"/>
              </w:rPr>
            </w:pPr>
            <w:r>
              <w:rPr>
                <w:rFonts w:hint="eastAsia"/>
                <w:sz w:val="21"/>
                <w:szCs w:val="21"/>
              </w:rPr>
              <w:t>孟家梁</w:t>
            </w:r>
          </w:p>
        </w:tc>
        <w:tc>
          <w:tcPr>
            <w:tcW w:w="1077" w:type="dxa"/>
            <w:vAlign w:val="center"/>
          </w:tcPr>
          <w:p>
            <w:pPr>
              <w:snapToGrid w:val="0"/>
              <w:spacing w:line="240" w:lineRule="auto"/>
              <w:ind w:firstLine="0" w:firstLineChars="0"/>
              <w:jc w:val="center"/>
              <w:rPr>
                <w:sz w:val="21"/>
                <w:szCs w:val="21"/>
              </w:rPr>
            </w:pPr>
            <w:r>
              <w:rPr>
                <w:rFonts w:hint="eastAsia"/>
                <w:sz w:val="21"/>
                <w:szCs w:val="21"/>
              </w:rPr>
              <w:t>N</w:t>
            </w:r>
          </w:p>
        </w:tc>
        <w:tc>
          <w:tcPr>
            <w:tcW w:w="1275" w:type="dxa"/>
            <w:vAlign w:val="center"/>
          </w:tcPr>
          <w:p>
            <w:pPr>
              <w:snapToGrid w:val="0"/>
              <w:spacing w:line="240" w:lineRule="auto"/>
              <w:ind w:firstLine="0" w:firstLineChars="0"/>
              <w:jc w:val="center"/>
              <w:rPr>
                <w:sz w:val="21"/>
                <w:szCs w:val="21"/>
              </w:rPr>
            </w:pPr>
            <w:r>
              <w:rPr>
                <w:rFonts w:hint="eastAsia"/>
                <w:sz w:val="21"/>
                <w:szCs w:val="21"/>
              </w:rPr>
              <w:t>0.8</w:t>
            </w:r>
          </w:p>
        </w:tc>
        <w:tc>
          <w:tcPr>
            <w:tcW w:w="2127" w:type="dxa"/>
            <w:vMerge w:val="continue"/>
            <w:vAlign w:val="center"/>
          </w:tcPr>
          <w:p>
            <w:pPr>
              <w:snapToGrid w:val="0"/>
              <w:spacing w:line="240" w:lineRule="auto"/>
              <w:ind w:firstLine="0" w:firstLineChars="0"/>
              <w:jc w:val="center"/>
              <w:rPr>
                <w:sz w:val="21"/>
                <w:szCs w:val="21"/>
              </w:rPr>
            </w:pPr>
          </w:p>
        </w:tc>
        <w:tc>
          <w:tcPr>
            <w:tcW w:w="2089" w:type="dxa"/>
            <w:gridSpan w:val="2"/>
            <w:vMerge w:val="continue"/>
            <w:vAlign w:val="center"/>
          </w:tcPr>
          <w:p>
            <w:pPr>
              <w:snapToGrid w:val="0"/>
              <w:spacing w:line="240" w:lineRule="auto"/>
              <w:ind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284" w:hRule="atLeast"/>
          <w:jc w:val="center"/>
        </w:trPr>
        <w:tc>
          <w:tcPr>
            <w:tcW w:w="827" w:type="dxa"/>
            <w:vMerge w:val="continue"/>
            <w:vAlign w:val="center"/>
          </w:tcPr>
          <w:p>
            <w:pPr>
              <w:snapToGrid w:val="0"/>
              <w:spacing w:line="240" w:lineRule="auto"/>
              <w:ind w:firstLine="420"/>
              <w:jc w:val="center"/>
              <w:rPr>
                <w:sz w:val="21"/>
                <w:szCs w:val="21"/>
              </w:rPr>
            </w:pPr>
          </w:p>
        </w:tc>
        <w:tc>
          <w:tcPr>
            <w:tcW w:w="1354" w:type="dxa"/>
            <w:vAlign w:val="center"/>
          </w:tcPr>
          <w:p>
            <w:pPr>
              <w:snapToGrid w:val="0"/>
              <w:spacing w:line="240" w:lineRule="auto"/>
              <w:ind w:firstLine="0" w:firstLineChars="0"/>
              <w:jc w:val="center"/>
              <w:rPr>
                <w:sz w:val="21"/>
                <w:szCs w:val="21"/>
              </w:rPr>
            </w:pPr>
            <w:r>
              <w:rPr>
                <w:rFonts w:hint="eastAsia"/>
                <w:sz w:val="21"/>
                <w:szCs w:val="21"/>
              </w:rPr>
              <w:t>三给村</w:t>
            </w:r>
          </w:p>
        </w:tc>
        <w:tc>
          <w:tcPr>
            <w:tcW w:w="1077" w:type="dxa"/>
            <w:vAlign w:val="center"/>
          </w:tcPr>
          <w:p>
            <w:pPr>
              <w:snapToGrid w:val="0"/>
              <w:spacing w:line="240" w:lineRule="auto"/>
              <w:ind w:firstLine="0" w:firstLineChars="0"/>
              <w:jc w:val="center"/>
              <w:rPr>
                <w:sz w:val="21"/>
                <w:szCs w:val="21"/>
              </w:rPr>
            </w:pPr>
            <w:r>
              <w:rPr>
                <w:rFonts w:hint="eastAsia"/>
                <w:sz w:val="21"/>
                <w:szCs w:val="21"/>
              </w:rPr>
              <w:t>NE</w:t>
            </w:r>
          </w:p>
        </w:tc>
        <w:tc>
          <w:tcPr>
            <w:tcW w:w="1275" w:type="dxa"/>
            <w:vAlign w:val="center"/>
          </w:tcPr>
          <w:p>
            <w:pPr>
              <w:snapToGrid w:val="0"/>
              <w:spacing w:line="240" w:lineRule="auto"/>
              <w:ind w:firstLine="0" w:firstLineChars="0"/>
              <w:jc w:val="center"/>
              <w:rPr>
                <w:sz w:val="21"/>
                <w:szCs w:val="21"/>
              </w:rPr>
            </w:pPr>
            <w:r>
              <w:rPr>
                <w:rFonts w:hint="eastAsia"/>
                <w:sz w:val="21"/>
                <w:szCs w:val="21"/>
              </w:rPr>
              <w:t>1.0</w:t>
            </w:r>
          </w:p>
        </w:tc>
        <w:tc>
          <w:tcPr>
            <w:tcW w:w="2127" w:type="dxa"/>
            <w:vMerge w:val="continue"/>
            <w:vAlign w:val="center"/>
          </w:tcPr>
          <w:p>
            <w:pPr>
              <w:snapToGrid w:val="0"/>
              <w:spacing w:line="240" w:lineRule="auto"/>
              <w:ind w:firstLine="420"/>
              <w:jc w:val="center"/>
              <w:rPr>
                <w:sz w:val="21"/>
                <w:szCs w:val="21"/>
              </w:rPr>
            </w:pPr>
          </w:p>
        </w:tc>
        <w:tc>
          <w:tcPr>
            <w:tcW w:w="2089" w:type="dxa"/>
            <w:gridSpan w:val="2"/>
            <w:vMerge w:val="continue"/>
            <w:vAlign w:val="center"/>
          </w:tcPr>
          <w:p>
            <w:pPr>
              <w:snapToGrid w:val="0"/>
              <w:spacing w:line="240" w:lineRule="auto"/>
              <w:ind w:firstLine="42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284" w:hRule="atLeast"/>
          <w:jc w:val="center"/>
        </w:trPr>
        <w:tc>
          <w:tcPr>
            <w:tcW w:w="827" w:type="dxa"/>
            <w:vMerge w:val="continue"/>
            <w:vAlign w:val="center"/>
          </w:tcPr>
          <w:p>
            <w:pPr>
              <w:snapToGrid w:val="0"/>
              <w:spacing w:line="240" w:lineRule="auto"/>
              <w:ind w:firstLine="420"/>
              <w:jc w:val="center"/>
              <w:rPr>
                <w:sz w:val="21"/>
                <w:szCs w:val="21"/>
              </w:rPr>
            </w:pPr>
          </w:p>
        </w:tc>
        <w:tc>
          <w:tcPr>
            <w:tcW w:w="1354" w:type="dxa"/>
            <w:vAlign w:val="center"/>
          </w:tcPr>
          <w:p>
            <w:pPr>
              <w:snapToGrid w:val="0"/>
              <w:spacing w:line="240" w:lineRule="auto"/>
              <w:ind w:firstLine="0" w:firstLineChars="0"/>
              <w:jc w:val="center"/>
              <w:rPr>
                <w:sz w:val="21"/>
                <w:szCs w:val="21"/>
              </w:rPr>
            </w:pPr>
            <w:r>
              <w:rPr>
                <w:rFonts w:hint="eastAsia"/>
                <w:sz w:val="21"/>
                <w:szCs w:val="21"/>
              </w:rPr>
              <w:t>摄乐村</w:t>
            </w:r>
          </w:p>
        </w:tc>
        <w:tc>
          <w:tcPr>
            <w:tcW w:w="1077" w:type="dxa"/>
            <w:vAlign w:val="center"/>
          </w:tcPr>
          <w:p>
            <w:pPr>
              <w:snapToGrid w:val="0"/>
              <w:spacing w:line="240" w:lineRule="auto"/>
              <w:ind w:firstLine="0" w:firstLineChars="0"/>
              <w:jc w:val="center"/>
              <w:rPr>
                <w:sz w:val="21"/>
                <w:szCs w:val="21"/>
              </w:rPr>
            </w:pPr>
            <w:r>
              <w:rPr>
                <w:rFonts w:hint="eastAsia"/>
                <w:sz w:val="21"/>
                <w:szCs w:val="21"/>
              </w:rPr>
              <w:t>N</w:t>
            </w:r>
          </w:p>
        </w:tc>
        <w:tc>
          <w:tcPr>
            <w:tcW w:w="1275" w:type="dxa"/>
            <w:vAlign w:val="center"/>
          </w:tcPr>
          <w:p>
            <w:pPr>
              <w:snapToGrid w:val="0"/>
              <w:spacing w:line="240" w:lineRule="auto"/>
              <w:ind w:firstLine="0" w:firstLineChars="0"/>
              <w:jc w:val="center"/>
              <w:rPr>
                <w:sz w:val="21"/>
                <w:szCs w:val="21"/>
              </w:rPr>
            </w:pPr>
            <w:r>
              <w:rPr>
                <w:rFonts w:hint="eastAsia"/>
                <w:sz w:val="21"/>
                <w:szCs w:val="21"/>
              </w:rPr>
              <w:t>1.5</w:t>
            </w:r>
          </w:p>
        </w:tc>
        <w:tc>
          <w:tcPr>
            <w:tcW w:w="2127" w:type="dxa"/>
            <w:vMerge w:val="continue"/>
            <w:vAlign w:val="center"/>
          </w:tcPr>
          <w:p>
            <w:pPr>
              <w:snapToGrid w:val="0"/>
              <w:spacing w:line="240" w:lineRule="auto"/>
              <w:ind w:firstLine="420"/>
              <w:jc w:val="center"/>
              <w:rPr>
                <w:sz w:val="21"/>
                <w:szCs w:val="21"/>
              </w:rPr>
            </w:pPr>
          </w:p>
        </w:tc>
        <w:tc>
          <w:tcPr>
            <w:tcW w:w="2089" w:type="dxa"/>
            <w:gridSpan w:val="2"/>
            <w:vMerge w:val="continue"/>
            <w:vAlign w:val="center"/>
          </w:tcPr>
          <w:p>
            <w:pPr>
              <w:snapToGrid w:val="0"/>
              <w:spacing w:line="240" w:lineRule="auto"/>
              <w:ind w:firstLine="42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284" w:hRule="atLeast"/>
          <w:jc w:val="center"/>
        </w:trPr>
        <w:tc>
          <w:tcPr>
            <w:tcW w:w="827" w:type="dxa"/>
            <w:vMerge w:val="continue"/>
            <w:vAlign w:val="center"/>
          </w:tcPr>
          <w:p>
            <w:pPr>
              <w:snapToGrid w:val="0"/>
              <w:spacing w:line="240" w:lineRule="auto"/>
              <w:ind w:firstLine="420"/>
              <w:jc w:val="center"/>
              <w:rPr>
                <w:sz w:val="21"/>
                <w:szCs w:val="21"/>
              </w:rPr>
            </w:pPr>
          </w:p>
        </w:tc>
        <w:tc>
          <w:tcPr>
            <w:tcW w:w="1354" w:type="dxa"/>
            <w:vAlign w:val="center"/>
          </w:tcPr>
          <w:p>
            <w:pPr>
              <w:snapToGrid w:val="0"/>
              <w:spacing w:line="240" w:lineRule="auto"/>
              <w:ind w:firstLine="0" w:firstLineChars="0"/>
              <w:jc w:val="center"/>
              <w:rPr>
                <w:sz w:val="21"/>
                <w:szCs w:val="21"/>
              </w:rPr>
            </w:pPr>
            <w:r>
              <w:rPr>
                <w:rFonts w:hint="eastAsia"/>
                <w:sz w:val="21"/>
                <w:szCs w:val="21"/>
              </w:rPr>
              <w:t>小东流</w:t>
            </w:r>
          </w:p>
        </w:tc>
        <w:tc>
          <w:tcPr>
            <w:tcW w:w="1077" w:type="dxa"/>
            <w:vAlign w:val="center"/>
          </w:tcPr>
          <w:p>
            <w:pPr>
              <w:snapToGrid w:val="0"/>
              <w:spacing w:line="240" w:lineRule="auto"/>
              <w:ind w:firstLine="0" w:firstLineChars="0"/>
              <w:jc w:val="center"/>
              <w:rPr>
                <w:sz w:val="21"/>
                <w:szCs w:val="21"/>
              </w:rPr>
            </w:pPr>
            <w:r>
              <w:rPr>
                <w:rFonts w:hint="eastAsia"/>
                <w:sz w:val="21"/>
                <w:szCs w:val="21"/>
              </w:rPr>
              <w:t>E</w:t>
            </w:r>
          </w:p>
        </w:tc>
        <w:tc>
          <w:tcPr>
            <w:tcW w:w="1275" w:type="dxa"/>
            <w:vAlign w:val="center"/>
          </w:tcPr>
          <w:p>
            <w:pPr>
              <w:snapToGrid w:val="0"/>
              <w:spacing w:line="240" w:lineRule="auto"/>
              <w:ind w:firstLine="0" w:firstLineChars="0"/>
              <w:jc w:val="center"/>
              <w:rPr>
                <w:sz w:val="21"/>
                <w:szCs w:val="21"/>
              </w:rPr>
            </w:pPr>
            <w:r>
              <w:rPr>
                <w:rFonts w:hint="eastAsia"/>
                <w:sz w:val="21"/>
                <w:szCs w:val="21"/>
              </w:rPr>
              <w:t>1.3</w:t>
            </w:r>
          </w:p>
        </w:tc>
        <w:tc>
          <w:tcPr>
            <w:tcW w:w="2127" w:type="dxa"/>
            <w:vMerge w:val="continue"/>
            <w:vAlign w:val="center"/>
          </w:tcPr>
          <w:p>
            <w:pPr>
              <w:snapToGrid w:val="0"/>
              <w:spacing w:line="240" w:lineRule="auto"/>
              <w:ind w:firstLine="420"/>
              <w:jc w:val="center"/>
              <w:rPr>
                <w:sz w:val="21"/>
                <w:szCs w:val="21"/>
              </w:rPr>
            </w:pPr>
          </w:p>
        </w:tc>
        <w:tc>
          <w:tcPr>
            <w:tcW w:w="2089" w:type="dxa"/>
            <w:gridSpan w:val="2"/>
            <w:vMerge w:val="continue"/>
            <w:vAlign w:val="center"/>
          </w:tcPr>
          <w:p>
            <w:pPr>
              <w:snapToGrid w:val="0"/>
              <w:spacing w:line="240" w:lineRule="auto"/>
              <w:ind w:firstLine="42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284" w:hRule="atLeast"/>
          <w:jc w:val="center"/>
        </w:trPr>
        <w:tc>
          <w:tcPr>
            <w:tcW w:w="827" w:type="dxa"/>
            <w:vMerge w:val="continue"/>
            <w:vAlign w:val="center"/>
          </w:tcPr>
          <w:p>
            <w:pPr>
              <w:snapToGrid w:val="0"/>
              <w:spacing w:line="240" w:lineRule="auto"/>
              <w:ind w:firstLine="0" w:firstLineChars="0"/>
              <w:jc w:val="center"/>
              <w:rPr>
                <w:sz w:val="21"/>
                <w:szCs w:val="21"/>
              </w:rPr>
            </w:pPr>
          </w:p>
        </w:tc>
        <w:tc>
          <w:tcPr>
            <w:tcW w:w="1354" w:type="dxa"/>
            <w:vAlign w:val="center"/>
          </w:tcPr>
          <w:p>
            <w:pPr>
              <w:snapToGrid w:val="0"/>
              <w:spacing w:line="240" w:lineRule="auto"/>
              <w:ind w:firstLine="0" w:firstLineChars="0"/>
              <w:jc w:val="center"/>
              <w:rPr>
                <w:sz w:val="21"/>
                <w:szCs w:val="21"/>
              </w:rPr>
            </w:pPr>
            <w:r>
              <w:rPr>
                <w:rFonts w:hint="eastAsia"/>
                <w:sz w:val="21"/>
                <w:szCs w:val="21"/>
              </w:rPr>
              <w:t>大东流</w:t>
            </w:r>
          </w:p>
        </w:tc>
        <w:tc>
          <w:tcPr>
            <w:tcW w:w="1077" w:type="dxa"/>
            <w:vAlign w:val="center"/>
          </w:tcPr>
          <w:p>
            <w:pPr>
              <w:snapToGrid w:val="0"/>
              <w:spacing w:line="240" w:lineRule="auto"/>
              <w:ind w:firstLine="0" w:firstLineChars="0"/>
              <w:jc w:val="center"/>
              <w:rPr>
                <w:sz w:val="21"/>
                <w:szCs w:val="21"/>
              </w:rPr>
            </w:pPr>
            <w:r>
              <w:rPr>
                <w:rFonts w:hint="eastAsia"/>
                <w:sz w:val="21"/>
                <w:szCs w:val="21"/>
              </w:rPr>
              <w:t>E</w:t>
            </w:r>
          </w:p>
        </w:tc>
        <w:tc>
          <w:tcPr>
            <w:tcW w:w="1275" w:type="dxa"/>
            <w:vAlign w:val="center"/>
          </w:tcPr>
          <w:p>
            <w:pPr>
              <w:snapToGrid w:val="0"/>
              <w:spacing w:line="240" w:lineRule="auto"/>
              <w:ind w:firstLine="0" w:firstLineChars="0"/>
              <w:jc w:val="center"/>
              <w:rPr>
                <w:sz w:val="21"/>
                <w:szCs w:val="21"/>
              </w:rPr>
            </w:pPr>
            <w:r>
              <w:rPr>
                <w:rFonts w:hint="eastAsia"/>
                <w:sz w:val="21"/>
                <w:szCs w:val="21"/>
              </w:rPr>
              <w:t>1.6</w:t>
            </w:r>
          </w:p>
        </w:tc>
        <w:tc>
          <w:tcPr>
            <w:tcW w:w="2127" w:type="dxa"/>
            <w:vMerge w:val="continue"/>
            <w:vAlign w:val="center"/>
          </w:tcPr>
          <w:p>
            <w:pPr>
              <w:snapToGrid w:val="0"/>
              <w:spacing w:line="240" w:lineRule="auto"/>
              <w:ind w:firstLine="0" w:firstLineChars="0"/>
              <w:jc w:val="center"/>
              <w:rPr>
                <w:sz w:val="21"/>
                <w:szCs w:val="21"/>
              </w:rPr>
            </w:pPr>
          </w:p>
        </w:tc>
        <w:tc>
          <w:tcPr>
            <w:tcW w:w="2089" w:type="dxa"/>
            <w:gridSpan w:val="2"/>
            <w:vMerge w:val="continue"/>
            <w:vAlign w:val="center"/>
          </w:tcPr>
          <w:p>
            <w:pPr>
              <w:snapToGrid w:val="0"/>
              <w:spacing w:line="240" w:lineRule="auto"/>
              <w:ind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cantSplit/>
          <w:trHeight w:val="284" w:hRule="atLeast"/>
          <w:jc w:val="center"/>
        </w:trPr>
        <w:tc>
          <w:tcPr>
            <w:tcW w:w="827" w:type="dxa"/>
            <w:vMerge w:val="continue"/>
            <w:vAlign w:val="center"/>
          </w:tcPr>
          <w:p>
            <w:pPr>
              <w:snapToGrid w:val="0"/>
              <w:spacing w:line="240" w:lineRule="auto"/>
              <w:ind w:firstLine="0" w:firstLineChars="0"/>
              <w:jc w:val="center"/>
              <w:rPr>
                <w:sz w:val="21"/>
                <w:szCs w:val="21"/>
              </w:rPr>
            </w:pPr>
          </w:p>
        </w:tc>
        <w:tc>
          <w:tcPr>
            <w:tcW w:w="1354" w:type="dxa"/>
            <w:vAlign w:val="center"/>
          </w:tcPr>
          <w:p>
            <w:pPr>
              <w:snapToGrid w:val="0"/>
              <w:spacing w:line="240" w:lineRule="auto"/>
              <w:ind w:firstLine="0" w:firstLineChars="0"/>
              <w:jc w:val="center"/>
              <w:rPr>
                <w:sz w:val="21"/>
                <w:szCs w:val="21"/>
              </w:rPr>
            </w:pPr>
            <w:r>
              <w:rPr>
                <w:rFonts w:hint="eastAsia"/>
                <w:sz w:val="21"/>
                <w:szCs w:val="21"/>
              </w:rPr>
              <w:t>西流</w:t>
            </w:r>
          </w:p>
        </w:tc>
        <w:tc>
          <w:tcPr>
            <w:tcW w:w="1077" w:type="dxa"/>
            <w:vAlign w:val="center"/>
          </w:tcPr>
          <w:p>
            <w:pPr>
              <w:snapToGrid w:val="0"/>
              <w:spacing w:line="240" w:lineRule="auto"/>
              <w:ind w:firstLine="0" w:firstLineChars="0"/>
              <w:jc w:val="center"/>
              <w:rPr>
                <w:sz w:val="21"/>
                <w:szCs w:val="21"/>
              </w:rPr>
            </w:pPr>
            <w:r>
              <w:rPr>
                <w:rFonts w:hint="eastAsia"/>
                <w:sz w:val="21"/>
                <w:szCs w:val="21"/>
              </w:rPr>
              <w:t>E</w:t>
            </w:r>
          </w:p>
        </w:tc>
        <w:tc>
          <w:tcPr>
            <w:tcW w:w="1275" w:type="dxa"/>
            <w:vAlign w:val="center"/>
          </w:tcPr>
          <w:p>
            <w:pPr>
              <w:snapToGrid w:val="0"/>
              <w:spacing w:line="240" w:lineRule="auto"/>
              <w:ind w:firstLine="0" w:firstLineChars="0"/>
              <w:jc w:val="center"/>
              <w:rPr>
                <w:sz w:val="21"/>
                <w:szCs w:val="21"/>
              </w:rPr>
            </w:pPr>
            <w:r>
              <w:rPr>
                <w:rFonts w:hint="eastAsia"/>
                <w:sz w:val="21"/>
                <w:szCs w:val="21"/>
              </w:rPr>
              <w:t>1.7</w:t>
            </w:r>
          </w:p>
        </w:tc>
        <w:tc>
          <w:tcPr>
            <w:tcW w:w="2127" w:type="dxa"/>
            <w:vMerge w:val="continue"/>
            <w:vAlign w:val="center"/>
          </w:tcPr>
          <w:p>
            <w:pPr>
              <w:snapToGrid w:val="0"/>
              <w:spacing w:line="240" w:lineRule="auto"/>
              <w:ind w:firstLine="0" w:firstLineChars="0"/>
              <w:jc w:val="center"/>
              <w:rPr>
                <w:sz w:val="21"/>
                <w:szCs w:val="21"/>
              </w:rPr>
            </w:pPr>
          </w:p>
        </w:tc>
        <w:tc>
          <w:tcPr>
            <w:tcW w:w="2089" w:type="dxa"/>
            <w:gridSpan w:val="2"/>
            <w:vMerge w:val="continue"/>
            <w:vAlign w:val="center"/>
          </w:tcPr>
          <w:p>
            <w:pPr>
              <w:snapToGrid w:val="0"/>
              <w:spacing w:line="240" w:lineRule="auto"/>
              <w:ind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284" w:hRule="atLeast"/>
          <w:jc w:val="center"/>
        </w:trPr>
        <w:tc>
          <w:tcPr>
            <w:tcW w:w="827" w:type="dxa"/>
            <w:vMerge w:val="continue"/>
            <w:vAlign w:val="center"/>
          </w:tcPr>
          <w:p>
            <w:pPr>
              <w:snapToGrid w:val="0"/>
              <w:spacing w:line="240" w:lineRule="auto"/>
              <w:ind w:firstLine="0" w:firstLineChars="0"/>
              <w:jc w:val="center"/>
              <w:rPr>
                <w:sz w:val="21"/>
                <w:szCs w:val="21"/>
              </w:rPr>
            </w:pPr>
          </w:p>
        </w:tc>
        <w:tc>
          <w:tcPr>
            <w:tcW w:w="1354" w:type="dxa"/>
            <w:vAlign w:val="center"/>
          </w:tcPr>
          <w:p>
            <w:pPr>
              <w:snapToGrid w:val="0"/>
              <w:spacing w:line="240" w:lineRule="auto"/>
              <w:ind w:firstLine="0" w:firstLineChars="0"/>
              <w:jc w:val="center"/>
              <w:rPr>
                <w:sz w:val="21"/>
                <w:szCs w:val="21"/>
              </w:rPr>
            </w:pPr>
            <w:r>
              <w:rPr>
                <w:rFonts w:hint="eastAsia"/>
                <w:sz w:val="21"/>
                <w:szCs w:val="21"/>
              </w:rPr>
              <w:t>六十一中</w:t>
            </w:r>
          </w:p>
        </w:tc>
        <w:tc>
          <w:tcPr>
            <w:tcW w:w="1077" w:type="dxa"/>
            <w:vAlign w:val="center"/>
          </w:tcPr>
          <w:p>
            <w:pPr>
              <w:snapToGrid w:val="0"/>
              <w:spacing w:line="240" w:lineRule="auto"/>
              <w:ind w:firstLine="0" w:firstLineChars="0"/>
              <w:jc w:val="center"/>
              <w:rPr>
                <w:sz w:val="21"/>
                <w:szCs w:val="21"/>
              </w:rPr>
            </w:pPr>
            <w:r>
              <w:rPr>
                <w:rFonts w:hint="eastAsia"/>
                <w:sz w:val="21"/>
                <w:szCs w:val="21"/>
              </w:rPr>
              <w:t>E</w:t>
            </w:r>
          </w:p>
        </w:tc>
        <w:tc>
          <w:tcPr>
            <w:tcW w:w="1275" w:type="dxa"/>
            <w:vAlign w:val="center"/>
          </w:tcPr>
          <w:p>
            <w:pPr>
              <w:snapToGrid w:val="0"/>
              <w:spacing w:line="240" w:lineRule="auto"/>
              <w:ind w:firstLine="0" w:firstLineChars="0"/>
              <w:jc w:val="center"/>
              <w:rPr>
                <w:sz w:val="21"/>
                <w:szCs w:val="21"/>
              </w:rPr>
            </w:pPr>
            <w:r>
              <w:rPr>
                <w:rFonts w:hint="eastAsia"/>
                <w:sz w:val="21"/>
                <w:szCs w:val="21"/>
              </w:rPr>
              <w:t>1.5</w:t>
            </w:r>
          </w:p>
        </w:tc>
        <w:tc>
          <w:tcPr>
            <w:tcW w:w="2127" w:type="dxa"/>
            <w:vMerge w:val="continue"/>
            <w:vAlign w:val="center"/>
          </w:tcPr>
          <w:p>
            <w:pPr>
              <w:snapToGrid w:val="0"/>
              <w:spacing w:line="240" w:lineRule="auto"/>
              <w:ind w:firstLine="0" w:firstLineChars="0"/>
              <w:jc w:val="center"/>
              <w:rPr>
                <w:sz w:val="21"/>
                <w:szCs w:val="21"/>
              </w:rPr>
            </w:pPr>
          </w:p>
        </w:tc>
        <w:tc>
          <w:tcPr>
            <w:tcW w:w="2089" w:type="dxa"/>
            <w:gridSpan w:val="2"/>
            <w:vMerge w:val="continue"/>
            <w:vAlign w:val="center"/>
          </w:tcPr>
          <w:p>
            <w:pPr>
              <w:snapToGrid w:val="0"/>
              <w:spacing w:line="240" w:lineRule="auto"/>
              <w:ind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284" w:hRule="atLeast"/>
          <w:jc w:val="center"/>
        </w:trPr>
        <w:tc>
          <w:tcPr>
            <w:tcW w:w="827" w:type="dxa"/>
            <w:vMerge w:val="continue"/>
            <w:vAlign w:val="center"/>
          </w:tcPr>
          <w:p>
            <w:pPr>
              <w:snapToGrid w:val="0"/>
              <w:spacing w:line="240" w:lineRule="auto"/>
              <w:ind w:firstLine="0" w:firstLineChars="0"/>
              <w:jc w:val="center"/>
              <w:rPr>
                <w:sz w:val="21"/>
                <w:szCs w:val="21"/>
              </w:rPr>
            </w:pPr>
          </w:p>
        </w:tc>
        <w:tc>
          <w:tcPr>
            <w:tcW w:w="1354" w:type="dxa"/>
            <w:vAlign w:val="center"/>
          </w:tcPr>
          <w:p>
            <w:pPr>
              <w:snapToGrid w:val="0"/>
              <w:spacing w:line="240" w:lineRule="auto"/>
              <w:ind w:firstLine="0" w:firstLineChars="0"/>
              <w:jc w:val="center"/>
              <w:rPr>
                <w:sz w:val="21"/>
                <w:szCs w:val="21"/>
              </w:rPr>
            </w:pPr>
            <w:r>
              <w:rPr>
                <w:rFonts w:hint="eastAsia"/>
                <w:sz w:val="21"/>
                <w:szCs w:val="21"/>
              </w:rPr>
              <w:t>东社</w:t>
            </w:r>
          </w:p>
        </w:tc>
        <w:tc>
          <w:tcPr>
            <w:tcW w:w="1077" w:type="dxa"/>
            <w:vAlign w:val="center"/>
          </w:tcPr>
          <w:p>
            <w:pPr>
              <w:snapToGrid w:val="0"/>
              <w:spacing w:line="240" w:lineRule="auto"/>
              <w:ind w:firstLine="0" w:firstLineChars="0"/>
              <w:jc w:val="center"/>
              <w:rPr>
                <w:sz w:val="21"/>
                <w:szCs w:val="21"/>
              </w:rPr>
            </w:pPr>
            <w:r>
              <w:rPr>
                <w:rFonts w:hint="eastAsia"/>
                <w:sz w:val="21"/>
                <w:szCs w:val="21"/>
              </w:rPr>
              <w:t>S</w:t>
            </w:r>
          </w:p>
        </w:tc>
        <w:tc>
          <w:tcPr>
            <w:tcW w:w="1275" w:type="dxa"/>
            <w:vAlign w:val="center"/>
          </w:tcPr>
          <w:p>
            <w:pPr>
              <w:snapToGrid w:val="0"/>
              <w:spacing w:line="240" w:lineRule="auto"/>
              <w:ind w:firstLine="0" w:firstLineChars="0"/>
              <w:jc w:val="center"/>
              <w:rPr>
                <w:sz w:val="21"/>
                <w:szCs w:val="21"/>
              </w:rPr>
            </w:pPr>
            <w:r>
              <w:rPr>
                <w:rFonts w:hint="eastAsia"/>
                <w:sz w:val="21"/>
                <w:szCs w:val="21"/>
              </w:rPr>
              <w:t>0.3</w:t>
            </w:r>
          </w:p>
        </w:tc>
        <w:tc>
          <w:tcPr>
            <w:tcW w:w="2127" w:type="dxa"/>
            <w:vMerge w:val="continue"/>
            <w:vAlign w:val="center"/>
          </w:tcPr>
          <w:p>
            <w:pPr>
              <w:snapToGrid w:val="0"/>
              <w:spacing w:line="240" w:lineRule="auto"/>
              <w:ind w:firstLine="0" w:firstLineChars="0"/>
              <w:jc w:val="center"/>
              <w:rPr>
                <w:sz w:val="21"/>
                <w:szCs w:val="21"/>
              </w:rPr>
            </w:pPr>
          </w:p>
        </w:tc>
        <w:tc>
          <w:tcPr>
            <w:tcW w:w="2089" w:type="dxa"/>
            <w:gridSpan w:val="2"/>
            <w:vMerge w:val="continue"/>
            <w:vAlign w:val="center"/>
          </w:tcPr>
          <w:p>
            <w:pPr>
              <w:snapToGrid w:val="0"/>
              <w:spacing w:line="240" w:lineRule="auto"/>
              <w:ind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284" w:hRule="atLeast"/>
          <w:jc w:val="center"/>
        </w:trPr>
        <w:tc>
          <w:tcPr>
            <w:tcW w:w="827" w:type="dxa"/>
            <w:vMerge w:val="continue"/>
            <w:vAlign w:val="center"/>
          </w:tcPr>
          <w:p>
            <w:pPr>
              <w:snapToGrid w:val="0"/>
              <w:spacing w:line="240" w:lineRule="auto"/>
              <w:ind w:firstLine="0" w:firstLineChars="0"/>
              <w:jc w:val="center"/>
              <w:rPr>
                <w:bCs/>
                <w:sz w:val="21"/>
                <w:szCs w:val="21"/>
              </w:rPr>
            </w:pPr>
          </w:p>
        </w:tc>
        <w:tc>
          <w:tcPr>
            <w:tcW w:w="1354" w:type="dxa"/>
            <w:vAlign w:val="center"/>
          </w:tcPr>
          <w:p>
            <w:pPr>
              <w:snapToGrid w:val="0"/>
              <w:spacing w:line="240" w:lineRule="auto"/>
              <w:ind w:firstLine="0" w:firstLineChars="0"/>
              <w:jc w:val="center"/>
              <w:rPr>
                <w:bCs/>
                <w:sz w:val="21"/>
                <w:szCs w:val="21"/>
              </w:rPr>
            </w:pPr>
            <w:r>
              <w:rPr>
                <w:rFonts w:hint="eastAsia"/>
                <w:sz w:val="21"/>
                <w:szCs w:val="21"/>
              </w:rPr>
              <w:t>南社</w:t>
            </w:r>
          </w:p>
        </w:tc>
        <w:tc>
          <w:tcPr>
            <w:tcW w:w="1077" w:type="dxa"/>
            <w:vAlign w:val="center"/>
          </w:tcPr>
          <w:p>
            <w:pPr>
              <w:snapToGrid w:val="0"/>
              <w:spacing w:line="240" w:lineRule="auto"/>
              <w:ind w:firstLine="0" w:firstLineChars="0"/>
              <w:jc w:val="center"/>
              <w:rPr>
                <w:bCs/>
                <w:sz w:val="21"/>
                <w:szCs w:val="21"/>
              </w:rPr>
            </w:pPr>
            <w:r>
              <w:rPr>
                <w:rFonts w:hint="eastAsia"/>
                <w:bCs/>
                <w:sz w:val="21"/>
                <w:szCs w:val="21"/>
              </w:rPr>
              <w:t>S</w:t>
            </w:r>
          </w:p>
        </w:tc>
        <w:tc>
          <w:tcPr>
            <w:tcW w:w="1275" w:type="dxa"/>
            <w:vAlign w:val="center"/>
          </w:tcPr>
          <w:p>
            <w:pPr>
              <w:snapToGrid w:val="0"/>
              <w:spacing w:line="240" w:lineRule="auto"/>
              <w:ind w:firstLine="0" w:firstLineChars="0"/>
              <w:jc w:val="center"/>
              <w:rPr>
                <w:bCs/>
                <w:sz w:val="21"/>
                <w:szCs w:val="21"/>
              </w:rPr>
            </w:pPr>
            <w:r>
              <w:rPr>
                <w:rFonts w:hint="eastAsia"/>
                <w:bCs/>
                <w:sz w:val="21"/>
                <w:szCs w:val="21"/>
              </w:rPr>
              <w:t>1.6</w:t>
            </w:r>
          </w:p>
        </w:tc>
        <w:tc>
          <w:tcPr>
            <w:tcW w:w="2127" w:type="dxa"/>
            <w:vMerge w:val="continue"/>
            <w:vAlign w:val="center"/>
          </w:tcPr>
          <w:p>
            <w:pPr>
              <w:snapToGrid w:val="0"/>
              <w:spacing w:line="240" w:lineRule="auto"/>
              <w:ind w:firstLine="0" w:firstLineChars="0"/>
              <w:jc w:val="center"/>
              <w:rPr>
                <w:bCs/>
                <w:sz w:val="21"/>
                <w:szCs w:val="21"/>
              </w:rPr>
            </w:pPr>
          </w:p>
        </w:tc>
        <w:tc>
          <w:tcPr>
            <w:tcW w:w="2089" w:type="dxa"/>
            <w:gridSpan w:val="2"/>
            <w:vMerge w:val="continue"/>
            <w:vAlign w:val="center"/>
          </w:tcPr>
          <w:p>
            <w:pPr>
              <w:snapToGrid w:val="0"/>
              <w:spacing w:line="240" w:lineRule="auto"/>
              <w:ind w:firstLine="0" w:firstLineChars="0"/>
              <w:jc w:val="center"/>
              <w:rPr>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284" w:hRule="atLeast"/>
          <w:jc w:val="center"/>
        </w:trPr>
        <w:tc>
          <w:tcPr>
            <w:tcW w:w="827" w:type="dxa"/>
            <w:vMerge w:val="continue"/>
            <w:vAlign w:val="center"/>
          </w:tcPr>
          <w:p>
            <w:pPr>
              <w:snapToGrid w:val="0"/>
              <w:spacing w:line="240" w:lineRule="auto"/>
              <w:ind w:firstLine="0" w:firstLineChars="0"/>
              <w:jc w:val="center"/>
              <w:rPr>
                <w:sz w:val="21"/>
                <w:szCs w:val="21"/>
              </w:rPr>
            </w:pPr>
          </w:p>
        </w:tc>
        <w:tc>
          <w:tcPr>
            <w:tcW w:w="1354" w:type="dxa"/>
            <w:vAlign w:val="center"/>
          </w:tcPr>
          <w:p>
            <w:pPr>
              <w:snapToGrid w:val="0"/>
              <w:spacing w:line="240" w:lineRule="auto"/>
              <w:ind w:firstLine="0" w:firstLineChars="0"/>
              <w:jc w:val="center"/>
              <w:rPr>
                <w:sz w:val="21"/>
                <w:szCs w:val="21"/>
              </w:rPr>
            </w:pPr>
            <w:r>
              <w:rPr>
                <w:rFonts w:hint="eastAsia"/>
                <w:sz w:val="21"/>
                <w:szCs w:val="21"/>
              </w:rPr>
              <w:t>袁家庄</w:t>
            </w:r>
          </w:p>
        </w:tc>
        <w:tc>
          <w:tcPr>
            <w:tcW w:w="1077" w:type="dxa"/>
            <w:vAlign w:val="center"/>
          </w:tcPr>
          <w:p>
            <w:pPr>
              <w:snapToGrid w:val="0"/>
              <w:spacing w:line="240" w:lineRule="auto"/>
              <w:ind w:firstLine="0" w:firstLineChars="0"/>
              <w:jc w:val="center"/>
              <w:rPr>
                <w:sz w:val="21"/>
                <w:szCs w:val="21"/>
              </w:rPr>
            </w:pPr>
            <w:r>
              <w:rPr>
                <w:rFonts w:hint="eastAsia"/>
                <w:sz w:val="21"/>
                <w:szCs w:val="21"/>
              </w:rPr>
              <w:t>SW</w:t>
            </w:r>
          </w:p>
        </w:tc>
        <w:tc>
          <w:tcPr>
            <w:tcW w:w="1275" w:type="dxa"/>
            <w:vAlign w:val="center"/>
          </w:tcPr>
          <w:p>
            <w:pPr>
              <w:snapToGrid w:val="0"/>
              <w:spacing w:line="240" w:lineRule="auto"/>
              <w:ind w:firstLine="0" w:firstLineChars="0"/>
              <w:jc w:val="center"/>
              <w:rPr>
                <w:sz w:val="21"/>
                <w:szCs w:val="21"/>
              </w:rPr>
            </w:pPr>
            <w:r>
              <w:rPr>
                <w:rFonts w:hint="eastAsia"/>
                <w:sz w:val="21"/>
                <w:szCs w:val="21"/>
              </w:rPr>
              <w:t>1.0</w:t>
            </w:r>
          </w:p>
        </w:tc>
        <w:tc>
          <w:tcPr>
            <w:tcW w:w="2127" w:type="dxa"/>
            <w:vMerge w:val="continue"/>
            <w:vAlign w:val="center"/>
          </w:tcPr>
          <w:p>
            <w:pPr>
              <w:snapToGrid w:val="0"/>
              <w:spacing w:line="240" w:lineRule="auto"/>
              <w:ind w:firstLine="0" w:firstLineChars="0"/>
              <w:jc w:val="center"/>
              <w:rPr>
                <w:sz w:val="21"/>
                <w:szCs w:val="21"/>
              </w:rPr>
            </w:pPr>
          </w:p>
        </w:tc>
        <w:tc>
          <w:tcPr>
            <w:tcW w:w="2089" w:type="dxa"/>
            <w:gridSpan w:val="2"/>
            <w:vMerge w:val="continue"/>
            <w:vAlign w:val="center"/>
          </w:tcPr>
          <w:p>
            <w:pPr>
              <w:snapToGrid w:val="0"/>
              <w:spacing w:line="240" w:lineRule="auto"/>
              <w:ind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284" w:hRule="atLeast"/>
          <w:jc w:val="center"/>
        </w:trPr>
        <w:tc>
          <w:tcPr>
            <w:tcW w:w="827" w:type="dxa"/>
            <w:vMerge w:val="continue"/>
            <w:vAlign w:val="center"/>
          </w:tcPr>
          <w:p>
            <w:pPr>
              <w:snapToGrid w:val="0"/>
              <w:spacing w:line="240" w:lineRule="auto"/>
              <w:ind w:firstLine="0" w:firstLineChars="0"/>
              <w:jc w:val="center"/>
              <w:rPr>
                <w:sz w:val="21"/>
                <w:szCs w:val="21"/>
              </w:rPr>
            </w:pPr>
          </w:p>
        </w:tc>
        <w:tc>
          <w:tcPr>
            <w:tcW w:w="1354" w:type="dxa"/>
            <w:vAlign w:val="center"/>
          </w:tcPr>
          <w:p>
            <w:pPr>
              <w:snapToGrid w:val="0"/>
              <w:spacing w:line="240" w:lineRule="auto"/>
              <w:ind w:firstLine="0" w:firstLineChars="0"/>
              <w:jc w:val="center"/>
              <w:rPr>
                <w:sz w:val="21"/>
                <w:szCs w:val="21"/>
              </w:rPr>
            </w:pPr>
            <w:r>
              <w:rPr>
                <w:rFonts w:hint="eastAsia"/>
                <w:sz w:val="21"/>
                <w:szCs w:val="21"/>
              </w:rPr>
              <w:t>下庄</w:t>
            </w:r>
          </w:p>
        </w:tc>
        <w:tc>
          <w:tcPr>
            <w:tcW w:w="1077" w:type="dxa"/>
            <w:vAlign w:val="center"/>
          </w:tcPr>
          <w:p>
            <w:pPr>
              <w:snapToGrid w:val="0"/>
              <w:spacing w:line="240" w:lineRule="auto"/>
              <w:ind w:firstLine="0" w:firstLineChars="0"/>
              <w:jc w:val="center"/>
              <w:rPr>
                <w:sz w:val="21"/>
                <w:szCs w:val="21"/>
              </w:rPr>
            </w:pPr>
            <w:r>
              <w:rPr>
                <w:rFonts w:hint="eastAsia"/>
                <w:sz w:val="21"/>
                <w:szCs w:val="21"/>
              </w:rPr>
              <w:t>SW</w:t>
            </w:r>
          </w:p>
        </w:tc>
        <w:tc>
          <w:tcPr>
            <w:tcW w:w="1275" w:type="dxa"/>
            <w:vAlign w:val="center"/>
          </w:tcPr>
          <w:p>
            <w:pPr>
              <w:snapToGrid w:val="0"/>
              <w:spacing w:line="240" w:lineRule="auto"/>
              <w:ind w:firstLine="0" w:firstLineChars="0"/>
              <w:jc w:val="center"/>
              <w:rPr>
                <w:sz w:val="21"/>
                <w:szCs w:val="21"/>
              </w:rPr>
            </w:pPr>
            <w:r>
              <w:rPr>
                <w:rFonts w:hint="eastAsia"/>
                <w:sz w:val="21"/>
                <w:szCs w:val="21"/>
              </w:rPr>
              <w:t>1.5</w:t>
            </w:r>
          </w:p>
        </w:tc>
        <w:tc>
          <w:tcPr>
            <w:tcW w:w="2127" w:type="dxa"/>
            <w:vMerge w:val="continue"/>
            <w:vAlign w:val="center"/>
          </w:tcPr>
          <w:p>
            <w:pPr>
              <w:snapToGrid w:val="0"/>
              <w:spacing w:line="240" w:lineRule="auto"/>
              <w:ind w:firstLine="0" w:firstLineChars="0"/>
              <w:jc w:val="center"/>
              <w:rPr>
                <w:sz w:val="21"/>
                <w:szCs w:val="21"/>
              </w:rPr>
            </w:pPr>
          </w:p>
        </w:tc>
        <w:tc>
          <w:tcPr>
            <w:tcW w:w="2089" w:type="dxa"/>
            <w:gridSpan w:val="2"/>
            <w:vMerge w:val="continue"/>
            <w:vAlign w:val="center"/>
          </w:tcPr>
          <w:p>
            <w:pPr>
              <w:snapToGrid w:val="0"/>
              <w:spacing w:line="240" w:lineRule="auto"/>
              <w:ind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cantSplit/>
          <w:trHeight w:val="284" w:hRule="atLeast"/>
          <w:jc w:val="center"/>
        </w:trPr>
        <w:tc>
          <w:tcPr>
            <w:tcW w:w="827" w:type="dxa"/>
            <w:vMerge w:val="continue"/>
            <w:vAlign w:val="center"/>
          </w:tcPr>
          <w:p>
            <w:pPr>
              <w:snapToGrid w:val="0"/>
              <w:spacing w:line="240" w:lineRule="auto"/>
              <w:ind w:firstLine="0" w:firstLineChars="0"/>
              <w:jc w:val="center"/>
              <w:rPr>
                <w:sz w:val="21"/>
                <w:szCs w:val="21"/>
              </w:rPr>
            </w:pPr>
          </w:p>
        </w:tc>
        <w:tc>
          <w:tcPr>
            <w:tcW w:w="1354" w:type="dxa"/>
            <w:vAlign w:val="center"/>
          </w:tcPr>
          <w:p>
            <w:pPr>
              <w:snapToGrid w:val="0"/>
              <w:spacing w:line="240" w:lineRule="auto"/>
              <w:ind w:firstLine="0" w:firstLineChars="0"/>
              <w:jc w:val="center"/>
              <w:rPr>
                <w:sz w:val="21"/>
                <w:szCs w:val="21"/>
              </w:rPr>
            </w:pPr>
            <w:r>
              <w:rPr>
                <w:rFonts w:hint="eastAsia"/>
                <w:sz w:val="21"/>
                <w:szCs w:val="21"/>
              </w:rPr>
              <w:t>南寨</w:t>
            </w:r>
          </w:p>
        </w:tc>
        <w:tc>
          <w:tcPr>
            <w:tcW w:w="1077" w:type="dxa"/>
            <w:vAlign w:val="center"/>
          </w:tcPr>
          <w:p>
            <w:pPr>
              <w:snapToGrid w:val="0"/>
              <w:spacing w:line="240" w:lineRule="auto"/>
              <w:ind w:firstLine="0" w:firstLineChars="0"/>
              <w:jc w:val="center"/>
              <w:rPr>
                <w:sz w:val="21"/>
                <w:szCs w:val="21"/>
              </w:rPr>
            </w:pPr>
            <w:r>
              <w:rPr>
                <w:rFonts w:hint="eastAsia"/>
                <w:sz w:val="21"/>
                <w:szCs w:val="21"/>
              </w:rPr>
              <w:t>SW</w:t>
            </w:r>
          </w:p>
        </w:tc>
        <w:tc>
          <w:tcPr>
            <w:tcW w:w="1275" w:type="dxa"/>
            <w:vAlign w:val="center"/>
          </w:tcPr>
          <w:p>
            <w:pPr>
              <w:snapToGrid w:val="0"/>
              <w:spacing w:line="240" w:lineRule="auto"/>
              <w:ind w:firstLine="0" w:firstLineChars="0"/>
              <w:jc w:val="center"/>
              <w:rPr>
                <w:sz w:val="21"/>
                <w:szCs w:val="21"/>
              </w:rPr>
            </w:pPr>
            <w:r>
              <w:rPr>
                <w:rFonts w:hint="eastAsia"/>
                <w:sz w:val="21"/>
                <w:szCs w:val="21"/>
              </w:rPr>
              <w:t>1.8</w:t>
            </w:r>
          </w:p>
        </w:tc>
        <w:tc>
          <w:tcPr>
            <w:tcW w:w="2127" w:type="dxa"/>
            <w:vMerge w:val="continue"/>
            <w:vAlign w:val="center"/>
          </w:tcPr>
          <w:p>
            <w:pPr>
              <w:snapToGrid w:val="0"/>
              <w:spacing w:line="240" w:lineRule="auto"/>
              <w:ind w:firstLine="0" w:firstLineChars="0"/>
              <w:jc w:val="center"/>
              <w:rPr>
                <w:sz w:val="21"/>
                <w:szCs w:val="21"/>
              </w:rPr>
            </w:pPr>
          </w:p>
        </w:tc>
        <w:tc>
          <w:tcPr>
            <w:tcW w:w="2089" w:type="dxa"/>
            <w:gridSpan w:val="2"/>
            <w:vMerge w:val="continue"/>
            <w:vAlign w:val="center"/>
          </w:tcPr>
          <w:p>
            <w:pPr>
              <w:snapToGrid w:val="0"/>
              <w:spacing w:line="240" w:lineRule="auto"/>
              <w:ind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284" w:hRule="atLeast"/>
          <w:jc w:val="center"/>
        </w:trPr>
        <w:tc>
          <w:tcPr>
            <w:tcW w:w="827" w:type="dxa"/>
            <w:vMerge w:val="continue"/>
            <w:vAlign w:val="center"/>
          </w:tcPr>
          <w:p>
            <w:pPr>
              <w:snapToGrid w:val="0"/>
              <w:spacing w:line="240" w:lineRule="auto"/>
              <w:ind w:firstLine="0" w:firstLineChars="0"/>
              <w:jc w:val="center"/>
              <w:rPr>
                <w:sz w:val="21"/>
                <w:szCs w:val="21"/>
              </w:rPr>
            </w:pPr>
          </w:p>
        </w:tc>
        <w:tc>
          <w:tcPr>
            <w:tcW w:w="1354" w:type="dxa"/>
            <w:vAlign w:val="center"/>
          </w:tcPr>
          <w:p>
            <w:pPr>
              <w:snapToGrid w:val="0"/>
              <w:spacing w:line="240" w:lineRule="auto"/>
              <w:ind w:firstLine="0" w:firstLineChars="0"/>
              <w:jc w:val="center"/>
              <w:rPr>
                <w:sz w:val="21"/>
                <w:szCs w:val="21"/>
              </w:rPr>
            </w:pPr>
            <w:r>
              <w:rPr>
                <w:rFonts w:hint="eastAsia"/>
                <w:sz w:val="21"/>
                <w:szCs w:val="21"/>
              </w:rPr>
              <w:t>王家庄</w:t>
            </w:r>
          </w:p>
        </w:tc>
        <w:tc>
          <w:tcPr>
            <w:tcW w:w="1077" w:type="dxa"/>
            <w:vAlign w:val="center"/>
          </w:tcPr>
          <w:p>
            <w:pPr>
              <w:snapToGrid w:val="0"/>
              <w:spacing w:line="240" w:lineRule="auto"/>
              <w:ind w:firstLine="0" w:firstLineChars="0"/>
              <w:jc w:val="center"/>
              <w:rPr>
                <w:sz w:val="21"/>
                <w:szCs w:val="21"/>
              </w:rPr>
            </w:pPr>
            <w:r>
              <w:rPr>
                <w:rFonts w:hint="eastAsia"/>
                <w:sz w:val="21"/>
                <w:szCs w:val="21"/>
              </w:rPr>
              <w:t>SW</w:t>
            </w:r>
          </w:p>
        </w:tc>
        <w:tc>
          <w:tcPr>
            <w:tcW w:w="1275" w:type="dxa"/>
            <w:vAlign w:val="center"/>
          </w:tcPr>
          <w:p>
            <w:pPr>
              <w:snapToGrid w:val="0"/>
              <w:spacing w:line="240" w:lineRule="auto"/>
              <w:ind w:firstLine="0" w:firstLineChars="0"/>
              <w:jc w:val="center"/>
              <w:rPr>
                <w:sz w:val="21"/>
                <w:szCs w:val="21"/>
              </w:rPr>
            </w:pPr>
            <w:r>
              <w:rPr>
                <w:rFonts w:hint="eastAsia"/>
                <w:sz w:val="21"/>
                <w:szCs w:val="21"/>
              </w:rPr>
              <w:t>1.8</w:t>
            </w:r>
          </w:p>
        </w:tc>
        <w:tc>
          <w:tcPr>
            <w:tcW w:w="2127" w:type="dxa"/>
            <w:vMerge w:val="continue"/>
            <w:vAlign w:val="center"/>
          </w:tcPr>
          <w:p>
            <w:pPr>
              <w:snapToGrid w:val="0"/>
              <w:spacing w:line="240" w:lineRule="auto"/>
              <w:ind w:firstLine="0" w:firstLineChars="0"/>
              <w:jc w:val="center"/>
              <w:rPr>
                <w:sz w:val="21"/>
                <w:szCs w:val="21"/>
              </w:rPr>
            </w:pPr>
          </w:p>
        </w:tc>
        <w:tc>
          <w:tcPr>
            <w:tcW w:w="2089" w:type="dxa"/>
            <w:gridSpan w:val="2"/>
            <w:vMerge w:val="continue"/>
            <w:vAlign w:val="center"/>
          </w:tcPr>
          <w:p>
            <w:pPr>
              <w:snapToGrid w:val="0"/>
              <w:spacing w:line="240" w:lineRule="auto"/>
              <w:ind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284" w:hRule="atLeast"/>
          <w:jc w:val="center"/>
        </w:trPr>
        <w:tc>
          <w:tcPr>
            <w:tcW w:w="827" w:type="dxa"/>
            <w:vAlign w:val="center"/>
          </w:tcPr>
          <w:p>
            <w:pPr>
              <w:snapToGrid w:val="0"/>
              <w:spacing w:line="240" w:lineRule="auto"/>
              <w:ind w:firstLine="0" w:firstLineChars="0"/>
              <w:jc w:val="center"/>
              <w:rPr>
                <w:sz w:val="21"/>
                <w:szCs w:val="21"/>
              </w:rPr>
            </w:pPr>
            <w:r>
              <w:rPr>
                <w:rFonts w:hint="eastAsia"/>
                <w:sz w:val="21"/>
                <w:szCs w:val="21"/>
              </w:rPr>
              <w:t>地表水</w:t>
            </w:r>
          </w:p>
        </w:tc>
        <w:tc>
          <w:tcPr>
            <w:tcW w:w="1354" w:type="dxa"/>
            <w:vAlign w:val="center"/>
          </w:tcPr>
          <w:p>
            <w:pPr>
              <w:snapToGrid w:val="0"/>
              <w:spacing w:line="240" w:lineRule="auto"/>
              <w:ind w:firstLine="0" w:firstLineChars="0"/>
              <w:jc w:val="center"/>
              <w:rPr>
                <w:sz w:val="21"/>
                <w:szCs w:val="21"/>
              </w:rPr>
            </w:pPr>
            <w:r>
              <w:rPr>
                <w:rFonts w:hint="eastAsia"/>
                <w:sz w:val="21"/>
                <w:szCs w:val="21"/>
              </w:rPr>
              <w:t>汾河</w:t>
            </w:r>
          </w:p>
        </w:tc>
        <w:tc>
          <w:tcPr>
            <w:tcW w:w="1077" w:type="dxa"/>
            <w:vAlign w:val="center"/>
          </w:tcPr>
          <w:p>
            <w:pPr>
              <w:snapToGrid w:val="0"/>
              <w:spacing w:line="240" w:lineRule="auto"/>
              <w:ind w:firstLine="0" w:firstLineChars="0"/>
              <w:jc w:val="center"/>
              <w:rPr>
                <w:sz w:val="21"/>
                <w:szCs w:val="21"/>
              </w:rPr>
            </w:pPr>
            <w:r>
              <w:rPr>
                <w:rFonts w:hint="eastAsia"/>
                <w:sz w:val="21"/>
                <w:szCs w:val="21"/>
              </w:rPr>
              <w:t>E</w:t>
            </w:r>
          </w:p>
        </w:tc>
        <w:tc>
          <w:tcPr>
            <w:tcW w:w="1275" w:type="dxa"/>
            <w:vAlign w:val="center"/>
          </w:tcPr>
          <w:p>
            <w:pPr>
              <w:snapToGrid w:val="0"/>
              <w:spacing w:line="240" w:lineRule="auto"/>
              <w:ind w:firstLine="0" w:firstLineChars="0"/>
              <w:jc w:val="center"/>
              <w:rPr>
                <w:sz w:val="21"/>
                <w:szCs w:val="21"/>
              </w:rPr>
            </w:pPr>
            <w:r>
              <w:rPr>
                <w:rFonts w:hint="eastAsia"/>
                <w:sz w:val="21"/>
                <w:szCs w:val="21"/>
              </w:rPr>
              <w:t>3.2</w:t>
            </w:r>
          </w:p>
        </w:tc>
        <w:tc>
          <w:tcPr>
            <w:tcW w:w="4216" w:type="dxa"/>
            <w:gridSpan w:val="3"/>
            <w:vAlign w:val="center"/>
          </w:tcPr>
          <w:p>
            <w:pPr>
              <w:snapToGrid w:val="0"/>
              <w:spacing w:line="240" w:lineRule="auto"/>
              <w:ind w:firstLine="0" w:firstLineChars="0"/>
              <w:jc w:val="center"/>
              <w:rPr>
                <w:sz w:val="21"/>
                <w:szCs w:val="21"/>
              </w:rPr>
            </w:pPr>
            <w:r>
              <w:rPr>
                <w:rFonts w:hint="eastAsia"/>
                <w:sz w:val="21"/>
                <w:szCs w:val="21"/>
              </w:rPr>
              <w:t>《地表水环境质量标准》</w:t>
            </w:r>
          </w:p>
          <w:p>
            <w:pPr>
              <w:snapToGrid w:val="0"/>
              <w:spacing w:line="240" w:lineRule="auto"/>
              <w:ind w:firstLine="0" w:firstLineChars="0"/>
              <w:jc w:val="center"/>
              <w:rPr>
                <w:sz w:val="21"/>
                <w:szCs w:val="21"/>
              </w:rPr>
            </w:pPr>
            <w:r>
              <w:rPr>
                <w:rFonts w:hint="eastAsia"/>
                <w:sz w:val="21"/>
                <w:szCs w:val="21"/>
              </w:rPr>
              <w:t>（GB3838-2002）</w:t>
            </w:r>
            <w:r>
              <w:rPr>
                <w:rFonts w:hint="eastAsia" w:ascii="宋体" w:hAnsi="宋体"/>
                <w:sz w:val="21"/>
                <w:szCs w:val="21"/>
              </w:rPr>
              <w:t>Ⅳ</w:t>
            </w:r>
            <w:r>
              <w:rPr>
                <w:rFonts w:hint="eastAsia"/>
                <w:sz w:val="21"/>
                <w:szCs w:val="21"/>
              </w:rPr>
              <w:t>类</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284" w:hRule="atLeast"/>
          <w:jc w:val="center"/>
        </w:trPr>
        <w:tc>
          <w:tcPr>
            <w:tcW w:w="827" w:type="dxa"/>
            <w:vMerge w:val="restart"/>
            <w:vAlign w:val="center"/>
          </w:tcPr>
          <w:p>
            <w:pPr>
              <w:snapToGrid w:val="0"/>
              <w:spacing w:line="240" w:lineRule="auto"/>
              <w:ind w:firstLine="0" w:firstLineChars="0"/>
              <w:jc w:val="center"/>
              <w:rPr>
                <w:sz w:val="21"/>
                <w:szCs w:val="21"/>
              </w:rPr>
            </w:pPr>
            <w:r>
              <w:rPr>
                <w:rFonts w:hint="eastAsia"/>
                <w:sz w:val="21"/>
                <w:szCs w:val="21"/>
              </w:rPr>
              <w:t>地下水</w:t>
            </w:r>
          </w:p>
        </w:tc>
        <w:tc>
          <w:tcPr>
            <w:tcW w:w="3706" w:type="dxa"/>
            <w:gridSpan w:val="3"/>
            <w:vAlign w:val="center"/>
          </w:tcPr>
          <w:p>
            <w:pPr>
              <w:snapToGrid w:val="0"/>
              <w:spacing w:line="240" w:lineRule="auto"/>
              <w:ind w:firstLine="0" w:firstLineChars="0"/>
              <w:jc w:val="center"/>
              <w:rPr>
                <w:sz w:val="21"/>
                <w:szCs w:val="21"/>
              </w:rPr>
            </w:pPr>
            <w:r>
              <w:rPr>
                <w:rFonts w:hint="eastAsia"/>
                <w:sz w:val="21"/>
                <w:szCs w:val="21"/>
              </w:rPr>
              <w:t>晋祠泉域</w:t>
            </w:r>
          </w:p>
        </w:tc>
        <w:tc>
          <w:tcPr>
            <w:tcW w:w="4216" w:type="dxa"/>
            <w:gridSpan w:val="3"/>
            <w:vMerge w:val="restart"/>
            <w:vAlign w:val="center"/>
          </w:tcPr>
          <w:p>
            <w:pPr>
              <w:snapToGrid w:val="0"/>
              <w:spacing w:line="240" w:lineRule="auto"/>
              <w:ind w:firstLine="0" w:firstLineChars="0"/>
              <w:jc w:val="center"/>
              <w:rPr>
                <w:sz w:val="21"/>
                <w:szCs w:val="21"/>
              </w:rPr>
            </w:pPr>
            <w:r>
              <w:rPr>
                <w:rFonts w:hint="eastAsia"/>
                <w:sz w:val="21"/>
                <w:szCs w:val="21"/>
              </w:rPr>
              <w:t>《地下水环境质量标准》</w:t>
            </w:r>
          </w:p>
          <w:p>
            <w:pPr>
              <w:snapToGrid w:val="0"/>
              <w:spacing w:line="240" w:lineRule="auto"/>
              <w:ind w:firstLine="0" w:firstLineChars="0"/>
              <w:jc w:val="center"/>
              <w:rPr>
                <w:sz w:val="21"/>
                <w:szCs w:val="21"/>
              </w:rPr>
            </w:pPr>
            <w:r>
              <w:rPr>
                <w:rFonts w:hint="eastAsia"/>
                <w:sz w:val="21"/>
                <w:szCs w:val="21"/>
              </w:rPr>
              <w:t>（GB/T14848-93）</w:t>
            </w:r>
            <w:r>
              <w:rPr>
                <w:rFonts w:hint="eastAsia" w:ascii="宋体" w:hAnsi="宋体"/>
                <w:sz w:val="21"/>
                <w:szCs w:val="21"/>
              </w:rPr>
              <w:t>Ⅲ</w:t>
            </w:r>
            <w:r>
              <w:rPr>
                <w:rFonts w:hint="eastAsia"/>
                <w:sz w:val="21"/>
                <w:szCs w:val="21"/>
              </w:rPr>
              <w:t>类</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284" w:hRule="atLeast"/>
          <w:jc w:val="center"/>
        </w:trPr>
        <w:tc>
          <w:tcPr>
            <w:tcW w:w="827" w:type="dxa"/>
            <w:vMerge w:val="continue"/>
            <w:vAlign w:val="center"/>
          </w:tcPr>
          <w:p>
            <w:pPr>
              <w:snapToGrid w:val="0"/>
              <w:spacing w:line="240" w:lineRule="auto"/>
              <w:ind w:firstLine="0" w:firstLineChars="0"/>
              <w:jc w:val="center"/>
              <w:rPr>
                <w:sz w:val="21"/>
                <w:szCs w:val="21"/>
              </w:rPr>
            </w:pPr>
          </w:p>
        </w:tc>
        <w:tc>
          <w:tcPr>
            <w:tcW w:w="1354" w:type="dxa"/>
            <w:vAlign w:val="center"/>
          </w:tcPr>
          <w:p>
            <w:pPr>
              <w:snapToGrid w:val="0"/>
              <w:spacing w:line="240" w:lineRule="auto"/>
              <w:ind w:firstLine="0" w:firstLineChars="0"/>
              <w:jc w:val="center"/>
              <w:rPr>
                <w:sz w:val="21"/>
                <w:szCs w:val="21"/>
              </w:rPr>
            </w:pPr>
            <w:r>
              <w:rPr>
                <w:rFonts w:hint="eastAsia"/>
                <w:sz w:val="21"/>
                <w:szCs w:val="21"/>
              </w:rPr>
              <w:t>三给村水源地</w:t>
            </w:r>
          </w:p>
        </w:tc>
        <w:tc>
          <w:tcPr>
            <w:tcW w:w="1077" w:type="dxa"/>
            <w:vAlign w:val="center"/>
          </w:tcPr>
          <w:p>
            <w:pPr>
              <w:snapToGrid w:val="0"/>
              <w:spacing w:line="240" w:lineRule="auto"/>
              <w:ind w:firstLine="0" w:firstLineChars="0"/>
              <w:jc w:val="center"/>
              <w:rPr>
                <w:sz w:val="21"/>
                <w:szCs w:val="21"/>
              </w:rPr>
            </w:pPr>
            <w:r>
              <w:rPr>
                <w:rFonts w:hint="eastAsia"/>
                <w:sz w:val="21"/>
                <w:szCs w:val="21"/>
              </w:rPr>
              <w:t>NE</w:t>
            </w:r>
          </w:p>
        </w:tc>
        <w:tc>
          <w:tcPr>
            <w:tcW w:w="1275" w:type="dxa"/>
            <w:vAlign w:val="center"/>
          </w:tcPr>
          <w:p>
            <w:pPr>
              <w:snapToGrid w:val="0"/>
              <w:spacing w:line="240" w:lineRule="auto"/>
              <w:ind w:firstLine="0" w:firstLineChars="0"/>
              <w:jc w:val="center"/>
              <w:rPr>
                <w:sz w:val="21"/>
                <w:szCs w:val="21"/>
              </w:rPr>
            </w:pPr>
            <w:r>
              <w:rPr>
                <w:rFonts w:hint="eastAsia"/>
                <w:sz w:val="21"/>
                <w:szCs w:val="21"/>
              </w:rPr>
              <w:t>1.1</w:t>
            </w:r>
          </w:p>
        </w:tc>
        <w:tc>
          <w:tcPr>
            <w:tcW w:w="4216" w:type="dxa"/>
            <w:gridSpan w:val="3"/>
            <w:vMerge w:val="continue"/>
            <w:vAlign w:val="center"/>
          </w:tcPr>
          <w:p>
            <w:pPr>
              <w:snapToGrid w:val="0"/>
              <w:spacing w:line="240" w:lineRule="auto"/>
              <w:ind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284" w:hRule="atLeast"/>
          <w:jc w:val="center"/>
        </w:trPr>
        <w:tc>
          <w:tcPr>
            <w:tcW w:w="827" w:type="dxa"/>
            <w:vAlign w:val="center"/>
          </w:tcPr>
          <w:p>
            <w:pPr>
              <w:snapToGrid w:val="0"/>
              <w:spacing w:line="240" w:lineRule="auto"/>
              <w:ind w:firstLine="0" w:firstLineChars="0"/>
              <w:jc w:val="center"/>
              <w:rPr>
                <w:bCs/>
                <w:sz w:val="21"/>
                <w:szCs w:val="21"/>
              </w:rPr>
            </w:pPr>
            <w:r>
              <w:rPr>
                <w:rFonts w:hint="eastAsia"/>
                <w:sz w:val="21"/>
                <w:szCs w:val="21"/>
              </w:rPr>
              <w:t>噪声</w:t>
            </w:r>
          </w:p>
        </w:tc>
        <w:tc>
          <w:tcPr>
            <w:tcW w:w="3706" w:type="dxa"/>
            <w:gridSpan w:val="3"/>
            <w:vAlign w:val="center"/>
          </w:tcPr>
          <w:p>
            <w:pPr>
              <w:snapToGrid w:val="0"/>
              <w:spacing w:line="240" w:lineRule="auto"/>
              <w:ind w:firstLine="0" w:firstLineChars="0"/>
              <w:jc w:val="center"/>
              <w:rPr>
                <w:sz w:val="21"/>
                <w:szCs w:val="21"/>
              </w:rPr>
            </w:pPr>
            <w:r>
              <w:rPr>
                <w:rFonts w:hint="eastAsia"/>
                <w:sz w:val="21"/>
                <w:szCs w:val="21"/>
              </w:rPr>
              <w:t>厂界</w:t>
            </w:r>
          </w:p>
        </w:tc>
        <w:tc>
          <w:tcPr>
            <w:tcW w:w="4216" w:type="dxa"/>
            <w:gridSpan w:val="3"/>
            <w:vAlign w:val="center"/>
          </w:tcPr>
          <w:p>
            <w:pPr>
              <w:snapToGrid w:val="0"/>
              <w:spacing w:line="240" w:lineRule="auto"/>
              <w:ind w:firstLine="0" w:firstLineChars="0"/>
              <w:jc w:val="center"/>
              <w:rPr>
                <w:sz w:val="21"/>
                <w:szCs w:val="21"/>
              </w:rPr>
            </w:pPr>
            <w:r>
              <w:rPr>
                <w:rFonts w:hint="eastAsia"/>
                <w:sz w:val="21"/>
                <w:szCs w:val="21"/>
              </w:rPr>
              <w:t>《声环境质量标准》</w:t>
            </w:r>
          </w:p>
          <w:p>
            <w:pPr>
              <w:snapToGrid w:val="0"/>
              <w:spacing w:line="240" w:lineRule="auto"/>
              <w:ind w:firstLine="0" w:firstLineChars="0"/>
              <w:jc w:val="center"/>
              <w:rPr>
                <w:sz w:val="21"/>
                <w:szCs w:val="21"/>
              </w:rPr>
            </w:pPr>
            <w:r>
              <w:rPr>
                <w:rFonts w:hint="eastAsia"/>
                <w:sz w:val="21"/>
                <w:szCs w:val="21"/>
              </w:rPr>
              <w:t>（GB3096-2008）2类</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cantSplit/>
          <w:trHeight w:val="284" w:hRule="atLeast"/>
          <w:jc w:val="center"/>
        </w:trPr>
        <w:tc>
          <w:tcPr>
            <w:tcW w:w="827" w:type="dxa"/>
            <w:vAlign w:val="center"/>
          </w:tcPr>
          <w:p>
            <w:pPr>
              <w:snapToGrid w:val="0"/>
              <w:spacing w:line="240" w:lineRule="auto"/>
              <w:ind w:firstLine="0" w:firstLineChars="0"/>
              <w:jc w:val="center"/>
              <w:rPr>
                <w:sz w:val="21"/>
                <w:szCs w:val="21"/>
              </w:rPr>
            </w:pPr>
            <w:r>
              <w:rPr>
                <w:rFonts w:hint="eastAsia"/>
                <w:sz w:val="21"/>
                <w:szCs w:val="21"/>
              </w:rPr>
              <w:t>生态</w:t>
            </w:r>
          </w:p>
        </w:tc>
        <w:tc>
          <w:tcPr>
            <w:tcW w:w="3706" w:type="dxa"/>
            <w:gridSpan w:val="3"/>
            <w:vAlign w:val="center"/>
          </w:tcPr>
          <w:p>
            <w:pPr>
              <w:snapToGrid w:val="0"/>
              <w:spacing w:line="240" w:lineRule="auto"/>
              <w:ind w:firstLine="0" w:firstLineChars="0"/>
              <w:jc w:val="center"/>
              <w:rPr>
                <w:sz w:val="21"/>
                <w:szCs w:val="21"/>
              </w:rPr>
            </w:pPr>
            <w:r>
              <w:rPr>
                <w:rFonts w:hint="eastAsia"/>
                <w:sz w:val="21"/>
                <w:szCs w:val="21"/>
              </w:rPr>
              <w:t>评价区土壤、植被、农作物</w:t>
            </w:r>
          </w:p>
        </w:tc>
        <w:tc>
          <w:tcPr>
            <w:tcW w:w="4216" w:type="dxa"/>
            <w:gridSpan w:val="3"/>
            <w:vAlign w:val="center"/>
          </w:tcPr>
          <w:p>
            <w:pPr>
              <w:snapToGrid w:val="0"/>
              <w:spacing w:line="240" w:lineRule="auto"/>
              <w:ind w:firstLine="0" w:firstLineChars="0"/>
              <w:jc w:val="left"/>
              <w:rPr>
                <w:sz w:val="21"/>
                <w:szCs w:val="21"/>
              </w:rPr>
            </w:pPr>
            <w:r>
              <w:rPr>
                <w:rFonts w:hint="eastAsia"/>
                <w:sz w:val="21"/>
                <w:szCs w:val="21"/>
              </w:rPr>
              <w:t>在严格控制项目生态影响的前提下，加强项目绿化措施</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284" w:hRule="atLeast"/>
          <w:jc w:val="center"/>
        </w:trPr>
        <w:tc>
          <w:tcPr>
            <w:tcW w:w="827" w:type="dxa"/>
            <w:vAlign w:val="center"/>
          </w:tcPr>
          <w:p>
            <w:pPr>
              <w:snapToGrid w:val="0"/>
              <w:spacing w:line="240" w:lineRule="auto"/>
              <w:ind w:firstLine="0" w:firstLineChars="0"/>
              <w:jc w:val="center"/>
              <w:rPr>
                <w:sz w:val="21"/>
                <w:szCs w:val="21"/>
              </w:rPr>
            </w:pPr>
            <w:r>
              <w:rPr>
                <w:rFonts w:hint="eastAsia"/>
                <w:sz w:val="21"/>
                <w:szCs w:val="21"/>
              </w:rPr>
              <w:t>景观环境</w:t>
            </w:r>
          </w:p>
        </w:tc>
        <w:tc>
          <w:tcPr>
            <w:tcW w:w="1354" w:type="dxa"/>
            <w:vAlign w:val="center"/>
          </w:tcPr>
          <w:p>
            <w:pPr>
              <w:snapToGrid w:val="0"/>
              <w:spacing w:line="240" w:lineRule="auto"/>
              <w:ind w:firstLine="0" w:firstLineChars="0"/>
              <w:jc w:val="center"/>
              <w:rPr>
                <w:sz w:val="21"/>
                <w:szCs w:val="21"/>
              </w:rPr>
            </w:pPr>
            <w:r>
              <w:rPr>
                <w:rFonts w:hint="eastAsia"/>
                <w:sz w:val="21"/>
                <w:szCs w:val="21"/>
              </w:rPr>
              <w:t>西北环高速公路</w:t>
            </w:r>
          </w:p>
        </w:tc>
        <w:tc>
          <w:tcPr>
            <w:tcW w:w="1077" w:type="dxa"/>
            <w:vAlign w:val="center"/>
          </w:tcPr>
          <w:p>
            <w:pPr>
              <w:snapToGrid w:val="0"/>
              <w:spacing w:line="240" w:lineRule="auto"/>
              <w:ind w:firstLine="0" w:firstLineChars="0"/>
              <w:jc w:val="center"/>
              <w:rPr>
                <w:sz w:val="21"/>
                <w:szCs w:val="21"/>
              </w:rPr>
            </w:pPr>
            <w:r>
              <w:rPr>
                <w:rFonts w:hint="eastAsia"/>
                <w:sz w:val="21"/>
                <w:szCs w:val="21"/>
              </w:rPr>
              <w:t>W</w:t>
            </w:r>
          </w:p>
        </w:tc>
        <w:tc>
          <w:tcPr>
            <w:tcW w:w="1275" w:type="dxa"/>
            <w:vAlign w:val="center"/>
          </w:tcPr>
          <w:p>
            <w:pPr>
              <w:snapToGrid w:val="0"/>
              <w:spacing w:line="240" w:lineRule="auto"/>
              <w:ind w:firstLine="0" w:firstLineChars="0"/>
              <w:jc w:val="center"/>
              <w:rPr>
                <w:sz w:val="21"/>
                <w:szCs w:val="21"/>
              </w:rPr>
            </w:pPr>
            <w:r>
              <w:rPr>
                <w:rFonts w:hint="eastAsia"/>
                <w:sz w:val="21"/>
                <w:szCs w:val="21"/>
              </w:rPr>
              <w:t>1.0</w:t>
            </w:r>
          </w:p>
        </w:tc>
        <w:tc>
          <w:tcPr>
            <w:tcW w:w="4216" w:type="dxa"/>
            <w:gridSpan w:val="3"/>
            <w:vAlign w:val="center"/>
          </w:tcPr>
          <w:p>
            <w:pPr>
              <w:snapToGrid w:val="0"/>
              <w:spacing w:line="240" w:lineRule="auto"/>
              <w:ind w:firstLine="0" w:firstLineChars="0"/>
              <w:jc w:val="center"/>
              <w:rPr>
                <w:sz w:val="21"/>
                <w:szCs w:val="21"/>
              </w:rPr>
            </w:pPr>
            <w:r>
              <w:rPr>
                <w:rFonts w:hint="eastAsia"/>
                <w:sz w:val="21"/>
                <w:szCs w:val="21"/>
              </w:rPr>
              <w:t>/</w:t>
            </w:r>
          </w:p>
        </w:tc>
      </w:tr>
      <w:bookmarkEnd w:id="59"/>
      <w:bookmarkEnd w:id="60"/>
      <w:bookmarkEnd w:id="61"/>
      <w:bookmarkEnd w:id="62"/>
      <w:bookmarkEnd w:id="63"/>
      <w:bookmarkEnd w:id="64"/>
      <w:bookmarkEnd w:id="65"/>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9" w:type="dxa"/>
          <w:trHeight w:val="12871" w:hRule="atLeast"/>
        </w:trPr>
        <w:tc>
          <w:tcPr>
            <w:tcW w:w="8720" w:type="dxa"/>
            <w:gridSpan w:val="6"/>
            <w:shd w:val="clear" w:color="auto" w:fill="auto"/>
          </w:tcPr>
          <w:p>
            <w:pPr>
              <w:tabs>
                <w:tab w:val="left" w:pos="3086"/>
              </w:tabs>
              <w:adjustRightInd w:val="0"/>
              <w:snapToGrid w:val="0"/>
              <w:spacing w:line="240" w:lineRule="auto"/>
              <w:ind w:firstLine="0" w:firstLineChars="0"/>
              <w:jc w:val="center"/>
              <w:rPr>
                <w:b/>
                <w:sz w:val="21"/>
                <w:szCs w:val="21"/>
              </w:rPr>
            </w:pPr>
            <w:r>
              <w:object>
                <v:shape id="_x0000_i1049" o:spt="75" type="#_x0000_t75" style="height:636pt;width:425.25pt;" o:ole="t" filled="f" o:preferrelative="t" stroked="f" coordsize="21600,21600">
                  <v:path/>
                  <v:fill on="f" focussize="0,0"/>
                  <v:stroke on="f" joinstyle="miter"/>
                  <v:imagedata r:id="rId76" o:title=""/>
                  <o:lock v:ext="edit" aspectratio="t"/>
                  <w10:wrap type="none"/>
                  <w10:anchorlock/>
                </v:shape>
                <o:OLEObject Type="Embed" ProgID="Visio.Drawing.11" ShapeID="_x0000_i1049" DrawAspect="Content" ObjectID="_1468075725" r:id="rId75">
                  <o:LockedField>false</o:LockedField>
                </o:OLEObject>
              </w:objec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9" w:type="dxa"/>
          <w:trHeight w:val="67" w:hRule="atLeast"/>
        </w:trPr>
        <w:tc>
          <w:tcPr>
            <w:tcW w:w="8720" w:type="dxa"/>
            <w:gridSpan w:val="6"/>
            <w:shd w:val="clear" w:color="auto" w:fill="auto"/>
          </w:tcPr>
          <w:p>
            <w:pPr>
              <w:tabs>
                <w:tab w:val="left" w:pos="3086"/>
              </w:tabs>
              <w:snapToGrid w:val="0"/>
              <w:spacing w:line="240" w:lineRule="auto"/>
              <w:ind w:firstLine="0" w:firstLineChars="0"/>
              <w:jc w:val="center"/>
              <w:rPr>
                <w:b/>
                <w:sz w:val="21"/>
                <w:szCs w:val="21"/>
              </w:rPr>
            </w:pPr>
            <w:r>
              <w:rPr>
                <w:b/>
                <w:sz w:val="21"/>
                <w:szCs w:val="21"/>
              </w:rPr>
              <w:t>图1.</w:t>
            </w:r>
            <w:r>
              <w:rPr>
                <w:rFonts w:hint="eastAsia"/>
                <w:b/>
                <w:sz w:val="21"/>
                <w:szCs w:val="21"/>
              </w:rPr>
              <w:t>1</w:t>
            </w:r>
            <w:r>
              <w:rPr>
                <w:b/>
                <w:sz w:val="21"/>
                <w:szCs w:val="21"/>
              </w:rPr>
              <w:t xml:space="preserve">  项目环境保护目标图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9" w:type="dxa"/>
          <w:trHeight w:val="340" w:hRule="atLeast"/>
        </w:trPr>
        <w:tc>
          <w:tcPr>
            <w:tcW w:w="8720" w:type="dxa"/>
            <w:gridSpan w:val="6"/>
            <w:shd w:val="clear" w:color="auto" w:fill="auto"/>
          </w:tcPr>
          <w:p>
            <w:pPr>
              <w:tabs>
                <w:tab w:val="left" w:pos="3086"/>
              </w:tabs>
              <w:spacing w:line="240" w:lineRule="auto"/>
              <w:ind w:firstLine="0" w:firstLineChars="0"/>
              <w:rPr>
                <w:b/>
                <w:sz w:val="21"/>
                <w:szCs w:val="21"/>
              </w:rPr>
            </w:pPr>
            <w:r>
              <w:pict>
                <v:shape id="_x0000_s3642" o:spid="_x0000_s3642" o:spt="75" type="#_x0000_t75" style="position:absolute;left:0pt;margin-left:320.1pt;margin-top:16.3pt;height:92.05pt;width:92.05pt;z-index:1024;mso-width-relative:page;mso-height-relative:page;" filled="f" o:preferrelative="t" stroked="t" coordsize="21600,21600" o:allowoverlap="f">
                  <v:path/>
                  <v:fill on="f" focussize="0,0"/>
                  <v:stroke joinstyle="miter"/>
                  <v:imagedata r:id="rId77" o:title="中车"/>
                  <o:lock v:ext="edit" aspectratio="t"/>
                </v:shape>
              </w:pict>
            </w:r>
            <w:r>
              <w:object>
                <v:shape id="_x0000_i1050" o:spt="75" type="#_x0000_t75" style="height:631.5pt;width:423.75pt;" o:ole="t" filled="f" o:preferrelative="t" stroked="f" coordsize="21600,21600">
                  <v:path/>
                  <v:fill on="f" focussize="0,0"/>
                  <v:stroke on="f" joinstyle="miter"/>
                  <v:imagedata r:id="rId79" o:title=""/>
                  <o:lock v:ext="edit" aspectratio="t"/>
                  <w10:wrap type="none"/>
                  <w10:anchorlock/>
                </v:shape>
                <o:OLEObject Type="Embed" ProgID="Visio.Drawing.11" ShapeID="_x0000_i1050" DrawAspect="Content" ObjectID="_1468075726" r:id="rId78">
                  <o:LockedField>false</o:LockedField>
                </o:OLEObject>
              </w:objec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9" w:type="dxa"/>
          <w:trHeight w:val="340" w:hRule="atLeast"/>
        </w:trPr>
        <w:tc>
          <w:tcPr>
            <w:tcW w:w="8720" w:type="dxa"/>
            <w:gridSpan w:val="6"/>
            <w:shd w:val="clear" w:color="auto" w:fill="auto"/>
          </w:tcPr>
          <w:p>
            <w:pPr>
              <w:tabs>
                <w:tab w:val="left" w:pos="3086"/>
              </w:tabs>
              <w:spacing w:line="240" w:lineRule="auto"/>
              <w:ind w:firstLine="0" w:firstLineChars="0"/>
              <w:jc w:val="center"/>
              <w:rPr>
                <w:b/>
                <w:sz w:val="21"/>
                <w:szCs w:val="21"/>
              </w:rPr>
            </w:pPr>
            <w:r>
              <w:rPr>
                <w:b/>
                <w:sz w:val="21"/>
                <w:szCs w:val="21"/>
              </w:rPr>
              <w:t>图1.</w:t>
            </w:r>
            <w:r>
              <w:rPr>
                <w:rFonts w:hint="eastAsia"/>
                <w:b/>
                <w:sz w:val="21"/>
                <w:szCs w:val="21"/>
              </w:rPr>
              <w:t>2</w:t>
            </w:r>
            <w:r>
              <w:rPr>
                <w:b/>
                <w:sz w:val="21"/>
                <w:szCs w:val="21"/>
              </w:rPr>
              <w:t xml:space="preserve">  </w:t>
            </w:r>
            <w:r>
              <w:rPr>
                <w:rFonts w:hint="eastAsia"/>
                <w:b/>
                <w:sz w:val="21"/>
                <w:szCs w:val="21"/>
              </w:rPr>
              <w:t>环境保护目标卫星影像图</w:t>
            </w:r>
          </w:p>
        </w:tc>
      </w:tr>
    </w:tbl>
    <w:p>
      <w:pPr>
        <w:pStyle w:val="2"/>
        <w:spacing w:before="163" w:beforeLines="50" w:after="326" w:afterLines="100" w:line="240" w:lineRule="auto"/>
        <w:ind w:firstLine="0" w:firstLineChars="0"/>
        <w:rPr>
          <w:rFonts w:cs="黑体"/>
          <w:bCs w:val="0"/>
          <w:szCs w:val="32"/>
        </w:rPr>
      </w:pPr>
      <w:bookmarkStart w:id="69" w:name="_Toc178479757"/>
      <w:bookmarkStart w:id="70" w:name="_Toc198029911"/>
      <w:bookmarkStart w:id="71" w:name="_Toc151137047"/>
      <w:bookmarkStart w:id="72" w:name="_Toc139254119"/>
      <w:bookmarkStart w:id="73" w:name="_Toc138709194"/>
      <w:bookmarkStart w:id="74" w:name="_Toc124826723"/>
      <w:bookmarkStart w:id="75" w:name="_Toc470510936"/>
      <w:r>
        <w:rPr>
          <w:rFonts w:ascii="Times New Roman" w:hAnsi="Times New Roman"/>
          <w:bCs w:val="0"/>
          <w:szCs w:val="32"/>
        </w:rPr>
        <w:t>2</w:t>
      </w:r>
      <w:r>
        <w:rPr>
          <w:rFonts w:hint="eastAsia" w:cs="黑体"/>
          <w:bCs w:val="0"/>
          <w:szCs w:val="32"/>
        </w:rPr>
        <w:t xml:space="preserve"> </w:t>
      </w:r>
      <w:bookmarkEnd w:id="69"/>
      <w:bookmarkEnd w:id="70"/>
      <w:bookmarkEnd w:id="71"/>
      <w:bookmarkEnd w:id="72"/>
      <w:bookmarkEnd w:id="73"/>
      <w:bookmarkEnd w:id="74"/>
      <w:r>
        <w:rPr>
          <w:rFonts w:hint="eastAsia" w:cs="黑体"/>
          <w:bCs w:val="0"/>
          <w:szCs w:val="32"/>
        </w:rPr>
        <w:t>建设项目工程概况</w:t>
      </w:r>
      <w:bookmarkEnd w:id="75"/>
    </w:p>
    <w:p>
      <w:pPr>
        <w:pStyle w:val="3"/>
        <w:adjustRightInd/>
        <w:spacing w:before="0" w:after="0"/>
        <w:rPr>
          <w:rFonts w:ascii="Times New Roman" w:hAnsi="Times New Roman"/>
        </w:rPr>
      </w:pPr>
      <w:bookmarkStart w:id="76" w:name="_Toc470510937"/>
      <w:bookmarkStart w:id="77" w:name="_Toc198029912"/>
      <w:bookmarkStart w:id="78" w:name="_Toc178479758"/>
      <w:bookmarkStart w:id="79" w:name="_Toc151137048"/>
      <w:bookmarkStart w:id="80" w:name="_Toc139254120"/>
      <w:bookmarkStart w:id="81" w:name="_Toc138709195"/>
      <w:r>
        <w:rPr>
          <w:rFonts w:ascii="Times New Roman" w:hAnsi="Times New Roman"/>
        </w:rPr>
        <w:t>2.1原厂区处置情况</w:t>
      </w:r>
      <w:bookmarkEnd w:id="76"/>
    </w:p>
    <w:p>
      <w:pPr>
        <w:ind w:firstLine="480"/>
      </w:pPr>
      <w:r>
        <w:t>中车太原机车车辆有限公司原厂区位于太原市解放北路10号，行政区划属太原市杏花岭区管辖。公司的主要产品为电力机车大修、货车新造、货车厂修、工程作业车新造等多种铁路运输设备。</w:t>
      </w:r>
    </w:p>
    <w:p>
      <w:pPr>
        <w:pStyle w:val="4"/>
        <w:numPr>
          <w:ilvl w:val="2"/>
          <w:numId w:val="0"/>
        </w:numPr>
        <w:jc w:val="left"/>
      </w:pPr>
      <w:r>
        <w:t>2.1.1原有工程污染源情况</w:t>
      </w:r>
    </w:p>
    <w:p>
      <w:pPr>
        <w:ind w:firstLine="480"/>
      </w:pPr>
      <w:r>
        <w:t>原有工程污染源主要包括：</w:t>
      </w:r>
    </w:p>
    <w:p>
      <w:pPr>
        <w:ind w:firstLine="480"/>
      </w:pPr>
      <w:r>
        <w:t>1、大气污染源</w:t>
      </w:r>
    </w:p>
    <w:p>
      <w:pPr>
        <w:ind w:firstLine="480"/>
      </w:pPr>
      <w:r>
        <w:t>大气污染物排放主要是生产生活锅炉、抛丸除锈、柴油加热、焊接、切割、喷漆等环节产生的污染物。</w:t>
      </w:r>
    </w:p>
    <w:p>
      <w:pPr>
        <w:ind w:firstLine="480"/>
      </w:pPr>
      <w:r>
        <w:t>（1）生产生活锅炉废气</w:t>
      </w:r>
    </w:p>
    <w:p>
      <w:pPr>
        <w:ind w:firstLine="480"/>
      </w:pPr>
      <w:r>
        <w:t>原有厂区、生活区的锅炉SO</w:t>
      </w:r>
      <w:r>
        <w:rPr>
          <w:vertAlign w:val="subscript"/>
        </w:rPr>
        <w:t>2</w:t>
      </w:r>
      <w:r>
        <w:t>和烟尘排放浓度均符合《太原市锅炉污染物排放标准》</w:t>
      </w:r>
      <w:r>
        <w:rPr>
          <w:rFonts w:hint="eastAsia" w:ascii="宋体" w:hAnsi="宋体" w:cs="宋体"/>
        </w:rPr>
        <w:t>Ⅰ</w:t>
      </w:r>
      <w:r>
        <w:t>时段二类区标准规定，可以实现达标排放。</w:t>
      </w:r>
    </w:p>
    <w:p>
      <w:pPr>
        <w:ind w:firstLine="480"/>
      </w:pPr>
      <w:r>
        <w:t>（2）抛丸粉尘</w:t>
      </w:r>
    </w:p>
    <w:p>
      <w:pPr>
        <w:ind w:firstLine="480"/>
      </w:pPr>
      <w:r>
        <w:t>预处理车间抛丸除锈以及货车检修车间抛丸除锈均采用自带的布袋除尘器，粉尘可以做到达标排放。</w:t>
      </w:r>
    </w:p>
    <w:p>
      <w:pPr>
        <w:ind w:firstLine="480"/>
      </w:pPr>
      <w:r>
        <w:t>（3）切割粉尘</w:t>
      </w:r>
    </w:p>
    <w:p>
      <w:pPr>
        <w:ind w:firstLine="480"/>
      </w:pPr>
      <w:r>
        <w:t>预处理车间板材等切割产生切割粉尘，采用旋风+滤筒除尘，该部分粉尘可以做到达标排放。</w:t>
      </w:r>
    </w:p>
    <w:p>
      <w:pPr>
        <w:ind w:firstLine="480"/>
      </w:pPr>
      <w:r>
        <w:t>（4）焊接粉尘</w:t>
      </w:r>
    </w:p>
    <w:p>
      <w:pPr>
        <w:ind w:firstLine="480"/>
      </w:pPr>
      <w:r>
        <w:t>焊接主要采用埋弧自动焊，氩弧焊、CO</w:t>
      </w:r>
      <w:r>
        <w:rPr>
          <w:vertAlign w:val="subscript"/>
        </w:rPr>
        <w:t>2</w:t>
      </w:r>
      <w:r>
        <w:t>气体保护焊、手工电弧焊，各生产车间对涉及焊接的车间主要采取车顶部设轴流风机，强制通风的措施。</w:t>
      </w:r>
    </w:p>
    <w:p>
      <w:pPr>
        <w:ind w:firstLine="480"/>
      </w:pPr>
      <w:r>
        <w:t>（5）烘干炉废气</w:t>
      </w:r>
    </w:p>
    <w:p>
      <w:pPr>
        <w:ind w:firstLine="480"/>
      </w:pPr>
      <w:r>
        <w:t>喷漆后烘干采用柴油烘干炉，主要污染物为烟尘、SO</w:t>
      </w:r>
      <w:r>
        <w:rPr>
          <w:vertAlign w:val="subscript"/>
        </w:rPr>
        <w:t>2</w:t>
      </w:r>
      <w:r>
        <w:t>和NO</w:t>
      </w:r>
      <w:r>
        <w:rPr>
          <w:vertAlign w:val="subscript"/>
        </w:rPr>
        <w:t>x</w:t>
      </w:r>
      <w:r>
        <w:t>。</w:t>
      </w:r>
    </w:p>
    <w:p>
      <w:pPr>
        <w:ind w:firstLine="480"/>
      </w:pPr>
      <w:r>
        <w:t>（6）油漆废气</w:t>
      </w:r>
    </w:p>
    <w:p>
      <w:pPr>
        <w:ind w:firstLine="480"/>
      </w:pPr>
      <w:r>
        <w:t>工程主要采用喷漆工艺，部分散件采用涂刷。涂漆主要在货车台车检修车间。对于喷漆废气采用活性炭吸附治理，涂刷在车间内进行。</w:t>
      </w:r>
    </w:p>
    <w:p>
      <w:pPr>
        <w:ind w:firstLine="480"/>
      </w:pPr>
      <w:r>
        <w:t>2、水污染源</w:t>
      </w:r>
    </w:p>
    <w:p>
      <w:pPr>
        <w:ind w:firstLine="480"/>
      </w:pPr>
      <w:r>
        <w:t>废水污染物排放主要是职工生活污水、水帘式漆雾喷淋净化装置产生的含苯系物废水、台车车间轮对冲洗机产生的冲洗废水以及锅炉排污水。</w:t>
      </w:r>
    </w:p>
    <w:p>
      <w:pPr>
        <w:ind w:firstLine="480"/>
      </w:pPr>
      <w:r>
        <w:t>漆雾喷淋净化废水定期清理漆渣，并添加絮凝剂絮凝沉淀后，循环使用不外排，定期补充清水；轮对冲洗废水循环使用，生活污水经化粪池处理后进入城市污水管网，锅炉排污水直接进入城市污水管网，最终进入杨家堡污水处理厂。</w:t>
      </w:r>
    </w:p>
    <w:p>
      <w:pPr>
        <w:ind w:firstLine="480"/>
      </w:pPr>
      <w:r>
        <w:t>3、固体废物</w:t>
      </w:r>
    </w:p>
    <w:p>
      <w:pPr>
        <w:ind w:firstLine="480"/>
      </w:pPr>
      <w:r>
        <w:t>固体废物包括一般固体废物和危险废物两部分。</w:t>
      </w:r>
    </w:p>
    <w:p>
      <w:pPr>
        <w:ind w:firstLine="480"/>
      </w:pPr>
      <w:r>
        <w:t>一般固废包括：锅炉炉渣、生活垃圾、废金属、废焊丝、焊条、焊渣等。</w:t>
      </w:r>
    </w:p>
    <w:p>
      <w:pPr>
        <w:ind w:firstLine="480"/>
      </w:pPr>
      <w:r>
        <w:t>危险废物包括：喷涂工艺产生的活性炭、油漆渣、油漆桶、废手套、废漆刷、设备检修产生的废机油、废乳化液和废棉纱等。</w:t>
      </w:r>
    </w:p>
    <w:p>
      <w:pPr>
        <w:ind w:firstLine="480"/>
      </w:pPr>
      <w:r>
        <w:t>锅炉炉渣、生活垃圾、粉尘由环卫部门及时清理；边角料等定期出售；危险废物目前没有按规定合理处置，夹杂在一般固废中清理，废油漆桶由厂家回收后再利用。</w:t>
      </w:r>
    </w:p>
    <w:p>
      <w:pPr>
        <w:pStyle w:val="4"/>
        <w:numPr>
          <w:ilvl w:val="2"/>
          <w:numId w:val="0"/>
        </w:numPr>
        <w:jc w:val="left"/>
      </w:pPr>
      <w:r>
        <w:t>2.1.</w:t>
      </w:r>
      <w:r>
        <w:rPr>
          <w:rFonts w:hint="eastAsia"/>
        </w:rPr>
        <w:t>2</w:t>
      </w:r>
      <w:r>
        <w:t>原有工程存在问题</w:t>
      </w:r>
    </w:p>
    <w:p>
      <w:pPr>
        <w:ind w:firstLine="480"/>
      </w:pPr>
      <w:r>
        <w:t>原工程存在的问题主要有：</w:t>
      </w:r>
    </w:p>
    <w:p>
      <w:pPr>
        <w:ind w:firstLine="480"/>
      </w:pPr>
      <w:r>
        <w:t>（1）部分危险废物没有按规定合理处置，夹杂在一般固废中清理，没有严格执行《危险废物污染防治技术政策》要求。</w:t>
      </w:r>
    </w:p>
    <w:p>
      <w:pPr>
        <w:ind w:firstLine="480"/>
      </w:pPr>
      <w:r>
        <w:t>（2）焊接的车间主要采取车顶部设轴流风机，强制通风的措施，缺少焊接烟尘净化器，车间内存在焊接烟尘污染。</w:t>
      </w:r>
    </w:p>
    <w:p>
      <w:pPr>
        <w:ind w:firstLine="480"/>
      </w:pPr>
      <w:r>
        <w:t>环评要求在搬迁入园之前生产过程中再产生的危险废物要妥善储存送往太原市广厦水泥有限公司危废处置分公司妥善处理，不可夹杂在一般工业固废中处理。搬迁后的污染治理将按照环评要求进行。另评价要求妥善处理好建筑垃圾，建议运往武家庄渣土场；运输时需采用全封闭的运输车辆，场地四周设置围挡，每天3~5次洒水以抑止拆迁扬尘。</w:t>
      </w:r>
    </w:p>
    <w:p>
      <w:pPr>
        <w:pStyle w:val="4"/>
        <w:numPr>
          <w:ilvl w:val="2"/>
          <w:numId w:val="0"/>
        </w:numPr>
        <w:jc w:val="left"/>
      </w:pPr>
      <w:r>
        <w:t>2.1.3原厂区处置结果</w:t>
      </w:r>
    </w:p>
    <w:p>
      <w:pPr>
        <w:ind w:firstLine="480"/>
      </w:pPr>
      <w:r>
        <w:t>拆迁过程中，企业严格执行环评要求：建筑垃圾运往武家庄渣土场；在场地四周设置围挡，每天3~5次洒水以抑止拆迁扬尘；危险废物均妥善储存并送往太原市广厦水泥有限公司危废处置分公司。经现场调查，原有工程存在的问题已全部解决。</w:t>
      </w:r>
    </w:p>
    <w:p>
      <w:pPr>
        <w:ind w:firstLine="480"/>
      </w:pPr>
      <w:r>
        <w:t>随着搬迁工作的逐步完成，原厂区生产设施已全部拆除，并淘汰其中落后的生产辅助工艺和生产设备，其他生产及辅助设备全部搬迁至新厂区，旧厂区将不保留生产设备，不再进行生产。</w:t>
      </w:r>
    </w:p>
    <w:p>
      <w:pPr>
        <w:ind w:firstLine="480"/>
      </w:pPr>
      <w:r>
        <w:t>原厂区拆迁前后照片见图2.1。</w:t>
      </w:r>
    </w:p>
    <w:p>
      <w:pPr>
        <w:ind w:firstLine="480"/>
      </w:pPr>
    </w:p>
    <w:p>
      <w:pPr>
        <w:ind w:firstLine="480"/>
      </w:pPr>
    </w:p>
    <w:p>
      <w:pPr>
        <w:ind w:firstLine="480"/>
      </w:pPr>
    </w:p>
    <w:tbl>
      <w:tblPr>
        <w:tblStyle w:val="48"/>
        <w:tblW w:w="8720" w:type="dxa"/>
        <w:jc w:val="center"/>
        <w:tblInd w:w="0" w:type="dxa"/>
        <w:tblLayout w:type="fixed"/>
        <w:tblCellMar>
          <w:top w:w="0" w:type="dxa"/>
          <w:left w:w="108" w:type="dxa"/>
          <w:bottom w:w="0" w:type="dxa"/>
          <w:right w:w="108" w:type="dxa"/>
        </w:tblCellMar>
      </w:tblPr>
      <w:tblGrid>
        <w:gridCol w:w="4360"/>
        <w:gridCol w:w="4360"/>
      </w:tblGrid>
      <w:tr>
        <w:tblPrEx>
          <w:tblLayout w:type="fixed"/>
          <w:tblCellMar>
            <w:top w:w="0" w:type="dxa"/>
            <w:left w:w="108" w:type="dxa"/>
            <w:bottom w:w="0" w:type="dxa"/>
            <w:right w:w="108" w:type="dxa"/>
          </w:tblCellMar>
        </w:tblPrEx>
        <w:trPr>
          <w:trHeight w:val="227" w:hRule="atLeast"/>
          <w:jc w:val="center"/>
        </w:trPr>
        <w:tc>
          <w:tcPr>
            <w:tcW w:w="4360" w:type="dxa"/>
            <w:shd w:val="clear" w:color="auto" w:fill="auto"/>
            <w:vAlign w:val="center"/>
          </w:tcPr>
          <w:p>
            <w:pPr>
              <w:pStyle w:val="73"/>
              <w:spacing w:line="240" w:lineRule="auto"/>
              <w:ind w:firstLine="0" w:firstLineChars="0"/>
              <w:jc w:val="center"/>
              <w:rPr>
                <w:color w:val="FF0000"/>
                <w:sz w:val="21"/>
                <w:szCs w:val="21"/>
              </w:rPr>
            </w:pPr>
            <w:r>
              <w:rPr>
                <w:color w:val="FF0000"/>
                <w:sz w:val="21"/>
                <w:szCs w:val="21"/>
              </w:rPr>
              <w:pict>
                <v:shape id="_x0000_i1051" o:spt="75" type="#_x0000_t75" style="height:149.25pt;width:208.5pt;" filled="f" o:preferrelative="t" stroked="f" coordsize="21600,21600">
                  <v:path/>
                  <v:fill on="f" focussize="0,0"/>
                  <v:stroke on="f" joinstyle="miter"/>
                  <v:imagedata r:id="rId80" o:title="webwxgetmsgimg"/>
                  <o:lock v:ext="edit" aspectratio="f"/>
                  <w10:wrap type="none"/>
                  <w10:anchorlock/>
                </v:shape>
              </w:pict>
            </w:r>
          </w:p>
        </w:tc>
        <w:tc>
          <w:tcPr>
            <w:tcW w:w="4360" w:type="dxa"/>
            <w:shd w:val="clear" w:color="auto" w:fill="auto"/>
            <w:vAlign w:val="center"/>
          </w:tcPr>
          <w:p>
            <w:pPr>
              <w:pStyle w:val="73"/>
              <w:spacing w:line="240" w:lineRule="auto"/>
              <w:ind w:firstLine="0" w:firstLineChars="0"/>
              <w:jc w:val="center"/>
              <w:rPr>
                <w:rFonts w:hAnsi="宋体"/>
                <w:color w:val="FF0000"/>
                <w:sz w:val="21"/>
                <w:szCs w:val="21"/>
              </w:rPr>
            </w:pPr>
            <w:r>
              <w:rPr>
                <w:rFonts w:hAnsi="宋体"/>
                <w:color w:val="FF0000"/>
                <w:sz w:val="21"/>
                <w:szCs w:val="21"/>
              </w:rPr>
              <w:pict>
                <v:shape id="_x0000_i1052" o:spt="75" type="#_x0000_t75" style="height:149.25pt;width:208.5pt;" filled="f" o:preferrelative="t" stroked="f" coordsize="21600,21600">
                  <v:path/>
                  <v:fill on="f" focussize="0,0"/>
                  <v:stroke on="f" joinstyle="miter"/>
                  <v:imagedata r:id="rId81" o:title="webwxgetmsgimg (1)"/>
                  <o:lock v:ext="edit" aspectratio="f"/>
                  <w10:wrap type="none"/>
                  <w10:anchorlock/>
                </v:shape>
              </w:pict>
            </w:r>
          </w:p>
        </w:tc>
      </w:tr>
      <w:tr>
        <w:tblPrEx>
          <w:tblLayout w:type="fixed"/>
          <w:tblCellMar>
            <w:top w:w="0" w:type="dxa"/>
            <w:left w:w="108" w:type="dxa"/>
            <w:bottom w:w="0" w:type="dxa"/>
            <w:right w:w="108" w:type="dxa"/>
          </w:tblCellMar>
        </w:tblPrEx>
        <w:trPr>
          <w:trHeight w:val="227" w:hRule="atLeast"/>
          <w:jc w:val="center"/>
        </w:trPr>
        <w:tc>
          <w:tcPr>
            <w:tcW w:w="4360" w:type="dxa"/>
            <w:shd w:val="clear" w:color="auto" w:fill="auto"/>
            <w:vAlign w:val="center"/>
          </w:tcPr>
          <w:p>
            <w:pPr>
              <w:pStyle w:val="73"/>
              <w:spacing w:line="240" w:lineRule="auto"/>
              <w:ind w:firstLine="0" w:firstLineChars="0"/>
              <w:jc w:val="center"/>
              <w:rPr>
                <w:rFonts w:hAnsi="宋体"/>
                <w:b/>
                <w:sz w:val="21"/>
                <w:szCs w:val="21"/>
              </w:rPr>
            </w:pPr>
            <w:r>
              <w:rPr>
                <w:rFonts w:hint="eastAsia" w:hAnsi="宋体"/>
                <w:b/>
                <w:sz w:val="21"/>
                <w:szCs w:val="21"/>
              </w:rPr>
              <w:t>原厂区搬迁前情况</w:t>
            </w:r>
          </w:p>
        </w:tc>
        <w:tc>
          <w:tcPr>
            <w:tcW w:w="4360" w:type="dxa"/>
            <w:shd w:val="clear" w:color="auto" w:fill="auto"/>
            <w:vAlign w:val="center"/>
          </w:tcPr>
          <w:p>
            <w:pPr>
              <w:pStyle w:val="73"/>
              <w:spacing w:line="240" w:lineRule="auto"/>
              <w:ind w:firstLine="0" w:firstLineChars="0"/>
              <w:jc w:val="center"/>
              <w:rPr>
                <w:rFonts w:hAnsi="宋体"/>
                <w:b/>
                <w:sz w:val="21"/>
                <w:szCs w:val="21"/>
              </w:rPr>
            </w:pPr>
            <w:r>
              <w:rPr>
                <w:rFonts w:hint="eastAsia" w:hAnsi="宋体"/>
                <w:b/>
                <w:sz w:val="21"/>
                <w:szCs w:val="21"/>
              </w:rPr>
              <w:t>原厂区搬迁后情况</w:t>
            </w:r>
          </w:p>
        </w:tc>
      </w:tr>
      <w:tr>
        <w:tblPrEx>
          <w:tblLayout w:type="fixed"/>
          <w:tblCellMar>
            <w:top w:w="0" w:type="dxa"/>
            <w:left w:w="108" w:type="dxa"/>
            <w:bottom w:w="0" w:type="dxa"/>
            <w:right w:w="108" w:type="dxa"/>
          </w:tblCellMar>
        </w:tblPrEx>
        <w:trPr>
          <w:trHeight w:val="227" w:hRule="atLeast"/>
          <w:jc w:val="center"/>
        </w:trPr>
        <w:tc>
          <w:tcPr>
            <w:tcW w:w="8720" w:type="dxa"/>
            <w:gridSpan w:val="2"/>
            <w:shd w:val="clear" w:color="auto" w:fill="auto"/>
            <w:vAlign w:val="center"/>
          </w:tcPr>
          <w:p>
            <w:pPr>
              <w:pStyle w:val="73"/>
              <w:spacing w:line="240" w:lineRule="auto"/>
              <w:ind w:firstLine="0" w:firstLineChars="0"/>
              <w:jc w:val="center"/>
              <w:rPr>
                <w:rFonts w:hAnsi="宋体"/>
                <w:b/>
                <w:sz w:val="21"/>
                <w:szCs w:val="21"/>
              </w:rPr>
            </w:pPr>
            <w:r>
              <w:rPr>
                <w:rFonts w:hint="eastAsia" w:hAnsi="宋体"/>
                <w:b/>
                <w:sz w:val="21"/>
                <w:szCs w:val="21"/>
              </w:rPr>
              <w:t>图2.1  原厂区搬迁前后现场照片</w:t>
            </w:r>
          </w:p>
        </w:tc>
      </w:tr>
    </w:tbl>
    <w:p>
      <w:pPr>
        <w:pStyle w:val="3"/>
        <w:adjustRightInd/>
        <w:spacing w:before="0" w:after="0"/>
        <w:rPr>
          <w:rFonts w:ascii="Times New Roman" w:hAnsi="Times New Roman"/>
        </w:rPr>
      </w:pPr>
      <w:bookmarkStart w:id="82" w:name="_Toc470510938"/>
      <w:r>
        <w:rPr>
          <w:rFonts w:ascii="Times New Roman" w:hAnsi="Times New Roman"/>
        </w:rPr>
        <w:t>2.</w:t>
      </w:r>
      <w:r>
        <w:rPr>
          <w:rFonts w:hint="eastAsia" w:ascii="Times New Roman" w:hAnsi="Times New Roman"/>
        </w:rPr>
        <w:t>2新建项目</w:t>
      </w:r>
      <w:r>
        <w:rPr>
          <w:rFonts w:ascii="Times New Roman" w:hAnsi="Times New Roman"/>
        </w:rPr>
        <w:t>地理位置及</w:t>
      </w:r>
      <w:r>
        <w:rPr>
          <w:rFonts w:hint="eastAsia" w:ascii="Times New Roman" w:hAnsi="Times New Roman"/>
        </w:rPr>
        <w:t>平面布置</w:t>
      </w:r>
      <w:bookmarkEnd w:id="82"/>
    </w:p>
    <w:p>
      <w:pPr>
        <w:pStyle w:val="4"/>
        <w:numPr>
          <w:ilvl w:val="2"/>
          <w:numId w:val="0"/>
        </w:numPr>
        <w:jc w:val="left"/>
        <w:rPr>
          <w:rFonts w:hAnsi="宋体"/>
        </w:rPr>
      </w:pPr>
      <w:r>
        <w:t>2.</w:t>
      </w:r>
      <w:r>
        <w:rPr>
          <w:rFonts w:hint="eastAsia"/>
        </w:rPr>
        <w:t>2</w:t>
      </w:r>
      <w:r>
        <w:t>.1</w:t>
      </w:r>
      <w:r>
        <w:rPr>
          <w:rFonts w:hAnsi="宋体"/>
        </w:rPr>
        <w:t>地理位置</w:t>
      </w:r>
    </w:p>
    <w:p>
      <w:pPr>
        <w:ind w:firstLine="480"/>
      </w:pPr>
      <w:r>
        <w:rPr>
          <w:rFonts w:hint="eastAsia"/>
        </w:rPr>
        <w:t>本项目建设地点位于太原铁路装备制造工业园内（中车太原机车车辆有限公司新厂区），该园区位于太原市西环高速公路袁家庄立交桥东北侧万柏林区、尖草坪区的相邻地界，三给村以西，小石河村以南。企业新厂占地约112.4hm</w:t>
      </w:r>
      <w:r>
        <w:rPr>
          <w:rFonts w:hint="eastAsia"/>
          <w:vertAlign w:val="superscript"/>
        </w:rPr>
        <w:t>2</w:t>
      </w:r>
      <w:r>
        <w:rPr>
          <w:rFonts w:hint="eastAsia"/>
        </w:rPr>
        <w:t>（1685亩），一期工程建筑面积178505m</w:t>
      </w:r>
      <w:r>
        <w:rPr>
          <w:rFonts w:hint="eastAsia"/>
          <w:vertAlign w:val="superscript"/>
        </w:rPr>
        <w:t>2</w:t>
      </w:r>
      <w:r>
        <w:rPr>
          <w:rFonts w:hint="eastAsia"/>
        </w:rPr>
        <w:t>。</w:t>
      </w:r>
      <w:r>
        <w:t>项目地理位置图见图</w:t>
      </w:r>
      <w:r>
        <w:rPr>
          <w:rFonts w:hint="eastAsia"/>
        </w:rPr>
        <w:t>2.2</w:t>
      </w:r>
      <w:r>
        <w:t>。</w:t>
      </w:r>
    </w:p>
    <w:p>
      <w:pPr>
        <w:pStyle w:val="4"/>
        <w:numPr>
          <w:ilvl w:val="2"/>
          <w:numId w:val="0"/>
        </w:numPr>
        <w:jc w:val="left"/>
      </w:pPr>
      <w:r>
        <w:t>2.</w:t>
      </w:r>
      <w:r>
        <w:rPr>
          <w:rFonts w:hint="eastAsia"/>
        </w:rPr>
        <w:t>2</w:t>
      </w:r>
      <w:r>
        <w:t>.2</w:t>
      </w:r>
      <w:r>
        <w:rPr>
          <w:rFonts w:hint="eastAsia"/>
        </w:rPr>
        <w:t>平面布置</w:t>
      </w:r>
    </w:p>
    <w:p>
      <w:pPr>
        <w:adjustRightInd w:val="0"/>
        <w:snapToGrid w:val="0"/>
        <w:ind w:firstLine="480"/>
        <w:rPr>
          <w:kern w:val="0"/>
          <w:lang w:val="zh-CN"/>
        </w:rPr>
      </w:pPr>
      <w:r>
        <w:rPr>
          <w:rFonts w:hint="eastAsia"/>
          <w:kern w:val="0"/>
          <w:lang w:val="zh-CN"/>
        </w:rPr>
        <w:t>整个厂区分为行政办公、货车修造、机车检修、工程车制造及室外工程部分。根据现有线路和周边情况，厂区内线群采取端进式布置。</w:t>
      </w:r>
    </w:p>
    <w:p>
      <w:pPr>
        <w:adjustRightInd w:val="0"/>
        <w:snapToGrid w:val="0"/>
        <w:ind w:firstLine="480"/>
        <w:rPr>
          <w:kern w:val="0"/>
          <w:lang w:val="zh-CN"/>
        </w:rPr>
      </w:pPr>
      <w:r>
        <w:rPr>
          <w:rFonts w:hint="eastAsia"/>
          <w:kern w:val="0"/>
          <w:lang w:val="zh-CN"/>
        </w:rPr>
        <w:t>一期工程厂区实际用地91.7hm</w:t>
      </w:r>
      <w:r>
        <w:rPr>
          <w:rFonts w:hint="eastAsia"/>
          <w:kern w:val="0"/>
          <w:vertAlign w:val="superscript"/>
          <w:lang w:val="zh-CN"/>
        </w:rPr>
        <w:t>2</w:t>
      </w:r>
      <w:r>
        <w:rPr>
          <w:rFonts w:hint="eastAsia"/>
          <w:kern w:val="0"/>
          <w:lang w:val="zh-CN"/>
        </w:rPr>
        <w:t>（1376亩），厂前区位于厂区南部，面积约26亩。排洪渠将生产厂区分成东侧的机车分厂和西侧的车辆分厂两部分，其中车辆分厂占地约909亩，机车分厂占地约440亩。</w:t>
      </w:r>
    </w:p>
    <w:p>
      <w:pPr>
        <w:adjustRightInd w:val="0"/>
        <w:snapToGrid w:val="0"/>
        <w:ind w:firstLine="480"/>
        <w:rPr>
          <w:kern w:val="0"/>
          <w:lang w:val="zh-CN"/>
        </w:rPr>
      </w:pPr>
      <w:r>
        <w:rPr>
          <w:rFonts w:hint="eastAsia"/>
          <w:kern w:val="0"/>
          <w:lang w:val="zh-CN"/>
        </w:rPr>
        <w:t>货车检修与货车新造布置在车辆分厂，按其检修、新造主流程布置成两大工艺流程：检修与新造货车各自的油漆、组装、交验合并设置或贴近布置，同时相互之间通过迁车台联系起来。机车检修及工程车制造布置在机车分厂，且工程车制造布置在和谐型机车检修板块北面。工程车油漆（设备）及交车调试库布置在主体联合厂房的北面，之间通过迁车台联系。生产厂房按主工艺流程布置，生产辅助厂房作为配套布置。由于货车检修量较大，故将存车线群沿排洪渠走向布置在靠近货车检修车间一侧，这样也很好地结合利用了地块。货车存车线总有效长4.2km。对安全要求较高的建筑，如油脂库、钢瓶库、燃气调压站、高压分配所等布置在方便运输、相对独立封闭的区域。废钢铁存放场布置在西侧厂区边缘靠近存车线末端的位置，其临近厂区物流出入口，交通运输便捷。</w:t>
      </w:r>
    </w:p>
    <w:p>
      <w:pPr>
        <w:adjustRightInd w:val="0"/>
        <w:snapToGrid w:val="0"/>
        <w:ind w:firstLine="480"/>
        <w:rPr>
          <w:kern w:val="0"/>
          <w:lang w:val="zh-CN"/>
        </w:rPr>
      </w:pPr>
      <w:r>
        <w:rPr>
          <w:rFonts w:hint="eastAsia"/>
          <w:kern w:val="0"/>
          <w:lang w:val="zh-CN"/>
        </w:rPr>
        <w:t>项目总平面布置示意图见附图1~附图3。</w:t>
      </w:r>
    </w:p>
    <w:bookmarkEnd w:id="77"/>
    <w:bookmarkEnd w:id="78"/>
    <w:bookmarkEnd w:id="79"/>
    <w:bookmarkEnd w:id="80"/>
    <w:bookmarkEnd w:id="81"/>
    <w:p>
      <w:pPr>
        <w:pStyle w:val="3"/>
        <w:adjustRightInd/>
        <w:spacing w:before="0" w:after="0"/>
        <w:rPr>
          <w:rFonts w:ascii="Times New Roman" w:hAnsi="Times New Roman"/>
        </w:rPr>
      </w:pPr>
      <w:bookmarkStart w:id="83" w:name="_Toc198029915"/>
      <w:bookmarkStart w:id="84" w:name="_Toc178479761"/>
      <w:bookmarkStart w:id="85" w:name="_Toc470510939"/>
      <w:r>
        <w:rPr>
          <w:rFonts w:ascii="Times New Roman" w:hAnsi="Times New Roman"/>
        </w:rPr>
        <w:t>2.</w:t>
      </w:r>
      <w:bookmarkEnd w:id="83"/>
      <w:bookmarkEnd w:id="84"/>
      <w:r>
        <w:rPr>
          <w:rFonts w:hint="eastAsia" w:ascii="Times New Roman" w:hAnsi="Times New Roman"/>
        </w:rPr>
        <w:t>3工程建设内容</w:t>
      </w:r>
      <w:bookmarkEnd w:id="85"/>
    </w:p>
    <w:p>
      <w:pPr>
        <w:pStyle w:val="4"/>
        <w:numPr>
          <w:ilvl w:val="2"/>
          <w:numId w:val="0"/>
        </w:numPr>
        <w:jc w:val="left"/>
      </w:pPr>
      <w:r>
        <w:t>2.</w:t>
      </w:r>
      <w:r>
        <w:rPr>
          <w:rFonts w:hint="eastAsia"/>
        </w:rPr>
        <w:t>3</w:t>
      </w:r>
      <w:r>
        <w:t xml:space="preserve">.1 </w:t>
      </w:r>
      <w:r>
        <w:rPr>
          <w:rFonts w:hint="eastAsia"/>
        </w:rPr>
        <w:t>项目基本情况</w:t>
      </w:r>
    </w:p>
    <w:p>
      <w:pPr>
        <w:autoSpaceDE w:val="0"/>
        <w:autoSpaceDN w:val="0"/>
        <w:ind w:firstLine="480"/>
      </w:pPr>
      <w:r>
        <w:rPr>
          <w:rFonts w:hint="eastAsia"/>
        </w:rPr>
        <w:t>建设项目基本情况见表2.1。</w:t>
      </w:r>
    </w:p>
    <w:p>
      <w:pPr>
        <w:autoSpaceDE w:val="0"/>
        <w:autoSpaceDN w:val="0"/>
        <w:spacing w:line="240" w:lineRule="auto"/>
        <w:ind w:firstLine="0" w:firstLineChars="0"/>
        <w:jc w:val="center"/>
        <w:rPr>
          <w:b/>
          <w:sz w:val="21"/>
          <w:szCs w:val="21"/>
        </w:rPr>
      </w:pPr>
      <w:r>
        <w:rPr>
          <w:rFonts w:hint="eastAsia" w:hAnsi="宋体"/>
          <w:b/>
          <w:sz w:val="21"/>
          <w:szCs w:val="21"/>
        </w:rPr>
        <w:t>表</w:t>
      </w:r>
      <w:r>
        <w:rPr>
          <w:rFonts w:hint="eastAsia"/>
          <w:b/>
          <w:sz w:val="21"/>
          <w:szCs w:val="21"/>
        </w:rPr>
        <w:t>2.1 项目基本情况一览表</w:t>
      </w:r>
    </w:p>
    <w:tbl>
      <w:tblPr>
        <w:tblStyle w:val="48"/>
        <w:tblW w:w="8913"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508"/>
        <w:gridCol w:w="2990"/>
        <w:gridCol w:w="2159"/>
        <w:gridCol w:w="2256"/>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508" w:type="dxa"/>
            <w:vAlign w:val="center"/>
          </w:tcPr>
          <w:p>
            <w:pPr>
              <w:snapToGrid w:val="0"/>
              <w:spacing w:line="240" w:lineRule="auto"/>
              <w:ind w:firstLine="0" w:firstLineChars="0"/>
              <w:jc w:val="center"/>
              <w:rPr>
                <w:b/>
                <w:sz w:val="21"/>
                <w:szCs w:val="21"/>
              </w:rPr>
            </w:pPr>
            <w:r>
              <w:rPr>
                <w:b/>
                <w:sz w:val="21"/>
                <w:szCs w:val="21"/>
              </w:rPr>
              <w:t>项目</w:t>
            </w:r>
          </w:p>
        </w:tc>
        <w:tc>
          <w:tcPr>
            <w:tcW w:w="7405" w:type="dxa"/>
            <w:gridSpan w:val="3"/>
            <w:vAlign w:val="center"/>
          </w:tcPr>
          <w:p>
            <w:pPr>
              <w:snapToGrid w:val="0"/>
              <w:spacing w:line="240" w:lineRule="auto"/>
              <w:ind w:firstLine="0" w:firstLineChars="0"/>
              <w:jc w:val="center"/>
              <w:rPr>
                <w:b/>
                <w:sz w:val="21"/>
                <w:szCs w:val="21"/>
              </w:rPr>
            </w:pPr>
            <w:r>
              <w:rPr>
                <w:b/>
                <w:sz w:val="21"/>
                <w:szCs w:val="21"/>
              </w:rPr>
              <w:t>基本情况</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508" w:type="dxa"/>
            <w:vAlign w:val="center"/>
          </w:tcPr>
          <w:p>
            <w:pPr>
              <w:snapToGrid w:val="0"/>
              <w:spacing w:line="240" w:lineRule="auto"/>
              <w:ind w:firstLine="0" w:firstLineChars="0"/>
              <w:jc w:val="center"/>
              <w:rPr>
                <w:sz w:val="21"/>
                <w:szCs w:val="21"/>
              </w:rPr>
            </w:pPr>
            <w:r>
              <w:rPr>
                <w:sz w:val="21"/>
                <w:szCs w:val="21"/>
              </w:rPr>
              <w:t>项目名称</w:t>
            </w:r>
          </w:p>
        </w:tc>
        <w:tc>
          <w:tcPr>
            <w:tcW w:w="7405" w:type="dxa"/>
            <w:gridSpan w:val="3"/>
            <w:vAlign w:val="center"/>
          </w:tcPr>
          <w:p>
            <w:pPr>
              <w:snapToGrid w:val="0"/>
              <w:spacing w:line="240" w:lineRule="auto"/>
              <w:ind w:firstLine="0" w:firstLineChars="0"/>
              <w:jc w:val="center"/>
              <w:rPr>
                <w:sz w:val="21"/>
                <w:szCs w:val="21"/>
              </w:rPr>
            </w:pPr>
            <w:r>
              <w:rPr>
                <w:rFonts w:hint="eastAsia"/>
                <w:sz w:val="21"/>
                <w:szCs w:val="21"/>
              </w:rPr>
              <w:t>中车太原机车车辆有限公司退城搬迁入园工程一期建设项目</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508" w:type="dxa"/>
            <w:vAlign w:val="center"/>
          </w:tcPr>
          <w:p>
            <w:pPr>
              <w:snapToGrid w:val="0"/>
              <w:spacing w:line="240" w:lineRule="auto"/>
              <w:ind w:firstLine="0" w:firstLineChars="0"/>
              <w:jc w:val="center"/>
              <w:rPr>
                <w:sz w:val="21"/>
                <w:szCs w:val="21"/>
              </w:rPr>
            </w:pPr>
            <w:r>
              <w:rPr>
                <w:sz w:val="21"/>
                <w:szCs w:val="21"/>
              </w:rPr>
              <w:t>建设性质</w:t>
            </w:r>
          </w:p>
        </w:tc>
        <w:tc>
          <w:tcPr>
            <w:tcW w:w="7405" w:type="dxa"/>
            <w:gridSpan w:val="3"/>
            <w:vAlign w:val="center"/>
          </w:tcPr>
          <w:p>
            <w:pPr>
              <w:snapToGrid w:val="0"/>
              <w:spacing w:line="240" w:lineRule="auto"/>
              <w:ind w:firstLine="0" w:firstLineChars="0"/>
              <w:jc w:val="center"/>
              <w:rPr>
                <w:sz w:val="21"/>
                <w:szCs w:val="21"/>
              </w:rPr>
            </w:pPr>
            <w:r>
              <w:rPr>
                <w:rFonts w:hint="eastAsia"/>
                <w:sz w:val="21"/>
                <w:szCs w:val="21"/>
              </w:rPr>
              <w:t>改扩建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508" w:type="dxa"/>
            <w:vAlign w:val="center"/>
          </w:tcPr>
          <w:p>
            <w:pPr>
              <w:snapToGrid w:val="0"/>
              <w:spacing w:line="240" w:lineRule="auto"/>
              <w:ind w:firstLine="0" w:firstLineChars="0"/>
              <w:jc w:val="center"/>
              <w:rPr>
                <w:sz w:val="21"/>
                <w:szCs w:val="21"/>
              </w:rPr>
            </w:pPr>
            <w:r>
              <w:rPr>
                <w:rFonts w:hint="eastAsia"/>
                <w:sz w:val="21"/>
                <w:szCs w:val="21"/>
              </w:rPr>
              <w:t>行业类别</w:t>
            </w:r>
          </w:p>
        </w:tc>
        <w:tc>
          <w:tcPr>
            <w:tcW w:w="7405" w:type="dxa"/>
            <w:gridSpan w:val="3"/>
            <w:vAlign w:val="center"/>
          </w:tcPr>
          <w:p>
            <w:pPr>
              <w:snapToGrid w:val="0"/>
              <w:spacing w:line="240" w:lineRule="auto"/>
              <w:ind w:firstLine="0" w:firstLineChars="0"/>
              <w:jc w:val="center"/>
              <w:rPr>
                <w:sz w:val="21"/>
                <w:szCs w:val="21"/>
              </w:rPr>
            </w:pPr>
            <w:r>
              <w:rPr>
                <w:rFonts w:hint="eastAsia"/>
                <w:sz w:val="21"/>
                <w:szCs w:val="21"/>
              </w:rPr>
              <w:t>交通运输设备制造业</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508" w:type="dxa"/>
            <w:vAlign w:val="center"/>
          </w:tcPr>
          <w:p>
            <w:pPr>
              <w:snapToGrid w:val="0"/>
              <w:spacing w:line="240" w:lineRule="auto"/>
              <w:ind w:firstLine="0" w:firstLineChars="0"/>
              <w:jc w:val="center"/>
              <w:rPr>
                <w:sz w:val="21"/>
                <w:szCs w:val="21"/>
              </w:rPr>
            </w:pPr>
            <w:r>
              <w:rPr>
                <w:sz w:val="21"/>
                <w:szCs w:val="21"/>
              </w:rPr>
              <w:t>生产规模</w:t>
            </w:r>
          </w:p>
        </w:tc>
        <w:tc>
          <w:tcPr>
            <w:tcW w:w="7405" w:type="dxa"/>
            <w:gridSpan w:val="3"/>
            <w:vAlign w:val="center"/>
          </w:tcPr>
          <w:p>
            <w:pPr>
              <w:snapToGrid w:val="0"/>
              <w:spacing w:line="240" w:lineRule="auto"/>
              <w:ind w:firstLine="0" w:firstLineChars="0"/>
              <w:jc w:val="center"/>
              <w:rPr>
                <w:sz w:val="21"/>
                <w:szCs w:val="21"/>
              </w:rPr>
            </w:pPr>
            <w:r>
              <w:rPr>
                <w:rFonts w:hint="eastAsia"/>
                <w:sz w:val="21"/>
                <w:szCs w:val="21"/>
              </w:rPr>
              <w:t>设计生产能力为年新造铁路货车2000辆、检修铁路货车5000辆、新造工程车100台（辆）、检修机车150台</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170" w:hRule="atLeast"/>
          <w:jc w:val="center"/>
        </w:trPr>
        <w:tc>
          <w:tcPr>
            <w:tcW w:w="1508" w:type="dxa"/>
            <w:vAlign w:val="center"/>
          </w:tcPr>
          <w:p>
            <w:pPr>
              <w:snapToGrid w:val="0"/>
              <w:spacing w:line="240" w:lineRule="auto"/>
              <w:ind w:firstLine="0" w:firstLineChars="0"/>
              <w:jc w:val="center"/>
              <w:rPr>
                <w:sz w:val="21"/>
                <w:szCs w:val="21"/>
              </w:rPr>
            </w:pPr>
            <w:r>
              <w:rPr>
                <w:rFonts w:hint="eastAsia"/>
                <w:sz w:val="21"/>
                <w:szCs w:val="21"/>
              </w:rPr>
              <w:t>工程</w:t>
            </w:r>
            <w:r>
              <w:rPr>
                <w:sz w:val="21"/>
                <w:szCs w:val="21"/>
              </w:rPr>
              <w:t>投资总额</w:t>
            </w:r>
          </w:p>
        </w:tc>
        <w:tc>
          <w:tcPr>
            <w:tcW w:w="2990" w:type="dxa"/>
            <w:vAlign w:val="center"/>
          </w:tcPr>
          <w:p>
            <w:pPr>
              <w:snapToGrid w:val="0"/>
              <w:spacing w:line="240" w:lineRule="auto"/>
              <w:ind w:firstLine="0" w:firstLineChars="0"/>
              <w:jc w:val="center"/>
              <w:rPr>
                <w:spacing w:val="4"/>
                <w:sz w:val="21"/>
                <w:szCs w:val="21"/>
              </w:rPr>
            </w:pPr>
            <w:r>
              <w:rPr>
                <w:rFonts w:hint="eastAsia"/>
                <w:spacing w:val="4"/>
                <w:sz w:val="21"/>
                <w:szCs w:val="21"/>
              </w:rPr>
              <w:t>12.5亿</w:t>
            </w:r>
            <w:r>
              <w:rPr>
                <w:spacing w:val="4"/>
                <w:sz w:val="21"/>
                <w:szCs w:val="21"/>
              </w:rPr>
              <w:t>元</w:t>
            </w:r>
          </w:p>
        </w:tc>
        <w:tc>
          <w:tcPr>
            <w:tcW w:w="2159" w:type="dxa"/>
            <w:vAlign w:val="center"/>
          </w:tcPr>
          <w:p>
            <w:pPr>
              <w:snapToGrid w:val="0"/>
              <w:spacing w:line="240" w:lineRule="auto"/>
              <w:ind w:firstLine="0" w:firstLineChars="0"/>
              <w:jc w:val="center"/>
              <w:rPr>
                <w:spacing w:val="4"/>
                <w:sz w:val="21"/>
                <w:szCs w:val="21"/>
              </w:rPr>
            </w:pPr>
            <w:r>
              <w:rPr>
                <w:rFonts w:hint="eastAsia"/>
                <w:spacing w:val="4"/>
                <w:sz w:val="21"/>
                <w:szCs w:val="21"/>
              </w:rPr>
              <w:t>实际工程投资总额</w:t>
            </w:r>
          </w:p>
        </w:tc>
        <w:tc>
          <w:tcPr>
            <w:tcW w:w="2256" w:type="dxa"/>
            <w:vAlign w:val="center"/>
          </w:tcPr>
          <w:p>
            <w:pPr>
              <w:snapToGrid w:val="0"/>
              <w:spacing w:line="240" w:lineRule="auto"/>
              <w:ind w:firstLine="0" w:firstLineChars="0"/>
              <w:jc w:val="center"/>
              <w:rPr>
                <w:spacing w:val="4"/>
                <w:sz w:val="21"/>
                <w:szCs w:val="21"/>
              </w:rPr>
            </w:pPr>
            <w:r>
              <w:rPr>
                <w:rFonts w:hint="eastAsia"/>
                <w:spacing w:val="4"/>
                <w:sz w:val="21"/>
                <w:szCs w:val="21"/>
              </w:rPr>
              <w:t>12.5亿元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508" w:type="dxa"/>
            <w:vAlign w:val="center"/>
          </w:tcPr>
          <w:p>
            <w:pPr>
              <w:snapToGrid w:val="0"/>
              <w:spacing w:line="240" w:lineRule="auto"/>
              <w:ind w:firstLine="0" w:firstLineChars="0"/>
              <w:jc w:val="center"/>
              <w:rPr>
                <w:sz w:val="21"/>
                <w:szCs w:val="21"/>
              </w:rPr>
            </w:pPr>
            <w:r>
              <w:rPr>
                <w:rFonts w:hint="eastAsia"/>
                <w:sz w:val="21"/>
                <w:szCs w:val="21"/>
              </w:rPr>
              <w:t>环保投资总额</w:t>
            </w:r>
          </w:p>
        </w:tc>
        <w:tc>
          <w:tcPr>
            <w:tcW w:w="2990" w:type="dxa"/>
            <w:vAlign w:val="center"/>
          </w:tcPr>
          <w:p>
            <w:pPr>
              <w:snapToGrid w:val="0"/>
              <w:spacing w:line="240" w:lineRule="auto"/>
              <w:ind w:firstLine="0" w:firstLineChars="0"/>
              <w:jc w:val="center"/>
              <w:rPr>
                <w:spacing w:val="4"/>
                <w:sz w:val="21"/>
                <w:szCs w:val="21"/>
              </w:rPr>
            </w:pPr>
            <w:r>
              <w:rPr>
                <w:rFonts w:hint="eastAsia"/>
                <w:spacing w:val="4"/>
                <w:sz w:val="21"/>
                <w:szCs w:val="21"/>
              </w:rPr>
              <w:t>2530万元</w:t>
            </w:r>
          </w:p>
        </w:tc>
        <w:tc>
          <w:tcPr>
            <w:tcW w:w="2159" w:type="dxa"/>
            <w:vAlign w:val="center"/>
          </w:tcPr>
          <w:p>
            <w:pPr>
              <w:snapToGrid w:val="0"/>
              <w:spacing w:line="240" w:lineRule="auto"/>
              <w:ind w:firstLine="0" w:firstLineChars="0"/>
              <w:jc w:val="center"/>
              <w:rPr>
                <w:spacing w:val="4"/>
                <w:sz w:val="21"/>
                <w:szCs w:val="21"/>
              </w:rPr>
            </w:pPr>
            <w:r>
              <w:rPr>
                <w:rFonts w:hint="eastAsia"/>
                <w:spacing w:val="4"/>
                <w:sz w:val="21"/>
                <w:szCs w:val="21"/>
              </w:rPr>
              <w:t>实际环保投资总额</w:t>
            </w:r>
          </w:p>
        </w:tc>
        <w:tc>
          <w:tcPr>
            <w:tcW w:w="2256" w:type="dxa"/>
            <w:vAlign w:val="center"/>
          </w:tcPr>
          <w:p>
            <w:pPr>
              <w:snapToGrid w:val="0"/>
              <w:spacing w:line="240" w:lineRule="auto"/>
              <w:ind w:firstLine="0" w:firstLineChars="0"/>
              <w:jc w:val="center"/>
              <w:rPr>
                <w:spacing w:val="4"/>
                <w:sz w:val="21"/>
                <w:szCs w:val="21"/>
              </w:rPr>
            </w:pPr>
            <w:r>
              <w:rPr>
                <w:rFonts w:hint="eastAsia"/>
                <w:spacing w:val="4"/>
                <w:sz w:val="21"/>
                <w:szCs w:val="21"/>
              </w:rPr>
              <w:t>4137万元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508" w:type="dxa"/>
            <w:vAlign w:val="center"/>
          </w:tcPr>
          <w:p>
            <w:pPr>
              <w:snapToGrid w:val="0"/>
              <w:spacing w:line="240" w:lineRule="auto"/>
              <w:ind w:firstLine="0" w:firstLineChars="0"/>
              <w:jc w:val="center"/>
              <w:rPr>
                <w:sz w:val="21"/>
                <w:szCs w:val="21"/>
              </w:rPr>
            </w:pPr>
            <w:r>
              <w:rPr>
                <w:sz w:val="21"/>
                <w:szCs w:val="21"/>
              </w:rPr>
              <w:t>工作制度</w:t>
            </w:r>
          </w:p>
        </w:tc>
        <w:tc>
          <w:tcPr>
            <w:tcW w:w="7405" w:type="dxa"/>
            <w:gridSpan w:val="3"/>
            <w:vAlign w:val="center"/>
          </w:tcPr>
          <w:p>
            <w:pPr>
              <w:snapToGrid w:val="0"/>
              <w:spacing w:line="240" w:lineRule="auto"/>
              <w:ind w:firstLine="0" w:firstLineChars="0"/>
              <w:jc w:val="center"/>
              <w:rPr>
                <w:spacing w:val="4"/>
                <w:sz w:val="21"/>
                <w:szCs w:val="21"/>
              </w:rPr>
            </w:pPr>
            <w:r>
              <w:rPr>
                <w:spacing w:val="4"/>
                <w:sz w:val="21"/>
                <w:szCs w:val="21"/>
              </w:rPr>
              <w:t>年工作日</w:t>
            </w:r>
            <w:r>
              <w:rPr>
                <w:rFonts w:hint="eastAsia"/>
                <w:spacing w:val="4"/>
                <w:sz w:val="21"/>
                <w:szCs w:val="21"/>
              </w:rPr>
              <w:t>250</w:t>
            </w:r>
            <w:r>
              <w:rPr>
                <w:spacing w:val="4"/>
                <w:sz w:val="21"/>
                <w:szCs w:val="21"/>
              </w:rPr>
              <w:t>天，</w:t>
            </w:r>
            <w:r>
              <w:rPr>
                <w:rFonts w:hint="eastAsia"/>
                <w:spacing w:val="4"/>
                <w:sz w:val="21"/>
                <w:szCs w:val="21"/>
              </w:rPr>
              <w:t>管理部门一班工作制、生产部门二班工作制，每班8小时</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508" w:type="dxa"/>
            <w:vAlign w:val="center"/>
          </w:tcPr>
          <w:p>
            <w:pPr>
              <w:snapToGrid w:val="0"/>
              <w:spacing w:line="240" w:lineRule="auto"/>
              <w:ind w:firstLine="0" w:firstLineChars="0"/>
              <w:jc w:val="center"/>
              <w:rPr>
                <w:sz w:val="21"/>
                <w:szCs w:val="21"/>
              </w:rPr>
            </w:pPr>
            <w:r>
              <w:rPr>
                <w:sz w:val="21"/>
                <w:szCs w:val="21"/>
              </w:rPr>
              <w:t>占地面积</w:t>
            </w:r>
          </w:p>
        </w:tc>
        <w:tc>
          <w:tcPr>
            <w:tcW w:w="7405" w:type="dxa"/>
            <w:gridSpan w:val="3"/>
            <w:vAlign w:val="center"/>
          </w:tcPr>
          <w:p>
            <w:pPr>
              <w:snapToGrid w:val="0"/>
              <w:spacing w:line="240" w:lineRule="auto"/>
              <w:ind w:firstLine="0" w:firstLineChars="0"/>
              <w:jc w:val="center"/>
              <w:rPr>
                <w:spacing w:val="4"/>
                <w:sz w:val="21"/>
                <w:szCs w:val="21"/>
              </w:rPr>
            </w:pPr>
            <w:r>
              <w:rPr>
                <w:rFonts w:hint="eastAsia"/>
                <w:spacing w:val="4"/>
                <w:sz w:val="21"/>
                <w:szCs w:val="21"/>
              </w:rPr>
              <w:t>112.4hm</w:t>
            </w:r>
            <w:r>
              <w:rPr>
                <w:rFonts w:hint="eastAsia"/>
                <w:spacing w:val="4"/>
                <w:sz w:val="21"/>
                <w:szCs w:val="21"/>
                <w:vertAlign w:val="superscript"/>
              </w:rPr>
              <w:t>2</w:t>
            </w:r>
          </w:p>
        </w:tc>
      </w:tr>
    </w:tbl>
    <w:p>
      <w:pPr>
        <w:pStyle w:val="4"/>
        <w:numPr>
          <w:ilvl w:val="2"/>
          <w:numId w:val="0"/>
        </w:numPr>
        <w:spacing w:before="163" w:beforeLines="50"/>
        <w:jc w:val="left"/>
      </w:pPr>
      <w:r>
        <w:t>2.</w:t>
      </w:r>
      <w:r>
        <w:rPr>
          <w:rFonts w:hint="eastAsia"/>
        </w:rPr>
        <w:t>3.2建设内容及规模</w:t>
      </w:r>
    </w:p>
    <w:p>
      <w:pPr>
        <w:ind w:firstLine="480"/>
      </w:pPr>
      <w:r>
        <w:rPr>
          <w:rFonts w:hint="eastAsia"/>
        </w:rPr>
        <w:t>本项目主要建设内容</w:t>
      </w:r>
      <w:r>
        <w:t>包括</w:t>
      </w:r>
      <w:r>
        <w:rPr>
          <w:rFonts w:hint="eastAsia"/>
        </w:rPr>
        <w:t>3部分，分别为南侧厂前区、排洪渠西侧车辆分厂和排洪渠东侧机车分厂。其中，厂前区为行政办公场所，车辆分厂和机车分厂为生产场所。环评阶段西侧车辆分厂货车修造系统包括冲压备料车间、新造货车钢结构车间、货车解体车间、钢结构检修车间、钩缓制动车间、货车转向架修造车间、货车总组装车间。目前企业车辆分厂工艺不变，仅各车间名称发生了变化。共包括6部分，分别为冲压车间、钢一车间、钢二车间、台车车间、货车车间和山西建业铁路罐车检修有限公司。其中冲压车间即为冲压备料车间，钢一车间的工艺内容包括货车解体及钢结构检修，钢二车间即为新造货车钢结构车间，台车车间即为货车转向架修造车间，货车车间的工艺内容包括货车总组装及钩缓制动，其中货车总组装在货车车间组装厂房内进行，钩缓制动配件检修在货车车间制动厂房和组装厂房内进行。</w:t>
      </w:r>
    </w:p>
    <w:p>
      <w:pPr>
        <w:ind w:firstLine="480"/>
        <w:rPr>
          <w:rFonts w:hAnsi="宋体"/>
        </w:rPr>
      </w:pPr>
      <w:r>
        <w:rPr>
          <w:rFonts w:hint="eastAsia"/>
        </w:rPr>
        <w:t>环评阶段东侧机车分厂分为机车检修系统和工程车系统。机车检修系统包括车体车间、机车转向架车间、机车总组装车间、电机车间、电器车间、变压器车间；工程车系统包括转向架及部分钢结构车间、车体钢结构车间、组装车间、试验及电器下线车间、调试交验库和油漆库，以及配套的办公楼、公用站房等。实际情况同环评阶段一致。目前企业除上述企业结构外，还包括部分存续企业，分别为太原铁路恒捷装备有限公司、太原万和配件有限公司、太原路凯运业有限公司、太原精威机械有限公司、太原机车车辆厂工业公司、太原机车车辆厂配件厂、太原机车车辆厂福利厂。另外，企业下设储运公司、动能公司和物流公司。</w:t>
      </w:r>
      <w:r>
        <w:rPr>
          <w:rFonts w:hint="eastAsia" w:hAnsi="宋体"/>
        </w:rPr>
        <w:t>项目主要建设内容及规模详见表2.2。</w:t>
      </w:r>
    </w:p>
    <w:p>
      <w:pPr>
        <w:autoSpaceDE w:val="0"/>
        <w:autoSpaceDN w:val="0"/>
        <w:ind w:firstLine="0" w:firstLineChars="0"/>
        <w:jc w:val="center"/>
        <w:rPr>
          <w:b/>
          <w:sz w:val="21"/>
          <w:szCs w:val="21"/>
        </w:rPr>
      </w:pPr>
      <w:r>
        <w:rPr>
          <w:b/>
          <w:sz w:val="21"/>
          <w:szCs w:val="21"/>
        </w:rPr>
        <w:pict>
          <v:shape id="_x0000_s1608" o:spid="_x0000_s1608" o:spt="75" type="#_x0000_t75" style="position:absolute;left:0pt;margin-left:-15.5pt;margin-top:-0.15pt;height:638.5pt;width:456.4pt;mso-position-horizontal-relative:margin;mso-position-vertical-relative:margin;mso-wrap-distance-bottom:0pt;mso-wrap-distance-left:9pt;mso-wrap-distance-right:9pt;mso-wrap-distance-top:0pt;z-index:1024;mso-width-relative:page;mso-height-relative:page;" filled="f" o:preferrelative="t" stroked="f" coordsize="21600,21600">
            <v:path/>
            <v:fill on="f" focussize="0,0"/>
            <v:stroke on="f" joinstyle="miter"/>
            <v:imagedata r:id="rId82" cropleft="2801f" croptop="1797f" cropright="3263f" cropbottom="4924f" o:title="页面提取自－一期工程环评"/>
            <o:lock v:ext="edit" aspectratio="t"/>
            <w10:wrap type="square"/>
          </v:shape>
        </w:pict>
      </w:r>
      <w:r>
        <w:rPr>
          <w:rFonts w:hint="eastAsia"/>
          <w:b/>
          <w:sz w:val="21"/>
          <w:szCs w:val="21"/>
        </w:rPr>
        <w:t>图2.2  项目地理位置图</w:t>
      </w:r>
    </w:p>
    <w:p>
      <w:pPr>
        <w:ind w:firstLine="480"/>
        <w:rPr>
          <w:rFonts w:hAnsi="宋体"/>
        </w:rPr>
        <w:sectPr>
          <w:footerReference r:id="rId16" w:type="default"/>
          <w:headerReference r:id="rId15" w:type="even"/>
          <w:footerReference r:id="rId17" w:type="even"/>
          <w:pgSz w:w="11906" w:h="16838"/>
          <w:pgMar w:top="1701" w:right="1701" w:bottom="1701" w:left="1701" w:header="1134" w:footer="1134" w:gutter="0"/>
          <w:pgNumType w:start="1"/>
          <w:cols w:space="720" w:num="1"/>
          <w:docGrid w:type="lines" w:linePitch="326" w:charSpace="0"/>
        </w:sectPr>
      </w:pPr>
      <w:bookmarkStart w:id="86" w:name="_Toc138709197"/>
      <w:bookmarkStart w:id="87" w:name="_Toc139254122"/>
      <w:bookmarkStart w:id="88" w:name="_Toc138709199"/>
      <w:bookmarkStart w:id="89" w:name="_Toc139254124"/>
    </w:p>
    <w:p>
      <w:pPr>
        <w:spacing w:line="240" w:lineRule="auto"/>
        <w:ind w:firstLine="0" w:firstLineChars="0"/>
        <w:jc w:val="center"/>
        <w:rPr>
          <w:b/>
          <w:sz w:val="21"/>
          <w:szCs w:val="21"/>
        </w:rPr>
      </w:pPr>
      <w:r>
        <w:rPr>
          <w:rFonts w:hint="eastAsia" w:hAnsi="宋体"/>
          <w:b/>
          <w:sz w:val="21"/>
          <w:szCs w:val="21"/>
        </w:rPr>
        <w:t>表</w:t>
      </w:r>
      <w:r>
        <w:rPr>
          <w:rFonts w:hint="eastAsia"/>
          <w:b/>
          <w:sz w:val="21"/>
          <w:szCs w:val="21"/>
        </w:rPr>
        <w:t>2.2  项目建设内容及规模一览表</w:t>
      </w:r>
    </w:p>
    <w:tbl>
      <w:tblPr>
        <w:tblStyle w:val="48"/>
        <w:tblW w:w="13652" w:type="dxa"/>
        <w:jc w:val="center"/>
        <w:tblInd w:w="0" w:type="dxa"/>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108" w:type="dxa"/>
          <w:bottom w:w="0" w:type="dxa"/>
          <w:right w:w="108" w:type="dxa"/>
        </w:tblCellMar>
      </w:tblPr>
      <w:tblGrid>
        <w:gridCol w:w="727"/>
        <w:gridCol w:w="942"/>
        <w:gridCol w:w="2124"/>
        <w:gridCol w:w="6804"/>
        <w:gridCol w:w="3055"/>
      </w:tblGrid>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108" w:type="dxa"/>
            <w:bottom w:w="0" w:type="dxa"/>
            <w:right w:w="108" w:type="dxa"/>
          </w:tblCellMar>
        </w:tblPrEx>
        <w:trPr>
          <w:trHeight w:val="340" w:hRule="atLeast"/>
          <w:jc w:val="center"/>
        </w:trPr>
        <w:tc>
          <w:tcPr>
            <w:tcW w:w="727" w:type="dxa"/>
            <w:vAlign w:val="center"/>
          </w:tcPr>
          <w:p>
            <w:pPr>
              <w:spacing w:line="240" w:lineRule="auto"/>
              <w:ind w:firstLine="0" w:firstLineChars="0"/>
              <w:jc w:val="center"/>
              <w:rPr>
                <w:b/>
                <w:bCs/>
                <w:sz w:val="21"/>
                <w:szCs w:val="21"/>
              </w:rPr>
            </w:pPr>
            <w:r>
              <w:rPr>
                <w:rFonts w:hint="eastAsia"/>
                <w:b/>
                <w:bCs/>
                <w:sz w:val="21"/>
                <w:szCs w:val="21"/>
              </w:rPr>
              <w:t>工序</w:t>
            </w:r>
          </w:p>
        </w:tc>
        <w:tc>
          <w:tcPr>
            <w:tcW w:w="3066" w:type="dxa"/>
            <w:gridSpan w:val="2"/>
            <w:vAlign w:val="center"/>
          </w:tcPr>
          <w:p>
            <w:pPr>
              <w:spacing w:line="240" w:lineRule="auto"/>
              <w:ind w:firstLine="0" w:firstLineChars="0"/>
              <w:jc w:val="center"/>
              <w:rPr>
                <w:b/>
                <w:bCs/>
                <w:sz w:val="21"/>
                <w:szCs w:val="21"/>
              </w:rPr>
            </w:pPr>
            <w:r>
              <w:rPr>
                <w:rFonts w:hint="eastAsia"/>
                <w:b/>
                <w:bCs/>
                <w:sz w:val="21"/>
                <w:szCs w:val="21"/>
              </w:rPr>
              <w:t>车间</w:t>
            </w:r>
          </w:p>
        </w:tc>
        <w:tc>
          <w:tcPr>
            <w:tcW w:w="6804" w:type="dxa"/>
            <w:vAlign w:val="center"/>
          </w:tcPr>
          <w:p>
            <w:pPr>
              <w:spacing w:line="240" w:lineRule="auto"/>
              <w:ind w:firstLine="0" w:firstLineChars="0"/>
              <w:jc w:val="center"/>
              <w:rPr>
                <w:b/>
                <w:bCs/>
                <w:sz w:val="21"/>
                <w:szCs w:val="21"/>
              </w:rPr>
            </w:pPr>
            <w:r>
              <w:rPr>
                <w:rFonts w:hint="eastAsia"/>
                <w:b/>
                <w:bCs/>
                <w:sz w:val="21"/>
                <w:szCs w:val="21"/>
              </w:rPr>
              <w:t>环评阶段工程内容</w:t>
            </w:r>
          </w:p>
        </w:tc>
        <w:tc>
          <w:tcPr>
            <w:tcW w:w="3055" w:type="dxa"/>
            <w:vAlign w:val="center"/>
          </w:tcPr>
          <w:p>
            <w:pPr>
              <w:spacing w:line="240" w:lineRule="auto"/>
              <w:ind w:firstLine="0" w:firstLineChars="0"/>
              <w:jc w:val="center"/>
              <w:rPr>
                <w:b/>
                <w:bCs/>
                <w:sz w:val="21"/>
                <w:szCs w:val="21"/>
              </w:rPr>
            </w:pPr>
            <w:r>
              <w:rPr>
                <w:rFonts w:hint="eastAsia"/>
                <w:b/>
                <w:bCs/>
                <w:sz w:val="21"/>
                <w:szCs w:val="21"/>
              </w:rPr>
              <w:t>实际完成情况</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108" w:type="dxa"/>
            <w:bottom w:w="0" w:type="dxa"/>
            <w:right w:w="108" w:type="dxa"/>
          </w:tblCellMar>
        </w:tblPrEx>
        <w:trPr>
          <w:trHeight w:val="340" w:hRule="atLeast"/>
          <w:jc w:val="center"/>
        </w:trPr>
        <w:tc>
          <w:tcPr>
            <w:tcW w:w="727" w:type="dxa"/>
            <w:vMerge w:val="restart"/>
            <w:vAlign w:val="center"/>
          </w:tcPr>
          <w:p>
            <w:pPr>
              <w:spacing w:line="240" w:lineRule="auto"/>
              <w:ind w:firstLine="0" w:firstLineChars="0"/>
              <w:jc w:val="center"/>
              <w:rPr>
                <w:sz w:val="21"/>
                <w:szCs w:val="21"/>
              </w:rPr>
            </w:pPr>
            <w:r>
              <w:rPr>
                <w:sz w:val="21"/>
                <w:szCs w:val="21"/>
              </w:rPr>
              <w:t>主体工程</w:t>
            </w:r>
          </w:p>
        </w:tc>
        <w:tc>
          <w:tcPr>
            <w:tcW w:w="942" w:type="dxa"/>
            <w:vMerge w:val="restart"/>
            <w:vAlign w:val="center"/>
          </w:tcPr>
          <w:p>
            <w:pPr>
              <w:spacing w:line="240" w:lineRule="auto"/>
              <w:ind w:firstLine="0" w:firstLineChars="0"/>
              <w:jc w:val="center"/>
              <w:rPr>
                <w:sz w:val="21"/>
                <w:szCs w:val="21"/>
              </w:rPr>
            </w:pPr>
            <w:r>
              <w:rPr>
                <w:rFonts w:hint="eastAsia"/>
                <w:sz w:val="21"/>
                <w:szCs w:val="21"/>
              </w:rPr>
              <w:t>货车修造系统</w:t>
            </w:r>
          </w:p>
        </w:tc>
        <w:tc>
          <w:tcPr>
            <w:tcW w:w="2124" w:type="dxa"/>
            <w:vAlign w:val="center"/>
          </w:tcPr>
          <w:p>
            <w:pPr>
              <w:spacing w:line="240" w:lineRule="auto"/>
              <w:ind w:firstLine="0" w:firstLineChars="0"/>
              <w:jc w:val="center"/>
              <w:rPr>
                <w:sz w:val="21"/>
                <w:szCs w:val="21"/>
              </w:rPr>
            </w:pPr>
            <w:r>
              <w:rPr>
                <w:rFonts w:hint="eastAsia"/>
                <w:sz w:val="21"/>
                <w:szCs w:val="21"/>
              </w:rPr>
              <w:t>冲压备料车间</w:t>
            </w:r>
          </w:p>
        </w:tc>
        <w:tc>
          <w:tcPr>
            <w:tcW w:w="6804" w:type="dxa"/>
            <w:vAlign w:val="center"/>
          </w:tcPr>
          <w:p>
            <w:pPr>
              <w:spacing w:line="240" w:lineRule="auto"/>
              <w:ind w:firstLine="0" w:firstLineChars="0"/>
              <w:jc w:val="left"/>
              <w:rPr>
                <w:sz w:val="21"/>
                <w:szCs w:val="21"/>
              </w:rPr>
            </w:pPr>
            <w:r>
              <w:rPr>
                <w:rFonts w:hint="eastAsia"/>
                <w:sz w:val="21"/>
                <w:szCs w:val="21"/>
              </w:rPr>
              <w:t>由钢材预处理工部、剪切下料与气割下料工部、中小型冲压工部、大型冲压工部等组成</w:t>
            </w:r>
          </w:p>
        </w:tc>
        <w:tc>
          <w:tcPr>
            <w:tcW w:w="3055" w:type="dxa"/>
            <w:vAlign w:val="center"/>
          </w:tcPr>
          <w:p>
            <w:pPr>
              <w:spacing w:line="240" w:lineRule="auto"/>
              <w:ind w:firstLine="0" w:firstLineChars="0"/>
              <w:rPr>
                <w:bCs/>
                <w:sz w:val="21"/>
                <w:szCs w:val="21"/>
              </w:rPr>
            </w:pPr>
            <w:r>
              <w:rPr>
                <w:rFonts w:hint="eastAsia"/>
                <w:bCs/>
                <w:sz w:val="21"/>
                <w:szCs w:val="21"/>
              </w:rPr>
              <w:t>现称冲压车间，工程内容不变</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108" w:type="dxa"/>
            <w:bottom w:w="0" w:type="dxa"/>
            <w:right w:w="108" w:type="dxa"/>
          </w:tblCellMar>
        </w:tblPrEx>
        <w:trPr>
          <w:trHeight w:val="340" w:hRule="atLeast"/>
          <w:jc w:val="center"/>
        </w:trPr>
        <w:tc>
          <w:tcPr>
            <w:tcW w:w="727" w:type="dxa"/>
            <w:vMerge w:val="continue"/>
            <w:vAlign w:val="center"/>
          </w:tcPr>
          <w:p>
            <w:pPr>
              <w:spacing w:line="240" w:lineRule="auto"/>
              <w:ind w:firstLine="0" w:firstLineChars="0"/>
              <w:jc w:val="center"/>
              <w:rPr>
                <w:sz w:val="21"/>
                <w:szCs w:val="21"/>
              </w:rPr>
            </w:pPr>
          </w:p>
        </w:tc>
        <w:tc>
          <w:tcPr>
            <w:tcW w:w="942" w:type="dxa"/>
            <w:vMerge w:val="continue"/>
            <w:vAlign w:val="center"/>
          </w:tcPr>
          <w:p>
            <w:pPr>
              <w:spacing w:line="240" w:lineRule="auto"/>
              <w:ind w:firstLine="0" w:firstLineChars="0"/>
              <w:jc w:val="center"/>
              <w:rPr>
                <w:sz w:val="21"/>
                <w:szCs w:val="21"/>
              </w:rPr>
            </w:pPr>
          </w:p>
        </w:tc>
        <w:tc>
          <w:tcPr>
            <w:tcW w:w="2124" w:type="dxa"/>
            <w:vAlign w:val="center"/>
          </w:tcPr>
          <w:p>
            <w:pPr>
              <w:spacing w:line="240" w:lineRule="auto"/>
              <w:ind w:firstLine="0" w:firstLineChars="0"/>
              <w:jc w:val="center"/>
              <w:rPr>
                <w:sz w:val="21"/>
                <w:szCs w:val="21"/>
              </w:rPr>
            </w:pPr>
            <w:r>
              <w:rPr>
                <w:rFonts w:hint="eastAsia"/>
                <w:sz w:val="21"/>
                <w:szCs w:val="21"/>
              </w:rPr>
              <w:t>货车解体车间</w:t>
            </w:r>
          </w:p>
        </w:tc>
        <w:tc>
          <w:tcPr>
            <w:tcW w:w="6804" w:type="dxa"/>
            <w:vAlign w:val="center"/>
          </w:tcPr>
          <w:p>
            <w:pPr>
              <w:spacing w:line="240" w:lineRule="auto"/>
              <w:ind w:firstLine="0" w:firstLineChars="0"/>
              <w:jc w:val="left"/>
              <w:rPr>
                <w:sz w:val="21"/>
                <w:szCs w:val="21"/>
              </w:rPr>
            </w:pPr>
            <w:r>
              <w:rPr>
                <w:rFonts w:hint="eastAsia"/>
                <w:sz w:val="21"/>
                <w:szCs w:val="21"/>
              </w:rPr>
              <w:t>由罐车检修区、敞车清扫棚、铆工一次解体房、抛丸除锈厂房及铆工二次解体房组成</w:t>
            </w:r>
          </w:p>
        </w:tc>
        <w:tc>
          <w:tcPr>
            <w:tcW w:w="3055" w:type="dxa"/>
            <w:vMerge w:val="restart"/>
            <w:vAlign w:val="center"/>
          </w:tcPr>
          <w:p>
            <w:pPr>
              <w:spacing w:line="240" w:lineRule="auto"/>
              <w:ind w:firstLine="0" w:firstLineChars="0"/>
              <w:rPr>
                <w:bCs/>
                <w:sz w:val="21"/>
                <w:szCs w:val="21"/>
              </w:rPr>
            </w:pPr>
            <w:r>
              <w:rPr>
                <w:rFonts w:hint="eastAsia"/>
                <w:bCs/>
                <w:sz w:val="21"/>
                <w:szCs w:val="21"/>
              </w:rPr>
              <w:t>现合称钢一车间，工程内容不变</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108" w:type="dxa"/>
            <w:bottom w:w="0" w:type="dxa"/>
            <w:right w:w="108" w:type="dxa"/>
          </w:tblCellMar>
        </w:tblPrEx>
        <w:trPr>
          <w:trHeight w:val="340" w:hRule="atLeast"/>
          <w:jc w:val="center"/>
        </w:trPr>
        <w:tc>
          <w:tcPr>
            <w:tcW w:w="727" w:type="dxa"/>
            <w:vMerge w:val="continue"/>
            <w:vAlign w:val="center"/>
          </w:tcPr>
          <w:p>
            <w:pPr>
              <w:spacing w:line="240" w:lineRule="auto"/>
              <w:ind w:firstLine="0" w:firstLineChars="0"/>
              <w:jc w:val="center"/>
              <w:rPr>
                <w:sz w:val="21"/>
                <w:szCs w:val="21"/>
              </w:rPr>
            </w:pPr>
          </w:p>
        </w:tc>
        <w:tc>
          <w:tcPr>
            <w:tcW w:w="942" w:type="dxa"/>
            <w:vMerge w:val="continue"/>
            <w:vAlign w:val="center"/>
          </w:tcPr>
          <w:p>
            <w:pPr>
              <w:spacing w:line="240" w:lineRule="auto"/>
              <w:ind w:firstLine="0" w:firstLineChars="0"/>
              <w:jc w:val="center"/>
              <w:rPr>
                <w:sz w:val="21"/>
                <w:szCs w:val="21"/>
              </w:rPr>
            </w:pPr>
          </w:p>
        </w:tc>
        <w:tc>
          <w:tcPr>
            <w:tcW w:w="2124" w:type="dxa"/>
            <w:vAlign w:val="center"/>
          </w:tcPr>
          <w:p>
            <w:pPr>
              <w:spacing w:line="240" w:lineRule="auto"/>
              <w:ind w:firstLine="0" w:firstLineChars="0"/>
              <w:jc w:val="center"/>
              <w:rPr>
                <w:sz w:val="21"/>
                <w:szCs w:val="21"/>
              </w:rPr>
            </w:pPr>
            <w:r>
              <w:rPr>
                <w:rFonts w:hint="eastAsia"/>
                <w:sz w:val="21"/>
                <w:szCs w:val="21"/>
              </w:rPr>
              <w:t>钢结构检修车间</w:t>
            </w:r>
          </w:p>
        </w:tc>
        <w:tc>
          <w:tcPr>
            <w:tcW w:w="6804" w:type="dxa"/>
            <w:vAlign w:val="center"/>
          </w:tcPr>
          <w:p>
            <w:pPr>
              <w:spacing w:line="240" w:lineRule="auto"/>
              <w:ind w:firstLine="0" w:firstLineChars="0"/>
              <w:jc w:val="center"/>
              <w:rPr>
                <w:sz w:val="21"/>
                <w:szCs w:val="21"/>
              </w:rPr>
            </w:pPr>
            <w:r>
              <w:rPr>
                <w:rFonts w:hint="eastAsia"/>
                <w:sz w:val="21"/>
                <w:szCs w:val="21"/>
              </w:rPr>
              <w:t>货车车体检修</w:t>
            </w:r>
          </w:p>
        </w:tc>
        <w:tc>
          <w:tcPr>
            <w:tcW w:w="3055" w:type="dxa"/>
            <w:vMerge w:val="continue"/>
            <w:vAlign w:val="center"/>
          </w:tcPr>
          <w:p>
            <w:pPr>
              <w:spacing w:line="240" w:lineRule="auto"/>
              <w:ind w:firstLine="0" w:firstLineChars="0"/>
              <w:rPr>
                <w:bCs/>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108" w:type="dxa"/>
            <w:bottom w:w="0" w:type="dxa"/>
            <w:right w:w="108" w:type="dxa"/>
          </w:tblCellMar>
        </w:tblPrEx>
        <w:trPr>
          <w:trHeight w:val="340" w:hRule="atLeast"/>
          <w:jc w:val="center"/>
        </w:trPr>
        <w:tc>
          <w:tcPr>
            <w:tcW w:w="727" w:type="dxa"/>
            <w:vMerge w:val="continue"/>
            <w:vAlign w:val="center"/>
          </w:tcPr>
          <w:p>
            <w:pPr>
              <w:spacing w:line="240" w:lineRule="auto"/>
              <w:ind w:firstLine="0" w:firstLineChars="0"/>
              <w:jc w:val="center"/>
              <w:rPr>
                <w:sz w:val="21"/>
                <w:szCs w:val="21"/>
              </w:rPr>
            </w:pPr>
          </w:p>
        </w:tc>
        <w:tc>
          <w:tcPr>
            <w:tcW w:w="942" w:type="dxa"/>
            <w:vMerge w:val="continue"/>
            <w:vAlign w:val="center"/>
          </w:tcPr>
          <w:p>
            <w:pPr>
              <w:spacing w:line="240" w:lineRule="auto"/>
              <w:ind w:firstLine="0" w:firstLineChars="0"/>
              <w:jc w:val="center"/>
              <w:rPr>
                <w:sz w:val="21"/>
                <w:szCs w:val="21"/>
              </w:rPr>
            </w:pPr>
          </w:p>
        </w:tc>
        <w:tc>
          <w:tcPr>
            <w:tcW w:w="2124" w:type="dxa"/>
            <w:vAlign w:val="center"/>
          </w:tcPr>
          <w:p>
            <w:pPr>
              <w:spacing w:line="240" w:lineRule="auto"/>
              <w:ind w:firstLine="0" w:firstLineChars="0"/>
              <w:jc w:val="center"/>
              <w:rPr>
                <w:sz w:val="21"/>
                <w:szCs w:val="21"/>
              </w:rPr>
            </w:pPr>
            <w:r>
              <w:rPr>
                <w:rFonts w:hint="eastAsia"/>
                <w:sz w:val="21"/>
                <w:szCs w:val="21"/>
              </w:rPr>
              <w:t>新造货车钢结构车间</w:t>
            </w:r>
          </w:p>
        </w:tc>
        <w:tc>
          <w:tcPr>
            <w:tcW w:w="6804" w:type="dxa"/>
            <w:vAlign w:val="center"/>
          </w:tcPr>
          <w:p>
            <w:pPr>
              <w:spacing w:line="240" w:lineRule="auto"/>
              <w:ind w:firstLine="0" w:firstLineChars="0"/>
              <w:jc w:val="center"/>
              <w:rPr>
                <w:sz w:val="21"/>
                <w:szCs w:val="21"/>
              </w:rPr>
            </w:pPr>
            <w:r>
              <w:rPr>
                <w:rFonts w:hint="eastAsia"/>
                <w:sz w:val="21"/>
                <w:szCs w:val="21"/>
              </w:rPr>
              <w:t>上体工段、中梁工段、底架工段及大部件组焊工段组成</w:t>
            </w:r>
          </w:p>
        </w:tc>
        <w:tc>
          <w:tcPr>
            <w:tcW w:w="3055" w:type="dxa"/>
            <w:vAlign w:val="center"/>
          </w:tcPr>
          <w:p>
            <w:pPr>
              <w:spacing w:line="240" w:lineRule="auto"/>
              <w:ind w:firstLine="0" w:firstLineChars="0"/>
              <w:jc w:val="left"/>
              <w:rPr>
                <w:bCs/>
                <w:sz w:val="21"/>
                <w:szCs w:val="21"/>
              </w:rPr>
            </w:pPr>
            <w:r>
              <w:rPr>
                <w:rFonts w:hint="eastAsia"/>
                <w:bCs/>
                <w:sz w:val="21"/>
                <w:szCs w:val="21"/>
              </w:rPr>
              <w:t>现称钢二车间，工程内容不变</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PrEx>
        <w:trPr>
          <w:trHeight w:val="340" w:hRule="atLeast"/>
          <w:jc w:val="center"/>
        </w:trPr>
        <w:tc>
          <w:tcPr>
            <w:tcW w:w="727" w:type="dxa"/>
            <w:vMerge w:val="continue"/>
            <w:vAlign w:val="center"/>
          </w:tcPr>
          <w:p>
            <w:pPr>
              <w:spacing w:line="240" w:lineRule="auto"/>
              <w:ind w:firstLine="0" w:firstLineChars="0"/>
              <w:jc w:val="center"/>
              <w:rPr>
                <w:sz w:val="21"/>
                <w:szCs w:val="21"/>
              </w:rPr>
            </w:pPr>
          </w:p>
        </w:tc>
        <w:tc>
          <w:tcPr>
            <w:tcW w:w="942" w:type="dxa"/>
            <w:vMerge w:val="continue"/>
            <w:vAlign w:val="center"/>
          </w:tcPr>
          <w:p>
            <w:pPr>
              <w:spacing w:line="240" w:lineRule="auto"/>
              <w:ind w:firstLine="0" w:firstLineChars="0"/>
              <w:jc w:val="center"/>
              <w:rPr>
                <w:sz w:val="21"/>
                <w:szCs w:val="21"/>
              </w:rPr>
            </w:pPr>
          </w:p>
        </w:tc>
        <w:tc>
          <w:tcPr>
            <w:tcW w:w="2124" w:type="dxa"/>
            <w:vAlign w:val="center"/>
          </w:tcPr>
          <w:p>
            <w:pPr>
              <w:spacing w:line="240" w:lineRule="auto"/>
              <w:ind w:firstLine="0" w:firstLineChars="0"/>
              <w:jc w:val="center"/>
              <w:rPr>
                <w:sz w:val="21"/>
                <w:szCs w:val="21"/>
              </w:rPr>
            </w:pPr>
            <w:r>
              <w:rPr>
                <w:rFonts w:hint="eastAsia"/>
                <w:sz w:val="21"/>
                <w:szCs w:val="21"/>
              </w:rPr>
              <w:t>货车转向架修造车间</w:t>
            </w:r>
          </w:p>
        </w:tc>
        <w:tc>
          <w:tcPr>
            <w:tcW w:w="6804" w:type="dxa"/>
            <w:vAlign w:val="center"/>
          </w:tcPr>
          <w:p>
            <w:pPr>
              <w:spacing w:line="240" w:lineRule="auto"/>
              <w:ind w:firstLine="0" w:firstLineChars="0"/>
              <w:jc w:val="center"/>
              <w:rPr>
                <w:sz w:val="21"/>
                <w:szCs w:val="21"/>
              </w:rPr>
            </w:pPr>
            <w:r>
              <w:rPr>
                <w:rFonts w:hint="eastAsia"/>
                <w:sz w:val="21"/>
                <w:szCs w:val="21"/>
              </w:rPr>
              <w:t>解体、轮轴检修、轴承检修、摇枕侧架检修、制动梁检修及台车组装</w:t>
            </w:r>
          </w:p>
        </w:tc>
        <w:tc>
          <w:tcPr>
            <w:tcW w:w="3055" w:type="dxa"/>
            <w:vAlign w:val="center"/>
          </w:tcPr>
          <w:p>
            <w:pPr>
              <w:spacing w:line="240" w:lineRule="auto"/>
              <w:ind w:firstLine="0" w:firstLineChars="0"/>
              <w:rPr>
                <w:bCs/>
                <w:sz w:val="21"/>
                <w:szCs w:val="21"/>
              </w:rPr>
            </w:pPr>
            <w:r>
              <w:rPr>
                <w:rFonts w:hint="eastAsia"/>
                <w:bCs/>
                <w:sz w:val="21"/>
                <w:szCs w:val="21"/>
              </w:rPr>
              <w:t>现称台车车间，工程内容不变</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108" w:type="dxa"/>
            <w:bottom w:w="0" w:type="dxa"/>
            <w:right w:w="108" w:type="dxa"/>
          </w:tblCellMar>
        </w:tblPrEx>
        <w:trPr>
          <w:trHeight w:val="340" w:hRule="atLeast"/>
          <w:jc w:val="center"/>
        </w:trPr>
        <w:tc>
          <w:tcPr>
            <w:tcW w:w="727" w:type="dxa"/>
            <w:vMerge w:val="continue"/>
            <w:vAlign w:val="center"/>
          </w:tcPr>
          <w:p>
            <w:pPr>
              <w:spacing w:line="240" w:lineRule="auto"/>
              <w:ind w:firstLine="0" w:firstLineChars="0"/>
              <w:jc w:val="center"/>
              <w:rPr>
                <w:sz w:val="21"/>
                <w:szCs w:val="21"/>
              </w:rPr>
            </w:pPr>
          </w:p>
        </w:tc>
        <w:tc>
          <w:tcPr>
            <w:tcW w:w="942" w:type="dxa"/>
            <w:vMerge w:val="continue"/>
            <w:vAlign w:val="center"/>
          </w:tcPr>
          <w:p>
            <w:pPr>
              <w:spacing w:line="240" w:lineRule="auto"/>
              <w:ind w:firstLine="0" w:firstLineChars="0"/>
              <w:jc w:val="center"/>
              <w:rPr>
                <w:sz w:val="21"/>
                <w:szCs w:val="21"/>
              </w:rPr>
            </w:pPr>
          </w:p>
        </w:tc>
        <w:tc>
          <w:tcPr>
            <w:tcW w:w="2124" w:type="dxa"/>
            <w:vAlign w:val="center"/>
          </w:tcPr>
          <w:p>
            <w:pPr>
              <w:spacing w:line="240" w:lineRule="auto"/>
              <w:ind w:firstLine="0" w:firstLineChars="0"/>
              <w:jc w:val="center"/>
              <w:rPr>
                <w:sz w:val="21"/>
                <w:szCs w:val="21"/>
              </w:rPr>
            </w:pPr>
            <w:r>
              <w:rPr>
                <w:rFonts w:hint="eastAsia"/>
                <w:sz w:val="21"/>
                <w:szCs w:val="21"/>
              </w:rPr>
              <w:t>货车总装车间</w:t>
            </w:r>
          </w:p>
        </w:tc>
        <w:tc>
          <w:tcPr>
            <w:tcW w:w="6804" w:type="dxa"/>
            <w:vAlign w:val="center"/>
          </w:tcPr>
          <w:p>
            <w:pPr>
              <w:spacing w:line="240" w:lineRule="auto"/>
              <w:ind w:firstLine="0" w:firstLineChars="0"/>
              <w:jc w:val="center"/>
              <w:rPr>
                <w:sz w:val="21"/>
                <w:szCs w:val="21"/>
              </w:rPr>
            </w:pPr>
            <w:r>
              <w:rPr>
                <w:rFonts w:hint="eastAsia"/>
                <w:sz w:val="21"/>
                <w:szCs w:val="21"/>
              </w:rPr>
              <w:t>由涂装、落车、钩缓制动件组装、管子、单车制动交验等组成</w:t>
            </w:r>
          </w:p>
        </w:tc>
        <w:tc>
          <w:tcPr>
            <w:tcW w:w="3055" w:type="dxa"/>
            <w:vMerge w:val="restart"/>
            <w:vAlign w:val="center"/>
          </w:tcPr>
          <w:p>
            <w:pPr>
              <w:spacing w:line="240" w:lineRule="auto"/>
              <w:ind w:firstLine="0" w:firstLineChars="0"/>
              <w:rPr>
                <w:bCs/>
                <w:sz w:val="21"/>
                <w:szCs w:val="21"/>
              </w:rPr>
            </w:pPr>
            <w:r>
              <w:rPr>
                <w:rFonts w:hint="eastAsia"/>
                <w:bCs/>
                <w:sz w:val="21"/>
                <w:szCs w:val="21"/>
              </w:rPr>
              <w:t>现合称货车车间，下设组装厂房和制动厂房，工程内容不变</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108" w:type="dxa"/>
            <w:bottom w:w="0" w:type="dxa"/>
            <w:right w:w="108" w:type="dxa"/>
          </w:tblCellMar>
        </w:tblPrEx>
        <w:trPr>
          <w:trHeight w:val="340" w:hRule="atLeast"/>
          <w:jc w:val="center"/>
        </w:trPr>
        <w:tc>
          <w:tcPr>
            <w:tcW w:w="727" w:type="dxa"/>
            <w:vMerge w:val="continue"/>
            <w:vAlign w:val="center"/>
          </w:tcPr>
          <w:p>
            <w:pPr>
              <w:spacing w:line="240" w:lineRule="auto"/>
              <w:ind w:firstLine="0" w:firstLineChars="0"/>
              <w:jc w:val="center"/>
              <w:rPr>
                <w:sz w:val="21"/>
                <w:szCs w:val="21"/>
              </w:rPr>
            </w:pPr>
          </w:p>
        </w:tc>
        <w:tc>
          <w:tcPr>
            <w:tcW w:w="942" w:type="dxa"/>
            <w:vMerge w:val="continue"/>
            <w:vAlign w:val="center"/>
          </w:tcPr>
          <w:p>
            <w:pPr>
              <w:spacing w:line="240" w:lineRule="auto"/>
              <w:ind w:firstLine="0" w:firstLineChars="0"/>
              <w:jc w:val="center"/>
              <w:rPr>
                <w:sz w:val="21"/>
                <w:szCs w:val="21"/>
              </w:rPr>
            </w:pPr>
          </w:p>
        </w:tc>
        <w:tc>
          <w:tcPr>
            <w:tcW w:w="2124" w:type="dxa"/>
            <w:vAlign w:val="center"/>
          </w:tcPr>
          <w:p>
            <w:pPr>
              <w:spacing w:line="240" w:lineRule="auto"/>
              <w:ind w:firstLine="0" w:firstLineChars="0"/>
              <w:jc w:val="center"/>
              <w:rPr>
                <w:sz w:val="21"/>
                <w:szCs w:val="21"/>
              </w:rPr>
            </w:pPr>
            <w:r>
              <w:rPr>
                <w:rFonts w:hint="eastAsia"/>
                <w:sz w:val="21"/>
                <w:szCs w:val="21"/>
              </w:rPr>
              <w:t>钩缓制动车间</w:t>
            </w:r>
          </w:p>
        </w:tc>
        <w:tc>
          <w:tcPr>
            <w:tcW w:w="6804" w:type="dxa"/>
            <w:vAlign w:val="center"/>
          </w:tcPr>
          <w:p>
            <w:pPr>
              <w:spacing w:line="240" w:lineRule="auto"/>
              <w:ind w:firstLine="0" w:firstLineChars="0"/>
              <w:jc w:val="center"/>
              <w:rPr>
                <w:sz w:val="21"/>
                <w:szCs w:val="21"/>
              </w:rPr>
            </w:pPr>
            <w:r>
              <w:rPr>
                <w:rFonts w:hint="eastAsia"/>
                <w:sz w:val="21"/>
                <w:szCs w:val="21"/>
              </w:rPr>
              <w:t>车钩、缓冲器、阀类、风缸、制动缸其他制动配件等零部件的检修</w:t>
            </w:r>
          </w:p>
        </w:tc>
        <w:tc>
          <w:tcPr>
            <w:tcW w:w="3055" w:type="dxa"/>
            <w:vMerge w:val="continue"/>
            <w:vAlign w:val="center"/>
          </w:tcPr>
          <w:p>
            <w:pPr>
              <w:spacing w:line="240" w:lineRule="auto"/>
              <w:ind w:firstLine="0" w:firstLineChars="0"/>
              <w:rPr>
                <w:bCs/>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108" w:type="dxa"/>
            <w:bottom w:w="0" w:type="dxa"/>
            <w:right w:w="108" w:type="dxa"/>
          </w:tblCellMar>
        </w:tblPrEx>
        <w:trPr>
          <w:trHeight w:val="340" w:hRule="atLeast"/>
          <w:jc w:val="center"/>
        </w:trPr>
        <w:tc>
          <w:tcPr>
            <w:tcW w:w="727" w:type="dxa"/>
            <w:vMerge w:val="continue"/>
            <w:vAlign w:val="center"/>
          </w:tcPr>
          <w:p>
            <w:pPr>
              <w:spacing w:line="240" w:lineRule="auto"/>
              <w:ind w:firstLine="0" w:firstLineChars="0"/>
              <w:jc w:val="center"/>
              <w:rPr>
                <w:sz w:val="21"/>
                <w:szCs w:val="21"/>
              </w:rPr>
            </w:pPr>
          </w:p>
        </w:tc>
        <w:tc>
          <w:tcPr>
            <w:tcW w:w="942" w:type="dxa"/>
            <w:vMerge w:val="restart"/>
            <w:vAlign w:val="center"/>
          </w:tcPr>
          <w:p>
            <w:pPr>
              <w:spacing w:line="240" w:lineRule="auto"/>
              <w:ind w:firstLine="0" w:firstLineChars="0"/>
              <w:jc w:val="center"/>
              <w:rPr>
                <w:sz w:val="21"/>
                <w:szCs w:val="21"/>
              </w:rPr>
            </w:pPr>
            <w:r>
              <w:rPr>
                <w:rFonts w:hint="eastAsia"/>
                <w:sz w:val="21"/>
                <w:szCs w:val="21"/>
              </w:rPr>
              <w:t>电力机车修理</w:t>
            </w:r>
          </w:p>
        </w:tc>
        <w:tc>
          <w:tcPr>
            <w:tcW w:w="2124" w:type="dxa"/>
            <w:vAlign w:val="center"/>
          </w:tcPr>
          <w:p>
            <w:pPr>
              <w:spacing w:line="240" w:lineRule="auto"/>
              <w:ind w:firstLine="0" w:firstLineChars="0"/>
              <w:jc w:val="center"/>
              <w:rPr>
                <w:sz w:val="21"/>
                <w:szCs w:val="21"/>
              </w:rPr>
            </w:pPr>
            <w:r>
              <w:rPr>
                <w:rFonts w:hint="eastAsia"/>
                <w:sz w:val="21"/>
                <w:szCs w:val="21"/>
              </w:rPr>
              <w:t>车体车间</w:t>
            </w:r>
          </w:p>
        </w:tc>
        <w:tc>
          <w:tcPr>
            <w:tcW w:w="6804" w:type="dxa"/>
            <w:vAlign w:val="center"/>
          </w:tcPr>
          <w:p>
            <w:pPr>
              <w:spacing w:line="240" w:lineRule="auto"/>
              <w:ind w:firstLine="0" w:firstLineChars="0"/>
              <w:jc w:val="center"/>
              <w:rPr>
                <w:sz w:val="21"/>
                <w:szCs w:val="21"/>
              </w:rPr>
            </w:pPr>
            <w:r>
              <w:rPr>
                <w:rFonts w:hint="eastAsia"/>
                <w:sz w:val="21"/>
                <w:szCs w:val="21"/>
              </w:rPr>
              <w:t>由一次解体间、二次解体间、清洗间、车体检修间、部件检修间组成</w:t>
            </w:r>
          </w:p>
        </w:tc>
        <w:tc>
          <w:tcPr>
            <w:tcW w:w="3055" w:type="dxa"/>
            <w:vMerge w:val="restart"/>
            <w:vAlign w:val="center"/>
          </w:tcPr>
          <w:p>
            <w:pPr>
              <w:spacing w:line="240" w:lineRule="auto"/>
              <w:ind w:firstLine="0" w:firstLineChars="0"/>
              <w:jc w:val="center"/>
              <w:rPr>
                <w:bCs/>
                <w:sz w:val="21"/>
                <w:szCs w:val="21"/>
              </w:rPr>
            </w:pPr>
            <w:r>
              <w:rPr>
                <w:rFonts w:hint="eastAsia"/>
                <w:bCs/>
                <w:sz w:val="21"/>
                <w:szCs w:val="21"/>
              </w:rPr>
              <w:t>同环评一致</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108" w:type="dxa"/>
            <w:bottom w:w="0" w:type="dxa"/>
            <w:right w:w="108" w:type="dxa"/>
          </w:tblCellMar>
        </w:tblPrEx>
        <w:trPr>
          <w:trHeight w:val="340" w:hRule="atLeast"/>
          <w:jc w:val="center"/>
        </w:trPr>
        <w:tc>
          <w:tcPr>
            <w:tcW w:w="727" w:type="dxa"/>
            <w:vMerge w:val="continue"/>
            <w:vAlign w:val="center"/>
          </w:tcPr>
          <w:p>
            <w:pPr>
              <w:spacing w:line="240" w:lineRule="auto"/>
              <w:ind w:firstLine="0" w:firstLineChars="0"/>
              <w:jc w:val="center"/>
              <w:rPr>
                <w:sz w:val="21"/>
                <w:szCs w:val="21"/>
              </w:rPr>
            </w:pPr>
          </w:p>
        </w:tc>
        <w:tc>
          <w:tcPr>
            <w:tcW w:w="942" w:type="dxa"/>
            <w:vMerge w:val="continue"/>
            <w:vAlign w:val="center"/>
          </w:tcPr>
          <w:p>
            <w:pPr>
              <w:spacing w:line="240" w:lineRule="auto"/>
              <w:ind w:firstLine="0" w:firstLineChars="0"/>
              <w:jc w:val="center"/>
              <w:rPr>
                <w:sz w:val="21"/>
                <w:szCs w:val="21"/>
              </w:rPr>
            </w:pPr>
          </w:p>
        </w:tc>
        <w:tc>
          <w:tcPr>
            <w:tcW w:w="2124" w:type="dxa"/>
            <w:vAlign w:val="center"/>
          </w:tcPr>
          <w:p>
            <w:pPr>
              <w:spacing w:line="240" w:lineRule="auto"/>
              <w:ind w:firstLine="0" w:firstLineChars="0"/>
              <w:jc w:val="center"/>
              <w:rPr>
                <w:sz w:val="21"/>
                <w:szCs w:val="21"/>
              </w:rPr>
            </w:pPr>
            <w:r>
              <w:rPr>
                <w:rFonts w:hint="eastAsia"/>
                <w:sz w:val="21"/>
                <w:szCs w:val="21"/>
              </w:rPr>
              <w:t>机车转向架车间</w:t>
            </w:r>
          </w:p>
        </w:tc>
        <w:tc>
          <w:tcPr>
            <w:tcW w:w="6804" w:type="dxa"/>
            <w:vAlign w:val="center"/>
          </w:tcPr>
          <w:p>
            <w:pPr>
              <w:spacing w:line="240" w:lineRule="auto"/>
              <w:ind w:firstLine="0" w:firstLineChars="0"/>
              <w:jc w:val="center"/>
              <w:rPr>
                <w:sz w:val="21"/>
                <w:szCs w:val="21"/>
              </w:rPr>
            </w:pPr>
            <w:r>
              <w:rPr>
                <w:rFonts w:hint="eastAsia"/>
                <w:sz w:val="21"/>
                <w:szCs w:val="21"/>
              </w:rPr>
              <w:t>主要负责机车转向架的检修</w:t>
            </w:r>
          </w:p>
        </w:tc>
        <w:tc>
          <w:tcPr>
            <w:tcW w:w="3055" w:type="dxa"/>
            <w:vMerge w:val="continue"/>
            <w:vAlign w:val="center"/>
          </w:tcPr>
          <w:p>
            <w:pPr>
              <w:spacing w:line="240" w:lineRule="auto"/>
              <w:ind w:firstLine="0" w:firstLineChars="0"/>
              <w:jc w:val="center"/>
              <w:rPr>
                <w:bCs/>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108" w:type="dxa"/>
            <w:bottom w:w="0" w:type="dxa"/>
            <w:right w:w="108" w:type="dxa"/>
          </w:tblCellMar>
        </w:tblPrEx>
        <w:trPr>
          <w:trHeight w:val="340" w:hRule="atLeast"/>
          <w:jc w:val="center"/>
        </w:trPr>
        <w:tc>
          <w:tcPr>
            <w:tcW w:w="727" w:type="dxa"/>
            <w:vMerge w:val="continue"/>
            <w:vAlign w:val="center"/>
          </w:tcPr>
          <w:p>
            <w:pPr>
              <w:spacing w:line="240" w:lineRule="auto"/>
              <w:ind w:firstLine="0" w:firstLineChars="0"/>
              <w:jc w:val="center"/>
              <w:rPr>
                <w:sz w:val="21"/>
                <w:szCs w:val="21"/>
              </w:rPr>
            </w:pPr>
          </w:p>
        </w:tc>
        <w:tc>
          <w:tcPr>
            <w:tcW w:w="942" w:type="dxa"/>
            <w:vMerge w:val="continue"/>
            <w:vAlign w:val="center"/>
          </w:tcPr>
          <w:p>
            <w:pPr>
              <w:spacing w:line="240" w:lineRule="auto"/>
              <w:ind w:firstLine="0" w:firstLineChars="0"/>
              <w:jc w:val="center"/>
              <w:rPr>
                <w:sz w:val="21"/>
                <w:szCs w:val="21"/>
              </w:rPr>
            </w:pPr>
          </w:p>
        </w:tc>
        <w:tc>
          <w:tcPr>
            <w:tcW w:w="2124" w:type="dxa"/>
            <w:vAlign w:val="center"/>
          </w:tcPr>
          <w:p>
            <w:pPr>
              <w:spacing w:line="240" w:lineRule="auto"/>
              <w:ind w:firstLine="0" w:firstLineChars="0"/>
              <w:jc w:val="center"/>
              <w:rPr>
                <w:sz w:val="21"/>
                <w:szCs w:val="21"/>
              </w:rPr>
            </w:pPr>
            <w:r>
              <w:rPr>
                <w:rFonts w:hint="eastAsia"/>
                <w:sz w:val="21"/>
                <w:szCs w:val="21"/>
              </w:rPr>
              <w:t>机车总组装车间</w:t>
            </w:r>
          </w:p>
        </w:tc>
        <w:tc>
          <w:tcPr>
            <w:tcW w:w="6804" w:type="dxa"/>
            <w:vAlign w:val="center"/>
          </w:tcPr>
          <w:p>
            <w:pPr>
              <w:spacing w:line="240" w:lineRule="auto"/>
              <w:ind w:firstLine="0" w:firstLineChars="0"/>
              <w:jc w:val="center"/>
              <w:rPr>
                <w:sz w:val="21"/>
                <w:szCs w:val="21"/>
              </w:rPr>
            </w:pPr>
            <w:r>
              <w:rPr>
                <w:rFonts w:hint="eastAsia"/>
                <w:sz w:val="21"/>
                <w:szCs w:val="21"/>
              </w:rPr>
              <w:t>机车油漆库、机车组装库、机车试验库等组成</w:t>
            </w:r>
          </w:p>
        </w:tc>
        <w:tc>
          <w:tcPr>
            <w:tcW w:w="3055" w:type="dxa"/>
            <w:vMerge w:val="continue"/>
            <w:vAlign w:val="center"/>
          </w:tcPr>
          <w:p>
            <w:pPr>
              <w:spacing w:line="240" w:lineRule="auto"/>
              <w:ind w:firstLine="0" w:firstLineChars="0"/>
              <w:jc w:val="center"/>
              <w:rPr>
                <w:bCs/>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PrEx>
        <w:trPr>
          <w:trHeight w:val="340" w:hRule="atLeast"/>
          <w:jc w:val="center"/>
        </w:trPr>
        <w:tc>
          <w:tcPr>
            <w:tcW w:w="727" w:type="dxa"/>
            <w:vMerge w:val="continue"/>
            <w:vAlign w:val="center"/>
          </w:tcPr>
          <w:p>
            <w:pPr>
              <w:spacing w:line="240" w:lineRule="auto"/>
              <w:ind w:firstLine="0" w:firstLineChars="0"/>
              <w:jc w:val="center"/>
              <w:rPr>
                <w:sz w:val="21"/>
                <w:szCs w:val="21"/>
              </w:rPr>
            </w:pPr>
          </w:p>
        </w:tc>
        <w:tc>
          <w:tcPr>
            <w:tcW w:w="942" w:type="dxa"/>
            <w:vMerge w:val="continue"/>
            <w:vAlign w:val="center"/>
          </w:tcPr>
          <w:p>
            <w:pPr>
              <w:spacing w:line="240" w:lineRule="auto"/>
              <w:ind w:firstLine="0" w:firstLineChars="0"/>
              <w:jc w:val="center"/>
              <w:rPr>
                <w:sz w:val="21"/>
                <w:szCs w:val="21"/>
              </w:rPr>
            </w:pPr>
          </w:p>
        </w:tc>
        <w:tc>
          <w:tcPr>
            <w:tcW w:w="2124" w:type="dxa"/>
            <w:vAlign w:val="center"/>
          </w:tcPr>
          <w:p>
            <w:pPr>
              <w:spacing w:line="240" w:lineRule="auto"/>
              <w:ind w:firstLine="0" w:firstLineChars="0"/>
              <w:jc w:val="center"/>
              <w:rPr>
                <w:sz w:val="21"/>
                <w:szCs w:val="21"/>
              </w:rPr>
            </w:pPr>
            <w:r>
              <w:rPr>
                <w:rFonts w:hint="eastAsia"/>
                <w:sz w:val="21"/>
                <w:szCs w:val="21"/>
              </w:rPr>
              <w:t>电机车间</w:t>
            </w:r>
          </w:p>
        </w:tc>
        <w:tc>
          <w:tcPr>
            <w:tcW w:w="6804" w:type="dxa"/>
            <w:vAlign w:val="center"/>
          </w:tcPr>
          <w:p>
            <w:pPr>
              <w:spacing w:line="240" w:lineRule="auto"/>
              <w:ind w:firstLine="0" w:firstLineChars="0"/>
              <w:jc w:val="center"/>
              <w:rPr>
                <w:sz w:val="21"/>
                <w:szCs w:val="21"/>
              </w:rPr>
            </w:pPr>
            <w:r>
              <w:rPr>
                <w:rFonts w:hint="eastAsia"/>
                <w:sz w:val="21"/>
                <w:szCs w:val="21"/>
              </w:rPr>
              <w:t>负责辅助电机的检修、组装及试验</w:t>
            </w:r>
          </w:p>
        </w:tc>
        <w:tc>
          <w:tcPr>
            <w:tcW w:w="3055" w:type="dxa"/>
            <w:vMerge w:val="continue"/>
            <w:vAlign w:val="center"/>
          </w:tcPr>
          <w:p>
            <w:pPr>
              <w:spacing w:line="240" w:lineRule="auto"/>
              <w:ind w:firstLine="0" w:firstLineChars="0"/>
              <w:jc w:val="center"/>
              <w:rPr>
                <w:bCs/>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108" w:type="dxa"/>
            <w:bottom w:w="0" w:type="dxa"/>
            <w:right w:w="108" w:type="dxa"/>
          </w:tblCellMar>
        </w:tblPrEx>
        <w:trPr>
          <w:trHeight w:val="340" w:hRule="atLeast"/>
          <w:jc w:val="center"/>
        </w:trPr>
        <w:tc>
          <w:tcPr>
            <w:tcW w:w="727" w:type="dxa"/>
            <w:vMerge w:val="continue"/>
            <w:vAlign w:val="center"/>
          </w:tcPr>
          <w:p>
            <w:pPr>
              <w:spacing w:line="240" w:lineRule="auto"/>
              <w:ind w:firstLine="0" w:firstLineChars="0"/>
              <w:jc w:val="center"/>
              <w:rPr>
                <w:sz w:val="21"/>
                <w:szCs w:val="21"/>
              </w:rPr>
            </w:pPr>
          </w:p>
        </w:tc>
        <w:tc>
          <w:tcPr>
            <w:tcW w:w="942" w:type="dxa"/>
            <w:vMerge w:val="continue"/>
            <w:vAlign w:val="center"/>
          </w:tcPr>
          <w:p>
            <w:pPr>
              <w:spacing w:line="240" w:lineRule="auto"/>
              <w:ind w:firstLine="0" w:firstLineChars="0"/>
              <w:jc w:val="center"/>
              <w:rPr>
                <w:sz w:val="21"/>
                <w:szCs w:val="21"/>
              </w:rPr>
            </w:pPr>
          </w:p>
        </w:tc>
        <w:tc>
          <w:tcPr>
            <w:tcW w:w="2124" w:type="dxa"/>
            <w:vAlign w:val="center"/>
          </w:tcPr>
          <w:p>
            <w:pPr>
              <w:spacing w:line="240" w:lineRule="auto"/>
              <w:ind w:firstLine="0" w:firstLineChars="0"/>
              <w:jc w:val="center"/>
              <w:rPr>
                <w:sz w:val="21"/>
                <w:szCs w:val="21"/>
              </w:rPr>
            </w:pPr>
            <w:r>
              <w:rPr>
                <w:rFonts w:hint="eastAsia"/>
                <w:sz w:val="21"/>
                <w:szCs w:val="21"/>
              </w:rPr>
              <w:t>电器车间</w:t>
            </w:r>
          </w:p>
        </w:tc>
        <w:tc>
          <w:tcPr>
            <w:tcW w:w="6804" w:type="dxa"/>
            <w:vAlign w:val="center"/>
          </w:tcPr>
          <w:p>
            <w:pPr>
              <w:spacing w:line="240" w:lineRule="auto"/>
              <w:ind w:firstLine="0" w:firstLineChars="0"/>
              <w:jc w:val="center"/>
              <w:rPr>
                <w:sz w:val="21"/>
                <w:szCs w:val="21"/>
              </w:rPr>
            </w:pPr>
            <w:r>
              <w:rPr>
                <w:rFonts w:hint="eastAsia"/>
                <w:sz w:val="21"/>
                <w:szCs w:val="21"/>
              </w:rPr>
              <w:t>电力机车高低电柜、硅机组、主断路器等的解体、检修、组装、试验</w:t>
            </w:r>
          </w:p>
        </w:tc>
        <w:tc>
          <w:tcPr>
            <w:tcW w:w="3055" w:type="dxa"/>
            <w:vMerge w:val="continue"/>
            <w:vAlign w:val="center"/>
          </w:tcPr>
          <w:p>
            <w:pPr>
              <w:spacing w:line="240" w:lineRule="auto"/>
              <w:ind w:firstLine="0" w:firstLineChars="0"/>
              <w:jc w:val="center"/>
              <w:rPr>
                <w:bCs/>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108" w:type="dxa"/>
            <w:bottom w:w="0" w:type="dxa"/>
            <w:right w:w="108" w:type="dxa"/>
          </w:tblCellMar>
        </w:tblPrEx>
        <w:trPr>
          <w:trHeight w:val="340" w:hRule="atLeast"/>
          <w:jc w:val="center"/>
        </w:trPr>
        <w:tc>
          <w:tcPr>
            <w:tcW w:w="727" w:type="dxa"/>
            <w:vMerge w:val="continue"/>
            <w:vAlign w:val="center"/>
          </w:tcPr>
          <w:p>
            <w:pPr>
              <w:spacing w:line="240" w:lineRule="auto"/>
              <w:ind w:firstLine="0" w:firstLineChars="0"/>
              <w:jc w:val="center"/>
              <w:rPr>
                <w:sz w:val="21"/>
                <w:szCs w:val="21"/>
              </w:rPr>
            </w:pPr>
          </w:p>
        </w:tc>
        <w:tc>
          <w:tcPr>
            <w:tcW w:w="942" w:type="dxa"/>
            <w:vMerge w:val="continue"/>
            <w:vAlign w:val="center"/>
          </w:tcPr>
          <w:p>
            <w:pPr>
              <w:spacing w:line="240" w:lineRule="auto"/>
              <w:ind w:firstLine="0" w:firstLineChars="0"/>
              <w:jc w:val="center"/>
              <w:rPr>
                <w:sz w:val="21"/>
                <w:szCs w:val="21"/>
              </w:rPr>
            </w:pPr>
          </w:p>
        </w:tc>
        <w:tc>
          <w:tcPr>
            <w:tcW w:w="2124" w:type="dxa"/>
            <w:vAlign w:val="center"/>
          </w:tcPr>
          <w:p>
            <w:pPr>
              <w:spacing w:line="240" w:lineRule="auto"/>
              <w:ind w:firstLine="0" w:firstLineChars="0"/>
              <w:jc w:val="center"/>
              <w:rPr>
                <w:sz w:val="21"/>
                <w:szCs w:val="21"/>
              </w:rPr>
            </w:pPr>
            <w:r>
              <w:rPr>
                <w:rFonts w:hint="eastAsia"/>
                <w:sz w:val="21"/>
                <w:szCs w:val="21"/>
              </w:rPr>
              <w:t>变压器车间</w:t>
            </w:r>
          </w:p>
        </w:tc>
        <w:tc>
          <w:tcPr>
            <w:tcW w:w="6804" w:type="dxa"/>
            <w:vAlign w:val="center"/>
          </w:tcPr>
          <w:p>
            <w:pPr>
              <w:spacing w:line="240" w:lineRule="auto"/>
              <w:ind w:firstLine="0" w:firstLineChars="0"/>
              <w:jc w:val="left"/>
              <w:rPr>
                <w:sz w:val="21"/>
                <w:szCs w:val="21"/>
              </w:rPr>
            </w:pPr>
            <w:r>
              <w:rPr>
                <w:rFonts w:hint="eastAsia"/>
                <w:sz w:val="21"/>
                <w:szCs w:val="21"/>
              </w:rPr>
              <w:t>由解体滤油注油间、线圈绝缘件检修间、铁心互感器检修间、浸漆干燥间、总装试验间组成</w:t>
            </w:r>
          </w:p>
        </w:tc>
        <w:tc>
          <w:tcPr>
            <w:tcW w:w="3055" w:type="dxa"/>
            <w:vMerge w:val="continue"/>
            <w:vAlign w:val="center"/>
          </w:tcPr>
          <w:p>
            <w:pPr>
              <w:spacing w:line="240" w:lineRule="auto"/>
              <w:ind w:firstLine="0" w:firstLineChars="0"/>
              <w:jc w:val="center"/>
              <w:rPr>
                <w:bCs/>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108" w:type="dxa"/>
            <w:bottom w:w="0" w:type="dxa"/>
            <w:right w:w="108" w:type="dxa"/>
          </w:tblCellMar>
        </w:tblPrEx>
        <w:trPr>
          <w:trHeight w:val="340" w:hRule="atLeast"/>
          <w:jc w:val="center"/>
        </w:trPr>
        <w:tc>
          <w:tcPr>
            <w:tcW w:w="727" w:type="dxa"/>
            <w:vMerge w:val="continue"/>
            <w:vAlign w:val="center"/>
          </w:tcPr>
          <w:p>
            <w:pPr>
              <w:spacing w:line="240" w:lineRule="auto"/>
              <w:ind w:firstLine="0" w:firstLineChars="0"/>
              <w:jc w:val="center"/>
              <w:rPr>
                <w:sz w:val="21"/>
                <w:szCs w:val="21"/>
              </w:rPr>
            </w:pPr>
          </w:p>
        </w:tc>
        <w:tc>
          <w:tcPr>
            <w:tcW w:w="942" w:type="dxa"/>
            <w:vMerge w:val="continue"/>
            <w:vAlign w:val="center"/>
          </w:tcPr>
          <w:p>
            <w:pPr>
              <w:spacing w:line="240" w:lineRule="auto"/>
              <w:ind w:firstLine="0" w:firstLineChars="0"/>
              <w:jc w:val="center"/>
              <w:rPr>
                <w:sz w:val="21"/>
                <w:szCs w:val="21"/>
              </w:rPr>
            </w:pPr>
          </w:p>
        </w:tc>
        <w:tc>
          <w:tcPr>
            <w:tcW w:w="2124" w:type="dxa"/>
            <w:vAlign w:val="center"/>
          </w:tcPr>
          <w:p>
            <w:pPr>
              <w:spacing w:line="240" w:lineRule="auto"/>
              <w:ind w:firstLine="0" w:firstLineChars="0"/>
              <w:jc w:val="center"/>
              <w:rPr>
                <w:sz w:val="21"/>
                <w:szCs w:val="21"/>
              </w:rPr>
            </w:pPr>
            <w:r>
              <w:rPr>
                <w:rFonts w:hint="eastAsia"/>
                <w:sz w:val="21"/>
                <w:szCs w:val="21"/>
              </w:rPr>
              <w:t>机车备品库</w:t>
            </w:r>
          </w:p>
        </w:tc>
        <w:tc>
          <w:tcPr>
            <w:tcW w:w="6804" w:type="dxa"/>
            <w:vAlign w:val="center"/>
          </w:tcPr>
          <w:p>
            <w:pPr>
              <w:spacing w:line="240" w:lineRule="auto"/>
              <w:ind w:firstLine="0" w:firstLineChars="0"/>
              <w:jc w:val="center"/>
              <w:rPr>
                <w:sz w:val="21"/>
                <w:szCs w:val="21"/>
              </w:rPr>
            </w:pPr>
            <w:r>
              <w:rPr>
                <w:rFonts w:hint="eastAsia"/>
                <w:sz w:val="21"/>
                <w:szCs w:val="21"/>
              </w:rPr>
              <w:t>承担电力机车备品件的存放</w:t>
            </w:r>
          </w:p>
        </w:tc>
        <w:tc>
          <w:tcPr>
            <w:tcW w:w="3055" w:type="dxa"/>
            <w:vMerge w:val="continue"/>
            <w:vAlign w:val="center"/>
          </w:tcPr>
          <w:p>
            <w:pPr>
              <w:spacing w:line="240" w:lineRule="auto"/>
              <w:ind w:firstLine="0" w:firstLineChars="0"/>
              <w:jc w:val="center"/>
              <w:rPr>
                <w:bCs/>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108" w:type="dxa"/>
            <w:bottom w:w="0" w:type="dxa"/>
            <w:right w:w="108" w:type="dxa"/>
          </w:tblCellMar>
        </w:tblPrEx>
        <w:trPr>
          <w:trHeight w:val="72" w:hRule="atLeast"/>
          <w:jc w:val="center"/>
        </w:trPr>
        <w:tc>
          <w:tcPr>
            <w:tcW w:w="727" w:type="dxa"/>
            <w:vMerge w:val="continue"/>
            <w:vAlign w:val="center"/>
          </w:tcPr>
          <w:p>
            <w:pPr>
              <w:spacing w:line="240" w:lineRule="auto"/>
              <w:ind w:firstLine="0" w:firstLineChars="0"/>
              <w:jc w:val="center"/>
              <w:rPr>
                <w:sz w:val="21"/>
                <w:szCs w:val="21"/>
              </w:rPr>
            </w:pPr>
          </w:p>
        </w:tc>
        <w:tc>
          <w:tcPr>
            <w:tcW w:w="942" w:type="dxa"/>
            <w:vMerge w:val="restart"/>
            <w:vAlign w:val="center"/>
          </w:tcPr>
          <w:p>
            <w:pPr>
              <w:spacing w:line="240" w:lineRule="auto"/>
              <w:ind w:firstLine="0" w:firstLineChars="0"/>
              <w:jc w:val="center"/>
              <w:rPr>
                <w:sz w:val="21"/>
                <w:szCs w:val="21"/>
              </w:rPr>
            </w:pPr>
            <w:r>
              <w:rPr>
                <w:rFonts w:hint="eastAsia"/>
                <w:sz w:val="21"/>
                <w:szCs w:val="21"/>
              </w:rPr>
              <w:t>工程车制造</w:t>
            </w:r>
          </w:p>
        </w:tc>
        <w:tc>
          <w:tcPr>
            <w:tcW w:w="2124" w:type="dxa"/>
            <w:vAlign w:val="center"/>
          </w:tcPr>
          <w:p>
            <w:pPr>
              <w:spacing w:line="240" w:lineRule="auto"/>
              <w:ind w:firstLine="0" w:firstLineChars="0"/>
              <w:jc w:val="center"/>
              <w:rPr>
                <w:sz w:val="21"/>
                <w:szCs w:val="21"/>
              </w:rPr>
            </w:pPr>
            <w:r>
              <w:rPr>
                <w:rFonts w:hint="eastAsia"/>
                <w:sz w:val="21"/>
                <w:szCs w:val="21"/>
              </w:rPr>
              <w:t>工程车组装车间</w:t>
            </w:r>
          </w:p>
        </w:tc>
        <w:tc>
          <w:tcPr>
            <w:tcW w:w="6804" w:type="dxa"/>
            <w:vAlign w:val="center"/>
          </w:tcPr>
          <w:p>
            <w:pPr>
              <w:spacing w:line="240" w:lineRule="auto"/>
              <w:ind w:firstLine="0" w:firstLineChars="0"/>
              <w:jc w:val="center"/>
              <w:rPr>
                <w:sz w:val="21"/>
                <w:szCs w:val="21"/>
              </w:rPr>
            </w:pPr>
            <w:r>
              <w:rPr>
                <w:rFonts w:hint="eastAsia"/>
                <w:sz w:val="21"/>
                <w:szCs w:val="21"/>
              </w:rPr>
              <w:t>室内布线设备安装、接线、落车等组装作业</w:t>
            </w:r>
          </w:p>
        </w:tc>
        <w:tc>
          <w:tcPr>
            <w:tcW w:w="3055" w:type="dxa"/>
            <w:vMerge w:val="restart"/>
            <w:vAlign w:val="center"/>
          </w:tcPr>
          <w:p>
            <w:pPr>
              <w:spacing w:line="240" w:lineRule="auto"/>
              <w:ind w:firstLine="0" w:firstLineChars="0"/>
              <w:jc w:val="center"/>
              <w:rPr>
                <w:bCs/>
                <w:sz w:val="21"/>
                <w:szCs w:val="21"/>
              </w:rPr>
            </w:pPr>
            <w:r>
              <w:rPr>
                <w:rFonts w:hint="eastAsia"/>
                <w:bCs/>
                <w:sz w:val="21"/>
                <w:szCs w:val="21"/>
              </w:rPr>
              <w:t>同环评一致</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108" w:type="dxa"/>
            <w:bottom w:w="0" w:type="dxa"/>
            <w:right w:w="108" w:type="dxa"/>
          </w:tblCellMar>
        </w:tblPrEx>
        <w:trPr>
          <w:trHeight w:val="67" w:hRule="atLeast"/>
          <w:jc w:val="center"/>
        </w:trPr>
        <w:tc>
          <w:tcPr>
            <w:tcW w:w="727" w:type="dxa"/>
            <w:vMerge w:val="continue"/>
            <w:vAlign w:val="center"/>
          </w:tcPr>
          <w:p>
            <w:pPr>
              <w:spacing w:line="240" w:lineRule="auto"/>
              <w:ind w:firstLine="0" w:firstLineChars="0"/>
              <w:jc w:val="center"/>
              <w:rPr>
                <w:sz w:val="21"/>
                <w:szCs w:val="21"/>
              </w:rPr>
            </w:pPr>
          </w:p>
        </w:tc>
        <w:tc>
          <w:tcPr>
            <w:tcW w:w="942" w:type="dxa"/>
            <w:vMerge w:val="continue"/>
            <w:vAlign w:val="center"/>
          </w:tcPr>
          <w:p>
            <w:pPr>
              <w:spacing w:line="240" w:lineRule="auto"/>
              <w:ind w:firstLine="0" w:firstLineChars="0"/>
              <w:jc w:val="center"/>
              <w:rPr>
                <w:sz w:val="21"/>
                <w:szCs w:val="21"/>
              </w:rPr>
            </w:pPr>
          </w:p>
        </w:tc>
        <w:tc>
          <w:tcPr>
            <w:tcW w:w="2124" w:type="dxa"/>
            <w:vAlign w:val="center"/>
          </w:tcPr>
          <w:p>
            <w:pPr>
              <w:spacing w:line="240" w:lineRule="auto"/>
              <w:ind w:firstLine="0" w:firstLineChars="0"/>
              <w:jc w:val="center"/>
              <w:rPr>
                <w:sz w:val="21"/>
                <w:szCs w:val="21"/>
              </w:rPr>
            </w:pPr>
            <w:r>
              <w:rPr>
                <w:rFonts w:hint="eastAsia"/>
                <w:sz w:val="21"/>
                <w:szCs w:val="21"/>
              </w:rPr>
              <w:t>车体钢结构车间</w:t>
            </w:r>
          </w:p>
        </w:tc>
        <w:tc>
          <w:tcPr>
            <w:tcW w:w="6804" w:type="dxa"/>
            <w:vAlign w:val="center"/>
          </w:tcPr>
          <w:p>
            <w:pPr>
              <w:spacing w:line="240" w:lineRule="auto"/>
              <w:ind w:firstLine="0" w:firstLineChars="0"/>
              <w:rPr>
                <w:sz w:val="21"/>
                <w:szCs w:val="21"/>
              </w:rPr>
            </w:pPr>
            <w:r>
              <w:rPr>
                <w:rFonts w:hint="eastAsia"/>
                <w:sz w:val="21"/>
                <w:szCs w:val="21"/>
              </w:rPr>
              <w:t>车体车架组焊，厂房内设有车架生产线、大型工装和设备张拉蒙皮等</w:t>
            </w:r>
          </w:p>
        </w:tc>
        <w:tc>
          <w:tcPr>
            <w:tcW w:w="3055" w:type="dxa"/>
            <w:vMerge w:val="continue"/>
            <w:vAlign w:val="center"/>
          </w:tcPr>
          <w:p>
            <w:pPr>
              <w:spacing w:line="240" w:lineRule="auto"/>
              <w:ind w:firstLine="0" w:firstLineChars="0"/>
              <w:rPr>
                <w:bCs/>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PrEx>
        <w:trPr>
          <w:trHeight w:val="67" w:hRule="atLeast"/>
          <w:jc w:val="center"/>
        </w:trPr>
        <w:tc>
          <w:tcPr>
            <w:tcW w:w="727" w:type="dxa"/>
            <w:vMerge w:val="continue"/>
            <w:vAlign w:val="center"/>
          </w:tcPr>
          <w:p>
            <w:pPr>
              <w:spacing w:line="240" w:lineRule="auto"/>
              <w:ind w:firstLine="0" w:firstLineChars="0"/>
              <w:rPr>
                <w:sz w:val="21"/>
                <w:szCs w:val="21"/>
              </w:rPr>
            </w:pPr>
          </w:p>
        </w:tc>
        <w:tc>
          <w:tcPr>
            <w:tcW w:w="942" w:type="dxa"/>
            <w:vMerge w:val="continue"/>
            <w:vAlign w:val="center"/>
          </w:tcPr>
          <w:p>
            <w:pPr>
              <w:spacing w:line="240" w:lineRule="auto"/>
              <w:ind w:firstLine="0" w:firstLineChars="0"/>
              <w:jc w:val="center"/>
              <w:rPr>
                <w:sz w:val="21"/>
                <w:szCs w:val="21"/>
              </w:rPr>
            </w:pPr>
          </w:p>
        </w:tc>
        <w:tc>
          <w:tcPr>
            <w:tcW w:w="2124" w:type="dxa"/>
            <w:vAlign w:val="center"/>
          </w:tcPr>
          <w:p>
            <w:pPr>
              <w:spacing w:line="240" w:lineRule="auto"/>
              <w:ind w:firstLine="0" w:firstLineChars="0"/>
              <w:rPr>
                <w:sz w:val="21"/>
                <w:szCs w:val="21"/>
              </w:rPr>
            </w:pPr>
            <w:r>
              <w:rPr>
                <w:rFonts w:hint="eastAsia"/>
                <w:sz w:val="21"/>
                <w:szCs w:val="21"/>
              </w:rPr>
              <w:t>转向架及部件钢结构车间</w:t>
            </w:r>
          </w:p>
        </w:tc>
        <w:tc>
          <w:tcPr>
            <w:tcW w:w="6804" w:type="dxa"/>
            <w:vAlign w:val="center"/>
          </w:tcPr>
          <w:p>
            <w:pPr>
              <w:spacing w:line="240" w:lineRule="auto"/>
              <w:ind w:firstLine="0" w:firstLineChars="0"/>
              <w:rPr>
                <w:sz w:val="21"/>
                <w:szCs w:val="21"/>
              </w:rPr>
            </w:pPr>
            <w:r>
              <w:rPr>
                <w:rFonts w:hint="eastAsia"/>
                <w:sz w:val="21"/>
                <w:szCs w:val="21"/>
              </w:rPr>
              <w:t>转向架总装、构架侧梁组焊、构架侧梁油压校正、燃油箱组焊、底架部件组焊、百叶窗组焊、排障器组焊、薄板下料、零部件机加工等</w:t>
            </w:r>
          </w:p>
        </w:tc>
        <w:tc>
          <w:tcPr>
            <w:tcW w:w="3055" w:type="dxa"/>
            <w:vMerge w:val="restart"/>
            <w:vAlign w:val="center"/>
          </w:tcPr>
          <w:p>
            <w:pPr>
              <w:spacing w:line="240" w:lineRule="auto"/>
              <w:ind w:firstLine="0" w:firstLineChars="0"/>
              <w:jc w:val="center"/>
              <w:rPr>
                <w:bCs/>
                <w:sz w:val="21"/>
                <w:szCs w:val="21"/>
              </w:rPr>
            </w:pPr>
            <w:r>
              <w:rPr>
                <w:rFonts w:hint="eastAsia"/>
                <w:bCs/>
                <w:sz w:val="21"/>
                <w:szCs w:val="21"/>
              </w:rPr>
              <w:t>同环评一致</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108" w:type="dxa"/>
            <w:bottom w:w="0" w:type="dxa"/>
            <w:right w:w="108" w:type="dxa"/>
          </w:tblCellMar>
        </w:tblPrEx>
        <w:trPr>
          <w:trHeight w:val="67" w:hRule="atLeast"/>
          <w:jc w:val="center"/>
        </w:trPr>
        <w:tc>
          <w:tcPr>
            <w:tcW w:w="727" w:type="dxa"/>
            <w:vMerge w:val="continue"/>
            <w:vAlign w:val="center"/>
          </w:tcPr>
          <w:p>
            <w:pPr>
              <w:spacing w:line="240" w:lineRule="auto"/>
              <w:ind w:firstLine="0" w:firstLineChars="0"/>
              <w:jc w:val="center"/>
              <w:rPr>
                <w:sz w:val="21"/>
                <w:szCs w:val="21"/>
              </w:rPr>
            </w:pPr>
          </w:p>
        </w:tc>
        <w:tc>
          <w:tcPr>
            <w:tcW w:w="942" w:type="dxa"/>
            <w:vMerge w:val="continue"/>
            <w:vAlign w:val="center"/>
          </w:tcPr>
          <w:p>
            <w:pPr>
              <w:spacing w:line="240" w:lineRule="auto"/>
              <w:ind w:firstLine="0" w:firstLineChars="0"/>
              <w:jc w:val="center"/>
              <w:rPr>
                <w:sz w:val="21"/>
                <w:szCs w:val="21"/>
              </w:rPr>
            </w:pPr>
          </w:p>
        </w:tc>
        <w:tc>
          <w:tcPr>
            <w:tcW w:w="2124" w:type="dxa"/>
            <w:vAlign w:val="center"/>
          </w:tcPr>
          <w:p>
            <w:pPr>
              <w:spacing w:line="240" w:lineRule="auto"/>
              <w:ind w:firstLine="0" w:firstLineChars="0"/>
              <w:jc w:val="center"/>
              <w:rPr>
                <w:sz w:val="21"/>
                <w:szCs w:val="21"/>
              </w:rPr>
            </w:pPr>
            <w:r>
              <w:rPr>
                <w:rFonts w:hint="eastAsia"/>
                <w:sz w:val="21"/>
                <w:szCs w:val="21"/>
              </w:rPr>
              <w:t>电器车间</w:t>
            </w:r>
          </w:p>
        </w:tc>
        <w:tc>
          <w:tcPr>
            <w:tcW w:w="6804" w:type="dxa"/>
            <w:vAlign w:val="center"/>
          </w:tcPr>
          <w:p>
            <w:pPr>
              <w:spacing w:line="240" w:lineRule="auto"/>
              <w:ind w:firstLine="0" w:firstLineChars="0"/>
              <w:jc w:val="center"/>
              <w:rPr>
                <w:sz w:val="21"/>
                <w:szCs w:val="21"/>
              </w:rPr>
            </w:pPr>
            <w:r>
              <w:rPr>
                <w:rFonts w:hint="eastAsia"/>
                <w:sz w:val="21"/>
                <w:szCs w:val="21"/>
              </w:rPr>
              <w:t>工程车各种电器试验、电线下料及校线等作业</w:t>
            </w:r>
          </w:p>
        </w:tc>
        <w:tc>
          <w:tcPr>
            <w:tcW w:w="3055" w:type="dxa"/>
            <w:vMerge w:val="continue"/>
            <w:vAlign w:val="center"/>
          </w:tcPr>
          <w:p>
            <w:pPr>
              <w:spacing w:line="240" w:lineRule="auto"/>
              <w:ind w:firstLine="0" w:firstLineChars="0"/>
              <w:rPr>
                <w:bCs/>
                <w:sz w:val="21"/>
                <w:szCs w:val="21"/>
              </w:rPr>
            </w:pPr>
          </w:p>
        </w:tc>
      </w:tr>
    </w:tbl>
    <w:p>
      <w:pPr>
        <w:spacing w:line="240" w:lineRule="auto"/>
        <w:ind w:firstLine="0" w:firstLineChars="0"/>
        <w:jc w:val="center"/>
        <w:rPr>
          <w:b/>
          <w:sz w:val="21"/>
          <w:szCs w:val="21"/>
        </w:rPr>
      </w:pPr>
      <w:r>
        <w:rPr>
          <w:rFonts w:hint="eastAsia" w:hAnsi="宋体"/>
          <w:b/>
          <w:sz w:val="21"/>
          <w:szCs w:val="21"/>
        </w:rPr>
        <w:t>表</w:t>
      </w:r>
      <w:r>
        <w:rPr>
          <w:rFonts w:hint="eastAsia"/>
          <w:b/>
          <w:sz w:val="21"/>
          <w:szCs w:val="21"/>
        </w:rPr>
        <w:t>2.2  项目建设内容及规模一览表（续）</w:t>
      </w:r>
    </w:p>
    <w:tbl>
      <w:tblPr>
        <w:tblStyle w:val="48"/>
        <w:tblW w:w="13608" w:type="dxa"/>
        <w:jc w:val="center"/>
        <w:tblInd w:w="0" w:type="dxa"/>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108" w:type="dxa"/>
          <w:bottom w:w="0" w:type="dxa"/>
          <w:right w:w="108" w:type="dxa"/>
        </w:tblCellMar>
      </w:tblPr>
      <w:tblGrid>
        <w:gridCol w:w="729"/>
        <w:gridCol w:w="1233"/>
        <w:gridCol w:w="1554"/>
        <w:gridCol w:w="5076"/>
        <w:gridCol w:w="5016"/>
      </w:tblGrid>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108" w:type="dxa"/>
            <w:bottom w:w="0" w:type="dxa"/>
            <w:right w:w="108" w:type="dxa"/>
          </w:tblCellMar>
        </w:tblPrEx>
        <w:trPr>
          <w:trHeight w:val="340" w:hRule="atLeast"/>
          <w:jc w:val="center"/>
        </w:trPr>
        <w:tc>
          <w:tcPr>
            <w:tcW w:w="729" w:type="dxa"/>
            <w:vAlign w:val="center"/>
          </w:tcPr>
          <w:p>
            <w:pPr>
              <w:adjustRightInd w:val="0"/>
              <w:snapToGrid w:val="0"/>
              <w:spacing w:line="240" w:lineRule="auto"/>
              <w:ind w:firstLine="0" w:firstLineChars="0"/>
              <w:jc w:val="center"/>
              <w:rPr>
                <w:b/>
                <w:bCs/>
                <w:sz w:val="21"/>
                <w:szCs w:val="21"/>
              </w:rPr>
            </w:pPr>
            <w:r>
              <w:rPr>
                <w:rFonts w:hint="eastAsia"/>
                <w:b/>
                <w:bCs/>
                <w:sz w:val="21"/>
                <w:szCs w:val="21"/>
              </w:rPr>
              <w:t>工序</w:t>
            </w:r>
          </w:p>
        </w:tc>
        <w:tc>
          <w:tcPr>
            <w:tcW w:w="2787" w:type="dxa"/>
            <w:gridSpan w:val="2"/>
            <w:vAlign w:val="center"/>
          </w:tcPr>
          <w:p>
            <w:pPr>
              <w:adjustRightInd w:val="0"/>
              <w:snapToGrid w:val="0"/>
              <w:spacing w:line="240" w:lineRule="auto"/>
              <w:ind w:firstLine="0" w:firstLineChars="0"/>
              <w:jc w:val="center"/>
              <w:rPr>
                <w:b/>
                <w:bCs/>
                <w:sz w:val="21"/>
                <w:szCs w:val="21"/>
              </w:rPr>
            </w:pPr>
            <w:r>
              <w:rPr>
                <w:rFonts w:hint="eastAsia"/>
                <w:b/>
                <w:bCs/>
                <w:sz w:val="21"/>
                <w:szCs w:val="21"/>
              </w:rPr>
              <w:t>车间</w:t>
            </w:r>
          </w:p>
        </w:tc>
        <w:tc>
          <w:tcPr>
            <w:tcW w:w="5076" w:type="dxa"/>
            <w:vAlign w:val="center"/>
          </w:tcPr>
          <w:p>
            <w:pPr>
              <w:adjustRightInd w:val="0"/>
              <w:snapToGrid w:val="0"/>
              <w:spacing w:line="240" w:lineRule="auto"/>
              <w:ind w:firstLine="0" w:firstLineChars="0"/>
              <w:jc w:val="center"/>
              <w:rPr>
                <w:b/>
                <w:bCs/>
                <w:sz w:val="21"/>
                <w:szCs w:val="21"/>
              </w:rPr>
            </w:pPr>
            <w:r>
              <w:rPr>
                <w:rFonts w:hint="eastAsia"/>
                <w:b/>
                <w:bCs/>
                <w:sz w:val="21"/>
                <w:szCs w:val="21"/>
              </w:rPr>
              <w:t>环评阶段工程内容</w:t>
            </w:r>
          </w:p>
        </w:tc>
        <w:tc>
          <w:tcPr>
            <w:tcW w:w="5016" w:type="dxa"/>
            <w:vAlign w:val="center"/>
          </w:tcPr>
          <w:p>
            <w:pPr>
              <w:adjustRightInd w:val="0"/>
              <w:snapToGrid w:val="0"/>
              <w:spacing w:line="240" w:lineRule="auto"/>
              <w:ind w:firstLine="0" w:firstLineChars="0"/>
              <w:jc w:val="center"/>
              <w:rPr>
                <w:b/>
                <w:bCs/>
                <w:sz w:val="21"/>
                <w:szCs w:val="21"/>
              </w:rPr>
            </w:pPr>
            <w:r>
              <w:rPr>
                <w:rFonts w:hint="eastAsia"/>
                <w:b/>
                <w:bCs/>
                <w:sz w:val="21"/>
                <w:szCs w:val="21"/>
              </w:rPr>
              <w:t>实际完成情况</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108" w:type="dxa"/>
            <w:bottom w:w="0" w:type="dxa"/>
            <w:right w:w="108" w:type="dxa"/>
          </w:tblCellMar>
        </w:tblPrEx>
        <w:trPr>
          <w:trHeight w:val="340" w:hRule="exact"/>
          <w:jc w:val="center"/>
        </w:trPr>
        <w:tc>
          <w:tcPr>
            <w:tcW w:w="729" w:type="dxa"/>
            <w:vMerge w:val="restart"/>
            <w:vAlign w:val="center"/>
          </w:tcPr>
          <w:p>
            <w:pPr>
              <w:adjustRightInd w:val="0"/>
              <w:snapToGrid w:val="0"/>
              <w:spacing w:line="240" w:lineRule="auto"/>
              <w:ind w:firstLine="0" w:firstLineChars="0"/>
              <w:jc w:val="center"/>
              <w:rPr>
                <w:sz w:val="21"/>
                <w:szCs w:val="21"/>
              </w:rPr>
            </w:pPr>
            <w:r>
              <w:rPr>
                <w:rFonts w:hint="eastAsia"/>
                <w:sz w:val="21"/>
                <w:szCs w:val="21"/>
              </w:rPr>
              <w:t>主体工程</w:t>
            </w:r>
          </w:p>
        </w:tc>
        <w:tc>
          <w:tcPr>
            <w:tcW w:w="1233" w:type="dxa"/>
            <w:vMerge w:val="restart"/>
            <w:vAlign w:val="center"/>
          </w:tcPr>
          <w:p>
            <w:pPr>
              <w:adjustRightInd w:val="0"/>
              <w:snapToGrid w:val="0"/>
              <w:spacing w:line="240" w:lineRule="auto"/>
              <w:ind w:firstLine="0" w:firstLineChars="0"/>
              <w:jc w:val="center"/>
              <w:rPr>
                <w:sz w:val="21"/>
                <w:szCs w:val="21"/>
              </w:rPr>
            </w:pPr>
            <w:r>
              <w:rPr>
                <w:rFonts w:hint="eastAsia"/>
                <w:sz w:val="21"/>
                <w:szCs w:val="21"/>
              </w:rPr>
              <w:t>工程车</w:t>
            </w:r>
          </w:p>
          <w:p>
            <w:pPr>
              <w:adjustRightInd w:val="0"/>
              <w:snapToGrid w:val="0"/>
              <w:spacing w:line="240" w:lineRule="auto"/>
              <w:ind w:firstLine="0" w:firstLineChars="0"/>
              <w:jc w:val="center"/>
              <w:rPr>
                <w:sz w:val="21"/>
                <w:szCs w:val="21"/>
              </w:rPr>
            </w:pPr>
            <w:r>
              <w:rPr>
                <w:rFonts w:hint="eastAsia"/>
                <w:sz w:val="21"/>
                <w:szCs w:val="21"/>
              </w:rPr>
              <w:t>制造</w:t>
            </w:r>
          </w:p>
        </w:tc>
        <w:tc>
          <w:tcPr>
            <w:tcW w:w="1554" w:type="dxa"/>
            <w:vAlign w:val="center"/>
          </w:tcPr>
          <w:p>
            <w:pPr>
              <w:adjustRightInd w:val="0"/>
              <w:snapToGrid w:val="0"/>
              <w:spacing w:line="240" w:lineRule="auto"/>
              <w:ind w:firstLine="0" w:firstLineChars="0"/>
              <w:jc w:val="center"/>
              <w:rPr>
                <w:sz w:val="21"/>
                <w:szCs w:val="21"/>
              </w:rPr>
            </w:pPr>
            <w:r>
              <w:rPr>
                <w:rFonts w:hint="eastAsia"/>
                <w:sz w:val="21"/>
                <w:szCs w:val="21"/>
              </w:rPr>
              <w:t>油漆库</w:t>
            </w:r>
          </w:p>
        </w:tc>
        <w:tc>
          <w:tcPr>
            <w:tcW w:w="5076" w:type="dxa"/>
            <w:vAlign w:val="center"/>
          </w:tcPr>
          <w:p>
            <w:pPr>
              <w:adjustRightInd w:val="0"/>
              <w:snapToGrid w:val="0"/>
              <w:spacing w:line="240" w:lineRule="auto"/>
              <w:ind w:firstLine="0" w:firstLineChars="0"/>
              <w:jc w:val="center"/>
              <w:rPr>
                <w:sz w:val="21"/>
                <w:szCs w:val="21"/>
              </w:rPr>
            </w:pPr>
            <w:r>
              <w:rPr>
                <w:rFonts w:hint="eastAsia"/>
                <w:sz w:val="21"/>
                <w:szCs w:val="21"/>
              </w:rPr>
              <w:t>底漆台位、面漆台位</w:t>
            </w:r>
          </w:p>
        </w:tc>
        <w:tc>
          <w:tcPr>
            <w:tcW w:w="5016" w:type="dxa"/>
            <w:vAlign w:val="center"/>
          </w:tcPr>
          <w:p>
            <w:pPr>
              <w:adjustRightInd w:val="0"/>
              <w:snapToGrid w:val="0"/>
              <w:spacing w:line="240" w:lineRule="auto"/>
              <w:ind w:firstLine="0" w:firstLineChars="0"/>
              <w:jc w:val="center"/>
              <w:rPr>
                <w:bCs/>
                <w:sz w:val="21"/>
                <w:szCs w:val="21"/>
              </w:rPr>
            </w:pPr>
            <w:r>
              <w:rPr>
                <w:rFonts w:hint="eastAsia"/>
                <w:bCs/>
                <w:sz w:val="21"/>
                <w:szCs w:val="21"/>
              </w:rPr>
              <w:t>面漆台位调整至机车喷烘漆房</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108" w:type="dxa"/>
            <w:bottom w:w="0" w:type="dxa"/>
            <w:right w:w="108" w:type="dxa"/>
          </w:tblCellMar>
        </w:tblPrEx>
        <w:trPr>
          <w:trHeight w:val="340" w:hRule="exact"/>
          <w:jc w:val="center"/>
        </w:trPr>
        <w:tc>
          <w:tcPr>
            <w:tcW w:w="729" w:type="dxa"/>
            <w:vMerge w:val="continue"/>
            <w:vAlign w:val="center"/>
          </w:tcPr>
          <w:p>
            <w:pPr>
              <w:adjustRightInd w:val="0"/>
              <w:snapToGrid w:val="0"/>
              <w:spacing w:line="240" w:lineRule="auto"/>
              <w:ind w:firstLine="0" w:firstLineChars="0"/>
              <w:jc w:val="center"/>
              <w:rPr>
                <w:sz w:val="21"/>
                <w:szCs w:val="21"/>
              </w:rPr>
            </w:pPr>
          </w:p>
        </w:tc>
        <w:tc>
          <w:tcPr>
            <w:tcW w:w="1233" w:type="dxa"/>
            <w:vMerge w:val="continue"/>
            <w:vAlign w:val="center"/>
          </w:tcPr>
          <w:p>
            <w:pPr>
              <w:adjustRightInd w:val="0"/>
              <w:snapToGrid w:val="0"/>
              <w:spacing w:line="240" w:lineRule="auto"/>
              <w:ind w:firstLine="0" w:firstLineChars="0"/>
              <w:jc w:val="center"/>
              <w:rPr>
                <w:sz w:val="21"/>
                <w:szCs w:val="21"/>
              </w:rPr>
            </w:pPr>
          </w:p>
        </w:tc>
        <w:tc>
          <w:tcPr>
            <w:tcW w:w="1554" w:type="dxa"/>
            <w:vAlign w:val="center"/>
          </w:tcPr>
          <w:p>
            <w:pPr>
              <w:adjustRightInd w:val="0"/>
              <w:snapToGrid w:val="0"/>
              <w:spacing w:line="240" w:lineRule="auto"/>
              <w:ind w:firstLine="0" w:firstLineChars="0"/>
              <w:jc w:val="center"/>
              <w:rPr>
                <w:sz w:val="21"/>
                <w:szCs w:val="21"/>
              </w:rPr>
            </w:pPr>
            <w:r>
              <w:rPr>
                <w:rFonts w:hint="eastAsia"/>
                <w:sz w:val="21"/>
                <w:szCs w:val="21"/>
              </w:rPr>
              <w:t>调试交验库</w:t>
            </w:r>
          </w:p>
        </w:tc>
        <w:tc>
          <w:tcPr>
            <w:tcW w:w="5076" w:type="dxa"/>
            <w:vAlign w:val="center"/>
          </w:tcPr>
          <w:p>
            <w:pPr>
              <w:adjustRightInd w:val="0"/>
              <w:snapToGrid w:val="0"/>
              <w:spacing w:line="240" w:lineRule="auto"/>
              <w:ind w:firstLine="0" w:firstLineChars="0"/>
              <w:jc w:val="center"/>
              <w:rPr>
                <w:sz w:val="21"/>
                <w:szCs w:val="21"/>
              </w:rPr>
            </w:pPr>
            <w:r>
              <w:rPr>
                <w:rFonts w:hint="eastAsia"/>
                <w:sz w:val="21"/>
                <w:szCs w:val="21"/>
              </w:rPr>
              <w:t>用于工程车调试交验</w:t>
            </w:r>
          </w:p>
        </w:tc>
        <w:tc>
          <w:tcPr>
            <w:tcW w:w="5016" w:type="dxa"/>
            <w:vMerge w:val="restart"/>
            <w:vAlign w:val="center"/>
          </w:tcPr>
          <w:p>
            <w:pPr>
              <w:adjustRightInd w:val="0"/>
              <w:snapToGrid w:val="0"/>
              <w:spacing w:line="240" w:lineRule="auto"/>
              <w:ind w:firstLine="0" w:firstLineChars="0"/>
              <w:jc w:val="center"/>
              <w:rPr>
                <w:bCs/>
                <w:sz w:val="21"/>
                <w:szCs w:val="21"/>
              </w:rPr>
            </w:pPr>
            <w:r>
              <w:rPr>
                <w:rFonts w:hint="eastAsia"/>
                <w:bCs/>
                <w:sz w:val="21"/>
                <w:szCs w:val="21"/>
              </w:rPr>
              <w:t>同环评一致</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108" w:type="dxa"/>
            <w:bottom w:w="0" w:type="dxa"/>
            <w:right w:w="108" w:type="dxa"/>
          </w:tblCellMar>
        </w:tblPrEx>
        <w:trPr>
          <w:trHeight w:val="340" w:hRule="exact"/>
          <w:jc w:val="center"/>
        </w:trPr>
        <w:tc>
          <w:tcPr>
            <w:tcW w:w="729" w:type="dxa"/>
            <w:vMerge w:val="continue"/>
            <w:vAlign w:val="center"/>
          </w:tcPr>
          <w:p>
            <w:pPr>
              <w:adjustRightInd w:val="0"/>
              <w:snapToGrid w:val="0"/>
              <w:spacing w:line="240" w:lineRule="auto"/>
              <w:ind w:firstLine="0" w:firstLineChars="0"/>
              <w:jc w:val="center"/>
              <w:rPr>
                <w:sz w:val="21"/>
                <w:szCs w:val="21"/>
              </w:rPr>
            </w:pPr>
          </w:p>
        </w:tc>
        <w:tc>
          <w:tcPr>
            <w:tcW w:w="1233" w:type="dxa"/>
            <w:vMerge w:val="continue"/>
            <w:vAlign w:val="center"/>
          </w:tcPr>
          <w:p>
            <w:pPr>
              <w:adjustRightInd w:val="0"/>
              <w:snapToGrid w:val="0"/>
              <w:spacing w:line="240" w:lineRule="auto"/>
              <w:ind w:firstLine="0" w:firstLineChars="0"/>
              <w:jc w:val="center"/>
              <w:rPr>
                <w:sz w:val="21"/>
                <w:szCs w:val="21"/>
              </w:rPr>
            </w:pPr>
          </w:p>
        </w:tc>
        <w:tc>
          <w:tcPr>
            <w:tcW w:w="1554" w:type="dxa"/>
            <w:vAlign w:val="center"/>
          </w:tcPr>
          <w:p>
            <w:pPr>
              <w:adjustRightInd w:val="0"/>
              <w:snapToGrid w:val="0"/>
              <w:spacing w:line="240" w:lineRule="auto"/>
              <w:ind w:firstLine="0" w:firstLineChars="0"/>
              <w:jc w:val="center"/>
              <w:rPr>
                <w:sz w:val="21"/>
                <w:szCs w:val="21"/>
              </w:rPr>
            </w:pPr>
            <w:r>
              <w:rPr>
                <w:rFonts w:hint="eastAsia"/>
                <w:sz w:val="21"/>
                <w:szCs w:val="21"/>
              </w:rPr>
              <w:t>试验间</w:t>
            </w:r>
          </w:p>
        </w:tc>
        <w:tc>
          <w:tcPr>
            <w:tcW w:w="5076" w:type="dxa"/>
            <w:vAlign w:val="center"/>
          </w:tcPr>
          <w:p>
            <w:pPr>
              <w:adjustRightInd w:val="0"/>
              <w:snapToGrid w:val="0"/>
              <w:spacing w:line="240" w:lineRule="auto"/>
              <w:ind w:firstLine="0" w:firstLineChars="0"/>
              <w:jc w:val="center"/>
              <w:rPr>
                <w:sz w:val="21"/>
                <w:szCs w:val="21"/>
              </w:rPr>
            </w:pPr>
            <w:r>
              <w:rPr>
                <w:rFonts w:hint="eastAsia"/>
                <w:sz w:val="21"/>
                <w:szCs w:val="21"/>
              </w:rPr>
              <w:t>工程车动力系统负载试验、轴齿轮箱试验、管路制作</w:t>
            </w:r>
          </w:p>
        </w:tc>
        <w:tc>
          <w:tcPr>
            <w:tcW w:w="5016" w:type="dxa"/>
            <w:vMerge w:val="continue"/>
            <w:vAlign w:val="center"/>
          </w:tcPr>
          <w:p>
            <w:pPr>
              <w:adjustRightInd w:val="0"/>
              <w:snapToGrid w:val="0"/>
              <w:spacing w:line="240" w:lineRule="auto"/>
              <w:ind w:firstLine="0" w:firstLineChars="0"/>
              <w:jc w:val="center"/>
              <w:rPr>
                <w:bCs/>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108" w:type="dxa"/>
            <w:bottom w:w="0" w:type="dxa"/>
            <w:right w:w="108" w:type="dxa"/>
          </w:tblCellMar>
        </w:tblPrEx>
        <w:trPr>
          <w:trHeight w:val="340" w:hRule="exact"/>
          <w:jc w:val="center"/>
        </w:trPr>
        <w:tc>
          <w:tcPr>
            <w:tcW w:w="729" w:type="dxa"/>
            <w:vMerge w:val="continue"/>
            <w:vAlign w:val="center"/>
          </w:tcPr>
          <w:p>
            <w:pPr>
              <w:adjustRightInd w:val="0"/>
              <w:snapToGrid w:val="0"/>
              <w:spacing w:line="240" w:lineRule="auto"/>
              <w:ind w:firstLine="0" w:firstLineChars="0"/>
              <w:jc w:val="center"/>
              <w:rPr>
                <w:sz w:val="21"/>
                <w:szCs w:val="21"/>
              </w:rPr>
            </w:pPr>
          </w:p>
        </w:tc>
        <w:tc>
          <w:tcPr>
            <w:tcW w:w="1233" w:type="dxa"/>
            <w:vMerge w:val="continue"/>
            <w:vAlign w:val="center"/>
          </w:tcPr>
          <w:p>
            <w:pPr>
              <w:adjustRightInd w:val="0"/>
              <w:snapToGrid w:val="0"/>
              <w:spacing w:line="240" w:lineRule="auto"/>
              <w:ind w:firstLine="0" w:firstLineChars="0"/>
              <w:jc w:val="center"/>
              <w:rPr>
                <w:sz w:val="21"/>
                <w:szCs w:val="21"/>
              </w:rPr>
            </w:pPr>
          </w:p>
        </w:tc>
        <w:tc>
          <w:tcPr>
            <w:tcW w:w="1554" w:type="dxa"/>
            <w:vAlign w:val="center"/>
          </w:tcPr>
          <w:p>
            <w:pPr>
              <w:adjustRightInd w:val="0"/>
              <w:snapToGrid w:val="0"/>
              <w:spacing w:line="240" w:lineRule="auto"/>
              <w:ind w:firstLine="0" w:firstLineChars="0"/>
              <w:jc w:val="center"/>
              <w:rPr>
                <w:sz w:val="21"/>
                <w:szCs w:val="21"/>
              </w:rPr>
            </w:pPr>
            <w:r>
              <w:rPr>
                <w:rFonts w:hint="eastAsia"/>
                <w:sz w:val="21"/>
                <w:szCs w:val="21"/>
              </w:rPr>
              <w:t>工程车备品库</w:t>
            </w:r>
          </w:p>
        </w:tc>
        <w:tc>
          <w:tcPr>
            <w:tcW w:w="5076" w:type="dxa"/>
            <w:vAlign w:val="center"/>
          </w:tcPr>
          <w:p>
            <w:pPr>
              <w:adjustRightInd w:val="0"/>
              <w:snapToGrid w:val="0"/>
              <w:spacing w:line="240" w:lineRule="auto"/>
              <w:ind w:firstLine="0" w:firstLineChars="0"/>
              <w:jc w:val="center"/>
              <w:rPr>
                <w:sz w:val="21"/>
                <w:szCs w:val="21"/>
              </w:rPr>
            </w:pPr>
            <w:r>
              <w:rPr>
                <w:rFonts w:hint="eastAsia"/>
                <w:sz w:val="21"/>
                <w:szCs w:val="21"/>
              </w:rPr>
              <w:t>承担工程车备品件的存放</w:t>
            </w:r>
          </w:p>
        </w:tc>
        <w:tc>
          <w:tcPr>
            <w:tcW w:w="5016" w:type="dxa"/>
            <w:vMerge w:val="continue"/>
            <w:vAlign w:val="center"/>
          </w:tcPr>
          <w:p>
            <w:pPr>
              <w:adjustRightInd w:val="0"/>
              <w:snapToGrid w:val="0"/>
              <w:spacing w:line="240" w:lineRule="auto"/>
              <w:ind w:firstLine="0" w:firstLineChars="0"/>
              <w:jc w:val="center"/>
              <w:rPr>
                <w:bCs/>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PrEx>
        <w:trPr>
          <w:trHeight w:val="340" w:hRule="exact"/>
          <w:jc w:val="center"/>
        </w:trPr>
        <w:tc>
          <w:tcPr>
            <w:tcW w:w="1962" w:type="dxa"/>
            <w:gridSpan w:val="2"/>
            <w:vAlign w:val="center"/>
          </w:tcPr>
          <w:p>
            <w:pPr>
              <w:adjustRightInd w:val="0"/>
              <w:snapToGrid w:val="0"/>
              <w:spacing w:line="240" w:lineRule="auto"/>
              <w:ind w:firstLine="0" w:firstLineChars="0"/>
              <w:jc w:val="center"/>
              <w:rPr>
                <w:sz w:val="21"/>
                <w:szCs w:val="21"/>
              </w:rPr>
            </w:pPr>
            <w:r>
              <w:rPr>
                <w:rFonts w:hint="eastAsia"/>
                <w:sz w:val="21"/>
                <w:szCs w:val="21"/>
              </w:rPr>
              <w:t>辅助工程</w:t>
            </w:r>
          </w:p>
        </w:tc>
        <w:tc>
          <w:tcPr>
            <w:tcW w:w="6630" w:type="dxa"/>
            <w:gridSpan w:val="2"/>
            <w:vAlign w:val="center"/>
          </w:tcPr>
          <w:p>
            <w:pPr>
              <w:adjustRightInd w:val="0"/>
              <w:snapToGrid w:val="0"/>
              <w:spacing w:line="240" w:lineRule="auto"/>
              <w:ind w:firstLine="0" w:firstLineChars="0"/>
              <w:jc w:val="center"/>
              <w:rPr>
                <w:sz w:val="21"/>
                <w:szCs w:val="21"/>
              </w:rPr>
            </w:pPr>
            <w:r>
              <w:rPr>
                <w:rFonts w:hint="eastAsia"/>
                <w:sz w:val="21"/>
                <w:szCs w:val="21"/>
              </w:rPr>
              <w:t>行政楼、办公楼、职工食堂、浴室、理化计量等</w:t>
            </w:r>
          </w:p>
        </w:tc>
        <w:tc>
          <w:tcPr>
            <w:tcW w:w="5016" w:type="dxa"/>
            <w:vAlign w:val="center"/>
          </w:tcPr>
          <w:p>
            <w:pPr>
              <w:adjustRightInd w:val="0"/>
              <w:snapToGrid w:val="0"/>
              <w:spacing w:line="240" w:lineRule="auto"/>
              <w:ind w:firstLine="0" w:firstLineChars="0"/>
              <w:jc w:val="center"/>
              <w:rPr>
                <w:sz w:val="21"/>
                <w:szCs w:val="21"/>
              </w:rPr>
            </w:pPr>
            <w:r>
              <w:rPr>
                <w:rFonts w:hint="eastAsia"/>
                <w:bCs/>
                <w:sz w:val="21"/>
                <w:szCs w:val="21"/>
              </w:rPr>
              <w:t>同环评一致</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108" w:type="dxa"/>
            <w:bottom w:w="0" w:type="dxa"/>
            <w:right w:w="108" w:type="dxa"/>
          </w:tblCellMar>
        </w:tblPrEx>
        <w:trPr>
          <w:trHeight w:val="340" w:hRule="exact"/>
          <w:jc w:val="center"/>
        </w:trPr>
        <w:tc>
          <w:tcPr>
            <w:tcW w:w="729" w:type="dxa"/>
            <w:vMerge w:val="restart"/>
            <w:vAlign w:val="center"/>
          </w:tcPr>
          <w:p>
            <w:pPr>
              <w:adjustRightInd w:val="0"/>
              <w:snapToGrid w:val="0"/>
              <w:spacing w:line="240" w:lineRule="auto"/>
              <w:ind w:firstLine="0" w:firstLineChars="0"/>
              <w:jc w:val="center"/>
              <w:rPr>
                <w:sz w:val="21"/>
                <w:szCs w:val="21"/>
              </w:rPr>
            </w:pPr>
            <w:r>
              <w:rPr>
                <w:rFonts w:hint="eastAsia"/>
                <w:spacing w:val="4"/>
                <w:sz w:val="21"/>
                <w:szCs w:val="21"/>
              </w:rPr>
              <w:t>公用</w:t>
            </w:r>
            <w:r>
              <w:rPr>
                <w:spacing w:val="4"/>
                <w:sz w:val="21"/>
                <w:szCs w:val="21"/>
              </w:rPr>
              <w:t>工程</w:t>
            </w:r>
          </w:p>
        </w:tc>
        <w:tc>
          <w:tcPr>
            <w:tcW w:w="1233" w:type="dxa"/>
            <w:vAlign w:val="center"/>
          </w:tcPr>
          <w:p>
            <w:pPr>
              <w:adjustRightInd w:val="0"/>
              <w:snapToGrid w:val="0"/>
              <w:spacing w:line="240" w:lineRule="auto"/>
              <w:ind w:firstLine="0" w:firstLineChars="0"/>
              <w:jc w:val="center"/>
              <w:rPr>
                <w:spacing w:val="4"/>
                <w:sz w:val="21"/>
                <w:szCs w:val="21"/>
              </w:rPr>
            </w:pPr>
            <w:r>
              <w:rPr>
                <w:rFonts w:hint="eastAsia"/>
                <w:spacing w:val="4"/>
                <w:sz w:val="21"/>
                <w:szCs w:val="21"/>
              </w:rPr>
              <w:t>供水</w:t>
            </w:r>
          </w:p>
        </w:tc>
        <w:tc>
          <w:tcPr>
            <w:tcW w:w="6630" w:type="dxa"/>
            <w:gridSpan w:val="2"/>
            <w:vAlign w:val="center"/>
          </w:tcPr>
          <w:p>
            <w:pPr>
              <w:adjustRightInd w:val="0"/>
              <w:snapToGrid w:val="0"/>
              <w:spacing w:line="240" w:lineRule="auto"/>
              <w:ind w:firstLine="0" w:firstLineChars="0"/>
              <w:jc w:val="center"/>
              <w:rPr>
                <w:spacing w:val="4"/>
                <w:sz w:val="21"/>
                <w:szCs w:val="21"/>
              </w:rPr>
            </w:pPr>
            <w:r>
              <w:rPr>
                <w:rFonts w:hint="eastAsia"/>
                <w:spacing w:val="4"/>
                <w:sz w:val="21"/>
                <w:szCs w:val="21"/>
              </w:rPr>
              <w:t>城市供水管网</w:t>
            </w:r>
          </w:p>
        </w:tc>
        <w:tc>
          <w:tcPr>
            <w:tcW w:w="5016" w:type="dxa"/>
            <w:vAlign w:val="center"/>
          </w:tcPr>
          <w:p>
            <w:pPr>
              <w:adjustRightInd w:val="0"/>
              <w:snapToGrid w:val="0"/>
              <w:spacing w:line="240" w:lineRule="auto"/>
              <w:ind w:firstLine="0" w:firstLineChars="0"/>
              <w:jc w:val="center"/>
              <w:rPr>
                <w:bCs/>
                <w:spacing w:val="4"/>
                <w:sz w:val="21"/>
                <w:szCs w:val="21"/>
              </w:rPr>
            </w:pPr>
            <w:r>
              <w:rPr>
                <w:rFonts w:hint="eastAsia"/>
                <w:bCs/>
                <w:sz w:val="21"/>
                <w:szCs w:val="21"/>
              </w:rPr>
              <w:t>同环评一致</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108" w:type="dxa"/>
            <w:bottom w:w="0" w:type="dxa"/>
            <w:right w:w="108" w:type="dxa"/>
          </w:tblCellMar>
        </w:tblPrEx>
        <w:trPr>
          <w:trHeight w:val="340" w:hRule="exact"/>
          <w:jc w:val="center"/>
        </w:trPr>
        <w:tc>
          <w:tcPr>
            <w:tcW w:w="729" w:type="dxa"/>
            <w:vMerge w:val="continue"/>
            <w:vAlign w:val="center"/>
          </w:tcPr>
          <w:p>
            <w:pPr>
              <w:adjustRightInd w:val="0"/>
              <w:snapToGrid w:val="0"/>
              <w:spacing w:line="240" w:lineRule="auto"/>
              <w:ind w:firstLine="0" w:firstLineChars="0"/>
              <w:jc w:val="center"/>
              <w:rPr>
                <w:spacing w:val="4"/>
                <w:sz w:val="21"/>
                <w:szCs w:val="21"/>
              </w:rPr>
            </w:pPr>
          </w:p>
        </w:tc>
        <w:tc>
          <w:tcPr>
            <w:tcW w:w="1233" w:type="dxa"/>
            <w:vAlign w:val="center"/>
          </w:tcPr>
          <w:p>
            <w:pPr>
              <w:adjustRightInd w:val="0"/>
              <w:snapToGrid w:val="0"/>
              <w:spacing w:line="240" w:lineRule="auto"/>
              <w:ind w:firstLine="0" w:firstLineChars="0"/>
              <w:jc w:val="center"/>
              <w:rPr>
                <w:spacing w:val="4"/>
                <w:sz w:val="21"/>
                <w:szCs w:val="21"/>
              </w:rPr>
            </w:pPr>
            <w:r>
              <w:rPr>
                <w:rFonts w:hint="eastAsia"/>
                <w:spacing w:val="4"/>
                <w:sz w:val="21"/>
                <w:szCs w:val="21"/>
              </w:rPr>
              <w:t>供电</w:t>
            </w:r>
          </w:p>
        </w:tc>
        <w:tc>
          <w:tcPr>
            <w:tcW w:w="6630" w:type="dxa"/>
            <w:gridSpan w:val="2"/>
            <w:vAlign w:val="center"/>
          </w:tcPr>
          <w:p>
            <w:pPr>
              <w:adjustRightInd w:val="0"/>
              <w:snapToGrid w:val="0"/>
              <w:spacing w:line="240" w:lineRule="auto"/>
              <w:ind w:firstLine="0" w:firstLineChars="0"/>
              <w:jc w:val="center"/>
              <w:rPr>
                <w:spacing w:val="4"/>
                <w:sz w:val="21"/>
                <w:szCs w:val="21"/>
              </w:rPr>
            </w:pPr>
            <w:r>
              <w:rPr>
                <w:rFonts w:hint="eastAsia"/>
                <w:spacing w:val="4"/>
                <w:sz w:val="21"/>
                <w:szCs w:val="21"/>
              </w:rPr>
              <w:t>工业园区附近降压站</w:t>
            </w:r>
          </w:p>
        </w:tc>
        <w:tc>
          <w:tcPr>
            <w:tcW w:w="5016" w:type="dxa"/>
            <w:vAlign w:val="center"/>
          </w:tcPr>
          <w:p>
            <w:pPr>
              <w:adjustRightInd w:val="0"/>
              <w:snapToGrid w:val="0"/>
              <w:spacing w:line="240" w:lineRule="auto"/>
              <w:ind w:firstLine="0" w:firstLineChars="0"/>
              <w:jc w:val="center"/>
              <w:rPr>
                <w:bCs/>
                <w:spacing w:val="4"/>
                <w:sz w:val="21"/>
                <w:szCs w:val="21"/>
              </w:rPr>
            </w:pPr>
            <w:r>
              <w:rPr>
                <w:rFonts w:hint="eastAsia"/>
                <w:bCs/>
                <w:sz w:val="21"/>
                <w:szCs w:val="21"/>
              </w:rPr>
              <w:t>同环评一致</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108" w:type="dxa"/>
            <w:bottom w:w="0" w:type="dxa"/>
            <w:right w:w="108" w:type="dxa"/>
          </w:tblCellMar>
        </w:tblPrEx>
        <w:trPr>
          <w:trHeight w:val="340" w:hRule="atLeast"/>
          <w:jc w:val="center"/>
        </w:trPr>
        <w:tc>
          <w:tcPr>
            <w:tcW w:w="729" w:type="dxa"/>
            <w:vMerge w:val="continue"/>
            <w:vAlign w:val="center"/>
          </w:tcPr>
          <w:p>
            <w:pPr>
              <w:adjustRightInd w:val="0"/>
              <w:snapToGrid w:val="0"/>
              <w:spacing w:line="240" w:lineRule="auto"/>
              <w:ind w:firstLine="0" w:firstLineChars="0"/>
              <w:jc w:val="center"/>
              <w:rPr>
                <w:spacing w:val="4"/>
                <w:sz w:val="21"/>
                <w:szCs w:val="21"/>
              </w:rPr>
            </w:pPr>
          </w:p>
        </w:tc>
        <w:tc>
          <w:tcPr>
            <w:tcW w:w="1233" w:type="dxa"/>
            <w:vAlign w:val="center"/>
          </w:tcPr>
          <w:p>
            <w:pPr>
              <w:adjustRightInd w:val="0"/>
              <w:snapToGrid w:val="0"/>
              <w:spacing w:line="240" w:lineRule="auto"/>
              <w:ind w:firstLine="0" w:firstLineChars="0"/>
              <w:jc w:val="center"/>
              <w:rPr>
                <w:spacing w:val="4"/>
                <w:sz w:val="21"/>
                <w:szCs w:val="21"/>
              </w:rPr>
            </w:pPr>
            <w:r>
              <w:rPr>
                <w:rFonts w:hint="eastAsia"/>
                <w:spacing w:val="4"/>
                <w:sz w:val="21"/>
                <w:szCs w:val="21"/>
              </w:rPr>
              <w:t>供热</w:t>
            </w:r>
          </w:p>
        </w:tc>
        <w:tc>
          <w:tcPr>
            <w:tcW w:w="6630" w:type="dxa"/>
            <w:gridSpan w:val="2"/>
            <w:vAlign w:val="center"/>
          </w:tcPr>
          <w:p>
            <w:pPr>
              <w:adjustRightInd w:val="0"/>
              <w:snapToGrid w:val="0"/>
              <w:spacing w:line="240" w:lineRule="auto"/>
              <w:ind w:firstLine="0" w:firstLineChars="0"/>
              <w:jc w:val="left"/>
              <w:rPr>
                <w:spacing w:val="4"/>
                <w:sz w:val="21"/>
                <w:szCs w:val="21"/>
              </w:rPr>
            </w:pPr>
            <w:r>
              <w:rPr>
                <w:rFonts w:hint="eastAsia"/>
                <w:spacing w:val="4"/>
                <w:sz w:val="21"/>
                <w:szCs w:val="21"/>
              </w:rPr>
              <w:t>采暖采用集中供热，职工洗浴用热及煮洗设备供应蒸汽由2台2t/h的电加热锅炉提供</w:t>
            </w:r>
          </w:p>
        </w:tc>
        <w:tc>
          <w:tcPr>
            <w:tcW w:w="5016" w:type="dxa"/>
            <w:vAlign w:val="center"/>
          </w:tcPr>
          <w:p>
            <w:pPr>
              <w:adjustRightInd w:val="0"/>
              <w:snapToGrid w:val="0"/>
              <w:spacing w:line="240" w:lineRule="auto"/>
              <w:ind w:firstLine="0" w:firstLineChars="0"/>
              <w:jc w:val="left"/>
              <w:rPr>
                <w:bCs/>
                <w:spacing w:val="4"/>
                <w:sz w:val="21"/>
                <w:szCs w:val="21"/>
              </w:rPr>
            </w:pPr>
            <w:r>
              <w:rPr>
                <w:rFonts w:hint="eastAsia"/>
                <w:bCs/>
                <w:spacing w:val="4"/>
                <w:sz w:val="21"/>
                <w:szCs w:val="21"/>
              </w:rPr>
              <w:t>厂前办公区、东西两分厂内各设1座锅炉房，厂前办公区设置3台1.5t/h燃气热水锅炉，车辆分厂锅炉房设置3台2t/h燃气热水锅炉，机车分厂锅炉房设置3台2t/h燃气热水锅炉，2台3t/h燃气蒸汽锅炉，供企业采暖、职工洗浴及生产</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108" w:type="dxa"/>
            <w:bottom w:w="0" w:type="dxa"/>
            <w:right w:w="108" w:type="dxa"/>
          </w:tblCellMar>
        </w:tblPrEx>
        <w:trPr>
          <w:trHeight w:val="340" w:hRule="atLeast"/>
          <w:jc w:val="center"/>
        </w:trPr>
        <w:tc>
          <w:tcPr>
            <w:tcW w:w="729" w:type="dxa"/>
            <w:vMerge w:val="continue"/>
            <w:vAlign w:val="center"/>
          </w:tcPr>
          <w:p>
            <w:pPr>
              <w:adjustRightInd w:val="0"/>
              <w:snapToGrid w:val="0"/>
              <w:spacing w:line="240" w:lineRule="auto"/>
              <w:ind w:firstLine="0" w:firstLineChars="0"/>
              <w:jc w:val="center"/>
              <w:rPr>
                <w:spacing w:val="4"/>
                <w:sz w:val="21"/>
                <w:szCs w:val="21"/>
              </w:rPr>
            </w:pPr>
          </w:p>
        </w:tc>
        <w:tc>
          <w:tcPr>
            <w:tcW w:w="1233" w:type="dxa"/>
            <w:vAlign w:val="center"/>
          </w:tcPr>
          <w:p>
            <w:pPr>
              <w:adjustRightInd w:val="0"/>
              <w:snapToGrid w:val="0"/>
              <w:spacing w:line="240" w:lineRule="auto"/>
              <w:ind w:firstLine="0" w:firstLineChars="0"/>
              <w:jc w:val="center"/>
              <w:rPr>
                <w:spacing w:val="4"/>
                <w:sz w:val="21"/>
                <w:szCs w:val="21"/>
              </w:rPr>
            </w:pPr>
            <w:r>
              <w:rPr>
                <w:rFonts w:hint="eastAsia"/>
                <w:spacing w:val="4"/>
                <w:sz w:val="21"/>
                <w:szCs w:val="21"/>
              </w:rPr>
              <w:t>供气</w:t>
            </w:r>
          </w:p>
        </w:tc>
        <w:tc>
          <w:tcPr>
            <w:tcW w:w="6630" w:type="dxa"/>
            <w:gridSpan w:val="2"/>
            <w:vAlign w:val="center"/>
          </w:tcPr>
          <w:p>
            <w:pPr>
              <w:adjustRightInd w:val="0"/>
              <w:snapToGrid w:val="0"/>
              <w:spacing w:line="240" w:lineRule="auto"/>
              <w:ind w:firstLine="0" w:firstLineChars="0"/>
              <w:jc w:val="center"/>
              <w:rPr>
                <w:spacing w:val="4"/>
                <w:sz w:val="21"/>
                <w:szCs w:val="21"/>
              </w:rPr>
            </w:pPr>
            <w:r>
              <w:rPr>
                <w:rFonts w:hint="eastAsia"/>
                <w:spacing w:val="4"/>
                <w:sz w:val="21"/>
                <w:szCs w:val="21"/>
              </w:rPr>
              <w:t>城市天然气，供给企业燃气烘干炉使用</w:t>
            </w:r>
          </w:p>
        </w:tc>
        <w:tc>
          <w:tcPr>
            <w:tcW w:w="5016" w:type="dxa"/>
            <w:vAlign w:val="center"/>
          </w:tcPr>
          <w:p>
            <w:pPr>
              <w:adjustRightInd w:val="0"/>
              <w:snapToGrid w:val="0"/>
              <w:spacing w:line="240" w:lineRule="auto"/>
              <w:ind w:firstLine="0" w:firstLineChars="0"/>
              <w:jc w:val="center"/>
              <w:rPr>
                <w:bCs/>
                <w:spacing w:val="4"/>
                <w:sz w:val="21"/>
                <w:szCs w:val="21"/>
              </w:rPr>
            </w:pPr>
            <w:r>
              <w:rPr>
                <w:rFonts w:hint="eastAsia"/>
                <w:bCs/>
                <w:sz w:val="21"/>
                <w:szCs w:val="21"/>
              </w:rPr>
              <w:t>城市天然气，供给企业燃气烘干炉和燃气锅炉使用</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108" w:type="dxa"/>
            <w:bottom w:w="0" w:type="dxa"/>
            <w:right w:w="108" w:type="dxa"/>
          </w:tblCellMar>
        </w:tblPrEx>
        <w:trPr>
          <w:trHeight w:val="340" w:hRule="atLeast"/>
          <w:jc w:val="center"/>
        </w:trPr>
        <w:tc>
          <w:tcPr>
            <w:tcW w:w="729" w:type="dxa"/>
            <w:vMerge w:val="continue"/>
            <w:vAlign w:val="center"/>
          </w:tcPr>
          <w:p>
            <w:pPr>
              <w:adjustRightInd w:val="0"/>
              <w:snapToGrid w:val="0"/>
              <w:spacing w:line="240" w:lineRule="auto"/>
              <w:ind w:firstLine="0" w:firstLineChars="0"/>
              <w:jc w:val="center"/>
              <w:rPr>
                <w:spacing w:val="4"/>
                <w:sz w:val="21"/>
                <w:szCs w:val="21"/>
              </w:rPr>
            </w:pPr>
          </w:p>
        </w:tc>
        <w:tc>
          <w:tcPr>
            <w:tcW w:w="1233" w:type="dxa"/>
            <w:vAlign w:val="center"/>
          </w:tcPr>
          <w:p>
            <w:pPr>
              <w:adjustRightInd w:val="0"/>
              <w:snapToGrid w:val="0"/>
              <w:spacing w:line="240" w:lineRule="auto"/>
              <w:ind w:firstLine="0" w:firstLineChars="0"/>
              <w:jc w:val="center"/>
              <w:rPr>
                <w:spacing w:val="4"/>
                <w:sz w:val="21"/>
                <w:szCs w:val="21"/>
              </w:rPr>
            </w:pPr>
            <w:r>
              <w:rPr>
                <w:rFonts w:hint="eastAsia"/>
                <w:spacing w:val="4"/>
                <w:sz w:val="21"/>
                <w:szCs w:val="21"/>
              </w:rPr>
              <w:t>压缩气体</w:t>
            </w:r>
          </w:p>
        </w:tc>
        <w:tc>
          <w:tcPr>
            <w:tcW w:w="6630" w:type="dxa"/>
            <w:gridSpan w:val="2"/>
            <w:vAlign w:val="center"/>
          </w:tcPr>
          <w:p>
            <w:pPr>
              <w:adjustRightInd w:val="0"/>
              <w:snapToGrid w:val="0"/>
              <w:spacing w:line="240" w:lineRule="auto"/>
              <w:ind w:firstLine="0" w:firstLineChars="0"/>
              <w:jc w:val="center"/>
              <w:rPr>
                <w:spacing w:val="4"/>
                <w:sz w:val="21"/>
                <w:szCs w:val="21"/>
              </w:rPr>
            </w:pPr>
            <w:r>
              <w:rPr>
                <w:rFonts w:hint="eastAsia"/>
                <w:spacing w:val="4"/>
                <w:sz w:val="21"/>
                <w:szCs w:val="21"/>
              </w:rPr>
              <w:t>新建空压站一座，供气能力为19000m</w:t>
            </w:r>
            <w:r>
              <w:rPr>
                <w:rFonts w:hint="eastAsia"/>
                <w:spacing w:val="4"/>
                <w:sz w:val="21"/>
                <w:szCs w:val="21"/>
                <w:vertAlign w:val="superscript"/>
              </w:rPr>
              <w:t>3</w:t>
            </w:r>
            <w:r>
              <w:rPr>
                <w:rFonts w:hint="eastAsia"/>
                <w:spacing w:val="4"/>
                <w:sz w:val="21"/>
                <w:szCs w:val="21"/>
              </w:rPr>
              <w:t>/h</w:t>
            </w:r>
          </w:p>
        </w:tc>
        <w:tc>
          <w:tcPr>
            <w:tcW w:w="5016" w:type="dxa"/>
            <w:vAlign w:val="center"/>
          </w:tcPr>
          <w:p>
            <w:pPr>
              <w:adjustRightInd w:val="0"/>
              <w:snapToGrid w:val="0"/>
              <w:spacing w:line="240" w:lineRule="auto"/>
              <w:ind w:firstLine="0" w:firstLineChars="0"/>
              <w:jc w:val="center"/>
              <w:rPr>
                <w:bCs/>
                <w:spacing w:val="4"/>
                <w:sz w:val="21"/>
                <w:szCs w:val="21"/>
              </w:rPr>
            </w:pPr>
            <w:r>
              <w:rPr>
                <w:rFonts w:hint="eastAsia"/>
                <w:bCs/>
                <w:sz w:val="21"/>
                <w:szCs w:val="21"/>
              </w:rPr>
              <w:t>同环评一致</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PrEx>
        <w:trPr>
          <w:trHeight w:val="340" w:hRule="atLeast"/>
          <w:jc w:val="center"/>
        </w:trPr>
        <w:tc>
          <w:tcPr>
            <w:tcW w:w="729" w:type="dxa"/>
            <w:vMerge w:val="continue"/>
            <w:vAlign w:val="center"/>
          </w:tcPr>
          <w:p>
            <w:pPr>
              <w:adjustRightInd w:val="0"/>
              <w:snapToGrid w:val="0"/>
              <w:spacing w:line="240" w:lineRule="auto"/>
              <w:ind w:firstLine="0" w:firstLineChars="0"/>
              <w:jc w:val="center"/>
              <w:rPr>
                <w:spacing w:val="4"/>
                <w:sz w:val="21"/>
                <w:szCs w:val="21"/>
              </w:rPr>
            </w:pPr>
          </w:p>
        </w:tc>
        <w:tc>
          <w:tcPr>
            <w:tcW w:w="1233" w:type="dxa"/>
            <w:vAlign w:val="center"/>
          </w:tcPr>
          <w:p>
            <w:pPr>
              <w:adjustRightInd w:val="0"/>
              <w:snapToGrid w:val="0"/>
              <w:spacing w:line="240" w:lineRule="auto"/>
              <w:ind w:firstLine="0" w:firstLineChars="0"/>
              <w:jc w:val="center"/>
              <w:rPr>
                <w:spacing w:val="4"/>
                <w:sz w:val="21"/>
                <w:szCs w:val="21"/>
              </w:rPr>
            </w:pPr>
            <w:r>
              <w:rPr>
                <w:rFonts w:hint="eastAsia"/>
                <w:spacing w:val="4"/>
                <w:sz w:val="21"/>
                <w:szCs w:val="21"/>
              </w:rPr>
              <w:t>氧气</w:t>
            </w:r>
          </w:p>
        </w:tc>
        <w:tc>
          <w:tcPr>
            <w:tcW w:w="6630" w:type="dxa"/>
            <w:gridSpan w:val="2"/>
            <w:vAlign w:val="center"/>
          </w:tcPr>
          <w:p>
            <w:pPr>
              <w:adjustRightInd w:val="0"/>
              <w:snapToGrid w:val="0"/>
              <w:spacing w:line="240" w:lineRule="auto"/>
              <w:ind w:firstLine="0" w:firstLineChars="0"/>
              <w:jc w:val="center"/>
              <w:rPr>
                <w:spacing w:val="4"/>
                <w:sz w:val="21"/>
                <w:szCs w:val="21"/>
              </w:rPr>
            </w:pPr>
            <w:r>
              <w:rPr>
                <w:rFonts w:hint="eastAsia"/>
                <w:spacing w:val="4"/>
                <w:sz w:val="21"/>
                <w:szCs w:val="21"/>
              </w:rPr>
              <w:t>设液氧库一座</w:t>
            </w:r>
          </w:p>
        </w:tc>
        <w:tc>
          <w:tcPr>
            <w:tcW w:w="5016" w:type="dxa"/>
            <w:vAlign w:val="center"/>
          </w:tcPr>
          <w:p>
            <w:pPr>
              <w:adjustRightInd w:val="0"/>
              <w:snapToGrid w:val="0"/>
              <w:spacing w:line="240" w:lineRule="auto"/>
              <w:ind w:firstLine="0" w:firstLineChars="0"/>
              <w:jc w:val="center"/>
              <w:rPr>
                <w:bCs/>
                <w:spacing w:val="4"/>
                <w:sz w:val="21"/>
                <w:szCs w:val="21"/>
              </w:rPr>
            </w:pPr>
            <w:r>
              <w:rPr>
                <w:rFonts w:hint="eastAsia"/>
                <w:bCs/>
                <w:sz w:val="21"/>
                <w:szCs w:val="21"/>
              </w:rPr>
              <w:t>同环评一致</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108" w:type="dxa"/>
            <w:bottom w:w="0" w:type="dxa"/>
            <w:right w:w="108" w:type="dxa"/>
          </w:tblCellMar>
        </w:tblPrEx>
        <w:trPr>
          <w:trHeight w:val="340" w:hRule="atLeast"/>
          <w:jc w:val="center"/>
        </w:trPr>
        <w:tc>
          <w:tcPr>
            <w:tcW w:w="729" w:type="dxa"/>
            <w:vMerge w:val="continue"/>
            <w:vAlign w:val="center"/>
          </w:tcPr>
          <w:p>
            <w:pPr>
              <w:adjustRightInd w:val="0"/>
              <w:snapToGrid w:val="0"/>
              <w:spacing w:line="240" w:lineRule="auto"/>
              <w:ind w:firstLine="0" w:firstLineChars="0"/>
              <w:jc w:val="center"/>
              <w:rPr>
                <w:spacing w:val="4"/>
                <w:sz w:val="21"/>
                <w:szCs w:val="21"/>
              </w:rPr>
            </w:pPr>
          </w:p>
        </w:tc>
        <w:tc>
          <w:tcPr>
            <w:tcW w:w="1233" w:type="dxa"/>
            <w:vAlign w:val="center"/>
          </w:tcPr>
          <w:p>
            <w:pPr>
              <w:adjustRightInd w:val="0"/>
              <w:snapToGrid w:val="0"/>
              <w:spacing w:line="240" w:lineRule="auto"/>
              <w:ind w:firstLine="0" w:firstLineChars="0"/>
              <w:jc w:val="center"/>
              <w:rPr>
                <w:spacing w:val="4"/>
                <w:sz w:val="21"/>
                <w:szCs w:val="21"/>
              </w:rPr>
            </w:pPr>
            <w:r>
              <w:rPr>
                <w:rFonts w:hint="eastAsia"/>
                <w:spacing w:val="4"/>
                <w:sz w:val="21"/>
                <w:szCs w:val="21"/>
              </w:rPr>
              <w:t>丙烷、乙炔</w:t>
            </w:r>
          </w:p>
        </w:tc>
        <w:tc>
          <w:tcPr>
            <w:tcW w:w="6630" w:type="dxa"/>
            <w:gridSpan w:val="2"/>
            <w:vAlign w:val="center"/>
          </w:tcPr>
          <w:p>
            <w:pPr>
              <w:adjustRightInd w:val="0"/>
              <w:snapToGrid w:val="0"/>
              <w:spacing w:line="240" w:lineRule="auto"/>
              <w:ind w:firstLine="0" w:firstLineChars="0"/>
              <w:jc w:val="center"/>
              <w:rPr>
                <w:spacing w:val="4"/>
                <w:sz w:val="21"/>
                <w:szCs w:val="21"/>
              </w:rPr>
            </w:pPr>
            <w:r>
              <w:rPr>
                <w:rFonts w:hint="eastAsia"/>
                <w:spacing w:val="4"/>
                <w:sz w:val="21"/>
                <w:szCs w:val="21"/>
              </w:rPr>
              <w:t>新建供应站一座</w:t>
            </w:r>
          </w:p>
        </w:tc>
        <w:tc>
          <w:tcPr>
            <w:tcW w:w="5016" w:type="dxa"/>
            <w:vAlign w:val="center"/>
          </w:tcPr>
          <w:p>
            <w:pPr>
              <w:adjustRightInd w:val="0"/>
              <w:snapToGrid w:val="0"/>
              <w:spacing w:line="240" w:lineRule="auto"/>
              <w:ind w:firstLine="0" w:firstLineChars="0"/>
              <w:jc w:val="center"/>
              <w:rPr>
                <w:bCs/>
                <w:spacing w:val="4"/>
                <w:sz w:val="21"/>
                <w:szCs w:val="21"/>
              </w:rPr>
            </w:pPr>
            <w:r>
              <w:rPr>
                <w:rFonts w:hint="eastAsia"/>
                <w:bCs/>
                <w:sz w:val="21"/>
                <w:szCs w:val="21"/>
              </w:rPr>
              <w:t>同环评一致</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108" w:type="dxa"/>
            <w:bottom w:w="0" w:type="dxa"/>
            <w:right w:w="108" w:type="dxa"/>
          </w:tblCellMar>
        </w:tblPrEx>
        <w:trPr>
          <w:trHeight w:val="340" w:hRule="atLeast"/>
          <w:jc w:val="center"/>
        </w:trPr>
        <w:tc>
          <w:tcPr>
            <w:tcW w:w="729" w:type="dxa"/>
            <w:vMerge w:val="continue"/>
            <w:vAlign w:val="center"/>
          </w:tcPr>
          <w:p>
            <w:pPr>
              <w:adjustRightInd w:val="0"/>
              <w:snapToGrid w:val="0"/>
              <w:spacing w:line="240" w:lineRule="auto"/>
              <w:ind w:firstLine="0" w:firstLineChars="0"/>
              <w:jc w:val="center"/>
              <w:rPr>
                <w:spacing w:val="4"/>
                <w:sz w:val="21"/>
                <w:szCs w:val="21"/>
              </w:rPr>
            </w:pPr>
          </w:p>
        </w:tc>
        <w:tc>
          <w:tcPr>
            <w:tcW w:w="1233" w:type="dxa"/>
            <w:vAlign w:val="center"/>
          </w:tcPr>
          <w:p>
            <w:pPr>
              <w:adjustRightInd w:val="0"/>
              <w:snapToGrid w:val="0"/>
              <w:spacing w:line="240" w:lineRule="auto"/>
              <w:ind w:firstLine="0" w:firstLineChars="0"/>
              <w:jc w:val="center"/>
              <w:rPr>
                <w:spacing w:val="4"/>
                <w:sz w:val="21"/>
                <w:szCs w:val="21"/>
              </w:rPr>
            </w:pPr>
            <w:r>
              <w:rPr>
                <w:rFonts w:hint="eastAsia"/>
                <w:spacing w:val="4"/>
                <w:sz w:val="21"/>
                <w:szCs w:val="21"/>
              </w:rPr>
              <w:t>消防系统</w:t>
            </w:r>
          </w:p>
        </w:tc>
        <w:tc>
          <w:tcPr>
            <w:tcW w:w="6630" w:type="dxa"/>
            <w:gridSpan w:val="2"/>
            <w:vAlign w:val="center"/>
          </w:tcPr>
          <w:p>
            <w:pPr>
              <w:adjustRightInd w:val="0"/>
              <w:snapToGrid w:val="0"/>
              <w:spacing w:line="240" w:lineRule="auto"/>
              <w:ind w:firstLine="0" w:firstLineChars="0"/>
              <w:jc w:val="center"/>
              <w:rPr>
                <w:spacing w:val="4"/>
                <w:sz w:val="21"/>
                <w:szCs w:val="21"/>
              </w:rPr>
            </w:pPr>
            <w:r>
              <w:rPr>
                <w:rFonts w:hint="eastAsia"/>
                <w:spacing w:val="4"/>
                <w:sz w:val="21"/>
                <w:szCs w:val="21"/>
              </w:rPr>
              <w:t>设消防池和消防水泵，厂区消防管网布置环形管网</w:t>
            </w:r>
          </w:p>
        </w:tc>
        <w:tc>
          <w:tcPr>
            <w:tcW w:w="5016" w:type="dxa"/>
            <w:vAlign w:val="center"/>
          </w:tcPr>
          <w:p>
            <w:pPr>
              <w:adjustRightInd w:val="0"/>
              <w:snapToGrid w:val="0"/>
              <w:spacing w:line="240" w:lineRule="auto"/>
              <w:ind w:firstLine="0" w:firstLineChars="0"/>
              <w:jc w:val="center"/>
              <w:rPr>
                <w:bCs/>
                <w:spacing w:val="4"/>
                <w:sz w:val="21"/>
                <w:szCs w:val="21"/>
              </w:rPr>
            </w:pPr>
            <w:r>
              <w:rPr>
                <w:rFonts w:hint="eastAsia"/>
                <w:bCs/>
                <w:sz w:val="21"/>
                <w:szCs w:val="21"/>
              </w:rPr>
              <w:t>同环评一致</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108" w:type="dxa"/>
            <w:bottom w:w="0" w:type="dxa"/>
            <w:right w:w="108" w:type="dxa"/>
          </w:tblCellMar>
        </w:tblPrEx>
        <w:trPr>
          <w:trHeight w:val="340" w:hRule="atLeast"/>
          <w:jc w:val="center"/>
        </w:trPr>
        <w:tc>
          <w:tcPr>
            <w:tcW w:w="729" w:type="dxa"/>
            <w:vMerge w:val="restart"/>
            <w:vAlign w:val="center"/>
          </w:tcPr>
          <w:p>
            <w:pPr>
              <w:adjustRightInd w:val="0"/>
              <w:snapToGrid w:val="0"/>
              <w:spacing w:line="240" w:lineRule="auto"/>
              <w:ind w:firstLine="0" w:firstLineChars="0"/>
              <w:jc w:val="center"/>
              <w:rPr>
                <w:spacing w:val="4"/>
                <w:sz w:val="21"/>
                <w:szCs w:val="21"/>
              </w:rPr>
            </w:pPr>
            <w:r>
              <w:rPr>
                <w:rFonts w:hint="eastAsia"/>
                <w:spacing w:val="4"/>
                <w:sz w:val="21"/>
                <w:szCs w:val="21"/>
              </w:rPr>
              <w:t>环保工程</w:t>
            </w:r>
          </w:p>
        </w:tc>
        <w:tc>
          <w:tcPr>
            <w:tcW w:w="1233" w:type="dxa"/>
            <w:vAlign w:val="center"/>
          </w:tcPr>
          <w:p>
            <w:pPr>
              <w:adjustRightInd w:val="0"/>
              <w:snapToGrid w:val="0"/>
              <w:spacing w:line="240" w:lineRule="auto"/>
              <w:ind w:firstLine="0" w:firstLineChars="0"/>
              <w:jc w:val="center"/>
              <w:rPr>
                <w:spacing w:val="4"/>
                <w:sz w:val="21"/>
                <w:szCs w:val="21"/>
              </w:rPr>
            </w:pPr>
            <w:r>
              <w:rPr>
                <w:rFonts w:hint="eastAsia"/>
                <w:spacing w:val="4"/>
                <w:sz w:val="21"/>
                <w:szCs w:val="21"/>
              </w:rPr>
              <w:t>粉尘</w:t>
            </w:r>
          </w:p>
        </w:tc>
        <w:tc>
          <w:tcPr>
            <w:tcW w:w="6630" w:type="dxa"/>
            <w:gridSpan w:val="2"/>
            <w:vAlign w:val="center"/>
          </w:tcPr>
          <w:p>
            <w:pPr>
              <w:adjustRightInd w:val="0"/>
              <w:snapToGrid w:val="0"/>
              <w:spacing w:line="240" w:lineRule="auto"/>
              <w:ind w:firstLine="0" w:firstLineChars="0"/>
              <w:jc w:val="center"/>
              <w:rPr>
                <w:spacing w:val="4"/>
                <w:sz w:val="21"/>
                <w:szCs w:val="21"/>
              </w:rPr>
            </w:pPr>
            <w:r>
              <w:rPr>
                <w:rFonts w:hint="eastAsia"/>
                <w:spacing w:val="4"/>
                <w:sz w:val="21"/>
                <w:szCs w:val="21"/>
              </w:rPr>
              <w:t>抛丸、切割、喷砂、腻子等工序均设置除尘器</w:t>
            </w:r>
          </w:p>
        </w:tc>
        <w:tc>
          <w:tcPr>
            <w:tcW w:w="5016" w:type="dxa"/>
            <w:vAlign w:val="center"/>
          </w:tcPr>
          <w:p>
            <w:pPr>
              <w:adjustRightInd w:val="0"/>
              <w:snapToGrid w:val="0"/>
              <w:spacing w:line="240" w:lineRule="auto"/>
              <w:ind w:firstLine="0" w:firstLineChars="0"/>
              <w:jc w:val="center"/>
              <w:rPr>
                <w:bCs/>
                <w:spacing w:val="4"/>
                <w:sz w:val="21"/>
                <w:szCs w:val="21"/>
              </w:rPr>
            </w:pPr>
            <w:r>
              <w:rPr>
                <w:rFonts w:hint="eastAsia"/>
                <w:bCs/>
                <w:sz w:val="21"/>
                <w:szCs w:val="21"/>
              </w:rPr>
              <w:t>同环评一致</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108" w:type="dxa"/>
            <w:bottom w:w="0" w:type="dxa"/>
            <w:right w:w="108" w:type="dxa"/>
          </w:tblCellMar>
        </w:tblPrEx>
        <w:trPr>
          <w:trHeight w:val="340" w:hRule="atLeast"/>
          <w:jc w:val="center"/>
        </w:trPr>
        <w:tc>
          <w:tcPr>
            <w:tcW w:w="729" w:type="dxa"/>
            <w:vMerge w:val="continue"/>
            <w:vAlign w:val="center"/>
          </w:tcPr>
          <w:p>
            <w:pPr>
              <w:adjustRightInd w:val="0"/>
              <w:snapToGrid w:val="0"/>
              <w:spacing w:line="240" w:lineRule="auto"/>
              <w:ind w:firstLine="0" w:firstLineChars="0"/>
              <w:jc w:val="center"/>
              <w:rPr>
                <w:spacing w:val="4"/>
                <w:sz w:val="21"/>
                <w:szCs w:val="21"/>
              </w:rPr>
            </w:pPr>
          </w:p>
        </w:tc>
        <w:tc>
          <w:tcPr>
            <w:tcW w:w="1233" w:type="dxa"/>
            <w:vAlign w:val="center"/>
          </w:tcPr>
          <w:p>
            <w:pPr>
              <w:adjustRightInd w:val="0"/>
              <w:snapToGrid w:val="0"/>
              <w:spacing w:line="240" w:lineRule="auto"/>
              <w:ind w:firstLine="0" w:firstLineChars="0"/>
              <w:jc w:val="center"/>
              <w:rPr>
                <w:spacing w:val="4"/>
                <w:sz w:val="21"/>
                <w:szCs w:val="21"/>
              </w:rPr>
            </w:pPr>
            <w:r>
              <w:rPr>
                <w:rFonts w:hint="eastAsia"/>
                <w:spacing w:val="4"/>
                <w:sz w:val="21"/>
                <w:szCs w:val="21"/>
              </w:rPr>
              <w:t>焊接烟尘</w:t>
            </w:r>
          </w:p>
        </w:tc>
        <w:tc>
          <w:tcPr>
            <w:tcW w:w="6630" w:type="dxa"/>
            <w:gridSpan w:val="2"/>
            <w:vAlign w:val="center"/>
          </w:tcPr>
          <w:p>
            <w:pPr>
              <w:adjustRightInd w:val="0"/>
              <w:snapToGrid w:val="0"/>
              <w:spacing w:line="240" w:lineRule="auto"/>
              <w:ind w:firstLine="0" w:firstLineChars="0"/>
              <w:jc w:val="center"/>
              <w:rPr>
                <w:spacing w:val="4"/>
                <w:sz w:val="21"/>
                <w:szCs w:val="21"/>
              </w:rPr>
            </w:pPr>
            <w:r>
              <w:rPr>
                <w:rFonts w:hint="eastAsia"/>
                <w:spacing w:val="4"/>
                <w:sz w:val="21"/>
                <w:szCs w:val="21"/>
              </w:rPr>
              <w:t>焊接烟尘净化装置、轴流风机，全面通风</w:t>
            </w:r>
          </w:p>
        </w:tc>
        <w:tc>
          <w:tcPr>
            <w:tcW w:w="5016" w:type="dxa"/>
            <w:vAlign w:val="center"/>
          </w:tcPr>
          <w:p>
            <w:pPr>
              <w:adjustRightInd w:val="0"/>
              <w:snapToGrid w:val="0"/>
              <w:spacing w:line="240" w:lineRule="auto"/>
              <w:ind w:firstLine="0" w:firstLineChars="0"/>
              <w:jc w:val="center"/>
              <w:rPr>
                <w:bCs/>
                <w:spacing w:val="4"/>
                <w:sz w:val="21"/>
                <w:szCs w:val="21"/>
              </w:rPr>
            </w:pPr>
            <w:r>
              <w:rPr>
                <w:rFonts w:hint="eastAsia"/>
                <w:bCs/>
                <w:sz w:val="21"/>
                <w:szCs w:val="21"/>
              </w:rPr>
              <w:t>未设置焊接烟尘净化装置，采用轴流风机、全面通风</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108" w:type="dxa"/>
            <w:bottom w:w="0" w:type="dxa"/>
            <w:right w:w="108" w:type="dxa"/>
          </w:tblCellMar>
        </w:tblPrEx>
        <w:trPr>
          <w:trHeight w:val="340" w:hRule="atLeast"/>
          <w:jc w:val="center"/>
        </w:trPr>
        <w:tc>
          <w:tcPr>
            <w:tcW w:w="729" w:type="dxa"/>
            <w:vMerge w:val="continue"/>
            <w:vAlign w:val="center"/>
          </w:tcPr>
          <w:p>
            <w:pPr>
              <w:adjustRightInd w:val="0"/>
              <w:snapToGrid w:val="0"/>
              <w:spacing w:line="240" w:lineRule="auto"/>
              <w:ind w:firstLine="0" w:firstLineChars="0"/>
              <w:jc w:val="center"/>
              <w:rPr>
                <w:spacing w:val="4"/>
                <w:sz w:val="21"/>
                <w:szCs w:val="21"/>
              </w:rPr>
            </w:pPr>
          </w:p>
        </w:tc>
        <w:tc>
          <w:tcPr>
            <w:tcW w:w="1233" w:type="dxa"/>
            <w:vAlign w:val="center"/>
          </w:tcPr>
          <w:p>
            <w:pPr>
              <w:adjustRightInd w:val="0"/>
              <w:snapToGrid w:val="0"/>
              <w:spacing w:line="240" w:lineRule="auto"/>
              <w:ind w:firstLine="0" w:firstLineChars="0"/>
              <w:jc w:val="center"/>
              <w:rPr>
                <w:spacing w:val="4"/>
                <w:sz w:val="21"/>
                <w:szCs w:val="21"/>
              </w:rPr>
            </w:pPr>
            <w:r>
              <w:rPr>
                <w:rFonts w:hint="eastAsia"/>
                <w:spacing w:val="4"/>
                <w:sz w:val="21"/>
                <w:szCs w:val="21"/>
              </w:rPr>
              <w:t>油漆废气</w:t>
            </w:r>
          </w:p>
        </w:tc>
        <w:tc>
          <w:tcPr>
            <w:tcW w:w="6630" w:type="dxa"/>
            <w:gridSpan w:val="2"/>
            <w:vAlign w:val="center"/>
          </w:tcPr>
          <w:p>
            <w:pPr>
              <w:adjustRightInd w:val="0"/>
              <w:snapToGrid w:val="0"/>
              <w:spacing w:line="240" w:lineRule="auto"/>
              <w:ind w:firstLine="0" w:firstLineChars="0"/>
              <w:jc w:val="center"/>
              <w:rPr>
                <w:spacing w:val="4"/>
                <w:sz w:val="21"/>
                <w:szCs w:val="21"/>
              </w:rPr>
            </w:pPr>
            <w:r>
              <w:rPr>
                <w:rFonts w:hint="eastAsia"/>
                <w:spacing w:val="4"/>
                <w:sz w:val="21"/>
                <w:szCs w:val="21"/>
              </w:rPr>
              <w:t>滤棉+活性炭吸附装置</w:t>
            </w:r>
          </w:p>
        </w:tc>
        <w:tc>
          <w:tcPr>
            <w:tcW w:w="5016" w:type="dxa"/>
            <w:vAlign w:val="center"/>
          </w:tcPr>
          <w:p>
            <w:pPr>
              <w:adjustRightInd w:val="0"/>
              <w:snapToGrid w:val="0"/>
              <w:spacing w:line="240" w:lineRule="auto"/>
              <w:ind w:firstLine="0" w:firstLineChars="0"/>
              <w:jc w:val="center"/>
              <w:rPr>
                <w:bCs/>
                <w:spacing w:val="4"/>
                <w:sz w:val="21"/>
                <w:szCs w:val="21"/>
              </w:rPr>
            </w:pPr>
            <w:r>
              <w:rPr>
                <w:rFonts w:hint="eastAsia"/>
                <w:bCs/>
                <w:sz w:val="21"/>
                <w:szCs w:val="21"/>
              </w:rPr>
              <w:t>同环评一致</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PrEx>
        <w:trPr>
          <w:trHeight w:val="340" w:hRule="atLeast"/>
          <w:jc w:val="center"/>
        </w:trPr>
        <w:tc>
          <w:tcPr>
            <w:tcW w:w="729" w:type="dxa"/>
            <w:vMerge w:val="continue"/>
            <w:vAlign w:val="center"/>
          </w:tcPr>
          <w:p>
            <w:pPr>
              <w:adjustRightInd w:val="0"/>
              <w:snapToGrid w:val="0"/>
              <w:spacing w:line="240" w:lineRule="auto"/>
              <w:ind w:firstLine="0" w:firstLineChars="0"/>
              <w:jc w:val="center"/>
              <w:rPr>
                <w:spacing w:val="4"/>
                <w:sz w:val="21"/>
                <w:szCs w:val="21"/>
              </w:rPr>
            </w:pPr>
          </w:p>
        </w:tc>
        <w:tc>
          <w:tcPr>
            <w:tcW w:w="1233" w:type="dxa"/>
            <w:vAlign w:val="center"/>
          </w:tcPr>
          <w:p>
            <w:pPr>
              <w:adjustRightInd w:val="0"/>
              <w:snapToGrid w:val="0"/>
              <w:spacing w:line="240" w:lineRule="auto"/>
              <w:ind w:firstLine="0" w:firstLineChars="0"/>
              <w:jc w:val="center"/>
              <w:rPr>
                <w:spacing w:val="4"/>
                <w:sz w:val="21"/>
                <w:szCs w:val="21"/>
              </w:rPr>
            </w:pPr>
            <w:r>
              <w:rPr>
                <w:rFonts w:hint="eastAsia"/>
                <w:spacing w:val="4"/>
                <w:sz w:val="21"/>
                <w:szCs w:val="21"/>
              </w:rPr>
              <w:t>废水</w:t>
            </w:r>
          </w:p>
        </w:tc>
        <w:tc>
          <w:tcPr>
            <w:tcW w:w="6630" w:type="dxa"/>
            <w:gridSpan w:val="2"/>
            <w:vAlign w:val="center"/>
          </w:tcPr>
          <w:p>
            <w:pPr>
              <w:adjustRightInd w:val="0"/>
              <w:snapToGrid w:val="0"/>
              <w:spacing w:line="240" w:lineRule="auto"/>
              <w:ind w:firstLine="0" w:firstLineChars="0"/>
              <w:jc w:val="center"/>
              <w:rPr>
                <w:spacing w:val="4"/>
                <w:sz w:val="21"/>
                <w:szCs w:val="21"/>
              </w:rPr>
            </w:pPr>
            <w:r>
              <w:rPr>
                <w:rFonts w:hint="eastAsia"/>
                <w:spacing w:val="4"/>
                <w:sz w:val="21"/>
                <w:szCs w:val="21"/>
              </w:rPr>
              <w:t>污水处理站2座，处理能力均为720m</w:t>
            </w:r>
            <w:r>
              <w:rPr>
                <w:rFonts w:hint="eastAsia"/>
                <w:spacing w:val="4"/>
                <w:sz w:val="21"/>
                <w:szCs w:val="21"/>
                <w:vertAlign w:val="superscript"/>
              </w:rPr>
              <w:t>3</w:t>
            </w:r>
            <w:r>
              <w:rPr>
                <w:rFonts w:hint="eastAsia"/>
                <w:spacing w:val="4"/>
                <w:sz w:val="21"/>
                <w:szCs w:val="21"/>
              </w:rPr>
              <w:t>/d</w:t>
            </w:r>
          </w:p>
        </w:tc>
        <w:tc>
          <w:tcPr>
            <w:tcW w:w="5016" w:type="dxa"/>
            <w:vAlign w:val="center"/>
          </w:tcPr>
          <w:p>
            <w:pPr>
              <w:adjustRightInd w:val="0"/>
              <w:snapToGrid w:val="0"/>
              <w:spacing w:line="240" w:lineRule="auto"/>
              <w:ind w:firstLine="0" w:firstLineChars="0"/>
              <w:jc w:val="center"/>
              <w:rPr>
                <w:bCs/>
                <w:spacing w:val="4"/>
                <w:sz w:val="21"/>
                <w:szCs w:val="21"/>
              </w:rPr>
            </w:pPr>
            <w:r>
              <w:rPr>
                <w:rFonts w:hint="eastAsia"/>
                <w:bCs/>
                <w:sz w:val="21"/>
                <w:szCs w:val="21"/>
              </w:rPr>
              <w:t>同环评一致</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108" w:type="dxa"/>
            <w:bottom w:w="0" w:type="dxa"/>
            <w:right w:w="108" w:type="dxa"/>
          </w:tblCellMar>
        </w:tblPrEx>
        <w:trPr>
          <w:trHeight w:val="340" w:hRule="atLeast"/>
          <w:jc w:val="center"/>
        </w:trPr>
        <w:tc>
          <w:tcPr>
            <w:tcW w:w="729" w:type="dxa"/>
            <w:vMerge w:val="continue"/>
            <w:vAlign w:val="center"/>
          </w:tcPr>
          <w:p>
            <w:pPr>
              <w:adjustRightInd w:val="0"/>
              <w:snapToGrid w:val="0"/>
              <w:spacing w:line="240" w:lineRule="auto"/>
              <w:ind w:firstLine="0" w:firstLineChars="0"/>
              <w:jc w:val="center"/>
              <w:rPr>
                <w:spacing w:val="4"/>
                <w:sz w:val="21"/>
                <w:szCs w:val="21"/>
              </w:rPr>
            </w:pPr>
          </w:p>
        </w:tc>
        <w:tc>
          <w:tcPr>
            <w:tcW w:w="1233" w:type="dxa"/>
            <w:vAlign w:val="center"/>
          </w:tcPr>
          <w:p>
            <w:pPr>
              <w:adjustRightInd w:val="0"/>
              <w:snapToGrid w:val="0"/>
              <w:spacing w:line="240" w:lineRule="auto"/>
              <w:ind w:firstLine="0" w:firstLineChars="0"/>
              <w:jc w:val="center"/>
              <w:rPr>
                <w:spacing w:val="4"/>
                <w:sz w:val="21"/>
                <w:szCs w:val="21"/>
              </w:rPr>
            </w:pPr>
            <w:r>
              <w:rPr>
                <w:rFonts w:hint="eastAsia"/>
                <w:spacing w:val="4"/>
                <w:sz w:val="21"/>
                <w:szCs w:val="21"/>
              </w:rPr>
              <w:t>危废</w:t>
            </w:r>
          </w:p>
        </w:tc>
        <w:tc>
          <w:tcPr>
            <w:tcW w:w="6630" w:type="dxa"/>
            <w:gridSpan w:val="2"/>
            <w:vAlign w:val="center"/>
          </w:tcPr>
          <w:p>
            <w:pPr>
              <w:adjustRightInd w:val="0"/>
              <w:snapToGrid w:val="0"/>
              <w:spacing w:line="240" w:lineRule="auto"/>
              <w:ind w:firstLine="0" w:firstLineChars="0"/>
              <w:jc w:val="center"/>
              <w:rPr>
                <w:spacing w:val="4"/>
                <w:sz w:val="21"/>
                <w:szCs w:val="21"/>
              </w:rPr>
            </w:pPr>
            <w:r>
              <w:rPr>
                <w:rFonts w:hint="eastAsia"/>
                <w:spacing w:val="4"/>
                <w:sz w:val="21"/>
                <w:szCs w:val="21"/>
              </w:rPr>
              <w:t>委托有资质单位处理，厂区设危废暂存库，容积2138m</w:t>
            </w:r>
            <w:r>
              <w:rPr>
                <w:rFonts w:hint="eastAsia"/>
                <w:spacing w:val="4"/>
                <w:sz w:val="21"/>
                <w:szCs w:val="21"/>
                <w:vertAlign w:val="superscript"/>
              </w:rPr>
              <w:t>3</w:t>
            </w:r>
          </w:p>
        </w:tc>
        <w:tc>
          <w:tcPr>
            <w:tcW w:w="5016" w:type="dxa"/>
            <w:vAlign w:val="center"/>
          </w:tcPr>
          <w:p>
            <w:pPr>
              <w:adjustRightInd w:val="0"/>
              <w:snapToGrid w:val="0"/>
              <w:spacing w:line="240" w:lineRule="auto"/>
              <w:ind w:firstLine="0" w:firstLineChars="0"/>
              <w:jc w:val="center"/>
              <w:rPr>
                <w:bCs/>
                <w:spacing w:val="4"/>
                <w:sz w:val="21"/>
                <w:szCs w:val="21"/>
              </w:rPr>
            </w:pPr>
            <w:r>
              <w:rPr>
                <w:rFonts w:hint="eastAsia"/>
                <w:bCs/>
                <w:sz w:val="21"/>
                <w:szCs w:val="21"/>
              </w:rPr>
              <w:t>同环评一致</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108" w:type="dxa"/>
            <w:bottom w:w="0" w:type="dxa"/>
            <w:right w:w="108" w:type="dxa"/>
          </w:tblCellMar>
        </w:tblPrEx>
        <w:trPr>
          <w:trHeight w:val="340" w:hRule="atLeast"/>
          <w:jc w:val="center"/>
        </w:trPr>
        <w:tc>
          <w:tcPr>
            <w:tcW w:w="729" w:type="dxa"/>
            <w:vMerge w:val="continue"/>
            <w:vAlign w:val="center"/>
          </w:tcPr>
          <w:p>
            <w:pPr>
              <w:adjustRightInd w:val="0"/>
              <w:snapToGrid w:val="0"/>
              <w:spacing w:line="240" w:lineRule="auto"/>
              <w:ind w:firstLine="0" w:firstLineChars="0"/>
              <w:jc w:val="center"/>
              <w:rPr>
                <w:spacing w:val="4"/>
                <w:sz w:val="21"/>
                <w:szCs w:val="21"/>
              </w:rPr>
            </w:pPr>
          </w:p>
        </w:tc>
        <w:tc>
          <w:tcPr>
            <w:tcW w:w="1233" w:type="dxa"/>
            <w:vAlign w:val="center"/>
          </w:tcPr>
          <w:p>
            <w:pPr>
              <w:adjustRightInd w:val="0"/>
              <w:snapToGrid w:val="0"/>
              <w:spacing w:line="240" w:lineRule="auto"/>
              <w:ind w:firstLine="0" w:firstLineChars="0"/>
              <w:jc w:val="center"/>
              <w:rPr>
                <w:spacing w:val="4"/>
                <w:sz w:val="21"/>
                <w:szCs w:val="21"/>
              </w:rPr>
            </w:pPr>
            <w:r>
              <w:rPr>
                <w:rFonts w:hint="eastAsia"/>
                <w:spacing w:val="4"/>
                <w:sz w:val="21"/>
                <w:szCs w:val="21"/>
              </w:rPr>
              <w:t>噪声</w:t>
            </w:r>
          </w:p>
        </w:tc>
        <w:tc>
          <w:tcPr>
            <w:tcW w:w="6630" w:type="dxa"/>
            <w:gridSpan w:val="2"/>
            <w:vAlign w:val="center"/>
          </w:tcPr>
          <w:p>
            <w:pPr>
              <w:adjustRightInd w:val="0"/>
              <w:snapToGrid w:val="0"/>
              <w:spacing w:line="240" w:lineRule="auto"/>
              <w:ind w:firstLine="0" w:firstLineChars="0"/>
              <w:jc w:val="center"/>
              <w:rPr>
                <w:spacing w:val="4"/>
                <w:sz w:val="21"/>
                <w:szCs w:val="21"/>
              </w:rPr>
            </w:pPr>
            <w:r>
              <w:rPr>
                <w:rFonts w:hint="eastAsia"/>
                <w:spacing w:val="4"/>
                <w:sz w:val="21"/>
                <w:szCs w:val="21"/>
              </w:rPr>
              <w:t>厂房隔音、基础减振、安装消声器等</w:t>
            </w:r>
          </w:p>
        </w:tc>
        <w:tc>
          <w:tcPr>
            <w:tcW w:w="5016" w:type="dxa"/>
            <w:vAlign w:val="center"/>
          </w:tcPr>
          <w:p>
            <w:pPr>
              <w:adjustRightInd w:val="0"/>
              <w:snapToGrid w:val="0"/>
              <w:spacing w:line="240" w:lineRule="auto"/>
              <w:ind w:firstLine="0" w:firstLineChars="0"/>
              <w:jc w:val="center"/>
              <w:rPr>
                <w:bCs/>
                <w:spacing w:val="4"/>
                <w:sz w:val="21"/>
                <w:szCs w:val="21"/>
              </w:rPr>
            </w:pPr>
            <w:r>
              <w:rPr>
                <w:rFonts w:hint="eastAsia"/>
                <w:bCs/>
                <w:sz w:val="21"/>
                <w:szCs w:val="21"/>
              </w:rPr>
              <w:t>同环评一致</w:t>
            </w:r>
          </w:p>
        </w:tc>
      </w:tr>
    </w:tbl>
    <w:p>
      <w:pPr>
        <w:spacing w:line="240" w:lineRule="auto"/>
        <w:ind w:firstLine="0" w:firstLineChars="0"/>
        <w:rPr>
          <w:rFonts w:hAnsi="宋体"/>
          <w:b/>
          <w:sz w:val="21"/>
          <w:szCs w:val="21"/>
        </w:rPr>
        <w:sectPr>
          <w:footerReference r:id="rId18" w:type="default"/>
          <w:footerReference r:id="rId19" w:type="even"/>
          <w:pgSz w:w="16838" w:h="11906" w:orient="landscape"/>
          <w:pgMar w:top="1701" w:right="1701" w:bottom="1701" w:left="1701" w:header="1134" w:footer="1134" w:gutter="0"/>
          <w:cols w:space="720" w:num="1"/>
          <w:docGrid w:type="lines" w:linePitch="326" w:charSpace="0"/>
        </w:sectPr>
      </w:pPr>
    </w:p>
    <w:p>
      <w:pPr>
        <w:pStyle w:val="4"/>
        <w:numPr>
          <w:ilvl w:val="2"/>
          <w:numId w:val="0"/>
        </w:numPr>
        <w:spacing w:before="163" w:beforeLines="50"/>
        <w:jc w:val="left"/>
      </w:pPr>
      <w:r>
        <w:t>2.</w:t>
      </w:r>
      <w:r>
        <w:rPr>
          <w:rFonts w:hint="eastAsia"/>
        </w:rPr>
        <w:t>3.3主要原辅材料消耗量及供应</w:t>
      </w:r>
    </w:p>
    <w:p>
      <w:pPr>
        <w:ind w:firstLine="480"/>
      </w:pPr>
      <w:r>
        <w:rPr>
          <w:rFonts w:hint="eastAsia"/>
        </w:rPr>
        <w:t>本项目主要原辅材料、外购件见表2.3、表2.4。</w:t>
      </w:r>
    </w:p>
    <w:p>
      <w:pPr>
        <w:pStyle w:val="64"/>
        <w:spacing w:beforeLines="0" w:afterLines="0" w:line="240" w:lineRule="auto"/>
        <w:rPr>
          <w:vertAlign w:val="superscript"/>
        </w:rPr>
      </w:pPr>
      <w:r>
        <w:rPr>
          <w:rFonts w:hint="eastAsia" w:eastAsia="宋体"/>
          <w:bCs/>
          <w:sz w:val="21"/>
          <w:szCs w:val="21"/>
        </w:rPr>
        <w:t xml:space="preserve">表2.3 </w:t>
      </w:r>
      <w:r>
        <w:rPr>
          <w:rFonts w:eastAsia="宋体"/>
          <w:bCs/>
          <w:sz w:val="21"/>
          <w:szCs w:val="21"/>
        </w:rPr>
        <w:t xml:space="preserve"> </w:t>
      </w:r>
      <w:r>
        <w:rPr>
          <w:rFonts w:hint="eastAsia" w:eastAsia="宋体"/>
          <w:bCs/>
          <w:sz w:val="21"/>
          <w:szCs w:val="21"/>
        </w:rPr>
        <w:t>货车、工程车系统主要原辅材料、外购件一览表</w:t>
      </w:r>
    </w:p>
    <w:tbl>
      <w:tblPr>
        <w:tblStyle w:val="48"/>
        <w:tblW w:w="8720"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513"/>
        <w:gridCol w:w="692"/>
        <w:gridCol w:w="1171"/>
        <w:gridCol w:w="1008"/>
        <w:gridCol w:w="1334"/>
        <w:gridCol w:w="1334"/>
        <w:gridCol w:w="1334"/>
        <w:gridCol w:w="1334"/>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1" w:hRule="atLeast"/>
          <w:jc w:val="center"/>
        </w:trPr>
        <w:tc>
          <w:tcPr>
            <w:tcW w:w="513" w:type="dxa"/>
            <w:vMerge w:val="restart"/>
            <w:vAlign w:val="center"/>
          </w:tcPr>
          <w:p>
            <w:pPr>
              <w:spacing w:line="240" w:lineRule="auto"/>
              <w:ind w:firstLine="0" w:firstLineChars="0"/>
              <w:jc w:val="center"/>
              <w:rPr>
                <w:b/>
                <w:bCs/>
                <w:spacing w:val="4"/>
                <w:sz w:val="21"/>
                <w:szCs w:val="21"/>
              </w:rPr>
            </w:pPr>
            <w:r>
              <w:rPr>
                <w:rFonts w:hint="eastAsia"/>
                <w:b/>
                <w:bCs/>
                <w:spacing w:val="4"/>
                <w:sz w:val="21"/>
                <w:szCs w:val="21"/>
              </w:rPr>
              <w:t>序号</w:t>
            </w:r>
          </w:p>
        </w:tc>
        <w:tc>
          <w:tcPr>
            <w:tcW w:w="1863" w:type="dxa"/>
            <w:gridSpan w:val="2"/>
            <w:vMerge w:val="restart"/>
            <w:vAlign w:val="center"/>
          </w:tcPr>
          <w:p>
            <w:pPr>
              <w:spacing w:line="240" w:lineRule="auto"/>
              <w:ind w:firstLine="0" w:firstLineChars="0"/>
              <w:jc w:val="center"/>
              <w:rPr>
                <w:b/>
                <w:bCs/>
                <w:spacing w:val="4"/>
                <w:sz w:val="21"/>
                <w:szCs w:val="21"/>
              </w:rPr>
            </w:pPr>
            <w:r>
              <w:rPr>
                <w:b/>
                <w:bCs/>
                <w:spacing w:val="4"/>
                <w:sz w:val="21"/>
                <w:szCs w:val="21"/>
              </w:rPr>
              <w:t>名称</w:t>
            </w:r>
          </w:p>
        </w:tc>
        <w:tc>
          <w:tcPr>
            <w:tcW w:w="1008" w:type="dxa"/>
            <w:vMerge w:val="restart"/>
            <w:vAlign w:val="center"/>
          </w:tcPr>
          <w:p>
            <w:pPr>
              <w:spacing w:line="240" w:lineRule="auto"/>
              <w:ind w:firstLine="0" w:firstLineChars="0"/>
              <w:jc w:val="center"/>
              <w:rPr>
                <w:b/>
                <w:bCs/>
                <w:spacing w:val="4"/>
                <w:sz w:val="21"/>
                <w:szCs w:val="21"/>
              </w:rPr>
            </w:pPr>
            <w:r>
              <w:rPr>
                <w:rFonts w:hint="eastAsia"/>
                <w:b/>
                <w:bCs/>
                <w:spacing w:val="4"/>
                <w:sz w:val="21"/>
                <w:szCs w:val="21"/>
              </w:rPr>
              <w:t>单位</w:t>
            </w:r>
          </w:p>
        </w:tc>
        <w:tc>
          <w:tcPr>
            <w:tcW w:w="2668" w:type="dxa"/>
            <w:gridSpan w:val="2"/>
          </w:tcPr>
          <w:p>
            <w:pPr>
              <w:spacing w:line="240" w:lineRule="auto"/>
              <w:ind w:firstLine="0" w:firstLineChars="0"/>
              <w:jc w:val="center"/>
              <w:rPr>
                <w:b/>
                <w:bCs/>
                <w:spacing w:val="4"/>
                <w:sz w:val="21"/>
                <w:szCs w:val="21"/>
              </w:rPr>
            </w:pPr>
            <w:r>
              <w:rPr>
                <w:rFonts w:hint="eastAsia"/>
                <w:b/>
                <w:bCs/>
                <w:spacing w:val="4"/>
                <w:sz w:val="21"/>
                <w:szCs w:val="21"/>
              </w:rPr>
              <w:t>数量（环评阶段）</w:t>
            </w:r>
          </w:p>
        </w:tc>
        <w:tc>
          <w:tcPr>
            <w:tcW w:w="2668" w:type="dxa"/>
            <w:gridSpan w:val="2"/>
            <w:vAlign w:val="center"/>
          </w:tcPr>
          <w:p>
            <w:pPr>
              <w:spacing w:line="240" w:lineRule="auto"/>
              <w:ind w:firstLine="0" w:firstLineChars="0"/>
              <w:jc w:val="center"/>
              <w:rPr>
                <w:b/>
                <w:bCs/>
                <w:spacing w:val="4"/>
                <w:sz w:val="21"/>
                <w:szCs w:val="21"/>
              </w:rPr>
            </w:pPr>
            <w:r>
              <w:rPr>
                <w:rFonts w:hint="eastAsia"/>
                <w:b/>
                <w:bCs/>
                <w:spacing w:val="4"/>
                <w:sz w:val="21"/>
                <w:szCs w:val="21"/>
              </w:rPr>
              <w:t>数量（实际情况）</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513" w:type="dxa"/>
            <w:vMerge w:val="continue"/>
            <w:vAlign w:val="center"/>
          </w:tcPr>
          <w:p>
            <w:pPr>
              <w:spacing w:line="240" w:lineRule="auto"/>
              <w:ind w:firstLine="0" w:firstLineChars="0"/>
              <w:jc w:val="center"/>
              <w:rPr>
                <w:b/>
                <w:bCs/>
                <w:spacing w:val="4"/>
                <w:sz w:val="21"/>
                <w:szCs w:val="21"/>
              </w:rPr>
            </w:pPr>
          </w:p>
        </w:tc>
        <w:tc>
          <w:tcPr>
            <w:tcW w:w="1863" w:type="dxa"/>
            <w:gridSpan w:val="2"/>
            <w:vMerge w:val="continue"/>
            <w:vAlign w:val="center"/>
          </w:tcPr>
          <w:p>
            <w:pPr>
              <w:spacing w:line="240" w:lineRule="auto"/>
              <w:ind w:firstLine="0" w:firstLineChars="0"/>
              <w:jc w:val="center"/>
              <w:rPr>
                <w:b/>
                <w:bCs/>
                <w:spacing w:val="4"/>
                <w:sz w:val="21"/>
                <w:szCs w:val="21"/>
              </w:rPr>
            </w:pPr>
          </w:p>
        </w:tc>
        <w:tc>
          <w:tcPr>
            <w:tcW w:w="1008" w:type="dxa"/>
            <w:vMerge w:val="continue"/>
            <w:vAlign w:val="center"/>
          </w:tcPr>
          <w:p>
            <w:pPr>
              <w:spacing w:line="240" w:lineRule="auto"/>
              <w:ind w:firstLine="0" w:firstLineChars="0"/>
              <w:jc w:val="center"/>
              <w:rPr>
                <w:b/>
                <w:bCs/>
                <w:spacing w:val="4"/>
                <w:sz w:val="21"/>
                <w:szCs w:val="21"/>
              </w:rPr>
            </w:pPr>
          </w:p>
        </w:tc>
        <w:tc>
          <w:tcPr>
            <w:tcW w:w="1334" w:type="dxa"/>
          </w:tcPr>
          <w:p>
            <w:pPr>
              <w:spacing w:line="240" w:lineRule="auto"/>
              <w:ind w:firstLine="0" w:firstLineChars="0"/>
              <w:jc w:val="center"/>
              <w:rPr>
                <w:b/>
                <w:bCs/>
                <w:spacing w:val="4"/>
                <w:sz w:val="21"/>
                <w:szCs w:val="21"/>
              </w:rPr>
            </w:pPr>
            <w:r>
              <w:rPr>
                <w:rFonts w:hint="eastAsia"/>
                <w:b/>
                <w:bCs/>
                <w:spacing w:val="4"/>
                <w:sz w:val="21"/>
                <w:szCs w:val="21"/>
              </w:rPr>
              <w:t>货车、工程车制造</w:t>
            </w:r>
          </w:p>
        </w:tc>
        <w:tc>
          <w:tcPr>
            <w:tcW w:w="1334" w:type="dxa"/>
          </w:tcPr>
          <w:p>
            <w:pPr>
              <w:spacing w:line="240" w:lineRule="auto"/>
              <w:ind w:firstLine="0" w:firstLineChars="0"/>
              <w:jc w:val="center"/>
              <w:rPr>
                <w:b/>
                <w:bCs/>
                <w:spacing w:val="4"/>
                <w:sz w:val="21"/>
                <w:szCs w:val="21"/>
              </w:rPr>
            </w:pPr>
            <w:r>
              <w:rPr>
                <w:rFonts w:hint="eastAsia"/>
                <w:b/>
                <w:bCs/>
                <w:spacing w:val="4"/>
                <w:sz w:val="21"/>
                <w:szCs w:val="21"/>
              </w:rPr>
              <w:t>货车检修</w:t>
            </w:r>
          </w:p>
        </w:tc>
        <w:tc>
          <w:tcPr>
            <w:tcW w:w="1334" w:type="dxa"/>
          </w:tcPr>
          <w:p>
            <w:pPr>
              <w:spacing w:line="240" w:lineRule="auto"/>
              <w:ind w:firstLine="0" w:firstLineChars="0"/>
              <w:jc w:val="center"/>
              <w:rPr>
                <w:b/>
                <w:bCs/>
                <w:spacing w:val="4"/>
                <w:sz w:val="21"/>
                <w:szCs w:val="21"/>
              </w:rPr>
            </w:pPr>
            <w:r>
              <w:rPr>
                <w:rFonts w:hint="eastAsia"/>
                <w:b/>
                <w:bCs/>
                <w:spacing w:val="4"/>
                <w:sz w:val="21"/>
                <w:szCs w:val="21"/>
              </w:rPr>
              <w:t>货车、工程车制造</w:t>
            </w:r>
          </w:p>
        </w:tc>
        <w:tc>
          <w:tcPr>
            <w:tcW w:w="1334" w:type="dxa"/>
          </w:tcPr>
          <w:p>
            <w:pPr>
              <w:spacing w:line="240" w:lineRule="auto"/>
              <w:ind w:firstLine="0" w:firstLineChars="0"/>
              <w:jc w:val="center"/>
              <w:rPr>
                <w:b/>
                <w:bCs/>
                <w:spacing w:val="4"/>
                <w:sz w:val="21"/>
                <w:szCs w:val="21"/>
              </w:rPr>
            </w:pPr>
            <w:r>
              <w:rPr>
                <w:rFonts w:hint="eastAsia"/>
                <w:b/>
                <w:bCs/>
                <w:spacing w:val="4"/>
                <w:sz w:val="21"/>
                <w:szCs w:val="21"/>
              </w:rPr>
              <w:t>货车检修</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90" w:hRule="atLeast"/>
          <w:jc w:val="center"/>
        </w:trPr>
        <w:tc>
          <w:tcPr>
            <w:tcW w:w="8720" w:type="dxa"/>
            <w:gridSpan w:val="8"/>
          </w:tcPr>
          <w:p>
            <w:pPr>
              <w:spacing w:line="240" w:lineRule="auto"/>
              <w:ind w:firstLine="0" w:firstLineChars="0"/>
              <w:jc w:val="center"/>
              <w:rPr>
                <w:b/>
                <w:bCs/>
                <w:spacing w:val="4"/>
                <w:sz w:val="21"/>
                <w:szCs w:val="21"/>
              </w:rPr>
            </w:pPr>
            <w:r>
              <w:rPr>
                <w:rFonts w:hint="eastAsia"/>
                <w:b/>
                <w:bCs/>
                <w:spacing w:val="4"/>
                <w:sz w:val="21"/>
                <w:szCs w:val="21"/>
              </w:rPr>
              <w:t>主要原料</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7" w:hRule="atLeast"/>
          <w:jc w:val="center"/>
        </w:trPr>
        <w:tc>
          <w:tcPr>
            <w:tcW w:w="513" w:type="dxa"/>
            <w:vMerge w:val="restart"/>
            <w:shd w:val="clear" w:color="auto" w:fill="auto"/>
            <w:vAlign w:val="center"/>
          </w:tcPr>
          <w:p>
            <w:pPr>
              <w:spacing w:line="240" w:lineRule="auto"/>
              <w:ind w:firstLine="0" w:firstLineChars="0"/>
              <w:jc w:val="center"/>
              <w:rPr>
                <w:spacing w:val="4"/>
                <w:sz w:val="21"/>
                <w:szCs w:val="21"/>
              </w:rPr>
            </w:pPr>
            <w:r>
              <w:rPr>
                <w:rFonts w:hint="eastAsia"/>
                <w:spacing w:val="4"/>
                <w:sz w:val="21"/>
                <w:szCs w:val="21"/>
              </w:rPr>
              <w:t>1</w:t>
            </w:r>
          </w:p>
        </w:tc>
        <w:tc>
          <w:tcPr>
            <w:tcW w:w="692" w:type="dxa"/>
            <w:vMerge w:val="restart"/>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型钢</w:t>
            </w:r>
          </w:p>
        </w:tc>
        <w:tc>
          <w:tcPr>
            <w:tcW w:w="1171"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乙字钢</w:t>
            </w:r>
          </w:p>
        </w:tc>
        <w:tc>
          <w:tcPr>
            <w:tcW w:w="1008" w:type="dxa"/>
            <w:vMerge w:val="restart"/>
            <w:shd w:val="clear" w:color="000000" w:fill="FFFFFF"/>
            <w:vAlign w:val="center"/>
          </w:tcPr>
          <w:p>
            <w:pPr>
              <w:spacing w:line="240" w:lineRule="auto"/>
              <w:ind w:firstLine="0" w:firstLineChars="0"/>
              <w:jc w:val="center"/>
              <w:rPr>
                <w:spacing w:val="4"/>
                <w:sz w:val="21"/>
                <w:szCs w:val="21"/>
              </w:rPr>
            </w:pPr>
            <w:bookmarkStart w:id="90" w:name="_Hlk459994749"/>
            <w:r>
              <w:rPr>
                <w:rFonts w:hint="eastAsia"/>
                <w:spacing w:val="4"/>
                <w:sz w:val="21"/>
                <w:szCs w:val="21"/>
              </w:rPr>
              <w:t>t/a</w:t>
            </w:r>
            <w:bookmarkEnd w:id="90"/>
          </w:p>
        </w:tc>
        <w:tc>
          <w:tcPr>
            <w:tcW w:w="1334" w:type="dxa"/>
            <w:shd w:val="clear" w:color="000000" w:fill="FFFFFF"/>
          </w:tcPr>
          <w:p>
            <w:pPr>
              <w:spacing w:line="240" w:lineRule="auto"/>
              <w:ind w:firstLine="0" w:firstLineChars="0"/>
              <w:jc w:val="center"/>
              <w:rPr>
                <w:spacing w:val="4"/>
                <w:sz w:val="21"/>
                <w:szCs w:val="21"/>
              </w:rPr>
            </w:pPr>
            <w:r>
              <w:rPr>
                <w:rFonts w:hint="eastAsia"/>
                <w:spacing w:val="4"/>
                <w:sz w:val="21"/>
                <w:szCs w:val="21"/>
              </w:rPr>
              <w:t>4610</w:t>
            </w:r>
          </w:p>
        </w:tc>
        <w:tc>
          <w:tcPr>
            <w:tcW w:w="1334" w:type="dxa"/>
            <w:shd w:val="clear" w:color="000000" w:fill="FFFFFF"/>
          </w:tcPr>
          <w:p>
            <w:pPr>
              <w:spacing w:line="240" w:lineRule="auto"/>
              <w:ind w:firstLine="0" w:firstLineChars="0"/>
              <w:jc w:val="center"/>
              <w:rPr>
                <w:spacing w:val="4"/>
                <w:sz w:val="21"/>
                <w:szCs w:val="21"/>
              </w:rPr>
            </w:pPr>
            <w:r>
              <w:rPr>
                <w:rFonts w:hint="eastAsia"/>
                <w:spacing w:val="4"/>
                <w:sz w:val="21"/>
                <w:szCs w:val="21"/>
              </w:rPr>
              <w:t>5760</w:t>
            </w:r>
          </w:p>
        </w:tc>
        <w:tc>
          <w:tcPr>
            <w:tcW w:w="1334"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3520</w:t>
            </w:r>
          </w:p>
        </w:tc>
        <w:tc>
          <w:tcPr>
            <w:tcW w:w="1334"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4440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7" w:hRule="atLeast"/>
          <w:jc w:val="center"/>
        </w:trPr>
        <w:tc>
          <w:tcPr>
            <w:tcW w:w="513" w:type="dxa"/>
            <w:vMerge w:val="continue"/>
            <w:shd w:val="clear" w:color="auto" w:fill="auto"/>
            <w:vAlign w:val="center"/>
          </w:tcPr>
          <w:p>
            <w:pPr>
              <w:spacing w:line="240" w:lineRule="auto"/>
              <w:ind w:firstLine="0" w:firstLineChars="0"/>
              <w:jc w:val="center"/>
              <w:rPr>
                <w:spacing w:val="4"/>
                <w:sz w:val="21"/>
                <w:szCs w:val="21"/>
              </w:rPr>
            </w:pPr>
          </w:p>
        </w:tc>
        <w:tc>
          <w:tcPr>
            <w:tcW w:w="692" w:type="dxa"/>
            <w:vMerge w:val="continue"/>
            <w:shd w:val="clear" w:color="000000" w:fill="FFFFFF"/>
            <w:vAlign w:val="center"/>
          </w:tcPr>
          <w:p>
            <w:pPr>
              <w:spacing w:line="240" w:lineRule="auto"/>
              <w:ind w:firstLine="0" w:firstLineChars="0"/>
              <w:jc w:val="center"/>
              <w:rPr>
                <w:spacing w:val="4"/>
                <w:sz w:val="21"/>
                <w:szCs w:val="21"/>
              </w:rPr>
            </w:pPr>
          </w:p>
        </w:tc>
        <w:tc>
          <w:tcPr>
            <w:tcW w:w="1171"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槽钢</w:t>
            </w:r>
          </w:p>
        </w:tc>
        <w:tc>
          <w:tcPr>
            <w:tcW w:w="1008" w:type="dxa"/>
            <w:vMerge w:val="continue"/>
            <w:shd w:val="clear" w:color="000000" w:fill="FFFFFF"/>
            <w:vAlign w:val="center"/>
          </w:tcPr>
          <w:p>
            <w:pPr>
              <w:spacing w:line="240" w:lineRule="auto"/>
              <w:ind w:firstLine="0" w:firstLineChars="0"/>
              <w:jc w:val="center"/>
              <w:rPr>
                <w:spacing w:val="4"/>
                <w:sz w:val="21"/>
                <w:szCs w:val="21"/>
              </w:rPr>
            </w:pPr>
          </w:p>
        </w:tc>
        <w:tc>
          <w:tcPr>
            <w:tcW w:w="1334" w:type="dxa"/>
            <w:shd w:val="clear" w:color="000000" w:fill="FFFFFF"/>
          </w:tcPr>
          <w:p>
            <w:pPr>
              <w:spacing w:line="240" w:lineRule="auto"/>
              <w:ind w:firstLine="0" w:firstLineChars="0"/>
              <w:jc w:val="center"/>
              <w:rPr>
                <w:spacing w:val="4"/>
                <w:sz w:val="21"/>
                <w:szCs w:val="21"/>
              </w:rPr>
            </w:pPr>
            <w:r>
              <w:rPr>
                <w:rFonts w:hint="eastAsia"/>
                <w:spacing w:val="4"/>
                <w:sz w:val="21"/>
                <w:szCs w:val="21"/>
              </w:rPr>
              <w:t>2760</w:t>
            </w:r>
          </w:p>
        </w:tc>
        <w:tc>
          <w:tcPr>
            <w:tcW w:w="1334" w:type="dxa"/>
            <w:shd w:val="clear" w:color="000000" w:fill="FFFFFF"/>
          </w:tcPr>
          <w:p>
            <w:pPr>
              <w:spacing w:line="240" w:lineRule="auto"/>
              <w:ind w:firstLine="0" w:firstLineChars="0"/>
              <w:jc w:val="center"/>
              <w:rPr>
                <w:spacing w:val="4"/>
                <w:sz w:val="21"/>
                <w:szCs w:val="21"/>
              </w:rPr>
            </w:pPr>
            <w:r>
              <w:rPr>
                <w:rFonts w:hint="eastAsia"/>
                <w:spacing w:val="4"/>
                <w:sz w:val="21"/>
                <w:szCs w:val="21"/>
              </w:rPr>
              <w:t>3460</w:t>
            </w:r>
          </w:p>
        </w:tc>
        <w:tc>
          <w:tcPr>
            <w:tcW w:w="1334"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2130</w:t>
            </w:r>
          </w:p>
        </w:tc>
        <w:tc>
          <w:tcPr>
            <w:tcW w:w="1334"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2620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57" w:hRule="atLeast"/>
          <w:jc w:val="center"/>
        </w:trPr>
        <w:tc>
          <w:tcPr>
            <w:tcW w:w="513" w:type="dxa"/>
            <w:vMerge w:val="continue"/>
            <w:shd w:val="clear" w:color="auto" w:fill="auto"/>
            <w:vAlign w:val="center"/>
          </w:tcPr>
          <w:p>
            <w:pPr>
              <w:spacing w:line="240" w:lineRule="auto"/>
              <w:ind w:firstLine="0" w:firstLineChars="0"/>
              <w:jc w:val="center"/>
              <w:rPr>
                <w:spacing w:val="4"/>
                <w:sz w:val="21"/>
                <w:szCs w:val="21"/>
              </w:rPr>
            </w:pPr>
          </w:p>
        </w:tc>
        <w:tc>
          <w:tcPr>
            <w:tcW w:w="692" w:type="dxa"/>
            <w:vMerge w:val="continue"/>
            <w:shd w:val="clear" w:color="000000" w:fill="FFFFFF"/>
            <w:vAlign w:val="center"/>
          </w:tcPr>
          <w:p>
            <w:pPr>
              <w:spacing w:line="240" w:lineRule="auto"/>
              <w:ind w:firstLine="0" w:firstLineChars="0"/>
              <w:jc w:val="center"/>
              <w:rPr>
                <w:spacing w:val="4"/>
                <w:sz w:val="21"/>
                <w:szCs w:val="21"/>
              </w:rPr>
            </w:pPr>
          </w:p>
        </w:tc>
        <w:tc>
          <w:tcPr>
            <w:tcW w:w="1171"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角钢</w:t>
            </w:r>
          </w:p>
        </w:tc>
        <w:tc>
          <w:tcPr>
            <w:tcW w:w="1008" w:type="dxa"/>
            <w:vMerge w:val="continue"/>
            <w:shd w:val="clear" w:color="000000" w:fill="FFFFFF"/>
            <w:vAlign w:val="center"/>
          </w:tcPr>
          <w:p>
            <w:pPr>
              <w:spacing w:line="240" w:lineRule="auto"/>
              <w:ind w:firstLine="0" w:firstLineChars="0"/>
              <w:jc w:val="center"/>
              <w:rPr>
                <w:spacing w:val="4"/>
                <w:sz w:val="21"/>
                <w:szCs w:val="21"/>
              </w:rPr>
            </w:pPr>
          </w:p>
        </w:tc>
        <w:tc>
          <w:tcPr>
            <w:tcW w:w="1334" w:type="dxa"/>
            <w:shd w:val="clear" w:color="000000" w:fill="FFFFFF"/>
          </w:tcPr>
          <w:p>
            <w:pPr>
              <w:spacing w:line="240" w:lineRule="auto"/>
              <w:ind w:firstLine="0" w:firstLineChars="0"/>
              <w:jc w:val="center"/>
              <w:rPr>
                <w:spacing w:val="4"/>
                <w:sz w:val="21"/>
                <w:szCs w:val="21"/>
              </w:rPr>
            </w:pPr>
            <w:r>
              <w:rPr>
                <w:rFonts w:hint="eastAsia"/>
                <w:spacing w:val="4"/>
                <w:sz w:val="21"/>
                <w:szCs w:val="21"/>
              </w:rPr>
              <w:t>1840</w:t>
            </w:r>
          </w:p>
        </w:tc>
        <w:tc>
          <w:tcPr>
            <w:tcW w:w="1334" w:type="dxa"/>
            <w:shd w:val="clear" w:color="000000" w:fill="FFFFFF"/>
          </w:tcPr>
          <w:p>
            <w:pPr>
              <w:spacing w:line="240" w:lineRule="auto"/>
              <w:ind w:firstLine="0" w:firstLineChars="0"/>
              <w:jc w:val="center"/>
              <w:rPr>
                <w:spacing w:val="4"/>
                <w:sz w:val="21"/>
                <w:szCs w:val="21"/>
              </w:rPr>
            </w:pPr>
            <w:r>
              <w:rPr>
                <w:rFonts w:hint="eastAsia"/>
                <w:spacing w:val="4"/>
                <w:sz w:val="21"/>
                <w:szCs w:val="21"/>
              </w:rPr>
              <w:t>2320</w:t>
            </w:r>
          </w:p>
        </w:tc>
        <w:tc>
          <w:tcPr>
            <w:tcW w:w="1334"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1420</w:t>
            </w:r>
          </w:p>
        </w:tc>
        <w:tc>
          <w:tcPr>
            <w:tcW w:w="1334"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1830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513" w:type="dxa"/>
            <w:shd w:val="clear" w:color="auto" w:fill="auto"/>
            <w:vAlign w:val="center"/>
          </w:tcPr>
          <w:p>
            <w:pPr>
              <w:spacing w:line="240" w:lineRule="auto"/>
              <w:ind w:firstLine="0" w:firstLineChars="0"/>
              <w:jc w:val="center"/>
              <w:rPr>
                <w:spacing w:val="4"/>
                <w:sz w:val="21"/>
                <w:szCs w:val="21"/>
              </w:rPr>
            </w:pPr>
            <w:r>
              <w:rPr>
                <w:rFonts w:hint="eastAsia"/>
                <w:spacing w:val="4"/>
                <w:sz w:val="21"/>
                <w:szCs w:val="21"/>
              </w:rPr>
              <w:t>2</w:t>
            </w:r>
          </w:p>
        </w:tc>
        <w:tc>
          <w:tcPr>
            <w:tcW w:w="1863" w:type="dxa"/>
            <w:gridSpan w:val="2"/>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耐候板</w:t>
            </w:r>
          </w:p>
        </w:tc>
        <w:tc>
          <w:tcPr>
            <w:tcW w:w="1008"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t/a</w:t>
            </w:r>
          </w:p>
        </w:tc>
        <w:tc>
          <w:tcPr>
            <w:tcW w:w="1334" w:type="dxa"/>
            <w:shd w:val="clear" w:color="000000" w:fill="FFFFFF"/>
          </w:tcPr>
          <w:p>
            <w:pPr>
              <w:spacing w:line="240" w:lineRule="auto"/>
              <w:ind w:firstLine="0" w:firstLineChars="0"/>
              <w:jc w:val="center"/>
              <w:rPr>
                <w:spacing w:val="4"/>
                <w:sz w:val="21"/>
                <w:szCs w:val="21"/>
              </w:rPr>
            </w:pPr>
            <w:r>
              <w:rPr>
                <w:rFonts w:hint="eastAsia"/>
                <w:spacing w:val="4"/>
                <w:sz w:val="21"/>
                <w:szCs w:val="21"/>
              </w:rPr>
              <w:t>2724</w:t>
            </w:r>
          </w:p>
        </w:tc>
        <w:tc>
          <w:tcPr>
            <w:tcW w:w="1334" w:type="dxa"/>
            <w:shd w:val="clear" w:color="000000" w:fill="FFFFFF"/>
          </w:tcPr>
          <w:p>
            <w:pPr>
              <w:spacing w:line="240" w:lineRule="auto"/>
              <w:ind w:firstLine="0" w:firstLineChars="0"/>
              <w:jc w:val="center"/>
              <w:rPr>
                <w:spacing w:val="4"/>
                <w:sz w:val="21"/>
                <w:szCs w:val="21"/>
              </w:rPr>
            </w:pPr>
            <w:r>
              <w:rPr>
                <w:rFonts w:hint="eastAsia"/>
                <w:spacing w:val="4"/>
                <w:sz w:val="21"/>
                <w:szCs w:val="21"/>
              </w:rPr>
              <w:t>3456</w:t>
            </w:r>
          </w:p>
        </w:tc>
        <w:tc>
          <w:tcPr>
            <w:tcW w:w="1334"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2138</w:t>
            </w:r>
          </w:p>
        </w:tc>
        <w:tc>
          <w:tcPr>
            <w:tcW w:w="1334"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2725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513" w:type="dxa"/>
            <w:shd w:val="clear" w:color="auto" w:fill="auto"/>
            <w:vAlign w:val="center"/>
          </w:tcPr>
          <w:p>
            <w:pPr>
              <w:spacing w:line="240" w:lineRule="auto"/>
              <w:ind w:firstLine="0" w:firstLineChars="0"/>
              <w:jc w:val="center"/>
              <w:rPr>
                <w:spacing w:val="4"/>
                <w:sz w:val="21"/>
                <w:szCs w:val="21"/>
              </w:rPr>
            </w:pPr>
            <w:r>
              <w:rPr>
                <w:rFonts w:hint="eastAsia"/>
                <w:spacing w:val="4"/>
                <w:sz w:val="21"/>
                <w:szCs w:val="21"/>
              </w:rPr>
              <w:t>3</w:t>
            </w:r>
          </w:p>
        </w:tc>
        <w:tc>
          <w:tcPr>
            <w:tcW w:w="1863" w:type="dxa"/>
            <w:gridSpan w:val="2"/>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不锈钢板</w:t>
            </w:r>
          </w:p>
        </w:tc>
        <w:tc>
          <w:tcPr>
            <w:tcW w:w="1008"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t/a</w:t>
            </w:r>
          </w:p>
        </w:tc>
        <w:tc>
          <w:tcPr>
            <w:tcW w:w="1334" w:type="dxa"/>
            <w:shd w:val="clear" w:color="000000" w:fill="FFFFFF"/>
          </w:tcPr>
          <w:p>
            <w:pPr>
              <w:spacing w:line="240" w:lineRule="auto"/>
              <w:ind w:firstLine="0" w:firstLineChars="0"/>
              <w:jc w:val="center"/>
              <w:rPr>
                <w:spacing w:val="4"/>
                <w:sz w:val="21"/>
                <w:szCs w:val="21"/>
              </w:rPr>
            </w:pPr>
            <w:r>
              <w:rPr>
                <w:rFonts w:hint="eastAsia"/>
                <w:spacing w:val="4"/>
                <w:sz w:val="21"/>
                <w:szCs w:val="21"/>
              </w:rPr>
              <w:t>4086</w:t>
            </w:r>
          </w:p>
        </w:tc>
        <w:tc>
          <w:tcPr>
            <w:tcW w:w="1334" w:type="dxa"/>
            <w:shd w:val="clear" w:color="000000" w:fill="FFFFFF"/>
          </w:tcPr>
          <w:p>
            <w:pPr>
              <w:spacing w:line="240" w:lineRule="auto"/>
              <w:ind w:firstLine="0" w:firstLineChars="0"/>
              <w:jc w:val="center"/>
              <w:rPr>
                <w:spacing w:val="4"/>
                <w:sz w:val="21"/>
                <w:szCs w:val="21"/>
              </w:rPr>
            </w:pPr>
            <w:r>
              <w:rPr>
                <w:rFonts w:hint="eastAsia"/>
                <w:spacing w:val="4"/>
                <w:sz w:val="21"/>
                <w:szCs w:val="21"/>
              </w:rPr>
              <w:t>5184</w:t>
            </w:r>
          </w:p>
        </w:tc>
        <w:tc>
          <w:tcPr>
            <w:tcW w:w="1334"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3164</w:t>
            </w:r>
          </w:p>
        </w:tc>
        <w:tc>
          <w:tcPr>
            <w:tcW w:w="1334"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4034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513" w:type="dxa"/>
            <w:shd w:val="clear" w:color="auto" w:fill="auto"/>
            <w:vAlign w:val="center"/>
          </w:tcPr>
          <w:p>
            <w:pPr>
              <w:spacing w:line="240" w:lineRule="auto"/>
              <w:ind w:firstLine="0" w:firstLineChars="0"/>
              <w:jc w:val="center"/>
              <w:rPr>
                <w:spacing w:val="4"/>
                <w:sz w:val="21"/>
                <w:szCs w:val="21"/>
              </w:rPr>
            </w:pPr>
            <w:r>
              <w:rPr>
                <w:rFonts w:hint="eastAsia"/>
                <w:spacing w:val="4"/>
                <w:sz w:val="21"/>
                <w:szCs w:val="21"/>
              </w:rPr>
              <w:t>4</w:t>
            </w:r>
          </w:p>
        </w:tc>
        <w:tc>
          <w:tcPr>
            <w:tcW w:w="1863" w:type="dxa"/>
            <w:gridSpan w:val="2"/>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管材</w:t>
            </w:r>
          </w:p>
        </w:tc>
        <w:tc>
          <w:tcPr>
            <w:tcW w:w="1008"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t/a</w:t>
            </w:r>
          </w:p>
        </w:tc>
        <w:tc>
          <w:tcPr>
            <w:tcW w:w="1334" w:type="dxa"/>
            <w:shd w:val="clear" w:color="000000" w:fill="FFFFFF"/>
          </w:tcPr>
          <w:p>
            <w:pPr>
              <w:spacing w:line="240" w:lineRule="auto"/>
              <w:ind w:firstLine="0" w:firstLineChars="0"/>
              <w:jc w:val="center"/>
              <w:rPr>
                <w:spacing w:val="4"/>
                <w:sz w:val="21"/>
                <w:szCs w:val="21"/>
              </w:rPr>
            </w:pPr>
            <w:r>
              <w:rPr>
                <w:rFonts w:hint="eastAsia"/>
                <w:spacing w:val="4"/>
                <w:sz w:val="21"/>
                <w:szCs w:val="21"/>
              </w:rPr>
              <w:t>14</w:t>
            </w:r>
          </w:p>
        </w:tc>
        <w:tc>
          <w:tcPr>
            <w:tcW w:w="1334" w:type="dxa"/>
            <w:shd w:val="clear" w:color="000000" w:fill="FFFFFF"/>
          </w:tcPr>
          <w:p>
            <w:pPr>
              <w:spacing w:line="240" w:lineRule="auto"/>
              <w:ind w:firstLine="0" w:firstLineChars="0"/>
              <w:jc w:val="center"/>
              <w:rPr>
                <w:spacing w:val="4"/>
                <w:sz w:val="21"/>
                <w:szCs w:val="21"/>
              </w:rPr>
            </w:pPr>
            <w:r>
              <w:rPr>
                <w:rFonts w:hint="eastAsia"/>
                <w:spacing w:val="4"/>
                <w:sz w:val="21"/>
                <w:szCs w:val="21"/>
              </w:rPr>
              <w:t>15</w:t>
            </w:r>
          </w:p>
        </w:tc>
        <w:tc>
          <w:tcPr>
            <w:tcW w:w="1334"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12</w:t>
            </w:r>
          </w:p>
        </w:tc>
        <w:tc>
          <w:tcPr>
            <w:tcW w:w="1334"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12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8720" w:type="dxa"/>
            <w:gridSpan w:val="8"/>
            <w:shd w:val="clear" w:color="auto" w:fill="auto"/>
            <w:vAlign w:val="center"/>
          </w:tcPr>
          <w:p>
            <w:pPr>
              <w:spacing w:line="240" w:lineRule="auto"/>
              <w:ind w:firstLine="0" w:firstLineChars="0"/>
              <w:jc w:val="center"/>
              <w:rPr>
                <w:b/>
                <w:spacing w:val="4"/>
                <w:sz w:val="21"/>
                <w:szCs w:val="21"/>
              </w:rPr>
            </w:pPr>
            <w:r>
              <w:rPr>
                <w:rFonts w:hint="eastAsia"/>
                <w:b/>
                <w:spacing w:val="4"/>
                <w:sz w:val="21"/>
                <w:szCs w:val="21"/>
              </w:rPr>
              <w:t>外购件</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513" w:type="dxa"/>
            <w:shd w:val="clear" w:color="auto" w:fill="auto"/>
            <w:vAlign w:val="center"/>
          </w:tcPr>
          <w:p>
            <w:pPr>
              <w:spacing w:line="240" w:lineRule="auto"/>
              <w:ind w:firstLine="0" w:firstLineChars="0"/>
              <w:jc w:val="center"/>
              <w:rPr>
                <w:spacing w:val="4"/>
                <w:sz w:val="21"/>
                <w:szCs w:val="21"/>
              </w:rPr>
            </w:pPr>
            <w:r>
              <w:rPr>
                <w:rFonts w:hint="eastAsia"/>
                <w:spacing w:val="4"/>
                <w:sz w:val="21"/>
                <w:szCs w:val="21"/>
              </w:rPr>
              <w:t>5</w:t>
            </w:r>
          </w:p>
        </w:tc>
        <w:tc>
          <w:tcPr>
            <w:tcW w:w="1863" w:type="dxa"/>
            <w:gridSpan w:val="2"/>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轮轴</w:t>
            </w:r>
          </w:p>
        </w:tc>
        <w:tc>
          <w:tcPr>
            <w:tcW w:w="1008"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t/a</w:t>
            </w:r>
          </w:p>
        </w:tc>
        <w:tc>
          <w:tcPr>
            <w:tcW w:w="1334" w:type="dxa"/>
            <w:shd w:val="clear" w:color="000000" w:fill="FFFFFF"/>
          </w:tcPr>
          <w:p>
            <w:pPr>
              <w:spacing w:line="240" w:lineRule="auto"/>
              <w:ind w:firstLine="0" w:firstLineChars="0"/>
              <w:jc w:val="center"/>
              <w:rPr>
                <w:spacing w:val="4"/>
                <w:sz w:val="21"/>
                <w:szCs w:val="21"/>
              </w:rPr>
            </w:pPr>
            <w:r>
              <w:rPr>
                <w:rFonts w:hint="eastAsia"/>
                <w:spacing w:val="4"/>
                <w:sz w:val="21"/>
                <w:szCs w:val="21"/>
              </w:rPr>
              <w:t>12900</w:t>
            </w:r>
          </w:p>
        </w:tc>
        <w:tc>
          <w:tcPr>
            <w:tcW w:w="1334" w:type="dxa"/>
            <w:shd w:val="clear" w:color="000000" w:fill="FFFFFF"/>
          </w:tcPr>
          <w:p>
            <w:pPr>
              <w:spacing w:line="240" w:lineRule="auto"/>
              <w:ind w:firstLine="0" w:firstLineChars="0"/>
              <w:jc w:val="center"/>
              <w:rPr>
                <w:spacing w:val="4"/>
                <w:sz w:val="21"/>
                <w:szCs w:val="21"/>
              </w:rPr>
            </w:pPr>
            <w:r>
              <w:rPr>
                <w:rFonts w:hint="eastAsia"/>
                <w:spacing w:val="4"/>
                <w:sz w:val="21"/>
                <w:szCs w:val="21"/>
              </w:rPr>
              <w:t>10750</w:t>
            </w:r>
          </w:p>
        </w:tc>
        <w:tc>
          <w:tcPr>
            <w:tcW w:w="1334"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9675</w:t>
            </w:r>
          </w:p>
        </w:tc>
        <w:tc>
          <w:tcPr>
            <w:tcW w:w="1334"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8600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284" w:hRule="atLeast"/>
          <w:jc w:val="center"/>
        </w:trPr>
        <w:tc>
          <w:tcPr>
            <w:tcW w:w="513" w:type="dxa"/>
            <w:shd w:val="clear" w:color="auto" w:fill="auto"/>
            <w:vAlign w:val="center"/>
          </w:tcPr>
          <w:p>
            <w:pPr>
              <w:spacing w:line="240" w:lineRule="auto"/>
              <w:ind w:firstLine="0" w:firstLineChars="0"/>
              <w:jc w:val="center"/>
              <w:rPr>
                <w:spacing w:val="4"/>
                <w:sz w:val="21"/>
                <w:szCs w:val="21"/>
              </w:rPr>
            </w:pPr>
            <w:r>
              <w:rPr>
                <w:rFonts w:hint="eastAsia"/>
                <w:spacing w:val="4"/>
                <w:sz w:val="21"/>
                <w:szCs w:val="21"/>
              </w:rPr>
              <w:t>6</w:t>
            </w:r>
          </w:p>
        </w:tc>
        <w:tc>
          <w:tcPr>
            <w:tcW w:w="1863" w:type="dxa"/>
            <w:gridSpan w:val="2"/>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车钩</w:t>
            </w:r>
          </w:p>
        </w:tc>
        <w:tc>
          <w:tcPr>
            <w:tcW w:w="1008"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件/a</w:t>
            </w:r>
          </w:p>
        </w:tc>
        <w:tc>
          <w:tcPr>
            <w:tcW w:w="1334" w:type="dxa"/>
            <w:shd w:val="clear" w:color="000000" w:fill="FFFFFF"/>
          </w:tcPr>
          <w:p>
            <w:pPr>
              <w:spacing w:line="240" w:lineRule="auto"/>
              <w:ind w:firstLine="0" w:firstLineChars="0"/>
              <w:jc w:val="center"/>
              <w:rPr>
                <w:spacing w:val="4"/>
                <w:sz w:val="21"/>
                <w:szCs w:val="21"/>
              </w:rPr>
            </w:pPr>
            <w:r>
              <w:rPr>
                <w:rFonts w:hint="eastAsia"/>
                <w:spacing w:val="4"/>
                <w:sz w:val="21"/>
                <w:szCs w:val="21"/>
              </w:rPr>
              <w:t>4000</w:t>
            </w:r>
          </w:p>
        </w:tc>
        <w:tc>
          <w:tcPr>
            <w:tcW w:w="1334" w:type="dxa"/>
            <w:shd w:val="clear" w:color="000000" w:fill="FFFFFF"/>
          </w:tcPr>
          <w:p>
            <w:pPr>
              <w:spacing w:line="240" w:lineRule="auto"/>
              <w:ind w:firstLine="0" w:firstLineChars="0"/>
              <w:jc w:val="center"/>
              <w:rPr>
                <w:spacing w:val="4"/>
                <w:sz w:val="21"/>
                <w:szCs w:val="21"/>
              </w:rPr>
            </w:pPr>
            <w:r>
              <w:rPr>
                <w:rFonts w:hint="eastAsia"/>
                <w:spacing w:val="4"/>
                <w:sz w:val="21"/>
                <w:szCs w:val="21"/>
              </w:rPr>
              <w:t>10000</w:t>
            </w:r>
          </w:p>
        </w:tc>
        <w:tc>
          <w:tcPr>
            <w:tcW w:w="1334"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3200</w:t>
            </w:r>
          </w:p>
        </w:tc>
        <w:tc>
          <w:tcPr>
            <w:tcW w:w="1334"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8000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513" w:type="dxa"/>
            <w:shd w:val="clear" w:color="auto" w:fill="auto"/>
            <w:vAlign w:val="center"/>
          </w:tcPr>
          <w:p>
            <w:pPr>
              <w:spacing w:line="240" w:lineRule="auto"/>
              <w:ind w:firstLine="0" w:firstLineChars="0"/>
              <w:jc w:val="center"/>
              <w:rPr>
                <w:spacing w:val="4"/>
                <w:sz w:val="21"/>
                <w:szCs w:val="21"/>
              </w:rPr>
            </w:pPr>
            <w:r>
              <w:rPr>
                <w:rFonts w:hint="eastAsia"/>
                <w:spacing w:val="4"/>
                <w:sz w:val="21"/>
                <w:szCs w:val="21"/>
              </w:rPr>
              <w:t>7</w:t>
            </w:r>
          </w:p>
        </w:tc>
        <w:tc>
          <w:tcPr>
            <w:tcW w:w="1863" w:type="dxa"/>
            <w:gridSpan w:val="2"/>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制动梁</w:t>
            </w:r>
          </w:p>
        </w:tc>
        <w:tc>
          <w:tcPr>
            <w:tcW w:w="1008"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件/a</w:t>
            </w:r>
          </w:p>
        </w:tc>
        <w:tc>
          <w:tcPr>
            <w:tcW w:w="1334" w:type="dxa"/>
            <w:shd w:val="clear" w:color="000000" w:fill="FFFFFF"/>
          </w:tcPr>
          <w:p>
            <w:pPr>
              <w:spacing w:line="240" w:lineRule="auto"/>
              <w:ind w:firstLine="0" w:firstLineChars="0"/>
              <w:jc w:val="center"/>
              <w:rPr>
                <w:spacing w:val="4"/>
                <w:sz w:val="21"/>
                <w:szCs w:val="21"/>
              </w:rPr>
            </w:pPr>
            <w:r>
              <w:rPr>
                <w:rFonts w:hint="eastAsia"/>
                <w:spacing w:val="4"/>
                <w:sz w:val="21"/>
                <w:szCs w:val="21"/>
              </w:rPr>
              <w:t>8000</w:t>
            </w:r>
          </w:p>
        </w:tc>
        <w:tc>
          <w:tcPr>
            <w:tcW w:w="1334" w:type="dxa"/>
            <w:shd w:val="clear" w:color="000000" w:fill="FFFFFF"/>
          </w:tcPr>
          <w:p>
            <w:pPr>
              <w:spacing w:line="240" w:lineRule="auto"/>
              <w:ind w:firstLine="0" w:firstLineChars="0"/>
              <w:jc w:val="center"/>
              <w:rPr>
                <w:spacing w:val="4"/>
                <w:sz w:val="21"/>
                <w:szCs w:val="21"/>
              </w:rPr>
            </w:pPr>
            <w:r>
              <w:rPr>
                <w:rFonts w:hint="eastAsia"/>
                <w:spacing w:val="4"/>
                <w:sz w:val="21"/>
                <w:szCs w:val="21"/>
              </w:rPr>
              <w:t>20000</w:t>
            </w:r>
          </w:p>
        </w:tc>
        <w:tc>
          <w:tcPr>
            <w:tcW w:w="1334"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6400</w:t>
            </w:r>
          </w:p>
        </w:tc>
        <w:tc>
          <w:tcPr>
            <w:tcW w:w="1334"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16000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513" w:type="dxa"/>
            <w:shd w:val="clear" w:color="auto" w:fill="auto"/>
            <w:vAlign w:val="center"/>
          </w:tcPr>
          <w:p>
            <w:pPr>
              <w:spacing w:line="240" w:lineRule="auto"/>
              <w:ind w:firstLine="0" w:firstLineChars="0"/>
              <w:jc w:val="center"/>
              <w:rPr>
                <w:spacing w:val="4"/>
                <w:sz w:val="21"/>
                <w:szCs w:val="21"/>
              </w:rPr>
            </w:pPr>
            <w:r>
              <w:rPr>
                <w:rFonts w:hint="eastAsia"/>
                <w:spacing w:val="4"/>
                <w:sz w:val="21"/>
                <w:szCs w:val="21"/>
              </w:rPr>
              <w:t>8</w:t>
            </w:r>
          </w:p>
        </w:tc>
        <w:tc>
          <w:tcPr>
            <w:tcW w:w="1863" w:type="dxa"/>
            <w:gridSpan w:val="2"/>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侧架</w:t>
            </w:r>
          </w:p>
        </w:tc>
        <w:tc>
          <w:tcPr>
            <w:tcW w:w="1008"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件/a</w:t>
            </w:r>
          </w:p>
        </w:tc>
        <w:tc>
          <w:tcPr>
            <w:tcW w:w="1334" w:type="dxa"/>
            <w:shd w:val="clear" w:color="000000" w:fill="FFFFFF"/>
          </w:tcPr>
          <w:p>
            <w:pPr>
              <w:spacing w:line="240" w:lineRule="auto"/>
              <w:ind w:firstLine="0" w:firstLineChars="0"/>
              <w:jc w:val="center"/>
              <w:rPr>
                <w:spacing w:val="4"/>
                <w:sz w:val="21"/>
                <w:szCs w:val="21"/>
              </w:rPr>
            </w:pPr>
            <w:r>
              <w:rPr>
                <w:rFonts w:hint="eastAsia"/>
                <w:spacing w:val="4"/>
                <w:sz w:val="21"/>
                <w:szCs w:val="21"/>
              </w:rPr>
              <w:t>8000</w:t>
            </w:r>
          </w:p>
        </w:tc>
        <w:tc>
          <w:tcPr>
            <w:tcW w:w="1334" w:type="dxa"/>
            <w:shd w:val="clear" w:color="000000" w:fill="FFFFFF"/>
          </w:tcPr>
          <w:p>
            <w:pPr>
              <w:spacing w:line="240" w:lineRule="auto"/>
              <w:ind w:firstLine="0" w:firstLineChars="0"/>
              <w:jc w:val="center"/>
              <w:rPr>
                <w:spacing w:val="4"/>
                <w:sz w:val="21"/>
                <w:szCs w:val="21"/>
              </w:rPr>
            </w:pPr>
            <w:r>
              <w:rPr>
                <w:rFonts w:hint="eastAsia"/>
                <w:spacing w:val="4"/>
                <w:sz w:val="21"/>
                <w:szCs w:val="21"/>
              </w:rPr>
              <w:t>20000</w:t>
            </w:r>
          </w:p>
        </w:tc>
        <w:tc>
          <w:tcPr>
            <w:tcW w:w="1334"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6400</w:t>
            </w:r>
          </w:p>
        </w:tc>
        <w:tc>
          <w:tcPr>
            <w:tcW w:w="1334"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16000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513" w:type="dxa"/>
            <w:shd w:val="clear" w:color="auto" w:fill="auto"/>
            <w:vAlign w:val="center"/>
          </w:tcPr>
          <w:p>
            <w:pPr>
              <w:spacing w:line="240" w:lineRule="auto"/>
              <w:ind w:firstLine="0" w:firstLineChars="0"/>
              <w:jc w:val="center"/>
              <w:rPr>
                <w:spacing w:val="4"/>
                <w:sz w:val="21"/>
                <w:szCs w:val="21"/>
              </w:rPr>
            </w:pPr>
            <w:r>
              <w:rPr>
                <w:rFonts w:hint="eastAsia"/>
                <w:spacing w:val="4"/>
                <w:sz w:val="21"/>
                <w:szCs w:val="21"/>
              </w:rPr>
              <w:t>9</w:t>
            </w:r>
          </w:p>
        </w:tc>
        <w:tc>
          <w:tcPr>
            <w:tcW w:w="1863" w:type="dxa"/>
            <w:gridSpan w:val="2"/>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摇枕</w:t>
            </w:r>
          </w:p>
        </w:tc>
        <w:tc>
          <w:tcPr>
            <w:tcW w:w="1008"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件/a</w:t>
            </w:r>
          </w:p>
        </w:tc>
        <w:tc>
          <w:tcPr>
            <w:tcW w:w="1334" w:type="dxa"/>
            <w:shd w:val="clear" w:color="000000" w:fill="FFFFFF"/>
          </w:tcPr>
          <w:p>
            <w:pPr>
              <w:spacing w:line="240" w:lineRule="auto"/>
              <w:ind w:firstLine="0" w:firstLineChars="0"/>
              <w:jc w:val="center"/>
              <w:rPr>
                <w:spacing w:val="4"/>
                <w:sz w:val="21"/>
                <w:szCs w:val="21"/>
              </w:rPr>
            </w:pPr>
            <w:r>
              <w:rPr>
                <w:rFonts w:hint="eastAsia"/>
                <w:spacing w:val="4"/>
                <w:sz w:val="21"/>
                <w:szCs w:val="21"/>
              </w:rPr>
              <w:t>4000</w:t>
            </w:r>
          </w:p>
        </w:tc>
        <w:tc>
          <w:tcPr>
            <w:tcW w:w="1334" w:type="dxa"/>
            <w:shd w:val="clear" w:color="000000" w:fill="FFFFFF"/>
          </w:tcPr>
          <w:p>
            <w:pPr>
              <w:spacing w:line="240" w:lineRule="auto"/>
              <w:ind w:firstLine="0" w:firstLineChars="0"/>
              <w:jc w:val="center"/>
              <w:rPr>
                <w:spacing w:val="4"/>
                <w:sz w:val="21"/>
                <w:szCs w:val="21"/>
              </w:rPr>
            </w:pPr>
            <w:r>
              <w:rPr>
                <w:rFonts w:hint="eastAsia"/>
                <w:spacing w:val="4"/>
                <w:sz w:val="21"/>
                <w:szCs w:val="21"/>
              </w:rPr>
              <w:t>10000</w:t>
            </w:r>
          </w:p>
        </w:tc>
        <w:tc>
          <w:tcPr>
            <w:tcW w:w="1334"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3200</w:t>
            </w:r>
          </w:p>
        </w:tc>
        <w:tc>
          <w:tcPr>
            <w:tcW w:w="1334"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8000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513" w:type="dxa"/>
            <w:shd w:val="clear" w:color="auto" w:fill="auto"/>
            <w:vAlign w:val="center"/>
          </w:tcPr>
          <w:p>
            <w:pPr>
              <w:spacing w:line="240" w:lineRule="auto"/>
              <w:ind w:firstLine="0" w:firstLineChars="0"/>
              <w:jc w:val="center"/>
              <w:rPr>
                <w:spacing w:val="4"/>
                <w:sz w:val="21"/>
                <w:szCs w:val="21"/>
              </w:rPr>
            </w:pPr>
            <w:r>
              <w:rPr>
                <w:rFonts w:hint="eastAsia"/>
                <w:spacing w:val="4"/>
                <w:sz w:val="21"/>
                <w:szCs w:val="21"/>
              </w:rPr>
              <w:t>10</w:t>
            </w:r>
          </w:p>
        </w:tc>
        <w:tc>
          <w:tcPr>
            <w:tcW w:w="1863" w:type="dxa"/>
            <w:gridSpan w:val="2"/>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交叉杆</w:t>
            </w:r>
          </w:p>
        </w:tc>
        <w:tc>
          <w:tcPr>
            <w:tcW w:w="1008"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件/a</w:t>
            </w:r>
          </w:p>
        </w:tc>
        <w:tc>
          <w:tcPr>
            <w:tcW w:w="1334" w:type="dxa"/>
            <w:shd w:val="clear" w:color="000000" w:fill="FFFFFF"/>
          </w:tcPr>
          <w:p>
            <w:pPr>
              <w:spacing w:line="240" w:lineRule="auto"/>
              <w:ind w:firstLine="0" w:firstLineChars="0"/>
              <w:jc w:val="center"/>
              <w:rPr>
                <w:spacing w:val="4"/>
                <w:sz w:val="21"/>
                <w:szCs w:val="21"/>
              </w:rPr>
            </w:pPr>
            <w:r>
              <w:rPr>
                <w:rFonts w:hint="eastAsia"/>
                <w:spacing w:val="4"/>
                <w:sz w:val="21"/>
                <w:szCs w:val="21"/>
              </w:rPr>
              <w:t>4000</w:t>
            </w:r>
          </w:p>
        </w:tc>
        <w:tc>
          <w:tcPr>
            <w:tcW w:w="1334" w:type="dxa"/>
            <w:shd w:val="clear" w:color="000000" w:fill="FFFFFF"/>
          </w:tcPr>
          <w:p>
            <w:pPr>
              <w:spacing w:line="240" w:lineRule="auto"/>
              <w:ind w:firstLine="0" w:firstLineChars="0"/>
              <w:jc w:val="center"/>
              <w:rPr>
                <w:spacing w:val="4"/>
                <w:sz w:val="21"/>
                <w:szCs w:val="21"/>
              </w:rPr>
            </w:pPr>
            <w:r>
              <w:rPr>
                <w:rFonts w:hint="eastAsia"/>
                <w:spacing w:val="4"/>
                <w:sz w:val="21"/>
                <w:szCs w:val="21"/>
              </w:rPr>
              <w:t>10000</w:t>
            </w:r>
          </w:p>
        </w:tc>
        <w:tc>
          <w:tcPr>
            <w:tcW w:w="1334"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3200</w:t>
            </w:r>
          </w:p>
        </w:tc>
        <w:tc>
          <w:tcPr>
            <w:tcW w:w="1334"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8000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8720" w:type="dxa"/>
            <w:gridSpan w:val="8"/>
            <w:shd w:val="clear" w:color="auto" w:fill="auto"/>
            <w:vAlign w:val="center"/>
          </w:tcPr>
          <w:p>
            <w:pPr>
              <w:spacing w:line="240" w:lineRule="auto"/>
              <w:ind w:firstLine="0" w:firstLineChars="0"/>
              <w:jc w:val="center"/>
              <w:rPr>
                <w:b/>
                <w:spacing w:val="4"/>
                <w:sz w:val="21"/>
                <w:szCs w:val="21"/>
              </w:rPr>
            </w:pPr>
            <w:r>
              <w:rPr>
                <w:rFonts w:hint="eastAsia"/>
                <w:b/>
                <w:spacing w:val="4"/>
                <w:sz w:val="21"/>
                <w:szCs w:val="21"/>
              </w:rPr>
              <w:t>辅助材料</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284" w:hRule="atLeast"/>
          <w:jc w:val="center"/>
        </w:trPr>
        <w:tc>
          <w:tcPr>
            <w:tcW w:w="513" w:type="dxa"/>
            <w:shd w:val="clear" w:color="auto" w:fill="auto"/>
            <w:vAlign w:val="center"/>
          </w:tcPr>
          <w:p>
            <w:pPr>
              <w:spacing w:line="240" w:lineRule="auto"/>
              <w:ind w:firstLine="0" w:firstLineChars="0"/>
              <w:jc w:val="center"/>
              <w:rPr>
                <w:spacing w:val="4"/>
                <w:sz w:val="21"/>
                <w:szCs w:val="21"/>
              </w:rPr>
            </w:pPr>
            <w:r>
              <w:rPr>
                <w:rFonts w:hint="eastAsia"/>
                <w:spacing w:val="4"/>
                <w:sz w:val="21"/>
                <w:szCs w:val="21"/>
              </w:rPr>
              <w:t>11</w:t>
            </w:r>
          </w:p>
        </w:tc>
        <w:tc>
          <w:tcPr>
            <w:tcW w:w="1863" w:type="dxa"/>
            <w:gridSpan w:val="2"/>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抛丸用钢丸</w:t>
            </w:r>
          </w:p>
        </w:tc>
        <w:tc>
          <w:tcPr>
            <w:tcW w:w="1008"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t/a</w:t>
            </w:r>
          </w:p>
        </w:tc>
        <w:tc>
          <w:tcPr>
            <w:tcW w:w="1334" w:type="dxa"/>
            <w:shd w:val="clear" w:color="000000" w:fill="FFFFFF"/>
          </w:tcPr>
          <w:p>
            <w:pPr>
              <w:spacing w:line="240" w:lineRule="auto"/>
              <w:ind w:firstLine="0" w:firstLineChars="0"/>
              <w:jc w:val="center"/>
              <w:rPr>
                <w:spacing w:val="4"/>
                <w:sz w:val="21"/>
                <w:szCs w:val="21"/>
              </w:rPr>
            </w:pPr>
            <w:r>
              <w:rPr>
                <w:rFonts w:hint="eastAsia"/>
                <w:spacing w:val="4"/>
                <w:sz w:val="21"/>
                <w:szCs w:val="21"/>
              </w:rPr>
              <w:t>112</w:t>
            </w:r>
          </w:p>
        </w:tc>
        <w:tc>
          <w:tcPr>
            <w:tcW w:w="1334" w:type="dxa"/>
            <w:shd w:val="clear" w:color="000000" w:fill="FFFFFF"/>
          </w:tcPr>
          <w:p>
            <w:pPr>
              <w:spacing w:line="240" w:lineRule="auto"/>
              <w:ind w:firstLine="0" w:firstLineChars="0"/>
              <w:jc w:val="center"/>
              <w:rPr>
                <w:spacing w:val="4"/>
                <w:sz w:val="21"/>
                <w:szCs w:val="21"/>
              </w:rPr>
            </w:pPr>
            <w:r>
              <w:rPr>
                <w:rFonts w:hint="eastAsia"/>
                <w:spacing w:val="4"/>
                <w:sz w:val="21"/>
                <w:szCs w:val="21"/>
              </w:rPr>
              <w:t>420</w:t>
            </w:r>
          </w:p>
        </w:tc>
        <w:tc>
          <w:tcPr>
            <w:tcW w:w="1334"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95.0</w:t>
            </w:r>
          </w:p>
        </w:tc>
        <w:tc>
          <w:tcPr>
            <w:tcW w:w="1334"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360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96" w:hRule="atLeast"/>
          <w:jc w:val="center"/>
        </w:trPr>
        <w:tc>
          <w:tcPr>
            <w:tcW w:w="513" w:type="dxa"/>
            <w:vMerge w:val="restart"/>
            <w:shd w:val="clear" w:color="auto" w:fill="auto"/>
            <w:vAlign w:val="center"/>
          </w:tcPr>
          <w:p>
            <w:pPr>
              <w:spacing w:line="240" w:lineRule="auto"/>
              <w:ind w:firstLine="0" w:firstLineChars="0"/>
              <w:jc w:val="center"/>
              <w:rPr>
                <w:spacing w:val="4"/>
                <w:sz w:val="21"/>
                <w:szCs w:val="21"/>
              </w:rPr>
            </w:pPr>
            <w:r>
              <w:rPr>
                <w:rFonts w:hint="eastAsia"/>
                <w:spacing w:val="4"/>
                <w:sz w:val="21"/>
                <w:szCs w:val="21"/>
              </w:rPr>
              <w:t>12</w:t>
            </w:r>
          </w:p>
        </w:tc>
        <w:tc>
          <w:tcPr>
            <w:tcW w:w="692" w:type="dxa"/>
            <w:vMerge w:val="restart"/>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焊材</w:t>
            </w:r>
          </w:p>
        </w:tc>
        <w:tc>
          <w:tcPr>
            <w:tcW w:w="1171"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焊条</w:t>
            </w:r>
          </w:p>
        </w:tc>
        <w:tc>
          <w:tcPr>
            <w:tcW w:w="1008"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t/a</w:t>
            </w:r>
          </w:p>
        </w:tc>
        <w:tc>
          <w:tcPr>
            <w:tcW w:w="1334" w:type="dxa"/>
            <w:shd w:val="clear" w:color="000000" w:fill="FFFFFF"/>
          </w:tcPr>
          <w:p>
            <w:pPr>
              <w:spacing w:line="240" w:lineRule="auto"/>
              <w:ind w:firstLine="0" w:firstLineChars="0"/>
              <w:jc w:val="center"/>
              <w:rPr>
                <w:spacing w:val="4"/>
                <w:sz w:val="21"/>
                <w:szCs w:val="21"/>
              </w:rPr>
            </w:pPr>
            <w:r>
              <w:rPr>
                <w:rFonts w:hint="eastAsia"/>
                <w:spacing w:val="4"/>
                <w:sz w:val="21"/>
                <w:szCs w:val="21"/>
              </w:rPr>
              <w:t>40.8</w:t>
            </w:r>
          </w:p>
        </w:tc>
        <w:tc>
          <w:tcPr>
            <w:tcW w:w="1334" w:type="dxa"/>
            <w:shd w:val="clear" w:color="000000" w:fill="FFFFFF"/>
          </w:tcPr>
          <w:p>
            <w:pPr>
              <w:spacing w:line="240" w:lineRule="auto"/>
              <w:ind w:firstLine="0" w:firstLineChars="0"/>
              <w:jc w:val="center"/>
              <w:rPr>
                <w:spacing w:val="4"/>
                <w:sz w:val="21"/>
                <w:szCs w:val="21"/>
              </w:rPr>
            </w:pPr>
            <w:r>
              <w:rPr>
                <w:rFonts w:hint="eastAsia"/>
                <w:spacing w:val="4"/>
                <w:sz w:val="21"/>
                <w:szCs w:val="21"/>
              </w:rPr>
              <w:t>153</w:t>
            </w:r>
          </w:p>
        </w:tc>
        <w:tc>
          <w:tcPr>
            <w:tcW w:w="1334"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35.2</w:t>
            </w:r>
          </w:p>
        </w:tc>
        <w:tc>
          <w:tcPr>
            <w:tcW w:w="1334"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125.2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95" w:hRule="atLeast"/>
          <w:jc w:val="center"/>
        </w:trPr>
        <w:tc>
          <w:tcPr>
            <w:tcW w:w="513" w:type="dxa"/>
            <w:vMerge w:val="continue"/>
            <w:shd w:val="clear" w:color="auto" w:fill="auto"/>
            <w:vAlign w:val="center"/>
          </w:tcPr>
          <w:p>
            <w:pPr>
              <w:spacing w:line="240" w:lineRule="auto"/>
              <w:ind w:firstLine="0" w:firstLineChars="0"/>
              <w:jc w:val="center"/>
              <w:rPr>
                <w:spacing w:val="4"/>
                <w:sz w:val="21"/>
                <w:szCs w:val="21"/>
              </w:rPr>
            </w:pPr>
          </w:p>
        </w:tc>
        <w:tc>
          <w:tcPr>
            <w:tcW w:w="692" w:type="dxa"/>
            <w:vMerge w:val="continue"/>
            <w:shd w:val="clear" w:color="000000" w:fill="FFFFFF"/>
            <w:vAlign w:val="center"/>
          </w:tcPr>
          <w:p>
            <w:pPr>
              <w:spacing w:line="240" w:lineRule="auto"/>
              <w:ind w:firstLine="0" w:firstLineChars="0"/>
              <w:jc w:val="center"/>
              <w:rPr>
                <w:spacing w:val="4"/>
                <w:sz w:val="21"/>
                <w:szCs w:val="21"/>
              </w:rPr>
            </w:pPr>
          </w:p>
        </w:tc>
        <w:tc>
          <w:tcPr>
            <w:tcW w:w="1171"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焊丝φ5</w:t>
            </w:r>
          </w:p>
        </w:tc>
        <w:tc>
          <w:tcPr>
            <w:tcW w:w="1008" w:type="dxa"/>
            <w:vMerge w:val="restart"/>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t/a</w:t>
            </w:r>
          </w:p>
        </w:tc>
        <w:tc>
          <w:tcPr>
            <w:tcW w:w="1334" w:type="dxa"/>
            <w:shd w:val="clear" w:color="000000" w:fill="FFFFFF"/>
          </w:tcPr>
          <w:p>
            <w:pPr>
              <w:spacing w:line="240" w:lineRule="auto"/>
              <w:ind w:firstLine="0" w:firstLineChars="0"/>
              <w:jc w:val="center"/>
              <w:rPr>
                <w:spacing w:val="4"/>
                <w:sz w:val="21"/>
                <w:szCs w:val="21"/>
              </w:rPr>
            </w:pPr>
            <w:r>
              <w:rPr>
                <w:rFonts w:hint="eastAsia"/>
                <w:spacing w:val="4"/>
                <w:sz w:val="21"/>
                <w:szCs w:val="21"/>
              </w:rPr>
              <w:t>71.4</w:t>
            </w:r>
          </w:p>
        </w:tc>
        <w:tc>
          <w:tcPr>
            <w:tcW w:w="1334" w:type="dxa"/>
            <w:shd w:val="clear" w:color="000000" w:fill="FFFFFF"/>
          </w:tcPr>
          <w:p>
            <w:pPr>
              <w:spacing w:line="240" w:lineRule="auto"/>
              <w:ind w:firstLine="0" w:firstLineChars="0"/>
              <w:jc w:val="center"/>
              <w:rPr>
                <w:spacing w:val="4"/>
                <w:sz w:val="21"/>
                <w:szCs w:val="21"/>
              </w:rPr>
            </w:pPr>
            <w:r>
              <w:rPr>
                <w:rFonts w:hint="eastAsia"/>
                <w:spacing w:val="4"/>
                <w:sz w:val="21"/>
                <w:szCs w:val="21"/>
              </w:rPr>
              <w:t>267.8</w:t>
            </w:r>
          </w:p>
        </w:tc>
        <w:tc>
          <w:tcPr>
            <w:tcW w:w="1334"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60.0</w:t>
            </w:r>
          </w:p>
        </w:tc>
        <w:tc>
          <w:tcPr>
            <w:tcW w:w="1334"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228.3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95" w:hRule="atLeast"/>
          <w:jc w:val="center"/>
        </w:trPr>
        <w:tc>
          <w:tcPr>
            <w:tcW w:w="513" w:type="dxa"/>
            <w:vMerge w:val="continue"/>
            <w:shd w:val="clear" w:color="auto" w:fill="auto"/>
            <w:vAlign w:val="center"/>
          </w:tcPr>
          <w:p>
            <w:pPr>
              <w:spacing w:line="240" w:lineRule="auto"/>
              <w:ind w:firstLine="0" w:firstLineChars="0"/>
              <w:jc w:val="center"/>
              <w:rPr>
                <w:spacing w:val="4"/>
                <w:sz w:val="21"/>
                <w:szCs w:val="21"/>
              </w:rPr>
            </w:pPr>
          </w:p>
        </w:tc>
        <w:tc>
          <w:tcPr>
            <w:tcW w:w="692" w:type="dxa"/>
            <w:vMerge w:val="continue"/>
            <w:shd w:val="clear" w:color="000000" w:fill="FFFFFF"/>
            <w:vAlign w:val="center"/>
          </w:tcPr>
          <w:p>
            <w:pPr>
              <w:spacing w:line="240" w:lineRule="auto"/>
              <w:ind w:firstLine="0" w:firstLineChars="0"/>
              <w:jc w:val="center"/>
              <w:rPr>
                <w:spacing w:val="4"/>
                <w:sz w:val="21"/>
                <w:szCs w:val="21"/>
              </w:rPr>
            </w:pPr>
          </w:p>
        </w:tc>
        <w:tc>
          <w:tcPr>
            <w:tcW w:w="1171" w:type="dxa"/>
            <w:shd w:val="clear" w:color="000000" w:fill="FFFFFF"/>
          </w:tcPr>
          <w:p>
            <w:pPr>
              <w:spacing w:line="240" w:lineRule="auto"/>
              <w:ind w:firstLine="0" w:firstLineChars="0"/>
              <w:jc w:val="center"/>
              <w:rPr>
                <w:spacing w:val="4"/>
                <w:sz w:val="21"/>
                <w:szCs w:val="21"/>
              </w:rPr>
            </w:pPr>
            <w:r>
              <w:rPr>
                <w:rFonts w:hint="eastAsia"/>
                <w:spacing w:val="4"/>
                <w:sz w:val="21"/>
                <w:szCs w:val="21"/>
              </w:rPr>
              <w:t>焊丝φ1.6</w:t>
            </w:r>
          </w:p>
        </w:tc>
        <w:tc>
          <w:tcPr>
            <w:tcW w:w="1008" w:type="dxa"/>
            <w:vMerge w:val="continue"/>
            <w:shd w:val="clear" w:color="000000" w:fill="FFFFFF"/>
            <w:vAlign w:val="center"/>
          </w:tcPr>
          <w:p>
            <w:pPr>
              <w:ind w:firstLine="436"/>
              <w:jc w:val="center"/>
              <w:rPr>
                <w:spacing w:val="4"/>
                <w:sz w:val="21"/>
                <w:szCs w:val="21"/>
              </w:rPr>
            </w:pPr>
          </w:p>
        </w:tc>
        <w:tc>
          <w:tcPr>
            <w:tcW w:w="1334" w:type="dxa"/>
            <w:shd w:val="clear" w:color="000000" w:fill="FFFFFF"/>
          </w:tcPr>
          <w:p>
            <w:pPr>
              <w:spacing w:line="240" w:lineRule="auto"/>
              <w:ind w:firstLine="0" w:firstLineChars="0"/>
              <w:jc w:val="center"/>
              <w:rPr>
                <w:spacing w:val="4"/>
                <w:sz w:val="21"/>
                <w:szCs w:val="21"/>
              </w:rPr>
            </w:pPr>
            <w:r>
              <w:rPr>
                <w:rFonts w:hint="eastAsia"/>
                <w:spacing w:val="4"/>
                <w:sz w:val="21"/>
                <w:szCs w:val="21"/>
              </w:rPr>
              <w:t>13.6</w:t>
            </w:r>
          </w:p>
        </w:tc>
        <w:tc>
          <w:tcPr>
            <w:tcW w:w="1334" w:type="dxa"/>
            <w:shd w:val="clear" w:color="000000" w:fill="FFFFFF"/>
          </w:tcPr>
          <w:p>
            <w:pPr>
              <w:spacing w:line="240" w:lineRule="auto"/>
              <w:ind w:firstLine="0" w:firstLineChars="0"/>
              <w:jc w:val="center"/>
              <w:rPr>
                <w:spacing w:val="4"/>
                <w:sz w:val="21"/>
                <w:szCs w:val="21"/>
              </w:rPr>
            </w:pPr>
            <w:r>
              <w:rPr>
                <w:rFonts w:hint="eastAsia"/>
                <w:spacing w:val="4"/>
                <w:sz w:val="21"/>
                <w:szCs w:val="21"/>
              </w:rPr>
              <w:t>51.0</w:t>
            </w:r>
          </w:p>
        </w:tc>
        <w:tc>
          <w:tcPr>
            <w:tcW w:w="1334"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11.2</w:t>
            </w:r>
          </w:p>
        </w:tc>
        <w:tc>
          <w:tcPr>
            <w:tcW w:w="1334"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42.6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95" w:hRule="atLeast"/>
          <w:jc w:val="center"/>
        </w:trPr>
        <w:tc>
          <w:tcPr>
            <w:tcW w:w="513" w:type="dxa"/>
            <w:vMerge w:val="continue"/>
            <w:shd w:val="clear" w:color="auto" w:fill="auto"/>
            <w:vAlign w:val="center"/>
          </w:tcPr>
          <w:p>
            <w:pPr>
              <w:spacing w:line="240" w:lineRule="auto"/>
              <w:ind w:firstLine="0" w:firstLineChars="0"/>
              <w:jc w:val="center"/>
              <w:rPr>
                <w:spacing w:val="4"/>
                <w:sz w:val="21"/>
                <w:szCs w:val="21"/>
              </w:rPr>
            </w:pPr>
          </w:p>
        </w:tc>
        <w:tc>
          <w:tcPr>
            <w:tcW w:w="692" w:type="dxa"/>
            <w:vMerge w:val="continue"/>
            <w:shd w:val="clear" w:color="000000" w:fill="FFFFFF"/>
            <w:vAlign w:val="center"/>
          </w:tcPr>
          <w:p>
            <w:pPr>
              <w:spacing w:line="240" w:lineRule="auto"/>
              <w:ind w:firstLine="0" w:firstLineChars="0"/>
              <w:jc w:val="center"/>
              <w:rPr>
                <w:spacing w:val="4"/>
                <w:sz w:val="21"/>
                <w:szCs w:val="21"/>
              </w:rPr>
            </w:pPr>
          </w:p>
        </w:tc>
        <w:tc>
          <w:tcPr>
            <w:tcW w:w="1171" w:type="dxa"/>
            <w:shd w:val="clear" w:color="000000" w:fill="FFFFFF"/>
          </w:tcPr>
          <w:p>
            <w:pPr>
              <w:spacing w:line="240" w:lineRule="auto"/>
              <w:ind w:firstLine="0" w:firstLineChars="0"/>
              <w:jc w:val="center"/>
              <w:rPr>
                <w:spacing w:val="4"/>
                <w:sz w:val="21"/>
                <w:szCs w:val="21"/>
              </w:rPr>
            </w:pPr>
            <w:r>
              <w:rPr>
                <w:rFonts w:hint="eastAsia"/>
                <w:spacing w:val="4"/>
                <w:sz w:val="21"/>
                <w:szCs w:val="21"/>
              </w:rPr>
              <w:t>焊丝φ1.6</w:t>
            </w:r>
          </w:p>
        </w:tc>
        <w:tc>
          <w:tcPr>
            <w:tcW w:w="1008" w:type="dxa"/>
            <w:vMerge w:val="continue"/>
            <w:shd w:val="clear" w:color="000000" w:fill="FFFFFF"/>
            <w:vAlign w:val="center"/>
          </w:tcPr>
          <w:p>
            <w:pPr>
              <w:spacing w:line="240" w:lineRule="auto"/>
              <w:ind w:firstLine="0" w:firstLineChars="0"/>
              <w:jc w:val="center"/>
              <w:rPr>
                <w:spacing w:val="4"/>
                <w:sz w:val="21"/>
                <w:szCs w:val="21"/>
              </w:rPr>
            </w:pPr>
          </w:p>
        </w:tc>
        <w:tc>
          <w:tcPr>
            <w:tcW w:w="1334" w:type="dxa"/>
            <w:shd w:val="clear" w:color="000000" w:fill="FFFFFF"/>
          </w:tcPr>
          <w:p>
            <w:pPr>
              <w:spacing w:line="240" w:lineRule="auto"/>
              <w:ind w:firstLine="0" w:firstLineChars="0"/>
              <w:jc w:val="center"/>
              <w:rPr>
                <w:spacing w:val="4"/>
                <w:sz w:val="21"/>
                <w:szCs w:val="21"/>
              </w:rPr>
            </w:pPr>
            <w:r>
              <w:rPr>
                <w:rFonts w:hint="eastAsia"/>
                <w:spacing w:val="4"/>
                <w:sz w:val="21"/>
                <w:szCs w:val="21"/>
              </w:rPr>
              <w:t>34.0</w:t>
            </w:r>
          </w:p>
        </w:tc>
        <w:tc>
          <w:tcPr>
            <w:tcW w:w="1334" w:type="dxa"/>
            <w:shd w:val="clear" w:color="000000" w:fill="FFFFFF"/>
          </w:tcPr>
          <w:p>
            <w:pPr>
              <w:spacing w:line="240" w:lineRule="auto"/>
              <w:ind w:firstLine="0" w:firstLineChars="0"/>
              <w:jc w:val="center"/>
              <w:rPr>
                <w:spacing w:val="4"/>
                <w:sz w:val="21"/>
                <w:szCs w:val="21"/>
              </w:rPr>
            </w:pPr>
            <w:r>
              <w:rPr>
                <w:rFonts w:hint="eastAsia"/>
                <w:spacing w:val="4"/>
                <w:sz w:val="21"/>
                <w:szCs w:val="21"/>
              </w:rPr>
              <w:t>127.5</w:t>
            </w:r>
          </w:p>
        </w:tc>
        <w:tc>
          <w:tcPr>
            <w:tcW w:w="1334"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28.5</w:t>
            </w:r>
          </w:p>
        </w:tc>
        <w:tc>
          <w:tcPr>
            <w:tcW w:w="1334"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112.5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95" w:hRule="atLeast"/>
          <w:jc w:val="center"/>
        </w:trPr>
        <w:tc>
          <w:tcPr>
            <w:tcW w:w="513" w:type="dxa"/>
            <w:shd w:val="clear" w:color="auto" w:fill="auto"/>
            <w:vAlign w:val="center"/>
          </w:tcPr>
          <w:p>
            <w:pPr>
              <w:spacing w:line="240" w:lineRule="auto"/>
              <w:ind w:firstLine="0" w:firstLineChars="0"/>
              <w:jc w:val="center"/>
              <w:rPr>
                <w:spacing w:val="4"/>
                <w:sz w:val="21"/>
                <w:szCs w:val="21"/>
              </w:rPr>
            </w:pPr>
            <w:r>
              <w:rPr>
                <w:rFonts w:hint="eastAsia"/>
                <w:spacing w:val="4"/>
                <w:sz w:val="21"/>
                <w:szCs w:val="21"/>
              </w:rPr>
              <w:t>13</w:t>
            </w:r>
          </w:p>
        </w:tc>
        <w:tc>
          <w:tcPr>
            <w:tcW w:w="1863" w:type="dxa"/>
            <w:gridSpan w:val="2"/>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焊剂</w:t>
            </w:r>
          </w:p>
        </w:tc>
        <w:tc>
          <w:tcPr>
            <w:tcW w:w="1008"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t/a</w:t>
            </w:r>
          </w:p>
        </w:tc>
        <w:tc>
          <w:tcPr>
            <w:tcW w:w="1334" w:type="dxa"/>
            <w:shd w:val="clear" w:color="000000" w:fill="FFFFFF"/>
          </w:tcPr>
          <w:p>
            <w:pPr>
              <w:spacing w:line="240" w:lineRule="auto"/>
              <w:ind w:firstLine="0" w:firstLineChars="0"/>
              <w:jc w:val="center"/>
              <w:rPr>
                <w:spacing w:val="4"/>
                <w:sz w:val="21"/>
                <w:szCs w:val="21"/>
              </w:rPr>
            </w:pPr>
            <w:r>
              <w:rPr>
                <w:rFonts w:hint="eastAsia"/>
                <w:spacing w:val="4"/>
                <w:sz w:val="21"/>
                <w:szCs w:val="21"/>
              </w:rPr>
              <w:t>4</w:t>
            </w:r>
          </w:p>
        </w:tc>
        <w:tc>
          <w:tcPr>
            <w:tcW w:w="1334" w:type="dxa"/>
            <w:shd w:val="clear" w:color="000000" w:fill="FFFFFF"/>
          </w:tcPr>
          <w:p>
            <w:pPr>
              <w:spacing w:line="240" w:lineRule="auto"/>
              <w:ind w:firstLine="0" w:firstLineChars="0"/>
              <w:jc w:val="center"/>
              <w:rPr>
                <w:spacing w:val="4"/>
                <w:sz w:val="21"/>
                <w:szCs w:val="21"/>
              </w:rPr>
            </w:pPr>
            <w:r>
              <w:rPr>
                <w:rFonts w:hint="eastAsia"/>
                <w:spacing w:val="4"/>
                <w:sz w:val="21"/>
                <w:szCs w:val="21"/>
              </w:rPr>
              <w:t>15</w:t>
            </w:r>
          </w:p>
        </w:tc>
        <w:tc>
          <w:tcPr>
            <w:tcW w:w="1334"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3.3</w:t>
            </w:r>
          </w:p>
        </w:tc>
        <w:tc>
          <w:tcPr>
            <w:tcW w:w="1334"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12.4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95" w:hRule="atLeast"/>
          <w:jc w:val="center"/>
        </w:trPr>
        <w:tc>
          <w:tcPr>
            <w:tcW w:w="513" w:type="dxa"/>
            <w:shd w:val="clear" w:color="auto" w:fill="auto"/>
            <w:vAlign w:val="center"/>
          </w:tcPr>
          <w:p>
            <w:pPr>
              <w:spacing w:line="240" w:lineRule="auto"/>
              <w:ind w:firstLine="0" w:firstLineChars="0"/>
              <w:jc w:val="center"/>
              <w:rPr>
                <w:spacing w:val="4"/>
                <w:sz w:val="21"/>
                <w:szCs w:val="21"/>
              </w:rPr>
            </w:pPr>
            <w:r>
              <w:rPr>
                <w:rFonts w:hint="eastAsia"/>
                <w:spacing w:val="4"/>
                <w:sz w:val="21"/>
                <w:szCs w:val="21"/>
              </w:rPr>
              <w:t>14</w:t>
            </w:r>
          </w:p>
        </w:tc>
        <w:tc>
          <w:tcPr>
            <w:tcW w:w="1863" w:type="dxa"/>
            <w:gridSpan w:val="2"/>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乳化剂</w:t>
            </w:r>
          </w:p>
        </w:tc>
        <w:tc>
          <w:tcPr>
            <w:tcW w:w="1008"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t/a</w:t>
            </w:r>
          </w:p>
        </w:tc>
        <w:tc>
          <w:tcPr>
            <w:tcW w:w="1334" w:type="dxa"/>
            <w:shd w:val="clear" w:color="000000" w:fill="FFFFFF"/>
          </w:tcPr>
          <w:p>
            <w:pPr>
              <w:spacing w:line="240" w:lineRule="auto"/>
              <w:ind w:firstLine="0" w:firstLineChars="0"/>
              <w:jc w:val="center"/>
              <w:rPr>
                <w:spacing w:val="4"/>
                <w:sz w:val="21"/>
                <w:szCs w:val="21"/>
              </w:rPr>
            </w:pPr>
            <w:r>
              <w:rPr>
                <w:rFonts w:hint="eastAsia"/>
                <w:spacing w:val="4"/>
                <w:sz w:val="21"/>
                <w:szCs w:val="21"/>
              </w:rPr>
              <w:t>4.8</w:t>
            </w:r>
          </w:p>
        </w:tc>
        <w:tc>
          <w:tcPr>
            <w:tcW w:w="1334" w:type="dxa"/>
            <w:shd w:val="clear" w:color="000000" w:fill="FFFFFF"/>
          </w:tcPr>
          <w:p>
            <w:pPr>
              <w:spacing w:line="240" w:lineRule="auto"/>
              <w:ind w:firstLine="0" w:firstLineChars="0"/>
              <w:jc w:val="center"/>
              <w:rPr>
                <w:spacing w:val="4"/>
                <w:sz w:val="21"/>
                <w:szCs w:val="21"/>
              </w:rPr>
            </w:pPr>
            <w:r>
              <w:rPr>
                <w:rFonts w:hint="eastAsia"/>
                <w:spacing w:val="4"/>
                <w:sz w:val="21"/>
                <w:szCs w:val="21"/>
              </w:rPr>
              <w:t>15</w:t>
            </w:r>
          </w:p>
        </w:tc>
        <w:tc>
          <w:tcPr>
            <w:tcW w:w="1334"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3.9</w:t>
            </w:r>
          </w:p>
        </w:tc>
        <w:tc>
          <w:tcPr>
            <w:tcW w:w="1334"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12.3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95" w:hRule="atLeast"/>
          <w:jc w:val="center"/>
        </w:trPr>
        <w:tc>
          <w:tcPr>
            <w:tcW w:w="513" w:type="dxa"/>
            <w:shd w:val="clear" w:color="auto" w:fill="auto"/>
            <w:vAlign w:val="center"/>
          </w:tcPr>
          <w:p>
            <w:pPr>
              <w:spacing w:line="240" w:lineRule="auto"/>
              <w:ind w:firstLine="0" w:firstLineChars="0"/>
              <w:jc w:val="center"/>
              <w:rPr>
                <w:spacing w:val="4"/>
                <w:sz w:val="21"/>
                <w:szCs w:val="21"/>
              </w:rPr>
            </w:pPr>
            <w:r>
              <w:rPr>
                <w:rFonts w:hint="eastAsia"/>
                <w:spacing w:val="4"/>
                <w:sz w:val="21"/>
                <w:szCs w:val="21"/>
              </w:rPr>
              <w:t>15</w:t>
            </w:r>
          </w:p>
        </w:tc>
        <w:tc>
          <w:tcPr>
            <w:tcW w:w="1863" w:type="dxa"/>
            <w:gridSpan w:val="2"/>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机油</w:t>
            </w:r>
          </w:p>
        </w:tc>
        <w:tc>
          <w:tcPr>
            <w:tcW w:w="1008"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t/a</w:t>
            </w:r>
          </w:p>
        </w:tc>
        <w:tc>
          <w:tcPr>
            <w:tcW w:w="1334" w:type="dxa"/>
            <w:shd w:val="clear" w:color="000000" w:fill="FFFFFF"/>
          </w:tcPr>
          <w:p>
            <w:pPr>
              <w:spacing w:line="240" w:lineRule="auto"/>
              <w:ind w:firstLine="0" w:firstLineChars="0"/>
              <w:jc w:val="center"/>
              <w:rPr>
                <w:spacing w:val="4"/>
                <w:sz w:val="21"/>
                <w:szCs w:val="21"/>
              </w:rPr>
            </w:pPr>
            <w:r>
              <w:rPr>
                <w:rFonts w:hint="eastAsia"/>
                <w:spacing w:val="4"/>
                <w:sz w:val="21"/>
                <w:szCs w:val="21"/>
              </w:rPr>
              <w:t>7.6</w:t>
            </w:r>
          </w:p>
        </w:tc>
        <w:tc>
          <w:tcPr>
            <w:tcW w:w="1334" w:type="dxa"/>
            <w:shd w:val="clear" w:color="000000" w:fill="FFFFFF"/>
          </w:tcPr>
          <w:p>
            <w:pPr>
              <w:spacing w:line="240" w:lineRule="auto"/>
              <w:ind w:firstLine="0" w:firstLineChars="0"/>
              <w:jc w:val="center"/>
              <w:rPr>
                <w:spacing w:val="4"/>
                <w:sz w:val="21"/>
                <w:szCs w:val="21"/>
              </w:rPr>
            </w:pPr>
            <w:r>
              <w:rPr>
                <w:rFonts w:hint="eastAsia"/>
                <w:spacing w:val="4"/>
                <w:sz w:val="21"/>
                <w:szCs w:val="21"/>
              </w:rPr>
              <w:t>28.7</w:t>
            </w:r>
          </w:p>
        </w:tc>
        <w:tc>
          <w:tcPr>
            <w:tcW w:w="1334"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6.1</w:t>
            </w:r>
          </w:p>
        </w:tc>
        <w:tc>
          <w:tcPr>
            <w:tcW w:w="1334"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24.5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96" w:hRule="atLeast"/>
          <w:jc w:val="center"/>
        </w:trPr>
        <w:tc>
          <w:tcPr>
            <w:tcW w:w="513" w:type="dxa"/>
            <w:vMerge w:val="restart"/>
            <w:shd w:val="clear" w:color="auto" w:fill="auto"/>
            <w:vAlign w:val="center"/>
          </w:tcPr>
          <w:p>
            <w:pPr>
              <w:spacing w:line="240" w:lineRule="auto"/>
              <w:ind w:firstLine="0" w:firstLineChars="0"/>
              <w:jc w:val="center"/>
              <w:rPr>
                <w:spacing w:val="4"/>
                <w:sz w:val="21"/>
                <w:szCs w:val="21"/>
              </w:rPr>
            </w:pPr>
            <w:r>
              <w:rPr>
                <w:rFonts w:hint="eastAsia"/>
                <w:spacing w:val="4"/>
                <w:sz w:val="21"/>
                <w:szCs w:val="21"/>
              </w:rPr>
              <w:t>16</w:t>
            </w:r>
          </w:p>
        </w:tc>
        <w:tc>
          <w:tcPr>
            <w:tcW w:w="692" w:type="dxa"/>
            <w:vMerge w:val="restart"/>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底漆</w:t>
            </w:r>
          </w:p>
        </w:tc>
        <w:tc>
          <w:tcPr>
            <w:tcW w:w="1171"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油漆</w:t>
            </w:r>
          </w:p>
        </w:tc>
        <w:tc>
          <w:tcPr>
            <w:tcW w:w="1008" w:type="dxa"/>
            <w:vMerge w:val="restart"/>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t/a</w:t>
            </w:r>
          </w:p>
        </w:tc>
        <w:tc>
          <w:tcPr>
            <w:tcW w:w="2668" w:type="dxa"/>
            <w:gridSpan w:val="2"/>
            <w:shd w:val="clear" w:color="000000" w:fill="FFFFFF"/>
          </w:tcPr>
          <w:p>
            <w:pPr>
              <w:spacing w:line="240" w:lineRule="auto"/>
              <w:ind w:firstLine="0" w:firstLineChars="0"/>
              <w:jc w:val="center"/>
              <w:rPr>
                <w:spacing w:val="4"/>
                <w:sz w:val="21"/>
                <w:szCs w:val="21"/>
              </w:rPr>
            </w:pPr>
            <w:r>
              <w:rPr>
                <w:rFonts w:hint="eastAsia"/>
                <w:spacing w:val="4"/>
                <w:sz w:val="21"/>
                <w:szCs w:val="21"/>
              </w:rPr>
              <w:t>260</w:t>
            </w:r>
          </w:p>
        </w:tc>
        <w:tc>
          <w:tcPr>
            <w:tcW w:w="2668" w:type="dxa"/>
            <w:gridSpan w:val="2"/>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240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95" w:hRule="atLeast"/>
          <w:jc w:val="center"/>
        </w:trPr>
        <w:tc>
          <w:tcPr>
            <w:tcW w:w="513" w:type="dxa"/>
            <w:vMerge w:val="continue"/>
            <w:shd w:val="clear" w:color="auto" w:fill="auto"/>
            <w:vAlign w:val="center"/>
          </w:tcPr>
          <w:p>
            <w:pPr>
              <w:spacing w:line="240" w:lineRule="auto"/>
              <w:ind w:firstLine="0" w:firstLineChars="0"/>
              <w:jc w:val="center"/>
              <w:rPr>
                <w:spacing w:val="4"/>
                <w:sz w:val="21"/>
                <w:szCs w:val="21"/>
              </w:rPr>
            </w:pPr>
          </w:p>
        </w:tc>
        <w:tc>
          <w:tcPr>
            <w:tcW w:w="692" w:type="dxa"/>
            <w:vMerge w:val="continue"/>
            <w:shd w:val="clear" w:color="000000" w:fill="FFFFFF"/>
            <w:vAlign w:val="center"/>
          </w:tcPr>
          <w:p>
            <w:pPr>
              <w:spacing w:line="240" w:lineRule="auto"/>
              <w:ind w:firstLine="0" w:firstLineChars="0"/>
              <w:jc w:val="center"/>
              <w:rPr>
                <w:spacing w:val="4"/>
                <w:sz w:val="21"/>
                <w:szCs w:val="21"/>
              </w:rPr>
            </w:pPr>
          </w:p>
        </w:tc>
        <w:tc>
          <w:tcPr>
            <w:tcW w:w="1171"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稀释剂</w:t>
            </w:r>
          </w:p>
        </w:tc>
        <w:tc>
          <w:tcPr>
            <w:tcW w:w="1008" w:type="dxa"/>
            <w:vMerge w:val="continue"/>
            <w:shd w:val="clear" w:color="000000" w:fill="FFFFFF"/>
            <w:vAlign w:val="center"/>
          </w:tcPr>
          <w:p>
            <w:pPr>
              <w:spacing w:line="240" w:lineRule="auto"/>
              <w:ind w:firstLine="0" w:firstLineChars="0"/>
              <w:jc w:val="center"/>
              <w:rPr>
                <w:spacing w:val="4"/>
                <w:sz w:val="21"/>
                <w:szCs w:val="21"/>
              </w:rPr>
            </w:pPr>
          </w:p>
        </w:tc>
        <w:tc>
          <w:tcPr>
            <w:tcW w:w="2668" w:type="dxa"/>
            <w:gridSpan w:val="2"/>
            <w:shd w:val="clear" w:color="000000" w:fill="FFFFFF"/>
          </w:tcPr>
          <w:p>
            <w:pPr>
              <w:spacing w:line="240" w:lineRule="auto"/>
              <w:ind w:firstLine="0" w:firstLineChars="0"/>
              <w:jc w:val="center"/>
              <w:rPr>
                <w:spacing w:val="4"/>
                <w:sz w:val="21"/>
                <w:szCs w:val="21"/>
              </w:rPr>
            </w:pPr>
            <w:r>
              <w:rPr>
                <w:rFonts w:hint="eastAsia"/>
                <w:spacing w:val="4"/>
                <w:sz w:val="21"/>
                <w:szCs w:val="21"/>
              </w:rPr>
              <w:t>52</w:t>
            </w:r>
          </w:p>
        </w:tc>
        <w:tc>
          <w:tcPr>
            <w:tcW w:w="2668" w:type="dxa"/>
            <w:gridSpan w:val="2"/>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60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96" w:hRule="atLeast"/>
          <w:jc w:val="center"/>
        </w:trPr>
        <w:tc>
          <w:tcPr>
            <w:tcW w:w="513" w:type="dxa"/>
            <w:vMerge w:val="restart"/>
            <w:shd w:val="clear" w:color="auto" w:fill="auto"/>
            <w:vAlign w:val="center"/>
          </w:tcPr>
          <w:p>
            <w:pPr>
              <w:spacing w:line="240" w:lineRule="auto"/>
              <w:ind w:firstLine="0" w:firstLineChars="0"/>
              <w:jc w:val="center"/>
              <w:rPr>
                <w:spacing w:val="4"/>
                <w:sz w:val="21"/>
                <w:szCs w:val="21"/>
              </w:rPr>
            </w:pPr>
            <w:r>
              <w:rPr>
                <w:rFonts w:hint="eastAsia"/>
                <w:spacing w:val="4"/>
                <w:sz w:val="21"/>
                <w:szCs w:val="21"/>
              </w:rPr>
              <w:t>17</w:t>
            </w:r>
          </w:p>
        </w:tc>
        <w:tc>
          <w:tcPr>
            <w:tcW w:w="692" w:type="dxa"/>
            <w:vMerge w:val="restart"/>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面漆</w:t>
            </w:r>
          </w:p>
        </w:tc>
        <w:tc>
          <w:tcPr>
            <w:tcW w:w="1171"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油漆</w:t>
            </w:r>
          </w:p>
        </w:tc>
        <w:tc>
          <w:tcPr>
            <w:tcW w:w="1008" w:type="dxa"/>
            <w:vMerge w:val="restart"/>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t/a</w:t>
            </w:r>
          </w:p>
        </w:tc>
        <w:tc>
          <w:tcPr>
            <w:tcW w:w="2668" w:type="dxa"/>
            <w:gridSpan w:val="2"/>
            <w:shd w:val="clear" w:color="000000" w:fill="FFFFFF"/>
          </w:tcPr>
          <w:p>
            <w:pPr>
              <w:spacing w:line="240" w:lineRule="auto"/>
              <w:ind w:firstLine="0" w:firstLineChars="0"/>
              <w:jc w:val="center"/>
              <w:rPr>
                <w:spacing w:val="4"/>
                <w:sz w:val="21"/>
                <w:szCs w:val="21"/>
              </w:rPr>
            </w:pPr>
            <w:r>
              <w:rPr>
                <w:rFonts w:hint="eastAsia"/>
                <w:spacing w:val="4"/>
                <w:sz w:val="21"/>
                <w:szCs w:val="21"/>
              </w:rPr>
              <w:t>260</w:t>
            </w:r>
          </w:p>
        </w:tc>
        <w:tc>
          <w:tcPr>
            <w:tcW w:w="2668" w:type="dxa"/>
            <w:gridSpan w:val="2"/>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240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95" w:hRule="atLeast"/>
          <w:jc w:val="center"/>
        </w:trPr>
        <w:tc>
          <w:tcPr>
            <w:tcW w:w="513" w:type="dxa"/>
            <w:vMerge w:val="continue"/>
            <w:shd w:val="clear" w:color="auto" w:fill="auto"/>
            <w:vAlign w:val="center"/>
          </w:tcPr>
          <w:p>
            <w:pPr>
              <w:spacing w:line="240" w:lineRule="auto"/>
              <w:ind w:firstLine="0" w:firstLineChars="0"/>
              <w:jc w:val="center"/>
              <w:rPr>
                <w:spacing w:val="4"/>
                <w:sz w:val="21"/>
                <w:szCs w:val="21"/>
              </w:rPr>
            </w:pPr>
          </w:p>
        </w:tc>
        <w:tc>
          <w:tcPr>
            <w:tcW w:w="692" w:type="dxa"/>
            <w:vMerge w:val="continue"/>
            <w:shd w:val="clear" w:color="000000" w:fill="FFFFFF"/>
            <w:vAlign w:val="center"/>
          </w:tcPr>
          <w:p>
            <w:pPr>
              <w:spacing w:line="240" w:lineRule="auto"/>
              <w:ind w:firstLine="0" w:firstLineChars="0"/>
              <w:jc w:val="center"/>
              <w:rPr>
                <w:spacing w:val="4"/>
                <w:sz w:val="21"/>
                <w:szCs w:val="21"/>
              </w:rPr>
            </w:pPr>
          </w:p>
        </w:tc>
        <w:tc>
          <w:tcPr>
            <w:tcW w:w="1171"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稀释剂</w:t>
            </w:r>
          </w:p>
        </w:tc>
        <w:tc>
          <w:tcPr>
            <w:tcW w:w="1008" w:type="dxa"/>
            <w:vMerge w:val="continue"/>
            <w:shd w:val="clear" w:color="000000" w:fill="FFFFFF"/>
            <w:vAlign w:val="center"/>
          </w:tcPr>
          <w:p>
            <w:pPr>
              <w:spacing w:line="240" w:lineRule="auto"/>
              <w:ind w:firstLine="0" w:firstLineChars="0"/>
              <w:jc w:val="center"/>
              <w:rPr>
                <w:spacing w:val="4"/>
                <w:sz w:val="21"/>
                <w:szCs w:val="21"/>
              </w:rPr>
            </w:pPr>
          </w:p>
        </w:tc>
        <w:tc>
          <w:tcPr>
            <w:tcW w:w="2668" w:type="dxa"/>
            <w:gridSpan w:val="2"/>
            <w:shd w:val="clear" w:color="000000" w:fill="FFFFFF"/>
          </w:tcPr>
          <w:p>
            <w:pPr>
              <w:spacing w:line="240" w:lineRule="auto"/>
              <w:ind w:firstLine="0" w:firstLineChars="0"/>
              <w:jc w:val="center"/>
              <w:rPr>
                <w:spacing w:val="4"/>
                <w:sz w:val="21"/>
                <w:szCs w:val="21"/>
              </w:rPr>
            </w:pPr>
            <w:r>
              <w:rPr>
                <w:rFonts w:hint="eastAsia"/>
                <w:spacing w:val="4"/>
                <w:sz w:val="21"/>
                <w:szCs w:val="21"/>
              </w:rPr>
              <w:t>52</w:t>
            </w:r>
          </w:p>
        </w:tc>
        <w:tc>
          <w:tcPr>
            <w:tcW w:w="2668" w:type="dxa"/>
            <w:gridSpan w:val="2"/>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50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95" w:hRule="atLeast"/>
          <w:jc w:val="center"/>
        </w:trPr>
        <w:tc>
          <w:tcPr>
            <w:tcW w:w="513" w:type="dxa"/>
            <w:shd w:val="clear" w:color="auto" w:fill="auto"/>
            <w:vAlign w:val="center"/>
          </w:tcPr>
          <w:p>
            <w:pPr>
              <w:spacing w:line="240" w:lineRule="auto"/>
              <w:ind w:firstLine="0" w:firstLineChars="0"/>
              <w:jc w:val="center"/>
              <w:rPr>
                <w:spacing w:val="4"/>
                <w:sz w:val="21"/>
                <w:szCs w:val="21"/>
              </w:rPr>
            </w:pPr>
            <w:r>
              <w:rPr>
                <w:rFonts w:hint="eastAsia"/>
                <w:spacing w:val="4"/>
                <w:sz w:val="21"/>
                <w:szCs w:val="21"/>
              </w:rPr>
              <w:t>18</w:t>
            </w:r>
          </w:p>
        </w:tc>
        <w:tc>
          <w:tcPr>
            <w:tcW w:w="1863" w:type="dxa"/>
            <w:gridSpan w:val="2"/>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棉纱</w:t>
            </w:r>
          </w:p>
        </w:tc>
        <w:tc>
          <w:tcPr>
            <w:tcW w:w="1008"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t/a</w:t>
            </w:r>
          </w:p>
        </w:tc>
        <w:tc>
          <w:tcPr>
            <w:tcW w:w="2668" w:type="dxa"/>
            <w:gridSpan w:val="2"/>
            <w:shd w:val="clear" w:color="000000" w:fill="FFFFFF"/>
          </w:tcPr>
          <w:p>
            <w:pPr>
              <w:spacing w:line="240" w:lineRule="auto"/>
              <w:ind w:firstLine="0" w:firstLineChars="0"/>
              <w:jc w:val="center"/>
              <w:rPr>
                <w:spacing w:val="4"/>
                <w:sz w:val="21"/>
                <w:szCs w:val="21"/>
              </w:rPr>
            </w:pPr>
            <w:r>
              <w:rPr>
                <w:rFonts w:hint="eastAsia"/>
                <w:spacing w:val="4"/>
                <w:sz w:val="21"/>
                <w:szCs w:val="21"/>
              </w:rPr>
              <w:t>6.1</w:t>
            </w:r>
          </w:p>
        </w:tc>
        <w:tc>
          <w:tcPr>
            <w:tcW w:w="2668" w:type="dxa"/>
            <w:gridSpan w:val="2"/>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4.2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95" w:hRule="atLeast"/>
          <w:jc w:val="center"/>
        </w:trPr>
        <w:tc>
          <w:tcPr>
            <w:tcW w:w="513" w:type="dxa"/>
            <w:shd w:val="clear" w:color="auto" w:fill="auto"/>
            <w:vAlign w:val="center"/>
          </w:tcPr>
          <w:p>
            <w:pPr>
              <w:spacing w:line="240" w:lineRule="auto"/>
              <w:ind w:firstLine="0" w:firstLineChars="0"/>
              <w:jc w:val="center"/>
              <w:rPr>
                <w:spacing w:val="4"/>
                <w:sz w:val="21"/>
                <w:szCs w:val="21"/>
              </w:rPr>
            </w:pPr>
            <w:r>
              <w:rPr>
                <w:rFonts w:hint="eastAsia"/>
                <w:spacing w:val="4"/>
                <w:sz w:val="21"/>
                <w:szCs w:val="21"/>
              </w:rPr>
              <w:t>19</w:t>
            </w:r>
          </w:p>
        </w:tc>
        <w:tc>
          <w:tcPr>
            <w:tcW w:w="1863" w:type="dxa"/>
            <w:gridSpan w:val="2"/>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滤棉</w:t>
            </w:r>
          </w:p>
        </w:tc>
        <w:tc>
          <w:tcPr>
            <w:tcW w:w="1008"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t/a</w:t>
            </w:r>
          </w:p>
        </w:tc>
        <w:tc>
          <w:tcPr>
            <w:tcW w:w="2668" w:type="dxa"/>
            <w:gridSpan w:val="2"/>
            <w:shd w:val="clear" w:color="000000" w:fill="FFFFFF"/>
          </w:tcPr>
          <w:p>
            <w:pPr>
              <w:spacing w:line="240" w:lineRule="auto"/>
              <w:ind w:firstLine="0" w:firstLineChars="0"/>
              <w:jc w:val="center"/>
              <w:rPr>
                <w:spacing w:val="4"/>
                <w:sz w:val="21"/>
                <w:szCs w:val="21"/>
              </w:rPr>
            </w:pPr>
            <w:r>
              <w:rPr>
                <w:rFonts w:hint="eastAsia"/>
                <w:spacing w:val="4"/>
                <w:sz w:val="21"/>
                <w:szCs w:val="21"/>
              </w:rPr>
              <w:t>5.3</w:t>
            </w:r>
          </w:p>
        </w:tc>
        <w:tc>
          <w:tcPr>
            <w:tcW w:w="2668" w:type="dxa"/>
            <w:gridSpan w:val="2"/>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4.1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95" w:hRule="atLeast"/>
          <w:jc w:val="center"/>
        </w:trPr>
        <w:tc>
          <w:tcPr>
            <w:tcW w:w="513" w:type="dxa"/>
            <w:shd w:val="clear" w:color="auto" w:fill="auto"/>
            <w:vAlign w:val="center"/>
          </w:tcPr>
          <w:p>
            <w:pPr>
              <w:spacing w:line="240" w:lineRule="auto"/>
              <w:ind w:firstLine="0" w:firstLineChars="0"/>
              <w:jc w:val="center"/>
              <w:rPr>
                <w:spacing w:val="4"/>
                <w:sz w:val="21"/>
                <w:szCs w:val="21"/>
              </w:rPr>
            </w:pPr>
            <w:r>
              <w:rPr>
                <w:rFonts w:hint="eastAsia"/>
                <w:spacing w:val="4"/>
                <w:sz w:val="21"/>
                <w:szCs w:val="21"/>
              </w:rPr>
              <w:t>20</w:t>
            </w:r>
          </w:p>
        </w:tc>
        <w:tc>
          <w:tcPr>
            <w:tcW w:w="1863" w:type="dxa"/>
            <w:gridSpan w:val="2"/>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活性炭</w:t>
            </w:r>
          </w:p>
        </w:tc>
        <w:tc>
          <w:tcPr>
            <w:tcW w:w="1008"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t/a</w:t>
            </w:r>
          </w:p>
        </w:tc>
        <w:tc>
          <w:tcPr>
            <w:tcW w:w="2668" w:type="dxa"/>
            <w:gridSpan w:val="2"/>
            <w:shd w:val="clear" w:color="000000" w:fill="FFFFFF"/>
          </w:tcPr>
          <w:p>
            <w:pPr>
              <w:spacing w:line="240" w:lineRule="auto"/>
              <w:ind w:firstLine="0" w:firstLineChars="0"/>
              <w:jc w:val="center"/>
              <w:rPr>
                <w:spacing w:val="4"/>
                <w:sz w:val="21"/>
                <w:szCs w:val="21"/>
              </w:rPr>
            </w:pPr>
            <w:r>
              <w:rPr>
                <w:rFonts w:hint="eastAsia"/>
                <w:spacing w:val="4"/>
                <w:sz w:val="21"/>
                <w:szCs w:val="21"/>
              </w:rPr>
              <w:t>27.5</w:t>
            </w:r>
          </w:p>
        </w:tc>
        <w:tc>
          <w:tcPr>
            <w:tcW w:w="2668" w:type="dxa"/>
            <w:gridSpan w:val="2"/>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22.0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95" w:hRule="atLeast"/>
          <w:jc w:val="center"/>
        </w:trPr>
        <w:tc>
          <w:tcPr>
            <w:tcW w:w="513" w:type="dxa"/>
            <w:shd w:val="clear" w:color="auto" w:fill="auto"/>
            <w:vAlign w:val="center"/>
          </w:tcPr>
          <w:p>
            <w:pPr>
              <w:spacing w:line="240" w:lineRule="auto"/>
              <w:ind w:firstLine="0" w:firstLineChars="0"/>
              <w:jc w:val="center"/>
              <w:rPr>
                <w:spacing w:val="4"/>
                <w:sz w:val="21"/>
                <w:szCs w:val="21"/>
              </w:rPr>
            </w:pPr>
            <w:r>
              <w:rPr>
                <w:rFonts w:hint="eastAsia"/>
                <w:spacing w:val="4"/>
                <w:sz w:val="21"/>
                <w:szCs w:val="21"/>
              </w:rPr>
              <w:t>21</w:t>
            </w:r>
          </w:p>
        </w:tc>
        <w:tc>
          <w:tcPr>
            <w:tcW w:w="1863" w:type="dxa"/>
            <w:gridSpan w:val="2"/>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氯化钠</w:t>
            </w:r>
          </w:p>
        </w:tc>
        <w:tc>
          <w:tcPr>
            <w:tcW w:w="1008"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t/a</w:t>
            </w:r>
          </w:p>
        </w:tc>
        <w:tc>
          <w:tcPr>
            <w:tcW w:w="2668" w:type="dxa"/>
            <w:gridSpan w:val="2"/>
            <w:shd w:val="clear" w:color="000000" w:fill="FFFFFF"/>
          </w:tcPr>
          <w:p>
            <w:pPr>
              <w:spacing w:line="240" w:lineRule="auto"/>
              <w:ind w:firstLine="0" w:firstLineChars="0"/>
              <w:jc w:val="center"/>
              <w:rPr>
                <w:spacing w:val="4"/>
                <w:sz w:val="21"/>
                <w:szCs w:val="21"/>
              </w:rPr>
            </w:pPr>
            <w:r>
              <w:rPr>
                <w:rFonts w:hint="eastAsia"/>
                <w:spacing w:val="4"/>
                <w:sz w:val="21"/>
                <w:szCs w:val="21"/>
              </w:rPr>
              <w:t>2.3</w:t>
            </w:r>
          </w:p>
        </w:tc>
        <w:tc>
          <w:tcPr>
            <w:tcW w:w="2668" w:type="dxa"/>
            <w:gridSpan w:val="2"/>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2.2</w:t>
            </w:r>
          </w:p>
        </w:tc>
      </w:tr>
    </w:tbl>
    <w:p>
      <w:pPr>
        <w:pStyle w:val="73"/>
        <w:spacing w:line="300" w:lineRule="auto"/>
        <w:ind w:firstLine="482"/>
        <w:rPr>
          <w:b/>
          <w:spacing w:val="0"/>
        </w:rPr>
      </w:pPr>
    </w:p>
    <w:p>
      <w:pPr>
        <w:pStyle w:val="64"/>
        <w:spacing w:beforeLines="0" w:afterLines="0" w:line="240" w:lineRule="auto"/>
        <w:rPr>
          <w:vertAlign w:val="superscript"/>
        </w:rPr>
      </w:pPr>
      <w:r>
        <w:rPr>
          <w:rFonts w:hint="eastAsia" w:eastAsia="宋体"/>
          <w:bCs/>
          <w:sz w:val="21"/>
          <w:szCs w:val="21"/>
        </w:rPr>
        <w:t xml:space="preserve">表2.4 </w:t>
      </w:r>
      <w:r>
        <w:rPr>
          <w:rFonts w:eastAsia="宋体"/>
          <w:bCs/>
          <w:sz w:val="21"/>
          <w:szCs w:val="21"/>
        </w:rPr>
        <w:t xml:space="preserve"> </w:t>
      </w:r>
      <w:r>
        <w:rPr>
          <w:rFonts w:hint="eastAsia" w:eastAsia="宋体"/>
          <w:bCs/>
          <w:sz w:val="21"/>
          <w:szCs w:val="21"/>
        </w:rPr>
        <w:t>机车检修主要原辅材料、外购件一览表</w:t>
      </w:r>
    </w:p>
    <w:tbl>
      <w:tblPr>
        <w:tblStyle w:val="48"/>
        <w:tblW w:w="8720"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740"/>
        <w:gridCol w:w="967"/>
        <w:gridCol w:w="38"/>
        <w:gridCol w:w="1686"/>
        <w:gridCol w:w="1451"/>
        <w:gridCol w:w="1920"/>
        <w:gridCol w:w="191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740" w:type="dxa"/>
            <w:vMerge w:val="restart"/>
            <w:vAlign w:val="center"/>
          </w:tcPr>
          <w:p>
            <w:pPr>
              <w:spacing w:line="240" w:lineRule="auto"/>
              <w:ind w:firstLine="0" w:firstLineChars="0"/>
              <w:jc w:val="center"/>
              <w:rPr>
                <w:b/>
                <w:bCs/>
                <w:spacing w:val="4"/>
                <w:sz w:val="21"/>
                <w:szCs w:val="21"/>
              </w:rPr>
            </w:pPr>
            <w:r>
              <w:rPr>
                <w:rFonts w:hint="eastAsia"/>
                <w:b/>
                <w:bCs/>
                <w:spacing w:val="4"/>
                <w:sz w:val="21"/>
                <w:szCs w:val="21"/>
              </w:rPr>
              <w:t>序号</w:t>
            </w:r>
          </w:p>
        </w:tc>
        <w:tc>
          <w:tcPr>
            <w:tcW w:w="2691" w:type="dxa"/>
            <w:gridSpan w:val="3"/>
            <w:vMerge w:val="restart"/>
            <w:vAlign w:val="center"/>
          </w:tcPr>
          <w:p>
            <w:pPr>
              <w:spacing w:line="240" w:lineRule="auto"/>
              <w:ind w:firstLine="0" w:firstLineChars="0"/>
              <w:jc w:val="center"/>
              <w:rPr>
                <w:b/>
                <w:bCs/>
                <w:spacing w:val="4"/>
                <w:sz w:val="21"/>
                <w:szCs w:val="21"/>
              </w:rPr>
            </w:pPr>
            <w:r>
              <w:rPr>
                <w:b/>
                <w:bCs/>
                <w:spacing w:val="4"/>
                <w:sz w:val="21"/>
                <w:szCs w:val="21"/>
              </w:rPr>
              <w:t>名称</w:t>
            </w:r>
          </w:p>
        </w:tc>
        <w:tc>
          <w:tcPr>
            <w:tcW w:w="1451" w:type="dxa"/>
            <w:vMerge w:val="restart"/>
            <w:vAlign w:val="center"/>
          </w:tcPr>
          <w:p>
            <w:pPr>
              <w:spacing w:line="240" w:lineRule="auto"/>
              <w:ind w:firstLine="0" w:firstLineChars="0"/>
              <w:jc w:val="center"/>
              <w:rPr>
                <w:b/>
                <w:bCs/>
                <w:spacing w:val="4"/>
                <w:sz w:val="21"/>
                <w:szCs w:val="21"/>
              </w:rPr>
            </w:pPr>
            <w:r>
              <w:rPr>
                <w:rFonts w:hint="eastAsia"/>
                <w:b/>
                <w:bCs/>
                <w:spacing w:val="4"/>
                <w:sz w:val="21"/>
                <w:szCs w:val="21"/>
              </w:rPr>
              <w:t>单位</w:t>
            </w:r>
          </w:p>
        </w:tc>
        <w:tc>
          <w:tcPr>
            <w:tcW w:w="3838" w:type="dxa"/>
            <w:gridSpan w:val="2"/>
          </w:tcPr>
          <w:p>
            <w:pPr>
              <w:spacing w:line="240" w:lineRule="auto"/>
              <w:ind w:firstLine="0" w:firstLineChars="0"/>
              <w:jc w:val="center"/>
              <w:rPr>
                <w:b/>
                <w:bCs/>
                <w:spacing w:val="4"/>
                <w:sz w:val="21"/>
                <w:szCs w:val="21"/>
              </w:rPr>
            </w:pPr>
            <w:r>
              <w:rPr>
                <w:rFonts w:hint="eastAsia"/>
                <w:b/>
                <w:bCs/>
                <w:spacing w:val="4"/>
                <w:sz w:val="21"/>
                <w:szCs w:val="21"/>
              </w:rPr>
              <w:t>数量</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740" w:type="dxa"/>
            <w:vMerge w:val="continue"/>
            <w:vAlign w:val="center"/>
          </w:tcPr>
          <w:p>
            <w:pPr>
              <w:spacing w:line="240" w:lineRule="auto"/>
              <w:ind w:firstLine="0" w:firstLineChars="0"/>
              <w:jc w:val="center"/>
              <w:rPr>
                <w:b/>
                <w:bCs/>
                <w:spacing w:val="4"/>
                <w:sz w:val="21"/>
                <w:szCs w:val="21"/>
              </w:rPr>
            </w:pPr>
          </w:p>
        </w:tc>
        <w:tc>
          <w:tcPr>
            <w:tcW w:w="2691" w:type="dxa"/>
            <w:gridSpan w:val="3"/>
            <w:vMerge w:val="continue"/>
            <w:vAlign w:val="center"/>
          </w:tcPr>
          <w:p>
            <w:pPr>
              <w:spacing w:line="240" w:lineRule="auto"/>
              <w:ind w:firstLine="0" w:firstLineChars="0"/>
              <w:jc w:val="center"/>
              <w:rPr>
                <w:b/>
                <w:bCs/>
                <w:spacing w:val="4"/>
                <w:sz w:val="21"/>
                <w:szCs w:val="21"/>
              </w:rPr>
            </w:pPr>
          </w:p>
        </w:tc>
        <w:tc>
          <w:tcPr>
            <w:tcW w:w="1451" w:type="dxa"/>
            <w:vMerge w:val="continue"/>
            <w:vAlign w:val="center"/>
          </w:tcPr>
          <w:p>
            <w:pPr>
              <w:spacing w:line="240" w:lineRule="auto"/>
              <w:ind w:firstLine="0" w:firstLineChars="0"/>
              <w:jc w:val="center"/>
              <w:rPr>
                <w:b/>
                <w:bCs/>
                <w:spacing w:val="4"/>
                <w:sz w:val="21"/>
                <w:szCs w:val="21"/>
              </w:rPr>
            </w:pPr>
          </w:p>
        </w:tc>
        <w:tc>
          <w:tcPr>
            <w:tcW w:w="1920" w:type="dxa"/>
          </w:tcPr>
          <w:p>
            <w:pPr>
              <w:spacing w:line="240" w:lineRule="auto"/>
              <w:ind w:firstLine="0" w:firstLineChars="0"/>
              <w:jc w:val="center"/>
              <w:rPr>
                <w:b/>
                <w:bCs/>
                <w:spacing w:val="4"/>
                <w:sz w:val="21"/>
                <w:szCs w:val="21"/>
              </w:rPr>
            </w:pPr>
            <w:r>
              <w:rPr>
                <w:rFonts w:hint="eastAsia"/>
                <w:b/>
                <w:bCs/>
                <w:spacing w:val="4"/>
                <w:sz w:val="21"/>
                <w:szCs w:val="21"/>
              </w:rPr>
              <w:t>环评阶段</w:t>
            </w:r>
          </w:p>
        </w:tc>
        <w:tc>
          <w:tcPr>
            <w:tcW w:w="1918" w:type="dxa"/>
          </w:tcPr>
          <w:p>
            <w:pPr>
              <w:spacing w:line="240" w:lineRule="auto"/>
              <w:ind w:firstLine="0" w:firstLineChars="0"/>
              <w:jc w:val="center"/>
              <w:rPr>
                <w:b/>
                <w:bCs/>
                <w:spacing w:val="4"/>
                <w:sz w:val="21"/>
                <w:szCs w:val="21"/>
              </w:rPr>
            </w:pPr>
            <w:r>
              <w:rPr>
                <w:rFonts w:hint="eastAsia"/>
                <w:b/>
                <w:bCs/>
                <w:spacing w:val="4"/>
                <w:sz w:val="21"/>
                <w:szCs w:val="21"/>
              </w:rPr>
              <w:t>实际情况</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8720" w:type="dxa"/>
            <w:gridSpan w:val="7"/>
            <w:vAlign w:val="center"/>
          </w:tcPr>
          <w:p>
            <w:pPr>
              <w:spacing w:line="240" w:lineRule="auto"/>
              <w:ind w:firstLine="0" w:firstLineChars="0"/>
              <w:jc w:val="center"/>
              <w:rPr>
                <w:b/>
                <w:bCs/>
                <w:spacing w:val="4"/>
                <w:sz w:val="21"/>
                <w:szCs w:val="21"/>
              </w:rPr>
            </w:pPr>
            <w:r>
              <w:rPr>
                <w:rFonts w:hint="eastAsia"/>
                <w:b/>
                <w:bCs/>
                <w:spacing w:val="4"/>
                <w:sz w:val="21"/>
                <w:szCs w:val="21"/>
              </w:rPr>
              <w:t>主要原料</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740" w:type="dxa"/>
            <w:shd w:val="clear" w:color="auto" w:fill="auto"/>
            <w:vAlign w:val="center"/>
          </w:tcPr>
          <w:p>
            <w:pPr>
              <w:spacing w:line="240" w:lineRule="auto"/>
              <w:ind w:firstLine="0" w:firstLineChars="0"/>
              <w:jc w:val="center"/>
              <w:rPr>
                <w:spacing w:val="4"/>
                <w:sz w:val="21"/>
                <w:szCs w:val="21"/>
              </w:rPr>
            </w:pPr>
            <w:r>
              <w:rPr>
                <w:rFonts w:hint="eastAsia"/>
                <w:spacing w:val="4"/>
                <w:sz w:val="21"/>
                <w:szCs w:val="21"/>
              </w:rPr>
              <w:t>1</w:t>
            </w:r>
          </w:p>
        </w:tc>
        <w:tc>
          <w:tcPr>
            <w:tcW w:w="2691" w:type="dxa"/>
            <w:gridSpan w:val="3"/>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电线、电缆</w:t>
            </w:r>
          </w:p>
        </w:tc>
        <w:tc>
          <w:tcPr>
            <w:tcW w:w="1451"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t/a</w:t>
            </w:r>
          </w:p>
        </w:tc>
        <w:tc>
          <w:tcPr>
            <w:tcW w:w="1920" w:type="dxa"/>
            <w:shd w:val="clear" w:color="000000" w:fill="FFFFFF"/>
          </w:tcPr>
          <w:p>
            <w:pPr>
              <w:spacing w:line="240" w:lineRule="auto"/>
              <w:ind w:firstLine="0" w:firstLineChars="0"/>
              <w:jc w:val="center"/>
              <w:rPr>
                <w:spacing w:val="4"/>
                <w:sz w:val="21"/>
                <w:szCs w:val="21"/>
              </w:rPr>
            </w:pPr>
            <w:r>
              <w:rPr>
                <w:rFonts w:hint="eastAsia"/>
                <w:spacing w:val="4"/>
                <w:sz w:val="21"/>
                <w:szCs w:val="21"/>
              </w:rPr>
              <w:t>20</w:t>
            </w:r>
          </w:p>
        </w:tc>
        <w:tc>
          <w:tcPr>
            <w:tcW w:w="1918" w:type="dxa"/>
            <w:shd w:val="clear" w:color="000000" w:fill="FFFFFF"/>
          </w:tcPr>
          <w:p>
            <w:pPr>
              <w:spacing w:line="240" w:lineRule="auto"/>
              <w:ind w:firstLine="0" w:firstLineChars="0"/>
              <w:jc w:val="center"/>
              <w:rPr>
                <w:spacing w:val="4"/>
                <w:sz w:val="21"/>
                <w:szCs w:val="21"/>
              </w:rPr>
            </w:pPr>
            <w:r>
              <w:rPr>
                <w:rFonts w:hint="eastAsia"/>
                <w:spacing w:val="4"/>
                <w:sz w:val="21"/>
                <w:szCs w:val="21"/>
              </w:rPr>
              <w:t>18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740" w:type="dxa"/>
            <w:shd w:val="clear" w:color="auto" w:fill="auto"/>
            <w:vAlign w:val="center"/>
          </w:tcPr>
          <w:p>
            <w:pPr>
              <w:spacing w:line="240" w:lineRule="auto"/>
              <w:ind w:firstLine="0" w:firstLineChars="0"/>
              <w:jc w:val="center"/>
              <w:rPr>
                <w:spacing w:val="4"/>
                <w:sz w:val="21"/>
                <w:szCs w:val="21"/>
              </w:rPr>
            </w:pPr>
            <w:r>
              <w:rPr>
                <w:rFonts w:hint="eastAsia"/>
                <w:spacing w:val="4"/>
                <w:sz w:val="21"/>
                <w:szCs w:val="21"/>
              </w:rPr>
              <w:t>2</w:t>
            </w:r>
          </w:p>
        </w:tc>
        <w:tc>
          <w:tcPr>
            <w:tcW w:w="2691" w:type="dxa"/>
            <w:gridSpan w:val="3"/>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绝缘材料</w:t>
            </w:r>
          </w:p>
        </w:tc>
        <w:tc>
          <w:tcPr>
            <w:tcW w:w="1451"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t/a</w:t>
            </w:r>
          </w:p>
        </w:tc>
        <w:tc>
          <w:tcPr>
            <w:tcW w:w="1920" w:type="dxa"/>
            <w:shd w:val="clear" w:color="000000" w:fill="FFFFFF"/>
          </w:tcPr>
          <w:p>
            <w:pPr>
              <w:spacing w:line="240" w:lineRule="auto"/>
              <w:ind w:firstLine="0" w:firstLineChars="0"/>
              <w:jc w:val="center"/>
              <w:rPr>
                <w:spacing w:val="4"/>
                <w:sz w:val="21"/>
                <w:szCs w:val="21"/>
              </w:rPr>
            </w:pPr>
            <w:r>
              <w:rPr>
                <w:rFonts w:hint="eastAsia"/>
                <w:spacing w:val="4"/>
                <w:sz w:val="21"/>
                <w:szCs w:val="21"/>
              </w:rPr>
              <w:t>10</w:t>
            </w:r>
          </w:p>
        </w:tc>
        <w:tc>
          <w:tcPr>
            <w:tcW w:w="1918" w:type="dxa"/>
            <w:shd w:val="clear" w:color="000000" w:fill="FFFFFF"/>
          </w:tcPr>
          <w:p>
            <w:pPr>
              <w:spacing w:line="240" w:lineRule="auto"/>
              <w:ind w:firstLine="0" w:firstLineChars="0"/>
              <w:jc w:val="center"/>
              <w:rPr>
                <w:spacing w:val="4"/>
                <w:sz w:val="21"/>
                <w:szCs w:val="21"/>
              </w:rPr>
            </w:pPr>
            <w:r>
              <w:rPr>
                <w:rFonts w:hint="eastAsia"/>
                <w:spacing w:val="4"/>
                <w:sz w:val="21"/>
                <w:szCs w:val="21"/>
              </w:rPr>
              <w:t>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340" w:hRule="atLeast"/>
          <w:jc w:val="center"/>
        </w:trPr>
        <w:tc>
          <w:tcPr>
            <w:tcW w:w="740" w:type="dxa"/>
            <w:shd w:val="clear" w:color="auto" w:fill="auto"/>
            <w:vAlign w:val="center"/>
          </w:tcPr>
          <w:p>
            <w:pPr>
              <w:spacing w:line="240" w:lineRule="auto"/>
              <w:ind w:firstLine="0" w:firstLineChars="0"/>
              <w:jc w:val="center"/>
              <w:rPr>
                <w:spacing w:val="4"/>
                <w:sz w:val="21"/>
                <w:szCs w:val="21"/>
              </w:rPr>
            </w:pPr>
            <w:r>
              <w:rPr>
                <w:rFonts w:hint="eastAsia"/>
                <w:spacing w:val="4"/>
                <w:sz w:val="21"/>
                <w:szCs w:val="21"/>
              </w:rPr>
              <w:t>3</w:t>
            </w:r>
          </w:p>
        </w:tc>
        <w:tc>
          <w:tcPr>
            <w:tcW w:w="2691" w:type="dxa"/>
            <w:gridSpan w:val="3"/>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变压器油</w:t>
            </w:r>
          </w:p>
        </w:tc>
        <w:tc>
          <w:tcPr>
            <w:tcW w:w="1451"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t/a</w:t>
            </w:r>
          </w:p>
        </w:tc>
        <w:tc>
          <w:tcPr>
            <w:tcW w:w="1920" w:type="dxa"/>
            <w:shd w:val="clear" w:color="000000" w:fill="FFFFFF"/>
          </w:tcPr>
          <w:p>
            <w:pPr>
              <w:spacing w:line="240" w:lineRule="auto"/>
              <w:ind w:firstLine="0" w:firstLineChars="0"/>
              <w:jc w:val="center"/>
              <w:rPr>
                <w:spacing w:val="4"/>
                <w:sz w:val="21"/>
                <w:szCs w:val="21"/>
              </w:rPr>
            </w:pPr>
            <w:r>
              <w:rPr>
                <w:rFonts w:hint="eastAsia"/>
                <w:spacing w:val="4"/>
                <w:sz w:val="21"/>
                <w:szCs w:val="21"/>
              </w:rPr>
              <w:t>2000</w:t>
            </w:r>
          </w:p>
        </w:tc>
        <w:tc>
          <w:tcPr>
            <w:tcW w:w="1918" w:type="dxa"/>
            <w:shd w:val="clear" w:color="000000" w:fill="FFFFFF"/>
          </w:tcPr>
          <w:p>
            <w:pPr>
              <w:spacing w:line="240" w:lineRule="auto"/>
              <w:ind w:firstLine="0" w:firstLineChars="0"/>
              <w:jc w:val="center"/>
              <w:rPr>
                <w:spacing w:val="4"/>
                <w:sz w:val="21"/>
                <w:szCs w:val="21"/>
              </w:rPr>
            </w:pPr>
            <w:r>
              <w:rPr>
                <w:rFonts w:hint="eastAsia"/>
                <w:spacing w:val="4"/>
                <w:sz w:val="21"/>
                <w:szCs w:val="21"/>
              </w:rPr>
              <w:t>5000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8720" w:type="dxa"/>
            <w:gridSpan w:val="7"/>
            <w:shd w:val="clear" w:color="auto" w:fill="auto"/>
            <w:vAlign w:val="center"/>
          </w:tcPr>
          <w:p>
            <w:pPr>
              <w:spacing w:line="240" w:lineRule="auto"/>
              <w:ind w:firstLine="0" w:firstLineChars="0"/>
              <w:jc w:val="center"/>
              <w:rPr>
                <w:b/>
                <w:bCs/>
                <w:spacing w:val="4"/>
                <w:sz w:val="21"/>
                <w:szCs w:val="21"/>
              </w:rPr>
            </w:pPr>
            <w:r>
              <w:rPr>
                <w:rFonts w:hint="eastAsia"/>
                <w:b/>
                <w:bCs/>
                <w:spacing w:val="4"/>
                <w:sz w:val="21"/>
                <w:szCs w:val="21"/>
              </w:rPr>
              <w:t>辅助材料</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740" w:type="dxa"/>
            <w:shd w:val="clear" w:color="auto" w:fill="auto"/>
            <w:vAlign w:val="center"/>
          </w:tcPr>
          <w:p>
            <w:pPr>
              <w:spacing w:line="240" w:lineRule="auto"/>
              <w:ind w:firstLine="0" w:firstLineChars="0"/>
              <w:jc w:val="center"/>
              <w:rPr>
                <w:spacing w:val="4"/>
                <w:sz w:val="21"/>
                <w:szCs w:val="21"/>
              </w:rPr>
            </w:pPr>
            <w:r>
              <w:rPr>
                <w:rFonts w:hint="eastAsia"/>
                <w:spacing w:val="4"/>
                <w:sz w:val="21"/>
                <w:szCs w:val="21"/>
              </w:rPr>
              <w:t>4</w:t>
            </w:r>
          </w:p>
        </w:tc>
        <w:tc>
          <w:tcPr>
            <w:tcW w:w="2691" w:type="dxa"/>
            <w:gridSpan w:val="3"/>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乳化液</w:t>
            </w:r>
          </w:p>
        </w:tc>
        <w:tc>
          <w:tcPr>
            <w:tcW w:w="1451"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t/a</w:t>
            </w:r>
          </w:p>
        </w:tc>
        <w:tc>
          <w:tcPr>
            <w:tcW w:w="1920" w:type="dxa"/>
            <w:shd w:val="clear" w:color="000000" w:fill="FFFFFF"/>
          </w:tcPr>
          <w:p>
            <w:pPr>
              <w:spacing w:line="240" w:lineRule="auto"/>
              <w:ind w:firstLine="0" w:firstLineChars="0"/>
              <w:jc w:val="center"/>
              <w:rPr>
                <w:spacing w:val="4"/>
                <w:sz w:val="21"/>
                <w:szCs w:val="21"/>
              </w:rPr>
            </w:pPr>
            <w:r>
              <w:rPr>
                <w:rFonts w:hint="eastAsia"/>
                <w:spacing w:val="4"/>
                <w:sz w:val="21"/>
                <w:szCs w:val="21"/>
              </w:rPr>
              <w:t>2.5</w:t>
            </w:r>
          </w:p>
        </w:tc>
        <w:tc>
          <w:tcPr>
            <w:tcW w:w="1918" w:type="dxa"/>
            <w:shd w:val="clear" w:color="000000" w:fill="FFFFFF"/>
          </w:tcPr>
          <w:p>
            <w:pPr>
              <w:spacing w:line="240" w:lineRule="auto"/>
              <w:ind w:firstLine="0" w:firstLineChars="0"/>
              <w:jc w:val="center"/>
              <w:rPr>
                <w:spacing w:val="4"/>
                <w:sz w:val="21"/>
                <w:szCs w:val="21"/>
              </w:rPr>
            </w:pPr>
            <w:r>
              <w:rPr>
                <w:rFonts w:hint="eastAsia"/>
                <w:spacing w:val="4"/>
                <w:sz w:val="21"/>
                <w:szCs w:val="21"/>
              </w:rPr>
              <w:t>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740" w:type="dxa"/>
            <w:shd w:val="clear" w:color="auto" w:fill="auto"/>
            <w:vAlign w:val="center"/>
          </w:tcPr>
          <w:p>
            <w:pPr>
              <w:spacing w:line="240" w:lineRule="auto"/>
              <w:ind w:firstLine="0" w:firstLineChars="0"/>
              <w:jc w:val="center"/>
              <w:rPr>
                <w:spacing w:val="4"/>
                <w:sz w:val="21"/>
                <w:szCs w:val="21"/>
              </w:rPr>
            </w:pPr>
            <w:r>
              <w:rPr>
                <w:rFonts w:hint="eastAsia"/>
                <w:spacing w:val="4"/>
                <w:sz w:val="21"/>
                <w:szCs w:val="21"/>
              </w:rPr>
              <w:t>5</w:t>
            </w:r>
          </w:p>
        </w:tc>
        <w:tc>
          <w:tcPr>
            <w:tcW w:w="2691" w:type="dxa"/>
            <w:gridSpan w:val="3"/>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机油</w:t>
            </w:r>
          </w:p>
        </w:tc>
        <w:tc>
          <w:tcPr>
            <w:tcW w:w="1451"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t/a</w:t>
            </w:r>
          </w:p>
        </w:tc>
        <w:tc>
          <w:tcPr>
            <w:tcW w:w="1920" w:type="dxa"/>
            <w:shd w:val="clear" w:color="000000" w:fill="FFFFFF"/>
          </w:tcPr>
          <w:p>
            <w:pPr>
              <w:spacing w:line="240" w:lineRule="auto"/>
              <w:ind w:firstLine="0" w:firstLineChars="0"/>
              <w:jc w:val="center"/>
              <w:rPr>
                <w:spacing w:val="4"/>
                <w:sz w:val="21"/>
                <w:szCs w:val="21"/>
              </w:rPr>
            </w:pPr>
            <w:r>
              <w:rPr>
                <w:rFonts w:hint="eastAsia"/>
                <w:spacing w:val="4"/>
                <w:sz w:val="21"/>
                <w:szCs w:val="21"/>
              </w:rPr>
              <w:t>3.2</w:t>
            </w:r>
          </w:p>
        </w:tc>
        <w:tc>
          <w:tcPr>
            <w:tcW w:w="1918" w:type="dxa"/>
            <w:shd w:val="clear" w:color="000000" w:fill="FFFFFF"/>
          </w:tcPr>
          <w:p>
            <w:pPr>
              <w:spacing w:line="240" w:lineRule="auto"/>
              <w:ind w:firstLine="0" w:firstLineChars="0"/>
              <w:jc w:val="center"/>
              <w:rPr>
                <w:spacing w:val="4"/>
                <w:sz w:val="21"/>
                <w:szCs w:val="21"/>
              </w:rPr>
            </w:pPr>
            <w:r>
              <w:rPr>
                <w:rFonts w:hint="eastAsia"/>
                <w:spacing w:val="4"/>
                <w:sz w:val="21"/>
                <w:szCs w:val="21"/>
              </w:rPr>
              <w:t>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740" w:type="dxa"/>
            <w:shd w:val="clear" w:color="auto" w:fill="auto"/>
            <w:vAlign w:val="center"/>
          </w:tcPr>
          <w:p>
            <w:pPr>
              <w:spacing w:line="240" w:lineRule="auto"/>
              <w:ind w:firstLine="0" w:firstLineChars="0"/>
              <w:jc w:val="center"/>
              <w:rPr>
                <w:spacing w:val="4"/>
                <w:sz w:val="21"/>
                <w:szCs w:val="21"/>
              </w:rPr>
            </w:pPr>
            <w:r>
              <w:rPr>
                <w:rFonts w:hint="eastAsia"/>
                <w:spacing w:val="4"/>
                <w:sz w:val="21"/>
                <w:szCs w:val="21"/>
              </w:rPr>
              <w:t>6</w:t>
            </w:r>
          </w:p>
        </w:tc>
        <w:tc>
          <w:tcPr>
            <w:tcW w:w="2691" w:type="dxa"/>
            <w:gridSpan w:val="3"/>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棉纱</w:t>
            </w:r>
          </w:p>
        </w:tc>
        <w:tc>
          <w:tcPr>
            <w:tcW w:w="1451"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t/a</w:t>
            </w:r>
          </w:p>
        </w:tc>
        <w:tc>
          <w:tcPr>
            <w:tcW w:w="1920" w:type="dxa"/>
            <w:shd w:val="clear" w:color="000000" w:fill="FFFFFF"/>
          </w:tcPr>
          <w:p>
            <w:pPr>
              <w:spacing w:line="240" w:lineRule="auto"/>
              <w:ind w:firstLine="0" w:firstLineChars="0"/>
              <w:jc w:val="center"/>
              <w:rPr>
                <w:spacing w:val="4"/>
                <w:sz w:val="21"/>
                <w:szCs w:val="21"/>
              </w:rPr>
            </w:pPr>
            <w:r>
              <w:rPr>
                <w:rFonts w:hint="eastAsia"/>
                <w:spacing w:val="4"/>
                <w:sz w:val="21"/>
                <w:szCs w:val="21"/>
              </w:rPr>
              <w:t>1.8</w:t>
            </w:r>
          </w:p>
        </w:tc>
        <w:tc>
          <w:tcPr>
            <w:tcW w:w="1918" w:type="dxa"/>
            <w:shd w:val="clear" w:color="000000" w:fill="FFFFFF"/>
          </w:tcPr>
          <w:p>
            <w:pPr>
              <w:spacing w:line="240" w:lineRule="auto"/>
              <w:ind w:firstLine="0" w:firstLineChars="0"/>
              <w:jc w:val="center"/>
              <w:rPr>
                <w:spacing w:val="4"/>
                <w:sz w:val="21"/>
                <w:szCs w:val="21"/>
              </w:rPr>
            </w:pPr>
            <w:r>
              <w:rPr>
                <w:rFonts w:hint="eastAsia"/>
                <w:spacing w:val="4"/>
                <w:sz w:val="21"/>
                <w:szCs w:val="21"/>
              </w:rPr>
              <w:t>1.5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740" w:type="dxa"/>
            <w:shd w:val="clear" w:color="auto" w:fill="auto"/>
            <w:vAlign w:val="center"/>
          </w:tcPr>
          <w:p>
            <w:pPr>
              <w:spacing w:line="240" w:lineRule="auto"/>
              <w:ind w:firstLine="0" w:firstLineChars="0"/>
              <w:jc w:val="center"/>
              <w:rPr>
                <w:spacing w:val="4"/>
                <w:sz w:val="21"/>
                <w:szCs w:val="21"/>
              </w:rPr>
            </w:pPr>
            <w:r>
              <w:rPr>
                <w:rFonts w:hint="eastAsia"/>
                <w:spacing w:val="4"/>
                <w:sz w:val="21"/>
                <w:szCs w:val="21"/>
              </w:rPr>
              <w:t>7</w:t>
            </w:r>
          </w:p>
        </w:tc>
        <w:tc>
          <w:tcPr>
            <w:tcW w:w="2691" w:type="dxa"/>
            <w:gridSpan w:val="3"/>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焊条</w:t>
            </w:r>
          </w:p>
        </w:tc>
        <w:tc>
          <w:tcPr>
            <w:tcW w:w="1451"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t/a</w:t>
            </w:r>
          </w:p>
        </w:tc>
        <w:tc>
          <w:tcPr>
            <w:tcW w:w="1920" w:type="dxa"/>
            <w:shd w:val="clear" w:color="000000" w:fill="FFFFFF"/>
          </w:tcPr>
          <w:p>
            <w:pPr>
              <w:spacing w:line="240" w:lineRule="auto"/>
              <w:ind w:firstLine="0" w:firstLineChars="0"/>
              <w:jc w:val="center"/>
              <w:rPr>
                <w:spacing w:val="4"/>
                <w:sz w:val="21"/>
                <w:szCs w:val="21"/>
              </w:rPr>
            </w:pPr>
            <w:r>
              <w:rPr>
                <w:rFonts w:hint="eastAsia"/>
                <w:spacing w:val="4"/>
                <w:sz w:val="21"/>
                <w:szCs w:val="21"/>
              </w:rPr>
              <w:t>46.1</w:t>
            </w:r>
          </w:p>
        </w:tc>
        <w:tc>
          <w:tcPr>
            <w:tcW w:w="1918" w:type="dxa"/>
            <w:shd w:val="clear" w:color="000000" w:fill="FFFFFF"/>
          </w:tcPr>
          <w:p>
            <w:pPr>
              <w:spacing w:line="240" w:lineRule="auto"/>
              <w:ind w:firstLine="0" w:firstLineChars="0"/>
              <w:jc w:val="center"/>
              <w:rPr>
                <w:spacing w:val="4"/>
                <w:sz w:val="21"/>
                <w:szCs w:val="21"/>
              </w:rPr>
            </w:pPr>
            <w:r>
              <w:rPr>
                <w:rFonts w:hint="eastAsia"/>
                <w:spacing w:val="4"/>
                <w:sz w:val="21"/>
                <w:szCs w:val="21"/>
              </w:rPr>
              <w:t>38.2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340" w:hRule="atLeast"/>
          <w:jc w:val="center"/>
        </w:trPr>
        <w:tc>
          <w:tcPr>
            <w:tcW w:w="740" w:type="dxa"/>
            <w:vMerge w:val="restart"/>
            <w:shd w:val="clear" w:color="auto" w:fill="auto"/>
            <w:vAlign w:val="center"/>
          </w:tcPr>
          <w:p>
            <w:pPr>
              <w:spacing w:line="240" w:lineRule="auto"/>
              <w:ind w:firstLine="0" w:firstLineChars="0"/>
              <w:jc w:val="center"/>
              <w:rPr>
                <w:spacing w:val="4"/>
                <w:sz w:val="21"/>
                <w:szCs w:val="21"/>
              </w:rPr>
            </w:pPr>
            <w:r>
              <w:rPr>
                <w:rFonts w:hint="eastAsia"/>
                <w:spacing w:val="4"/>
                <w:sz w:val="21"/>
                <w:szCs w:val="21"/>
              </w:rPr>
              <w:t>8</w:t>
            </w:r>
          </w:p>
        </w:tc>
        <w:tc>
          <w:tcPr>
            <w:tcW w:w="967" w:type="dxa"/>
            <w:vMerge w:val="restart"/>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焊丝</w:t>
            </w:r>
          </w:p>
        </w:tc>
        <w:tc>
          <w:tcPr>
            <w:tcW w:w="1724" w:type="dxa"/>
            <w:gridSpan w:val="2"/>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焊丝φ5</w:t>
            </w:r>
          </w:p>
        </w:tc>
        <w:tc>
          <w:tcPr>
            <w:tcW w:w="1451" w:type="dxa"/>
            <w:vMerge w:val="restart"/>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t/a</w:t>
            </w:r>
          </w:p>
        </w:tc>
        <w:tc>
          <w:tcPr>
            <w:tcW w:w="1920" w:type="dxa"/>
            <w:shd w:val="clear" w:color="000000" w:fill="FFFFFF"/>
          </w:tcPr>
          <w:p>
            <w:pPr>
              <w:spacing w:line="240" w:lineRule="auto"/>
              <w:ind w:firstLine="0" w:firstLineChars="0"/>
              <w:jc w:val="center"/>
              <w:rPr>
                <w:spacing w:val="4"/>
                <w:sz w:val="21"/>
                <w:szCs w:val="21"/>
              </w:rPr>
            </w:pPr>
            <w:r>
              <w:rPr>
                <w:rFonts w:hint="eastAsia"/>
                <w:spacing w:val="4"/>
                <w:sz w:val="21"/>
                <w:szCs w:val="21"/>
              </w:rPr>
              <w:t>80.8</w:t>
            </w:r>
          </w:p>
        </w:tc>
        <w:tc>
          <w:tcPr>
            <w:tcW w:w="1918"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72.9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740" w:type="dxa"/>
            <w:vMerge w:val="continue"/>
            <w:shd w:val="clear" w:color="auto" w:fill="auto"/>
            <w:vAlign w:val="center"/>
          </w:tcPr>
          <w:p>
            <w:pPr>
              <w:spacing w:line="240" w:lineRule="auto"/>
              <w:ind w:firstLine="0" w:firstLineChars="0"/>
              <w:jc w:val="center"/>
              <w:rPr>
                <w:spacing w:val="4"/>
                <w:sz w:val="21"/>
                <w:szCs w:val="21"/>
              </w:rPr>
            </w:pPr>
          </w:p>
        </w:tc>
        <w:tc>
          <w:tcPr>
            <w:tcW w:w="967" w:type="dxa"/>
            <w:vMerge w:val="continue"/>
            <w:shd w:val="clear" w:color="000000" w:fill="FFFFFF"/>
            <w:vAlign w:val="center"/>
          </w:tcPr>
          <w:p>
            <w:pPr>
              <w:spacing w:line="240" w:lineRule="auto"/>
              <w:ind w:firstLine="0" w:firstLineChars="0"/>
              <w:jc w:val="center"/>
              <w:rPr>
                <w:spacing w:val="4"/>
                <w:sz w:val="21"/>
                <w:szCs w:val="21"/>
              </w:rPr>
            </w:pPr>
          </w:p>
        </w:tc>
        <w:tc>
          <w:tcPr>
            <w:tcW w:w="1724" w:type="dxa"/>
            <w:gridSpan w:val="2"/>
            <w:shd w:val="clear" w:color="000000" w:fill="FFFFFF"/>
          </w:tcPr>
          <w:p>
            <w:pPr>
              <w:spacing w:line="240" w:lineRule="auto"/>
              <w:ind w:firstLine="0" w:firstLineChars="0"/>
              <w:jc w:val="center"/>
              <w:rPr>
                <w:spacing w:val="4"/>
                <w:sz w:val="21"/>
                <w:szCs w:val="21"/>
              </w:rPr>
            </w:pPr>
            <w:r>
              <w:rPr>
                <w:rFonts w:hint="eastAsia"/>
                <w:spacing w:val="4"/>
                <w:sz w:val="21"/>
                <w:szCs w:val="21"/>
              </w:rPr>
              <w:t>焊丝φ1.6</w:t>
            </w:r>
          </w:p>
        </w:tc>
        <w:tc>
          <w:tcPr>
            <w:tcW w:w="1451" w:type="dxa"/>
            <w:vMerge w:val="continue"/>
            <w:shd w:val="clear" w:color="000000" w:fill="FFFFFF"/>
            <w:vAlign w:val="center"/>
          </w:tcPr>
          <w:p>
            <w:pPr>
              <w:spacing w:line="240" w:lineRule="auto"/>
              <w:ind w:firstLine="0" w:firstLineChars="0"/>
              <w:jc w:val="center"/>
              <w:rPr>
                <w:spacing w:val="4"/>
                <w:sz w:val="21"/>
                <w:szCs w:val="21"/>
              </w:rPr>
            </w:pPr>
          </w:p>
        </w:tc>
        <w:tc>
          <w:tcPr>
            <w:tcW w:w="1920" w:type="dxa"/>
            <w:shd w:val="clear" w:color="000000" w:fill="FFFFFF"/>
          </w:tcPr>
          <w:p>
            <w:pPr>
              <w:spacing w:line="240" w:lineRule="auto"/>
              <w:ind w:firstLine="0" w:firstLineChars="0"/>
              <w:jc w:val="center"/>
              <w:rPr>
                <w:spacing w:val="4"/>
                <w:sz w:val="21"/>
                <w:szCs w:val="21"/>
              </w:rPr>
            </w:pPr>
            <w:r>
              <w:rPr>
                <w:rFonts w:hint="eastAsia"/>
                <w:spacing w:val="4"/>
                <w:sz w:val="21"/>
                <w:szCs w:val="21"/>
              </w:rPr>
              <w:t>15.4</w:t>
            </w:r>
          </w:p>
        </w:tc>
        <w:tc>
          <w:tcPr>
            <w:tcW w:w="1918" w:type="dxa"/>
            <w:shd w:val="clear" w:color="000000" w:fill="FFFFFF"/>
          </w:tcPr>
          <w:p>
            <w:pPr>
              <w:spacing w:line="240" w:lineRule="auto"/>
              <w:ind w:firstLine="0" w:firstLineChars="0"/>
              <w:jc w:val="center"/>
              <w:rPr>
                <w:spacing w:val="4"/>
                <w:sz w:val="21"/>
                <w:szCs w:val="21"/>
              </w:rPr>
            </w:pPr>
            <w:r>
              <w:rPr>
                <w:rFonts w:hint="eastAsia"/>
                <w:spacing w:val="4"/>
                <w:sz w:val="21"/>
                <w:szCs w:val="21"/>
              </w:rPr>
              <w:t>12.4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740" w:type="dxa"/>
            <w:vMerge w:val="continue"/>
            <w:shd w:val="clear" w:color="auto" w:fill="auto"/>
            <w:vAlign w:val="center"/>
          </w:tcPr>
          <w:p>
            <w:pPr>
              <w:spacing w:line="240" w:lineRule="auto"/>
              <w:ind w:firstLine="0" w:firstLineChars="0"/>
              <w:jc w:val="center"/>
              <w:rPr>
                <w:spacing w:val="4"/>
                <w:sz w:val="21"/>
                <w:szCs w:val="21"/>
              </w:rPr>
            </w:pPr>
          </w:p>
        </w:tc>
        <w:tc>
          <w:tcPr>
            <w:tcW w:w="967" w:type="dxa"/>
            <w:vMerge w:val="continue"/>
            <w:shd w:val="clear" w:color="000000" w:fill="FFFFFF"/>
            <w:vAlign w:val="center"/>
          </w:tcPr>
          <w:p>
            <w:pPr>
              <w:spacing w:line="240" w:lineRule="auto"/>
              <w:ind w:firstLine="0" w:firstLineChars="0"/>
              <w:jc w:val="center"/>
              <w:rPr>
                <w:spacing w:val="4"/>
                <w:sz w:val="21"/>
                <w:szCs w:val="21"/>
              </w:rPr>
            </w:pPr>
          </w:p>
        </w:tc>
        <w:tc>
          <w:tcPr>
            <w:tcW w:w="1724" w:type="dxa"/>
            <w:gridSpan w:val="2"/>
            <w:shd w:val="clear" w:color="000000" w:fill="FFFFFF"/>
          </w:tcPr>
          <w:p>
            <w:pPr>
              <w:spacing w:line="240" w:lineRule="auto"/>
              <w:ind w:firstLine="0" w:firstLineChars="0"/>
              <w:jc w:val="center"/>
              <w:rPr>
                <w:spacing w:val="4"/>
                <w:sz w:val="21"/>
                <w:szCs w:val="21"/>
              </w:rPr>
            </w:pPr>
            <w:r>
              <w:rPr>
                <w:rFonts w:hint="eastAsia"/>
                <w:spacing w:val="4"/>
                <w:sz w:val="21"/>
                <w:szCs w:val="21"/>
              </w:rPr>
              <w:t>焊丝φ1.6</w:t>
            </w:r>
          </w:p>
        </w:tc>
        <w:tc>
          <w:tcPr>
            <w:tcW w:w="1451" w:type="dxa"/>
            <w:vMerge w:val="continue"/>
            <w:shd w:val="clear" w:color="000000" w:fill="FFFFFF"/>
            <w:vAlign w:val="center"/>
          </w:tcPr>
          <w:p>
            <w:pPr>
              <w:spacing w:line="240" w:lineRule="auto"/>
              <w:ind w:firstLine="0" w:firstLineChars="0"/>
              <w:jc w:val="center"/>
              <w:rPr>
                <w:spacing w:val="4"/>
                <w:sz w:val="21"/>
                <w:szCs w:val="21"/>
              </w:rPr>
            </w:pPr>
          </w:p>
        </w:tc>
        <w:tc>
          <w:tcPr>
            <w:tcW w:w="1920" w:type="dxa"/>
            <w:shd w:val="clear" w:color="000000" w:fill="FFFFFF"/>
          </w:tcPr>
          <w:p>
            <w:pPr>
              <w:spacing w:line="240" w:lineRule="auto"/>
              <w:ind w:firstLine="0" w:firstLineChars="0"/>
              <w:jc w:val="center"/>
              <w:rPr>
                <w:spacing w:val="4"/>
                <w:sz w:val="21"/>
                <w:szCs w:val="21"/>
              </w:rPr>
            </w:pPr>
            <w:r>
              <w:rPr>
                <w:rFonts w:hint="eastAsia"/>
                <w:spacing w:val="4"/>
                <w:sz w:val="21"/>
                <w:szCs w:val="21"/>
              </w:rPr>
              <w:t>38.5</w:t>
            </w:r>
          </w:p>
        </w:tc>
        <w:tc>
          <w:tcPr>
            <w:tcW w:w="1918" w:type="dxa"/>
            <w:shd w:val="clear" w:color="000000" w:fill="FFFFFF"/>
          </w:tcPr>
          <w:p>
            <w:pPr>
              <w:spacing w:line="240" w:lineRule="auto"/>
              <w:ind w:firstLine="0" w:firstLineChars="0"/>
              <w:jc w:val="center"/>
              <w:rPr>
                <w:spacing w:val="4"/>
                <w:sz w:val="21"/>
                <w:szCs w:val="21"/>
              </w:rPr>
            </w:pPr>
            <w:r>
              <w:rPr>
                <w:rFonts w:hint="eastAsia"/>
                <w:spacing w:val="4"/>
                <w:sz w:val="21"/>
                <w:szCs w:val="21"/>
              </w:rPr>
              <w:t>36.4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740" w:type="dxa"/>
            <w:shd w:val="clear" w:color="auto" w:fill="auto"/>
            <w:vAlign w:val="center"/>
          </w:tcPr>
          <w:p>
            <w:pPr>
              <w:spacing w:line="240" w:lineRule="auto"/>
              <w:ind w:firstLine="0" w:firstLineChars="0"/>
              <w:jc w:val="center"/>
              <w:rPr>
                <w:spacing w:val="4"/>
                <w:sz w:val="21"/>
                <w:szCs w:val="21"/>
              </w:rPr>
            </w:pPr>
            <w:r>
              <w:rPr>
                <w:rFonts w:hint="eastAsia"/>
                <w:spacing w:val="4"/>
                <w:sz w:val="21"/>
                <w:szCs w:val="21"/>
              </w:rPr>
              <w:t>9</w:t>
            </w:r>
          </w:p>
        </w:tc>
        <w:tc>
          <w:tcPr>
            <w:tcW w:w="2691" w:type="dxa"/>
            <w:gridSpan w:val="3"/>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煮洗用碱</w:t>
            </w:r>
          </w:p>
        </w:tc>
        <w:tc>
          <w:tcPr>
            <w:tcW w:w="1451"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t/a</w:t>
            </w:r>
          </w:p>
        </w:tc>
        <w:tc>
          <w:tcPr>
            <w:tcW w:w="1920" w:type="dxa"/>
            <w:shd w:val="clear" w:color="000000" w:fill="FFFFFF"/>
          </w:tcPr>
          <w:p>
            <w:pPr>
              <w:spacing w:line="240" w:lineRule="auto"/>
              <w:ind w:firstLine="0" w:firstLineChars="0"/>
              <w:jc w:val="center"/>
              <w:rPr>
                <w:spacing w:val="4"/>
                <w:sz w:val="21"/>
                <w:szCs w:val="21"/>
              </w:rPr>
            </w:pPr>
            <w:r>
              <w:rPr>
                <w:rFonts w:hint="eastAsia"/>
                <w:spacing w:val="4"/>
                <w:sz w:val="21"/>
                <w:szCs w:val="21"/>
              </w:rPr>
              <w:t>2</w:t>
            </w:r>
          </w:p>
        </w:tc>
        <w:tc>
          <w:tcPr>
            <w:tcW w:w="1918" w:type="dxa"/>
            <w:shd w:val="clear" w:color="000000" w:fill="FFFFFF"/>
          </w:tcPr>
          <w:p>
            <w:pPr>
              <w:spacing w:line="240" w:lineRule="auto"/>
              <w:ind w:firstLine="0" w:firstLineChars="0"/>
              <w:jc w:val="center"/>
              <w:rPr>
                <w:spacing w:val="4"/>
                <w:sz w:val="21"/>
                <w:szCs w:val="21"/>
              </w:rPr>
            </w:pPr>
            <w:r>
              <w:rPr>
                <w:rFonts w:hint="eastAsia"/>
                <w:spacing w:val="4"/>
                <w:sz w:val="21"/>
                <w:szCs w:val="21"/>
              </w:rPr>
              <w:t>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740" w:type="dxa"/>
            <w:shd w:val="clear" w:color="auto" w:fill="auto"/>
            <w:vAlign w:val="center"/>
          </w:tcPr>
          <w:p>
            <w:pPr>
              <w:spacing w:line="240" w:lineRule="auto"/>
              <w:ind w:firstLine="0" w:firstLineChars="0"/>
              <w:jc w:val="center"/>
              <w:rPr>
                <w:spacing w:val="4"/>
                <w:sz w:val="21"/>
                <w:szCs w:val="21"/>
              </w:rPr>
            </w:pPr>
            <w:r>
              <w:rPr>
                <w:rFonts w:hint="eastAsia"/>
                <w:spacing w:val="4"/>
                <w:sz w:val="21"/>
                <w:szCs w:val="21"/>
              </w:rPr>
              <w:t>10</w:t>
            </w:r>
          </w:p>
        </w:tc>
        <w:tc>
          <w:tcPr>
            <w:tcW w:w="2691" w:type="dxa"/>
            <w:gridSpan w:val="3"/>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腻子</w:t>
            </w:r>
          </w:p>
        </w:tc>
        <w:tc>
          <w:tcPr>
            <w:tcW w:w="1451"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t/a</w:t>
            </w:r>
          </w:p>
        </w:tc>
        <w:tc>
          <w:tcPr>
            <w:tcW w:w="1920" w:type="dxa"/>
            <w:shd w:val="clear" w:color="000000" w:fill="FFFFFF"/>
          </w:tcPr>
          <w:p>
            <w:pPr>
              <w:spacing w:line="240" w:lineRule="auto"/>
              <w:ind w:firstLine="0" w:firstLineChars="0"/>
              <w:jc w:val="center"/>
              <w:rPr>
                <w:spacing w:val="4"/>
                <w:sz w:val="21"/>
                <w:szCs w:val="21"/>
              </w:rPr>
            </w:pPr>
            <w:r>
              <w:rPr>
                <w:rFonts w:hint="eastAsia"/>
                <w:spacing w:val="4"/>
                <w:sz w:val="21"/>
                <w:szCs w:val="21"/>
              </w:rPr>
              <w:t>120.8</w:t>
            </w:r>
          </w:p>
        </w:tc>
        <w:tc>
          <w:tcPr>
            <w:tcW w:w="1918" w:type="dxa"/>
            <w:shd w:val="clear" w:color="000000" w:fill="FFFFFF"/>
          </w:tcPr>
          <w:p>
            <w:pPr>
              <w:spacing w:line="240" w:lineRule="auto"/>
              <w:ind w:firstLine="0" w:firstLineChars="0"/>
              <w:jc w:val="center"/>
              <w:rPr>
                <w:spacing w:val="4"/>
                <w:sz w:val="21"/>
                <w:szCs w:val="21"/>
              </w:rPr>
            </w:pPr>
            <w:r>
              <w:rPr>
                <w:rFonts w:hint="eastAsia"/>
                <w:spacing w:val="4"/>
                <w:sz w:val="21"/>
                <w:szCs w:val="21"/>
              </w:rPr>
              <w:t>100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740" w:type="dxa"/>
            <w:vMerge w:val="restart"/>
            <w:shd w:val="clear" w:color="auto" w:fill="auto"/>
            <w:vAlign w:val="center"/>
          </w:tcPr>
          <w:p>
            <w:pPr>
              <w:spacing w:line="240" w:lineRule="auto"/>
              <w:ind w:firstLine="0" w:firstLineChars="0"/>
              <w:jc w:val="center"/>
              <w:rPr>
                <w:spacing w:val="4"/>
                <w:sz w:val="21"/>
                <w:szCs w:val="21"/>
              </w:rPr>
            </w:pPr>
            <w:r>
              <w:rPr>
                <w:rFonts w:hint="eastAsia"/>
                <w:spacing w:val="4"/>
                <w:sz w:val="21"/>
                <w:szCs w:val="21"/>
              </w:rPr>
              <w:t>11</w:t>
            </w:r>
          </w:p>
        </w:tc>
        <w:tc>
          <w:tcPr>
            <w:tcW w:w="1005" w:type="dxa"/>
            <w:gridSpan w:val="2"/>
            <w:vMerge w:val="restart"/>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底漆</w:t>
            </w:r>
          </w:p>
        </w:tc>
        <w:tc>
          <w:tcPr>
            <w:tcW w:w="1686"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油漆</w:t>
            </w:r>
          </w:p>
        </w:tc>
        <w:tc>
          <w:tcPr>
            <w:tcW w:w="1451" w:type="dxa"/>
            <w:vMerge w:val="restart"/>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t/a</w:t>
            </w:r>
          </w:p>
        </w:tc>
        <w:tc>
          <w:tcPr>
            <w:tcW w:w="1920" w:type="dxa"/>
            <w:shd w:val="clear" w:color="000000" w:fill="FFFFFF"/>
          </w:tcPr>
          <w:p>
            <w:pPr>
              <w:spacing w:line="240" w:lineRule="auto"/>
              <w:ind w:firstLine="0" w:firstLineChars="0"/>
              <w:jc w:val="center"/>
              <w:rPr>
                <w:spacing w:val="4"/>
                <w:sz w:val="21"/>
                <w:szCs w:val="21"/>
              </w:rPr>
            </w:pPr>
            <w:r>
              <w:rPr>
                <w:rFonts w:hint="eastAsia"/>
                <w:spacing w:val="4"/>
                <w:sz w:val="21"/>
                <w:szCs w:val="21"/>
              </w:rPr>
              <w:t>65</w:t>
            </w:r>
          </w:p>
        </w:tc>
        <w:tc>
          <w:tcPr>
            <w:tcW w:w="1918" w:type="dxa"/>
            <w:shd w:val="clear" w:color="000000" w:fill="FFFFFF"/>
          </w:tcPr>
          <w:p>
            <w:pPr>
              <w:spacing w:line="240" w:lineRule="auto"/>
              <w:ind w:firstLine="0" w:firstLineChars="0"/>
              <w:jc w:val="center"/>
              <w:rPr>
                <w:spacing w:val="4"/>
                <w:sz w:val="21"/>
                <w:szCs w:val="21"/>
              </w:rPr>
            </w:pPr>
            <w:r>
              <w:rPr>
                <w:rFonts w:hint="eastAsia"/>
                <w:spacing w:val="4"/>
                <w:sz w:val="21"/>
                <w:szCs w:val="21"/>
              </w:rPr>
              <w:t>42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340" w:hRule="atLeast"/>
          <w:jc w:val="center"/>
        </w:trPr>
        <w:tc>
          <w:tcPr>
            <w:tcW w:w="740" w:type="dxa"/>
            <w:vMerge w:val="continue"/>
            <w:shd w:val="clear" w:color="auto" w:fill="auto"/>
            <w:vAlign w:val="center"/>
          </w:tcPr>
          <w:p>
            <w:pPr>
              <w:spacing w:line="240" w:lineRule="auto"/>
              <w:ind w:firstLine="0" w:firstLineChars="0"/>
              <w:jc w:val="center"/>
              <w:rPr>
                <w:spacing w:val="4"/>
                <w:sz w:val="21"/>
                <w:szCs w:val="21"/>
              </w:rPr>
            </w:pPr>
          </w:p>
        </w:tc>
        <w:tc>
          <w:tcPr>
            <w:tcW w:w="1005" w:type="dxa"/>
            <w:gridSpan w:val="2"/>
            <w:vMerge w:val="continue"/>
            <w:shd w:val="clear" w:color="000000" w:fill="FFFFFF"/>
            <w:vAlign w:val="center"/>
          </w:tcPr>
          <w:p>
            <w:pPr>
              <w:spacing w:line="240" w:lineRule="auto"/>
              <w:ind w:firstLine="0" w:firstLineChars="0"/>
              <w:jc w:val="center"/>
              <w:rPr>
                <w:spacing w:val="4"/>
                <w:sz w:val="21"/>
                <w:szCs w:val="21"/>
              </w:rPr>
            </w:pPr>
          </w:p>
        </w:tc>
        <w:tc>
          <w:tcPr>
            <w:tcW w:w="1686"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稀释剂</w:t>
            </w:r>
          </w:p>
        </w:tc>
        <w:tc>
          <w:tcPr>
            <w:tcW w:w="1451" w:type="dxa"/>
            <w:vMerge w:val="continue"/>
            <w:shd w:val="clear" w:color="000000" w:fill="FFFFFF"/>
            <w:vAlign w:val="center"/>
          </w:tcPr>
          <w:p>
            <w:pPr>
              <w:spacing w:line="240" w:lineRule="auto"/>
              <w:ind w:firstLine="0" w:firstLineChars="0"/>
              <w:jc w:val="center"/>
              <w:rPr>
                <w:spacing w:val="4"/>
                <w:sz w:val="21"/>
                <w:szCs w:val="21"/>
              </w:rPr>
            </w:pPr>
          </w:p>
        </w:tc>
        <w:tc>
          <w:tcPr>
            <w:tcW w:w="1920" w:type="dxa"/>
            <w:shd w:val="clear" w:color="000000" w:fill="FFFFFF"/>
          </w:tcPr>
          <w:p>
            <w:pPr>
              <w:spacing w:line="240" w:lineRule="auto"/>
              <w:ind w:firstLine="0" w:firstLineChars="0"/>
              <w:jc w:val="center"/>
              <w:rPr>
                <w:spacing w:val="4"/>
                <w:sz w:val="21"/>
                <w:szCs w:val="21"/>
              </w:rPr>
            </w:pPr>
            <w:r>
              <w:rPr>
                <w:rFonts w:hint="eastAsia"/>
                <w:spacing w:val="4"/>
                <w:sz w:val="21"/>
                <w:szCs w:val="21"/>
              </w:rPr>
              <w:t>13</w:t>
            </w:r>
          </w:p>
        </w:tc>
        <w:tc>
          <w:tcPr>
            <w:tcW w:w="1918" w:type="dxa"/>
            <w:shd w:val="clear" w:color="000000" w:fill="FFFFFF"/>
          </w:tcPr>
          <w:p>
            <w:pPr>
              <w:spacing w:line="240" w:lineRule="auto"/>
              <w:ind w:firstLine="0" w:firstLineChars="0"/>
              <w:jc w:val="center"/>
              <w:rPr>
                <w:spacing w:val="4"/>
                <w:sz w:val="21"/>
                <w:szCs w:val="21"/>
              </w:rPr>
            </w:pPr>
            <w:r>
              <w:rPr>
                <w:rFonts w:hint="eastAsia"/>
                <w:spacing w:val="4"/>
                <w:sz w:val="21"/>
                <w:szCs w:val="21"/>
              </w:rPr>
              <w:t>11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740" w:type="dxa"/>
            <w:vMerge w:val="restart"/>
            <w:shd w:val="clear" w:color="auto" w:fill="auto"/>
            <w:vAlign w:val="center"/>
          </w:tcPr>
          <w:p>
            <w:pPr>
              <w:spacing w:line="240" w:lineRule="auto"/>
              <w:ind w:firstLine="0" w:firstLineChars="0"/>
              <w:jc w:val="center"/>
              <w:rPr>
                <w:spacing w:val="4"/>
                <w:sz w:val="21"/>
                <w:szCs w:val="21"/>
              </w:rPr>
            </w:pPr>
            <w:r>
              <w:rPr>
                <w:rFonts w:hint="eastAsia"/>
                <w:spacing w:val="4"/>
                <w:sz w:val="21"/>
                <w:szCs w:val="21"/>
              </w:rPr>
              <w:t>12</w:t>
            </w:r>
          </w:p>
        </w:tc>
        <w:tc>
          <w:tcPr>
            <w:tcW w:w="1005" w:type="dxa"/>
            <w:gridSpan w:val="2"/>
            <w:vMerge w:val="restart"/>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面漆</w:t>
            </w:r>
          </w:p>
        </w:tc>
        <w:tc>
          <w:tcPr>
            <w:tcW w:w="1686"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油漆</w:t>
            </w:r>
          </w:p>
        </w:tc>
        <w:tc>
          <w:tcPr>
            <w:tcW w:w="1451" w:type="dxa"/>
            <w:vMerge w:val="restart"/>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t/a</w:t>
            </w:r>
          </w:p>
        </w:tc>
        <w:tc>
          <w:tcPr>
            <w:tcW w:w="1920" w:type="dxa"/>
            <w:shd w:val="clear" w:color="000000" w:fill="FFFFFF"/>
          </w:tcPr>
          <w:p>
            <w:pPr>
              <w:spacing w:line="240" w:lineRule="auto"/>
              <w:ind w:firstLine="0" w:firstLineChars="0"/>
              <w:jc w:val="center"/>
              <w:rPr>
                <w:spacing w:val="4"/>
                <w:sz w:val="21"/>
                <w:szCs w:val="21"/>
              </w:rPr>
            </w:pPr>
            <w:r>
              <w:rPr>
                <w:rFonts w:hint="eastAsia"/>
                <w:spacing w:val="4"/>
                <w:sz w:val="21"/>
                <w:szCs w:val="21"/>
              </w:rPr>
              <w:t>65</w:t>
            </w:r>
          </w:p>
        </w:tc>
        <w:tc>
          <w:tcPr>
            <w:tcW w:w="1918" w:type="dxa"/>
            <w:shd w:val="clear" w:color="000000" w:fill="FFFFFF"/>
          </w:tcPr>
          <w:p>
            <w:pPr>
              <w:spacing w:line="240" w:lineRule="auto"/>
              <w:ind w:firstLine="0" w:firstLineChars="0"/>
              <w:jc w:val="center"/>
              <w:rPr>
                <w:spacing w:val="4"/>
                <w:sz w:val="21"/>
                <w:szCs w:val="21"/>
              </w:rPr>
            </w:pPr>
            <w:r>
              <w:rPr>
                <w:rFonts w:hint="eastAsia"/>
                <w:spacing w:val="4"/>
                <w:sz w:val="21"/>
                <w:szCs w:val="21"/>
              </w:rPr>
              <w:t>68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740" w:type="dxa"/>
            <w:vMerge w:val="continue"/>
            <w:shd w:val="clear" w:color="auto" w:fill="auto"/>
            <w:vAlign w:val="center"/>
          </w:tcPr>
          <w:p>
            <w:pPr>
              <w:spacing w:line="240" w:lineRule="auto"/>
              <w:ind w:firstLine="0" w:firstLineChars="0"/>
              <w:jc w:val="center"/>
              <w:rPr>
                <w:spacing w:val="4"/>
                <w:sz w:val="21"/>
                <w:szCs w:val="21"/>
              </w:rPr>
            </w:pPr>
          </w:p>
        </w:tc>
        <w:tc>
          <w:tcPr>
            <w:tcW w:w="1005" w:type="dxa"/>
            <w:gridSpan w:val="2"/>
            <w:vMerge w:val="continue"/>
            <w:shd w:val="clear" w:color="000000" w:fill="FFFFFF"/>
            <w:vAlign w:val="center"/>
          </w:tcPr>
          <w:p>
            <w:pPr>
              <w:spacing w:line="240" w:lineRule="auto"/>
              <w:ind w:firstLine="0" w:firstLineChars="0"/>
              <w:jc w:val="center"/>
              <w:rPr>
                <w:spacing w:val="4"/>
                <w:sz w:val="21"/>
                <w:szCs w:val="21"/>
              </w:rPr>
            </w:pPr>
          </w:p>
        </w:tc>
        <w:tc>
          <w:tcPr>
            <w:tcW w:w="1686"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稀释剂</w:t>
            </w:r>
          </w:p>
        </w:tc>
        <w:tc>
          <w:tcPr>
            <w:tcW w:w="1451" w:type="dxa"/>
            <w:vMerge w:val="continue"/>
            <w:shd w:val="clear" w:color="000000" w:fill="FFFFFF"/>
            <w:vAlign w:val="center"/>
          </w:tcPr>
          <w:p>
            <w:pPr>
              <w:spacing w:line="240" w:lineRule="auto"/>
              <w:ind w:firstLine="0" w:firstLineChars="0"/>
              <w:jc w:val="center"/>
              <w:rPr>
                <w:spacing w:val="4"/>
                <w:sz w:val="21"/>
                <w:szCs w:val="21"/>
              </w:rPr>
            </w:pPr>
          </w:p>
        </w:tc>
        <w:tc>
          <w:tcPr>
            <w:tcW w:w="1920" w:type="dxa"/>
            <w:shd w:val="clear" w:color="000000" w:fill="FFFFFF"/>
          </w:tcPr>
          <w:p>
            <w:pPr>
              <w:spacing w:line="240" w:lineRule="auto"/>
              <w:ind w:firstLine="0" w:firstLineChars="0"/>
              <w:jc w:val="center"/>
              <w:rPr>
                <w:spacing w:val="4"/>
                <w:sz w:val="21"/>
                <w:szCs w:val="21"/>
              </w:rPr>
            </w:pPr>
            <w:r>
              <w:rPr>
                <w:rFonts w:hint="eastAsia"/>
                <w:spacing w:val="4"/>
                <w:sz w:val="21"/>
                <w:szCs w:val="21"/>
              </w:rPr>
              <w:t>13</w:t>
            </w:r>
          </w:p>
        </w:tc>
        <w:tc>
          <w:tcPr>
            <w:tcW w:w="1918" w:type="dxa"/>
            <w:shd w:val="clear" w:color="000000" w:fill="FFFFFF"/>
          </w:tcPr>
          <w:p>
            <w:pPr>
              <w:spacing w:line="240" w:lineRule="auto"/>
              <w:ind w:firstLine="0" w:firstLineChars="0"/>
              <w:jc w:val="center"/>
              <w:rPr>
                <w:spacing w:val="4"/>
                <w:sz w:val="21"/>
                <w:szCs w:val="21"/>
              </w:rPr>
            </w:pPr>
            <w:r>
              <w:rPr>
                <w:rFonts w:hint="eastAsia"/>
                <w:spacing w:val="4"/>
                <w:sz w:val="21"/>
                <w:szCs w:val="21"/>
              </w:rPr>
              <w:t>12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740" w:type="dxa"/>
            <w:vMerge w:val="restart"/>
            <w:shd w:val="clear" w:color="auto" w:fill="auto"/>
            <w:vAlign w:val="center"/>
          </w:tcPr>
          <w:p>
            <w:pPr>
              <w:spacing w:line="240" w:lineRule="auto"/>
              <w:ind w:firstLine="0" w:firstLineChars="0"/>
              <w:jc w:val="center"/>
              <w:rPr>
                <w:spacing w:val="4"/>
                <w:sz w:val="21"/>
                <w:szCs w:val="21"/>
              </w:rPr>
            </w:pPr>
            <w:r>
              <w:rPr>
                <w:rFonts w:hint="eastAsia"/>
                <w:spacing w:val="4"/>
                <w:sz w:val="21"/>
                <w:szCs w:val="21"/>
              </w:rPr>
              <w:t>13</w:t>
            </w:r>
          </w:p>
        </w:tc>
        <w:tc>
          <w:tcPr>
            <w:tcW w:w="1005" w:type="dxa"/>
            <w:gridSpan w:val="2"/>
            <w:vMerge w:val="restart"/>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浸漆</w:t>
            </w:r>
          </w:p>
        </w:tc>
        <w:tc>
          <w:tcPr>
            <w:tcW w:w="1686"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浸漆用漆</w:t>
            </w:r>
          </w:p>
        </w:tc>
        <w:tc>
          <w:tcPr>
            <w:tcW w:w="1451"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t/a</w:t>
            </w:r>
          </w:p>
        </w:tc>
        <w:tc>
          <w:tcPr>
            <w:tcW w:w="1920" w:type="dxa"/>
            <w:shd w:val="clear" w:color="000000" w:fill="FFFFFF"/>
          </w:tcPr>
          <w:p>
            <w:pPr>
              <w:spacing w:line="240" w:lineRule="auto"/>
              <w:ind w:firstLine="0" w:firstLineChars="0"/>
              <w:jc w:val="center"/>
              <w:rPr>
                <w:spacing w:val="4"/>
                <w:sz w:val="21"/>
                <w:szCs w:val="21"/>
              </w:rPr>
            </w:pPr>
            <w:r>
              <w:rPr>
                <w:rFonts w:hint="eastAsia"/>
                <w:spacing w:val="4"/>
                <w:sz w:val="21"/>
                <w:szCs w:val="21"/>
              </w:rPr>
              <w:t>20</w:t>
            </w:r>
          </w:p>
        </w:tc>
        <w:tc>
          <w:tcPr>
            <w:tcW w:w="1918" w:type="dxa"/>
            <w:shd w:val="clear" w:color="000000" w:fill="FFFFFF"/>
          </w:tcPr>
          <w:p>
            <w:pPr>
              <w:spacing w:line="240" w:lineRule="auto"/>
              <w:ind w:firstLine="0" w:firstLineChars="0"/>
              <w:jc w:val="center"/>
              <w:rPr>
                <w:spacing w:val="4"/>
                <w:sz w:val="21"/>
                <w:szCs w:val="21"/>
              </w:rPr>
            </w:pPr>
            <w:r>
              <w:rPr>
                <w:rFonts w:hint="eastAsia"/>
                <w:spacing w:val="4"/>
                <w:sz w:val="21"/>
                <w:szCs w:val="21"/>
              </w:rPr>
              <w:t>15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740" w:type="dxa"/>
            <w:vMerge w:val="continue"/>
            <w:shd w:val="clear" w:color="auto" w:fill="auto"/>
            <w:vAlign w:val="center"/>
          </w:tcPr>
          <w:p>
            <w:pPr>
              <w:spacing w:line="240" w:lineRule="auto"/>
              <w:ind w:firstLine="0" w:firstLineChars="0"/>
              <w:jc w:val="center"/>
              <w:rPr>
                <w:spacing w:val="4"/>
                <w:sz w:val="21"/>
                <w:szCs w:val="21"/>
              </w:rPr>
            </w:pPr>
          </w:p>
        </w:tc>
        <w:tc>
          <w:tcPr>
            <w:tcW w:w="1005" w:type="dxa"/>
            <w:gridSpan w:val="2"/>
            <w:vMerge w:val="continue"/>
            <w:shd w:val="clear" w:color="000000" w:fill="FFFFFF"/>
            <w:vAlign w:val="center"/>
          </w:tcPr>
          <w:p>
            <w:pPr>
              <w:spacing w:line="240" w:lineRule="auto"/>
              <w:ind w:firstLine="0" w:firstLineChars="0"/>
              <w:jc w:val="center"/>
              <w:rPr>
                <w:spacing w:val="4"/>
                <w:sz w:val="21"/>
                <w:szCs w:val="21"/>
              </w:rPr>
            </w:pPr>
          </w:p>
        </w:tc>
        <w:tc>
          <w:tcPr>
            <w:tcW w:w="1686"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稀释剂</w:t>
            </w:r>
          </w:p>
        </w:tc>
        <w:tc>
          <w:tcPr>
            <w:tcW w:w="1451"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t/a</w:t>
            </w:r>
          </w:p>
        </w:tc>
        <w:tc>
          <w:tcPr>
            <w:tcW w:w="1920" w:type="dxa"/>
            <w:shd w:val="clear" w:color="000000" w:fill="FFFFFF"/>
          </w:tcPr>
          <w:p>
            <w:pPr>
              <w:spacing w:line="240" w:lineRule="auto"/>
              <w:ind w:firstLine="0" w:firstLineChars="0"/>
              <w:jc w:val="center"/>
              <w:rPr>
                <w:spacing w:val="4"/>
                <w:sz w:val="21"/>
                <w:szCs w:val="21"/>
              </w:rPr>
            </w:pPr>
            <w:r>
              <w:rPr>
                <w:rFonts w:hint="eastAsia"/>
                <w:spacing w:val="4"/>
                <w:sz w:val="21"/>
                <w:szCs w:val="21"/>
              </w:rPr>
              <w:t>10</w:t>
            </w:r>
          </w:p>
        </w:tc>
        <w:tc>
          <w:tcPr>
            <w:tcW w:w="1918" w:type="dxa"/>
            <w:shd w:val="clear" w:color="000000" w:fill="FFFFFF"/>
          </w:tcPr>
          <w:p>
            <w:pPr>
              <w:spacing w:line="240" w:lineRule="auto"/>
              <w:ind w:firstLine="0" w:firstLineChars="0"/>
              <w:jc w:val="center"/>
              <w:rPr>
                <w:spacing w:val="4"/>
                <w:sz w:val="21"/>
                <w:szCs w:val="21"/>
              </w:rPr>
            </w:pPr>
            <w:r>
              <w:rPr>
                <w:rFonts w:hint="eastAsia"/>
                <w:spacing w:val="4"/>
                <w:sz w:val="21"/>
                <w:szCs w:val="21"/>
              </w:rPr>
              <w:t>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740" w:type="dxa"/>
            <w:shd w:val="clear" w:color="auto" w:fill="auto"/>
            <w:vAlign w:val="center"/>
          </w:tcPr>
          <w:p>
            <w:pPr>
              <w:spacing w:line="240" w:lineRule="auto"/>
              <w:ind w:firstLine="0" w:firstLineChars="0"/>
              <w:jc w:val="center"/>
              <w:rPr>
                <w:spacing w:val="4"/>
                <w:sz w:val="21"/>
                <w:szCs w:val="21"/>
              </w:rPr>
            </w:pPr>
            <w:r>
              <w:rPr>
                <w:rFonts w:hint="eastAsia"/>
                <w:spacing w:val="4"/>
                <w:sz w:val="21"/>
                <w:szCs w:val="21"/>
              </w:rPr>
              <w:t>14</w:t>
            </w:r>
          </w:p>
        </w:tc>
        <w:tc>
          <w:tcPr>
            <w:tcW w:w="2691" w:type="dxa"/>
            <w:gridSpan w:val="3"/>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滤棉、滤网</w:t>
            </w:r>
          </w:p>
        </w:tc>
        <w:tc>
          <w:tcPr>
            <w:tcW w:w="1451"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t/a</w:t>
            </w:r>
          </w:p>
        </w:tc>
        <w:tc>
          <w:tcPr>
            <w:tcW w:w="1920" w:type="dxa"/>
            <w:shd w:val="clear" w:color="000000" w:fill="FFFFFF"/>
          </w:tcPr>
          <w:p>
            <w:pPr>
              <w:spacing w:line="240" w:lineRule="auto"/>
              <w:ind w:firstLine="0" w:firstLineChars="0"/>
              <w:jc w:val="center"/>
              <w:rPr>
                <w:spacing w:val="4"/>
                <w:sz w:val="21"/>
                <w:szCs w:val="21"/>
              </w:rPr>
            </w:pPr>
            <w:r>
              <w:rPr>
                <w:rFonts w:hint="eastAsia"/>
                <w:spacing w:val="4"/>
                <w:sz w:val="21"/>
                <w:szCs w:val="21"/>
              </w:rPr>
              <w:t>2.1</w:t>
            </w:r>
          </w:p>
        </w:tc>
        <w:tc>
          <w:tcPr>
            <w:tcW w:w="1918" w:type="dxa"/>
            <w:shd w:val="clear" w:color="000000" w:fill="FFFFFF"/>
          </w:tcPr>
          <w:p>
            <w:pPr>
              <w:spacing w:line="240" w:lineRule="auto"/>
              <w:ind w:firstLine="0" w:firstLineChars="0"/>
              <w:jc w:val="center"/>
              <w:rPr>
                <w:spacing w:val="4"/>
                <w:sz w:val="21"/>
                <w:szCs w:val="21"/>
              </w:rPr>
            </w:pPr>
            <w:r>
              <w:rPr>
                <w:rFonts w:hint="eastAsia"/>
                <w:spacing w:val="4"/>
                <w:sz w:val="21"/>
                <w:szCs w:val="21"/>
              </w:rPr>
              <w:t>1.6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340" w:hRule="atLeast"/>
          <w:jc w:val="center"/>
        </w:trPr>
        <w:tc>
          <w:tcPr>
            <w:tcW w:w="740" w:type="dxa"/>
            <w:shd w:val="clear" w:color="auto" w:fill="auto"/>
            <w:vAlign w:val="center"/>
          </w:tcPr>
          <w:p>
            <w:pPr>
              <w:spacing w:line="240" w:lineRule="auto"/>
              <w:ind w:firstLine="0" w:firstLineChars="0"/>
              <w:jc w:val="center"/>
              <w:rPr>
                <w:spacing w:val="4"/>
                <w:sz w:val="21"/>
                <w:szCs w:val="21"/>
              </w:rPr>
            </w:pPr>
            <w:r>
              <w:rPr>
                <w:rFonts w:hint="eastAsia"/>
                <w:spacing w:val="4"/>
                <w:sz w:val="21"/>
                <w:szCs w:val="21"/>
              </w:rPr>
              <w:t>15</w:t>
            </w:r>
          </w:p>
        </w:tc>
        <w:tc>
          <w:tcPr>
            <w:tcW w:w="2691" w:type="dxa"/>
            <w:gridSpan w:val="3"/>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活性炭</w:t>
            </w:r>
          </w:p>
        </w:tc>
        <w:tc>
          <w:tcPr>
            <w:tcW w:w="1451" w:type="dxa"/>
            <w:shd w:val="clear" w:color="000000" w:fill="FFFFFF"/>
            <w:vAlign w:val="center"/>
          </w:tcPr>
          <w:p>
            <w:pPr>
              <w:spacing w:line="240" w:lineRule="auto"/>
              <w:ind w:firstLine="0" w:firstLineChars="0"/>
              <w:jc w:val="center"/>
              <w:rPr>
                <w:spacing w:val="4"/>
                <w:sz w:val="21"/>
                <w:szCs w:val="21"/>
              </w:rPr>
            </w:pPr>
            <w:r>
              <w:rPr>
                <w:rFonts w:hint="eastAsia"/>
                <w:spacing w:val="4"/>
                <w:sz w:val="21"/>
                <w:szCs w:val="21"/>
              </w:rPr>
              <w:t>t/a</w:t>
            </w:r>
          </w:p>
        </w:tc>
        <w:tc>
          <w:tcPr>
            <w:tcW w:w="1920" w:type="dxa"/>
            <w:shd w:val="clear" w:color="000000" w:fill="FFFFFF"/>
          </w:tcPr>
          <w:p>
            <w:pPr>
              <w:spacing w:line="240" w:lineRule="auto"/>
              <w:ind w:firstLine="0" w:firstLineChars="0"/>
              <w:jc w:val="center"/>
              <w:rPr>
                <w:spacing w:val="4"/>
                <w:sz w:val="21"/>
                <w:szCs w:val="21"/>
              </w:rPr>
            </w:pPr>
            <w:r>
              <w:rPr>
                <w:rFonts w:hint="eastAsia"/>
                <w:spacing w:val="4"/>
                <w:sz w:val="21"/>
                <w:szCs w:val="21"/>
              </w:rPr>
              <w:t>8.5</w:t>
            </w:r>
          </w:p>
        </w:tc>
        <w:tc>
          <w:tcPr>
            <w:tcW w:w="1918" w:type="dxa"/>
            <w:shd w:val="clear" w:color="000000" w:fill="FFFFFF"/>
          </w:tcPr>
          <w:p>
            <w:pPr>
              <w:spacing w:line="240" w:lineRule="auto"/>
              <w:ind w:firstLine="0" w:firstLineChars="0"/>
              <w:jc w:val="center"/>
              <w:rPr>
                <w:spacing w:val="4"/>
                <w:sz w:val="21"/>
                <w:szCs w:val="21"/>
              </w:rPr>
            </w:pPr>
            <w:r>
              <w:rPr>
                <w:rFonts w:hint="eastAsia"/>
                <w:spacing w:val="4"/>
                <w:sz w:val="21"/>
                <w:szCs w:val="21"/>
              </w:rPr>
              <w:t>6.7</w:t>
            </w:r>
          </w:p>
        </w:tc>
      </w:tr>
    </w:tbl>
    <w:p>
      <w:pPr>
        <w:pStyle w:val="4"/>
        <w:numPr>
          <w:ilvl w:val="2"/>
          <w:numId w:val="0"/>
        </w:numPr>
        <w:spacing w:line="240" w:lineRule="auto"/>
        <w:jc w:val="left"/>
      </w:pPr>
      <w:r>
        <w:rPr>
          <w:rFonts w:hint="eastAsia"/>
        </w:rPr>
        <w:t>2.3.4生产工艺流程</w:t>
      </w:r>
    </w:p>
    <w:p>
      <w:pPr>
        <w:ind w:firstLine="480" w:firstLineChars="0"/>
      </w:pPr>
      <w:r>
        <w:rPr>
          <w:rFonts w:hint="eastAsia"/>
        </w:rPr>
        <w:t>本项目的生产工艺主要包括三个部分：货车修造系统、机车检修系统以及工程车制造系统。</w:t>
      </w:r>
    </w:p>
    <w:p>
      <w:pPr>
        <w:pStyle w:val="4"/>
        <w:numPr>
          <w:ilvl w:val="2"/>
          <w:numId w:val="0"/>
        </w:numPr>
        <w:spacing w:line="240" w:lineRule="auto"/>
        <w:jc w:val="left"/>
      </w:pPr>
      <w:r>
        <w:rPr>
          <w:rFonts w:hint="eastAsia"/>
        </w:rPr>
        <w:t>2.3.4.1货车修造系统</w:t>
      </w:r>
    </w:p>
    <w:p>
      <w:pPr>
        <w:ind w:firstLine="480"/>
      </w:pPr>
      <w:r>
        <w:rPr>
          <w:rFonts w:hint="eastAsia"/>
        </w:rPr>
        <w:t>货车修造系统主要由以下工艺组成：冲压备料、货车新造钢结构、货车检修一次解体、二次解体、抛丸、货车钢结构检修、钩缓制动、货车转向架修造、货车总组装、交验等车间组成。</w:t>
      </w:r>
    </w:p>
    <w:p>
      <w:pPr>
        <w:ind w:firstLine="480"/>
      </w:pPr>
      <w:r>
        <w:rPr>
          <w:rFonts w:hint="eastAsia"/>
        </w:rPr>
        <w:t>1、冲压车间</w:t>
      </w:r>
    </w:p>
    <w:p>
      <w:pPr>
        <w:ind w:firstLine="480"/>
      </w:pPr>
      <w:r>
        <w:rPr>
          <w:rFonts w:hint="eastAsia"/>
        </w:rPr>
        <w:t>（1）车间组成及工作内容</w:t>
      </w:r>
    </w:p>
    <w:p>
      <w:pPr>
        <w:ind w:firstLine="480"/>
      </w:pPr>
      <w:r>
        <w:rPr>
          <w:rFonts w:hint="eastAsia"/>
        </w:rPr>
        <w:t>冲压车间由钢材预处理、板材下料、气割、钻孔、冲压、型钢下料、起重运输等部分组成。</w:t>
      </w:r>
    </w:p>
    <w:p>
      <w:pPr>
        <w:ind w:firstLine="480"/>
      </w:pPr>
      <w:r>
        <w:rPr>
          <w:rFonts w:hint="eastAsia"/>
        </w:rPr>
        <w:t>冲压车间的主要工作内容为：新造货车、检修货车、检修电力机车和新造工程车所用全部板材与型钢的抛丸除锈、喷涂底漆预处理；新造货车、检修货车、检修电力机车和新造工程车所用大中型冲压件及型钢下料件的生产。</w:t>
      </w:r>
    </w:p>
    <w:p>
      <w:pPr>
        <w:ind w:firstLine="480"/>
      </w:pPr>
      <w:r>
        <w:rPr>
          <w:rFonts w:hAnsi="宋体"/>
        </w:rPr>
        <w:t>（</w:t>
      </w:r>
      <w:r>
        <w:t>2</w:t>
      </w:r>
      <w:r>
        <w:rPr>
          <w:rFonts w:hAnsi="宋体"/>
        </w:rPr>
        <w:t>）</w:t>
      </w:r>
      <w:r>
        <w:t>主要工艺流程</w:t>
      </w:r>
    </w:p>
    <w:p>
      <w:pPr>
        <w:ind w:firstLine="480"/>
      </w:pPr>
      <w:r>
        <w:rPr>
          <w:rFonts w:hint="eastAsia" w:ascii="宋体" w:hAnsi="宋体"/>
        </w:rPr>
        <w:t xml:space="preserve">① </w:t>
      </w:r>
      <w:r>
        <w:rPr>
          <w:rFonts w:hint="eastAsia"/>
        </w:rPr>
        <w:t>钢材预处理工艺流程</w:t>
      </w:r>
    </w:p>
    <w:p>
      <w:pPr>
        <w:ind w:firstLine="480"/>
      </w:pPr>
      <w:r>
        <w:rPr>
          <w:rFonts w:hint="eastAsia"/>
        </w:rPr>
        <w:t>a. 开卷线工艺流程</w:t>
      </w:r>
    </w:p>
    <w:tbl>
      <w:tblPr>
        <w:tblStyle w:val="48"/>
        <w:tblpPr w:leftFromText="180" w:rightFromText="180" w:vertAnchor="text" w:horzAnchor="margin" w:tblpXSpec="center" w:tblpY="15"/>
        <w:tblW w:w="8720" w:type="dxa"/>
        <w:tblInd w:w="0" w:type="dxa"/>
        <w:tblLayout w:type="fixed"/>
        <w:tblCellMar>
          <w:top w:w="0" w:type="dxa"/>
          <w:left w:w="108" w:type="dxa"/>
          <w:bottom w:w="0" w:type="dxa"/>
          <w:right w:w="108" w:type="dxa"/>
        </w:tblCellMar>
      </w:tblPr>
      <w:tblGrid>
        <w:gridCol w:w="8720"/>
      </w:tblGrid>
      <w:tr>
        <w:tblPrEx>
          <w:tblLayout w:type="fixed"/>
          <w:tblCellMar>
            <w:top w:w="0" w:type="dxa"/>
            <w:left w:w="108" w:type="dxa"/>
            <w:bottom w:w="0" w:type="dxa"/>
            <w:right w:w="108" w:type="dxa"/>
          </w:tblCellMar>
        </w:tblPrEx>
        <w:trPr>
          <w:trHeight w:val="340" w:hRule="atLeast"/>
        </w:trPr>
        <w:tc>
          <w:tcPr>
            <w:tcW w:w="8720" w:type="dxa"/>
            <w:shd w:val="clear" w:color="auto" w:fill="auto"/>
          </w:tcPr>
          <w:p>
            <w:pPr>
              <w:spacing w:line="240" w:lineRule="auto"/>
              <w:ind w:firstLine="0" w:firstLineChars="0"/>
            </w:pPr>
            <w:r>
              <w:pict>
                <v:shape id="_x0000_i1053" o:spt="75" type="#_x0000_t75" style="height:84pt;width:424.5pt;" filled="f" o:preferrelative="t" stroked="f" coordsize="21600,21600">
                  <v:path/>
                  <v:fill on="f" focussize="0,0"/>
                  <v:stroke on="f" joinstyle="miter"/>
                  <v:imagedata r:id="rId83" cropleft="10751f" croptop="7306f" cropright="8125f" cropbottom="51810f" o:title="页面提取自－一期工程环评-2"/>
                  <o:lock v:ext="edit" aspectratio="t"/>
                  <w10:wrap type="none"/>
                  <w10:anchorlock/>
                </v:shape>
              </w:pict>
            </w:r>
          </w:p>
        </w:tc>
      </w:tr>
      <w:tr>
        <w:tblPrEx>
          <w:tblLayout w:type="fixed"/>
          <w:tblCellMar>
            <w:top w:w="0" w:type="dxa"/>
            <w:left w:w="108" w:type="dxa"/>
            <w:bottom w:w="0" w:type="dxa"/>
            <w:right w:w="108" w:type="dxa"/>
          </w:tblCellMar>
        </w:tblPrEx>
        <w:trPr>
          <w:trHeight w:val="340" w:hRule="atLeast"/>
        </w:trPr>
        <w:tc>
          <w:tcPr>
            <w:tcW w:w="8720" w:type="dxa"/>
            <w:shd w:val="clear" w:color="auto" w:fill="auto"/>
          </w:tcPr>
          <w:p>
            <w:pPr>
              <w:spacing w:line="240" w:lineRule="auto"/>
              <w:ind w:firstLine="0" w:firstLineChars="0"/>
              <w:jc w:val="center"/>
              <w:rPr>
                <w:b/>
                <w:sz w:val="21"/>
                <w:szCs w:val="21"/>
              </w:rPr>
            </w:pPr>
            <w:r>
              <w:rPr>
                <w:rFonts w:hint="eastAsia"/>
                <w:b/>
                <w:sz w:val="21"/>
                <w:szCs w:val="21"/>
              </w:rPr>
              <w:t>图2.3  开卷线工艺流程图</w:t>
            </w:r>
          </w:p>
        </w:tc>
      </w:tr>
    </w:tbl>
    <w:p>
      <w:pPr>
        <w:ind w:firstLine="480"/>
      </w:pPr>
      <w:r>
        <w:rPr>
          <w:rFonts w:hint="eastAsia"/>
        </w:rPr>
        <w:t>b. 钢材预处理线工艺流程</w:t>
      </w:r>
    </w:p>
    <w:p>
      <w:pPr>
        <w:ind w:firstLine="480"/>
      </w:pPr>
      <w:r>
        <w:rPr>
          <w:rFonts w:hint="eastAsia"/>
        </w:rPr>
        <w:t>2m钢材预处理线工艺流程</w:t>
      </w:r>
    </w:p>
    <w:tbl>
      <w:tblPr>
        <w:tblStyle w:val="48"/>
        <w:tblpPr w:leftFromText="180" w:rightFromText="180" w:vertAnchor="text" w:horzAnchor="margin" w:tblpXSpec="center" w:tblpY="15"/>
        <w:tblW w:w="8767" w:type="dxa"/>
        <w:tblInd w:w="0" w:type="dxa"/>
        <w:tblLayout w:type="fixed"/>
        <w:tblCellMar>
          <w:top w:w="0" w:type="dxa"/>
          <w:left w:w="108" w:type="dxa"/>
          <w:bottom w:w="0" w:type="dxa"/>
          <w:right w:w="108" w:type="dxa"/>
        </w:tblCellMar>
      </w:tblPr>
      <w:tblGrid>
        <w:gridCol w:w="8767"/>
      </w:tblGrid>
      <w:tr>
        <w:tblPrEx>
          <w:tblLayout w:type="fixed"/>
          <w:tblCellMar>
            <w:top w:w="0" w:type="dxa"/>
            <w:left w:w="108" w:type="dxa"/>
            <w:bottom w:w="0" w:type="dxa"/>
            <w:right w:w="108" w:type="dxa"/>
          </w:tblCellMar>
        </w:tblPrEx>
        <w:trPr>
          <w:trHeight w:val="340" w:hRule="atLeast"/>
        </w:trPr>
        <w:tc>
          <w:tcPr>
            <w:tcW w:w="8767" w:type="dxa"/>
            <w:shd w:val="clear" w:color="auto" w:fill="auto"/>
          </w:tcPr>
          <w:p>
            <w:pPr>
              <w:spacing w:line="240" w:lineRule="auto"/>
              <w:ind w:firstLine="0" w:firstLineChars="0"/>
            </w:pPr>
            <w:r>
              <w:pict>
                <v:shape id="文本框 2" o:spid="_x0000_s1618" o:spt="202" type="#_x0000_t202" style="position:absolute;left:0pt;margin-left:22.65pt;margin-top:2pt;height:27.55pt;width:169.95pt;z-index:1024;mso-width-relative:margin;mso-height-relative:margin;mso-width-percent:400;mso-height-percent:200;" stroked="f" coordsize="21600,21600">
                  <v:path/>
                  <v:fill focussize="0,0"/>
                  <v:stroke on="f" joinstyle="miter"/>
                  <v:imagedata o:title=""/>
                  <o:lock v:ext="edit"/>
                  <v:textbox style="mso-fit-shape-to-text:t;">
                    <w:txbxContent>
                      <w:p>
                        <w:pPr>
                          <w:ind w:firstLine="480"/>
                        </w:pPr>
                      </w:p>
                    </w:txbxContent>
                  </v:textbox>
                </v:shape>
              </w:pict>
            </w:r>
            <w:r>
              <w:pict>
                <v:shape id="_x0000_i1054" o:spt="75" type="#_x0000_t75" style="height:151.5pt;width:427.5pt;" filled="f" o:preferrelative="t" stroked="f" coordsize="21600,21600">
                  <v:path/>
                  <v:fill on="f" focussize="0,0"/>
                  <v:stroke on="f" joinstyle="miter"/>
                  <v:imagedata r:id="rId83" cropleft="9782f" croptop="17207f" cropright="8412f" cropbottom="36472f" o:title="页面提取自－一期工程环评-2"/>
                  <o:lock v:ext="edit" aspectratio="t"/>
                  <w10:wrap type="none"/>
                  <w10:anchorlock/>
                </v:shape>
              </w:pict>
            </w:r>
          </w:p>
        </w:tc>
      </w:tr>
      <w:tr>
        <w:tblPrEx>
          <w:tblLayout w:type="fixed"/>
          <w:tblCellMar>
            <w:top w:w="0" w:type="dxa"/>
            <w:left w:w="108" w:type="dxa"/>
            <w:bottom w:w="0" w:type="dxa"/>
            <w:right w:w="108" w:type="dxa"/>
          </w:tblCellMar>
        </w:tblPrEx>
        <w:trPr>
          <w:trHeight w:val="340" w:hRule="atLeast"/>
        </w:trPr>
        <w:tc>
          <w:tcPr>
            <w:tcW w:w="8767" w:type="dxa"/>
            <w:shd w:val="clear" w:color="auto" w:fill="auto"/>
          </w:tcPr>
          <w:p>
            <w:pPr>
              <w:spacing w:line="240" w:lineRule="auto"/>
              <w:ind w:firstLine="0" w:firstLineChars="0"/>
              <w:jc w:val="center"/>
              <w:rPr>
                <w:b/>
                <w:sz w:val="21"/>
                <w:szCs w:val="21"/>
              </w:rPr>
            </w:pPr>
            <w:r>
              <w:rPr>
                <w:rFonts w:hint="eastAsia"/>
                <w:b/>
                <w:sz w:val="21"/>
                <w:szCs w:val="21"/>
              </w:rPr>
              <w:t>图2.4  2m板材预处理线工艺流程图</w:t>
            </w:r>
          </w:p>
        </w:tc>
      </w:tr>
    </w:tbl>
    <w:p>
      <w:pPr>
        <w:ind w:firstLine="480"/>
      </w:pPr>
      <w:r>
        <w:rPr>
          <w:rFonts w:hint="eastAsia"/>
        </w:rPr>
        <w:t>3m钢材预处理线工艺流程</w:t>
      </w:r>
    </w:p>
    <w:tbl>
      <w:tblPr>
        <w:tblStyle w:val="48"/>
        <w:tblpPr w:leftFromText="180" w:rightFromText="180" w:vertAnchor="text" w:horzAnchor="margin" w:tblpXSpec="center" w:tblpY="15"/>
        <w:tblW w:w="9398" w:type="dxa"/>
        <w:tblInd w:w="0" w:type="dxa"/>
        <w:tblLayout w:type="fixed"/>
        <w:tblCellMar>
          <w:top w:w="0" w:type="dxa"/>
          <w:left w:w="108" w:type="dxa"/>
          <w:bottom w:w="0" w:type="dxa"/>
          <w:right w:w="108" w:type="dxa"/>
        </w:tblCellMar>
      </w:tblPr>
      <w:tblGrid>
        <w:gridCol w:w="9398"/>
      </w:tblGrid>
      <w:tr>
        <w:tblPrEx>
          <w:tblLayout w:type="fixed"/>
          <w:tblCellMar>
            <w:top w:w="0" w:type="dxa"/>
            <w:left w:w="108" w:type="dxa"/>
            <w:bottom w:w="0" w:type="dxa"/>
            <w:right w:w="108" w:type="dxa"/>
          </w:tblCellMar>
        </w:tblPrEx>
        <w:trPr>
          <w:trHeight w:val="340" w:hRule="atLeast"/>
        </w:trPr>
        <w:tc>
          <w:tcPr>
            <w:tcW w:w="9398" w:type="dxa"/>
            <w:shd w:val="clear" w:color="auto" w:fill="auto"/>
          </w:tcPr>
          <w:p>
            <w:pPr>
              <w:spacing w:line="240" w:lineRule="auto"/>
              <w:ind w:firstLine="0" w:firstLineChars="0"/>
            </w:pPr>
            <w:r>
              <w:pict>
                <v:shape id="_x0000_i1055" o:spt="75" type="#_x0000_t75" style="height:138.75pt;width:459pt;" filled="f" o:preferrelative="t" stroked="f" coordsize="21600,21600">
                  <v:path/>
                  <v:fill on="f" focussize="0,0"/>
                  <v:stroke on="f" joinstyle="miter"/>
                  <v:imagedata r:id="rId83" cropleft="8896f" croptop="31468f" cropright="5986f" cropbottom="23316f" o:title="页面提取自－一期工程环评-2"/>
                  <o:lock v:ext="edit" aspectratio="t"/>
                  <w10:wrap type="none"/>
                  <w10:anchorlock/>
                </v:shape>
              </w:pict>
            </w:r>
          </w:p>
        </w:tc>
      </w:tr>
      <w:tr>
        <w:tblPrEx>
          <w:tblLayout w:type="fixed"/>
          <w:tblCellMar>
            <w:top w:w="0" w:type="dxa"/>
            <w:left w:w="108" w:type="dxa"/>
            <w:bottom w:w="0" w:type="dxa"/>
            <w:right w:w="108" w:type="dxa"/>
          </w:tblCellMar>
        </w:tblPrEx>
        <w:trPr>
          <w:trHeight w:val="340" w:hRule="atLeast"/>
        </w:trPr>
        <w:tc>
          <w:tcPr>
            <w:tcW w:w="9398" w:type="dxa"/>
            <w:shd w:val="clear" w:color="auto" w:fill="auto"/>
          </w:tcPr>
          <w:p>
            <w:pPr>
              <w:spacing w:line="240" w:lineRule="auto"/>
              <w:ind w:firstLine="0" w:firstLineChars="0"/>
              <w:jc w:val="center"/>
              <w:rPr>
                <w:b/>
                <w:sz w:val="21"/>
                <w:szCs w:val="21"/>
              </w:rPr>
            </w:pPr>
            <w:r>
              <w:rPr>
                <w:rFonts w:hint="eastAsia"/>
                <w:b/>
                <w:sz w:val="21"/>
                <w:szCs w:val="21"/>
              </w:rPr>
              <w:t>图2.5  3m钢材预处理线工艺流程图</w:t>
            </w:r>
          </w:p>
        </w:tc>
      </w:tr>
    </w:tbl>
    <w:p>
      <w:pPr>
        <w:ind w:firstLine="480"/>
      </w:pPr>
      <w:r>
        <w:rPr>
          <w:rFonts w:hint="eastAsia" w:ascii="宋体" w:hAnsi="宋体"/>
        </w:rPr>
        <w:t xml:space="preserve">② </w:t>
      </w:r>
      <w:r>
        <w:rPr>
          <w:rFonts w:hint="eastAsia"/>
        </w:rPr>
        <w:t>气割下料工艺流程</w:t>
      </w:r>
    </w:p>
    <w:tbl>
      <w:tblPr>
        <w:tblStyle w:val="48"/>
        <w:tblpPr w:leftFromText="180" w:rightFromText="180" w:vertAnchor="text" w:horzAnchor="margin" w:tblpXSpec="center" w:tblpY="15"/>
        <w:tblW w:w="9625" w:type="dxa"/>
        <w:tblInd w:w="0" w:type="dxa"/>
        <w:tblLayout w:type="fixed"/>
        <w:tblCellMar>
          <w:top w:w="0" w:type="dxa"/>
          <w:left w:w="108" w:type="dxa"/>
          <w:bottom w:w="0" w:type="dxa"/>
          <w:right w:w="108" w:type="dxa"/>
        </w:tblCellMar>
      </w:tblPr>
      <w:tblGrid>
        <w:gridCol w:w="9625"/>
      </w:tblGrid>
      <w:tr>
        <w:tblPrEx>
          <w:tblLayout w:type="fixed"/>
          <w:tblCellMar>
            <w:top w:w="0" w:type="dxa"/>
            <w:left w:w="108" w:type="dxa"/>
            <w:bottom w:w="0" w:type="dxa"/>
            <w:right w:w="108" w:type="dxa"/>
          </w:tblCellMar>
        </w:tblPrEx>
        <w:trPr>
          <w:trHeight w:val="340" w:hRule="atLeast"/>
        </w:trPr>
        <w:tc>
          <w:tcPr>
            <w:tcW w:w="9625" w:type="dxa"/>
            <w:shd w:val="clear" w:color="auto" w:fill="auto"/>
          </w:tcPr>
          <w:p>
            <w:pPr>
              <w:spacing w:line="240" w:lineRule="auto"/>
              <w:ind w:firstLine="0" w:firstLineChars="0"/>
            </w:pPr>
            <w:r>
              <w:pict>
                <v:shape id="_x0000_i1056" o:spt="75" type="#_x0000_t75" style="height:132.75pt;width:470.25pt;" filled="f" o:preferrelative="t" stroked="f" coordsize="21600,21600">
                  <v:path/>
                  <v:fill on="f" focussize="0,0"/>
                  <v:stroke on="f" joinstyle="miter"/>
                  <v:imagedata r:id="rId83" cropleft="4149f" croptop="44212f" cropright="9888f" cropbottom="10960f" o:title="页面提取自－一期工程环评-2"/>
                  <o:lock v:ext="edit" aspectratio="t"/>
                  <w10:wrap type="none"/>
                  <w10:anchorlock/>
                </v:shape>
              </w:pict>
            </w:r>
          </w:p>
        </w:tc>
      </w:tr>
      <w:tr>
        <w:tblPrEx>
          <w:tblLayout w:type="fixed"/>
          <w:tblCellMar>
            <w:top w:w="0" w:type="dxa"/>
            <w:left w:w="108" w:type="dxa"/>
            <w:bottom w:w="0" w:type="dxa"/>
            <w:right w:w="108" w:type="dxa"/>
          </w:tblCellMar>
        </w:tblPrEx>
        <w:trPr>
          <w:trHeight w:val="340" w:hRule="atLeast"/>
        </w:trPr>
        <w:tc>
          <w:tcPr>
            <w:tcW w:w="9625" w:type="dxa"/>
            <w:shd w:val="clear" w:color="auto" w:fill="auto"/>
          </w:tcPr>
          <w:p>
            <w:pPr>
              <w:spacing w:line="240" w:lineRule="auto"/>
              <w:ind w:firstLine="0" w:firstLineChars="0"/>
              <w:jc w:val="center"/>
              <w:rPr>
                <w:b/>
                <w:sz w:val="21"/>
                <w:szCs w:val="21"/>
              </w:rPr>
            </w:pPr>
            <w:r>
              <w:rPr>
                <w:rFonts w:hint="eastAsia"/>
                <w:b/>
                <w:sz w:val="21"/>
                <w:szCs w:val="21"/>
              </w:rPr>
              <w:t>图2.6  气割下料工艺流程图</w:t>
            </w:r>
          </w:p>
        </w:tc>
      </w:tr>
    </w:tbl>
    <w:p>
      <w:pPr>
        <w:ind w:firstLine="480"/>
      </w:pPr>
      <w:r>
        <w:rPr>
          <w:rFonts w:hint="eastAsia" w:ascii="宋体" w:hAnsi="宋体"/>
        </w:rPr>
        <w:t xml:space="preserve">③ </w:t>
      </w:r>
      <w:r>
        <w:rPr>
          <w:rFonts w:hint="eastAsia"/>
        </w:rPr>
        <w:t>板材剪切、校平板材剪版校平工艺流程</w:t>
      </w:r>
    </w:p>
    <w:tbl>
      <w:tblPr>
        <w:tblStyle w:val="48"/>
        <w:tblpPr w:leftFromText="180" w:rightFromText="180" w:vertAnchor="text" w:horzAnchor="margin" w:tblpXSpec="center" w:tblpY="15"/>
        <w:tblW w:w="11931" w:type="dxa"/>
        <w:tblInd w:w="0" w:type="dxa"/>
        <w:tblLayout w:type="fixed"/>
        <w:tblCellMar>
          <w:top w:w="0" w:type="dxa"/>
          <w:left w:w="108" w:type="dxa"/>
          <w:bottom w:w="0" w:type="dxa"/>
          <w:right w:w="108" w:type="dxa"/>
        </w:tblCellMar>
      </w:tblPr>
      <w:tblGrid>
        <w:gridCol w:w="11931"/>
      </w:tblGrid>
      <w:tr>
        <w:tblPrEx>
          <w:tblLayout w:type="fixed"/>
          <w:tblCellMar>
            <w:top w:w="0" w:type="dxa"/>
            <w:left w:w="108" w:type="dxa"/>
            <w:bottom w:w="0" w:type="dxa"/>
            <w:right w:w="108" w:type="dxa"/>
          </w:tblCellMar>
        </w:tblPrEx>
        <w:trPr>
          <w:trHeight w:val="340" w:hRule="atLeast"/>
        </w:trPr>
        <w:tc>
          <w:tcPr>
            <w:tcW w:w="11931" w:type="dxa"/>
            <w:shd w:val="clear" w:color="auto" w:fill="auto"/>
          </w:tcPr>
          <w:p>
            <w:pPr>
              <w:spacing w:line="240" w:lineRule="auto"/>
              <w:ind w:firstLine="0" w:firstLineChars="0"/>
            </w:pPr>
            <w:r>
              <w:pict>
                <v:shape id="_x0000_s1627" o:spid="_x0000_s1627" o:spt="202" type="#_x0000_t202" style="position:absolute;left:0pt;margin-left:90.9pt;margin-top:85.1pt;height:27.55pt;width:169.65pt;z-index:1024;mso-width-relative:margin;mso-height-relative:margin;mso-width-percent:400;mso-height-percent:200;" stroked="f" coordsize="21600,21600">
                  <v:path/>
                  <v:fill focussize="0,0"/>
                  <v:stroke on="f" joinstyle="miter"/>
                  <v:imagedata o:title=""/>
                  <o:lock v:ext="edit"/>
                  <v:textbox style="mso-fit-shape-to-text:t;">
                    <w:txbxContent>
                      <w:p>
                        <w:pPr>
                          <w:ind w:firstLine="480"/>
                        </w:pPr>
                      </w:p>
                    </w:txbxContent>
                  </v:textbox>
                </v:shape>
              </w:pict>
            </w:r>
            <w:r>
              <w:pict>
                <v:shape id="_x0000_s1626" o:spid="_x0000_s1626" o:spt="75" type="#_x0000_t75" style="position:absolute;left:0pt;height:109.6pt;width:585.65pt;mso-position-horizontal:center;mso-position-horizontal-relative:margin;mso-position-vertical:center;mso-position-vertical-relative:margin;mso-wrap-distance-bottom:0pt;mso-wrap-distance-left:9pt;mso-wrap-distance-right:9pt;mso-wrap-distance-top:0pt;z-index:1024;mso-width-relative:page;mso-height-relative:page;" filled="f" o:preferrelative="t" stroked="f" coordsize="21600,21600" o:allowoverlap="f">
                  <v:path/>
                  <v:fill on="f" focussize="0,0"/>
                  <v:stroke on="f" joinstyle="miter"/>
                  <v:imagedata r:id="rId84" croptop="7991f" cropright="1068f" cropbottom="49013f" o:title="页面提取自－一期工程环评"/>
                  <o:lock v:ext="edit" aspectratio="t"/>
                  <w10:wrap type="square"/>
                </v:shape>
              </w:pict>
            </w:r>
          </w:p>
        </w:tc>
      </w:tr>
      <w:tr>
        <w:tblPrEx>
          <w:tblLayout w:type="fixed"/>
          <w:tblCellMar>
            <w:top w:w="0" w:type="dxa"/>
            <w:left w:w="108" w:type="dxa"/>
            <w:bottom w:w="0" w:type="dxa"/>
            <w:right w:w="108" w:type="dxa"/>
          </w:tblCellMar>
        </w:tblPrEx>
        <w:trPr>
          <w:trHeight w:val="340" w:hRule="atLeast"/>
        </w:trPr>
        <w:tc>
          <w:tcPr>
            <w:tcW w:w="11931" w:type="dxa"/>
            <w:shd w:val="clear" w:color="auto" w:fill="auto"/>
          </w:tcPr>
          <w:p>
            <w:pPr>
              <w:spacing w:line="240" w:lineRule="auto"/>
              <w:ind w:firstLine="0" w:firstLineChars="0"/>
              <w:jc w:val="center"/>
              <w:rPr>
                <w:b/>
                <w:sz w:val="21"/>
                <w:szCs w:val="21"/>
              </w:rPr>
            </w:pPr>
            <w:r>
              <w:rPr>
                <w:rFonts w:hint="eastAsia"/>
                <w:b/>
                <w:sz w:val="21"/>
                <w:szCs w:val="21"/>
              </w:rPr>
              <w:t>图2.7  板材剪切、校平板材剪版校平工艺流程图</w:t>
            </w:r>
          </w:p>
        </w:tc>
      </w:tr>
    </w:tbl>
    <w:p>
      <w:pPr>
        <w:ind w:firstLine="480"/>
      </w:pPr>
      <w:r>
        <w:rPr>
          <w:rFonts w:hint="eastAsia" w:ascii="宋体" w:hAnsi="宋体"/>
        </w:rPr>
        <w:t xml:space="preserve">④ </w:t>
      </w:r>
      <w:r>
        <w:rPr>
          <w:rFonts w:hint="eastAsia"/>
        </w:rPr>
        <w:t>冲裁、压型工艺流程</w:t>
      </w:r>
    </w:p>
    <w:p>
      <w:pPr>
        <w:ind w:firstLine="480"/>
      </w:pPr>
      <w:r>
        <w:rPr>
          <w:rFonts w:hint="eastAsia"/>
        </w:rPr>
        <w:t>a. 配件冲制工艺流程</w:t>
      </w:r>
    </w:p>
    <w:tbl>
      <w:tblPr>
        <w:tblStyle w:val="48"/>
        <w:tblpPr w:leftFromText="180" w:rightFromText="180" w:vertAnchor="text" w:horzAnchor="margin" w:tblpXSpec="center" w:tblpY="15"/>
        <w:tblW w:w="9327" w:type="dxa"/>
        <w:tblInd w:w="0" w:type="dxa"/>
        <w:tblLayout w:type="fixed"/>
        <w:tblCellMar>
          <w:top w:w="0" w:type="dxa"/>
          <w:left w:w="108" w:type="dxa"/>
          <w:bottom w:w="0" w:type="dxa"/>
          <w:right w:w="108" w:type="dxa"/>
        </w:tblCellMar>
      </w:tblPr>
      <w:tblGrid>
        <w:gridCol w:w="9327"/>
      </w:tblGrid>
      <w:tr>
        <w:tblPrEx>
          <w:tblLayout w:type="fixed"/>
          <w:tblCellMar>
            <w:top w:w="0" w:type="dxa"/>
            <w:left w:w="108" w:type="dxa"/>
            <w:bottom w:w="0" w:type="dxa"/>
            <w:right w:w="108" w:type="dxa"/>
          </w:tblCellMar>
        </w:tblPrEx>
        <w:trPr>
          <w:trHeight w:val="340" w:hRule="atLeast"/>
        </w:trPr>
        <w:tc>
          <w:tcPr>
            <w:tcW w:w="9327" w:type="dxa"/>
            <w:shd w:val="clear" w:color="auto" w:fill="auto"/>
          </w:tcPr>
          <w:p>
            <w:pPr>
              <w:spacing w:line="240" w:lineRule="auto"/>
              <w:ind w:firstLine="0" w:firstLineChars="0"/>
            </w:pPr>
            <w:r>
              <w:pict>
                <v:shape id="_x0000_i1057" o:spt="75" type="#_x0000_t75" style="height:132.75pt;width:455.25pt;" filled="f" o:preferrelative="t" stroked="f" coordsize="21600,21600">
                  <v:path/>
                  <v:fill on="f" focussize="0,0"/>
                  <v:stroke on="f" joinstyle="miter"/>
                  <v:imagedata r:id="rId84" cropleft="9902f" croptop="19281f" cropright="5432f" cropbottom="35871f" o:title="页面提取自－一期工程环评"/>
                  <o:lock v:ext="edit" aspectratio="t"/>
                  <w10:wrap type="none"/>
                  <w10:anchorlock/>
                </v:shape>
              </w:pict>
            </w:r>
          </w:p>
        </w:tc>
      </w:tr>
      <w:tr>
        <w:tblPrEx>
          <w:tblLayout w:type="fixed"/>
          <w:tblCellMar>
            <w:top w:w="0" w:type="dxa"/>
            <w:left w:w="108" w:type="dxa"/>
            <w:bottom w:w="0" w:type="dxa"/>
            <w:right w:w="108" w:type="dxa"/>
          </w:tblCellMar>
        </w:tblPrEx>
        <w:trPr>
          <w:trHeight w:val="340" w:hRule="atLeast"/>
        </w:trPr>
        <w:tc>
          <w:tcPr>
            <w:tcW w:w="9327" w:type="dxa"/>
            <w:shd w:val="clear" w:color="auto" w:fill="auto"/>
          </w:tcPr>
          <w:p>
            <w:pPr>
              <w:spacing w:line="240" w:lineRule="auto"/>
              <w:ind w:firstLine="0" w:firstLineChars="0"/>
              <w:jc w:val="center"/>
              <w:rPr>
                <w:b/>
                <w:sz w:val="21"/>
                <w:szCs w:val="21"/>
              </w:rPr>
            </w:pPr>
            <w:r>
              <w:rPr>
                <w:rFonts w:hint="eastAsia"/>
                <w:b/>
                <w:sz w:val="21"/>
                <w:szCs w:val="21"/>
              </w:rPr>
              <w:t>图2.8  配件冲制工艺流程图</w:t>
            </w:r>
          </w:p>
        </w:tc>
      </w:tr>
    </w:tbl>
    <w:p>
      <w:pPr>
        <w:ind w:firstLine="480"/>
      </w:pPr>
      <w:r>
        <w:rPr>
          <w:rFonts w:hint="eastAsia"/>
        </w:rPr>
        <w:t>b. 配件压制或折弯工艺流程</w:t>
      </w:r>
    </w:p>
    <w:tbl>
      <w:tblPr>
        <w:tblStyle w:val="48"/>
        <w:tblpPr w:leftFromText="180" w:rightFromText="180" w:vertAnchor="text" w:horzAnchor="margin" w:tblpXSpec="center" w:tblpY="15"/>
        <w:tblW w:w="8720" w:type="dxa"/>
        <w:tblInd w:w="0" w:type="dxa"/>
        <w:tblLayout w:type="fixed"/>
        <w:tblCellMar>
          <w:top w:w="0" w:type="dxa"/>
          <w:left w:w="108" w:type="dxa"/>
          <w:bottom w:w="0" w:type="dxa"/>
          <w:right w:w="108" w:type="dxa"/>
        </w:tblCellMar>
      </w:tblPr>
      <w:tblGrid>
        <w:gridCol w:w="8720"/>
      </w:tblGrid>
      <w:tr>
        <w:tblPrEx>
          <w:tblLayout w:type="fixed"/>
          <w:tblCellMar>
            <w:top w:w="0" w:type="dxa"/>
            <w:left w:w="108" w:type="dxa"/>
            <w:bottom w:w="0" w:type="dxa"/>
            <w:right w:w="108" w:type="dxa"/>
          </w:tblCellMar>
        </w:tblPrEx>
        <w:trPr>
          <w:trHeight w:val="340" w:hRule="atLeast"/>
        </w:trPr>
        <w:tc>
          <w:tcPr>
            <w:tcW w:w="8720" w:type="dxa"/>
            <w:shd w:val="clear" w:color="auto" w:fill="auto"/>
          </w:tcPr>
          <w:p>
            <w:pPr>
              <w:spacing w:line="240" w:lineRule="auto"/>
              <w:ind w:firstLine="0" w:firstLineChars="0"/>
            </w:pPr>
            <w:r>
              <w:pict>
                <v:shape id="_x0000_i1058" o:spt="75" type="#_x0000_t75" style="height:159pt;width:417pt;" filled="f" o:preferrelative="t" stroked="f" coordsize="21600,21600">
                  <v:path/>
                  <v:fill on="f" focussize="0,0"/>
                  <v:stroke on="f" joinstyle="miter"/>
                  <v:imagedata r:id="rId84" cropleft="9357f" croptop="32346f" cropright="10517f" cropbottom="20853f" o:title="页面提取自－一期工程环评"/>
                  <o:lock v:ext="edit" aspectratio="t"/>
                  <w10:wrap type="none"/>
                  <w10:anchorlock/>
                </v:shape>
              </w:pict>
            </w:r>
          </w:p>
        </w:tc>
      </w:tr>
      <w:tr>
        <w:tblPrEx>
          <w:tblLayout w:type="fixed"/>
          <w:tblCellMar>
            <w:top w:w="0" w:type="dxa"/>
            <w:left w:w="108" w:type="dxa"/>
            <w:bottom w:w="0" w:type="dxa"/>
            <w:right w:w="108" w:type="dxa"/>
          </w:tblCellMar>
        </w:tblPrEx>
        <w:trPr>
          <w:trHeight w:val="340" w:hRule="atLeast"/>
        </w:trPr>
        <w:tc>
          <w:tcPr>
            <w:tcW w:w="8720" w:type="dxa"/>
            <w:shd w:val="clear" w:color="auto" w:fill="auto"/>
          </w:tcPr>
          <w:p>
            <w:pPr>
              <w:spacing w:line="240" w:lineRule="auto"/>
              <w:ind w:firstLine="0" w:firstLineChars="0"/>
              <w:jc w:val="center"/>
              <w:rPr>
                <w:b/>
                <w:sz w:val="21"/>
                <w:szCs w:val="21"/>
              </w:rPr>
            </w:pPr>
            <w:r>
              <w:rPr>
                <w:rFonts w:hint="eastAsia"/>
                <w:b/>
                <w:sz w:val="21"/>
                <w:szCs w:val="21"/>
              </w:rPr>
              <w:t>图2.9  配件压型或折弯工艺流程图</w:t>
            </w:r>
          </w:p>
        </w:tc>
      </w:tr>
    </w:tbl>
    <w:p>
      <w:pPr>
        <w:ind w:firstLine="480"/>
      </w:pPr>
      <w:r>
        <w:rPr>
          <w:rFonts w:hint="eastAsia"/>
        </w:rPr>
        <w:t>c. 大尺寸厚板冲压件冲压工艺流程</w:t>
      </w:r>
    </w:p>
    <w:tbl>
      <w:tblPr>
        <w:tblStyle w:val="48"/>
        <w:tblpPr w:leftFromText="180" w:rightFromText="180" w:vertAnchor="text" w:horzAnchor="margin" w:tblpXSpec="center" w:tblpY="15"/>
        <w:tblW w:w="8874" w:type="dxa"/>
        <w:tblInd w:w="0" w:type="dxa"/>
        <w:tblLayout w:type="fixed"/>
        <w:tblCellMar>
          <w:top w:w="0" w:type="dxa"/>
          <w:left w:w="108" w:type="dxa"/>
          <w:bottom w:w="0" w:type="dxa"/>
          <w:right w:w="108" w:type="dxa"/>
        </w:tblCellMar>
      </w:tblPr>
      <w:tblGrid>
        <w:gridCol w:w="8874"/>
      </w:tblGrid>
      <w:tr>
        <w:tblPrEx>
          <w:tblLayout w:type="fixed"/>
          <w:tblCellMar>
            <w:top w:w="0" w:type="dxa"/>
            <w:left w:w="108" w:type="dxa"/>
            <w:bottom w:w="0" w:type="dxa"/>
            <w:right w:w="108" w:type="dxa"/>
          </w:tblCellMar>
        </w:tblPrEx>
        <w:trPr>
          <w:trHeight w:val="340" w:hRule="atLeast"/>
        </w:trPr>
        <w:tc>
          <w:tcPr>
            <w:tcW w:w="8874" w:type="dxa"/>
            <w:shd w:val="clear" w:color="auto" w:fill="auto"/>
          </w:tcPr>
          <w:p>
            <w:pPr>
              <w:spacing w:line="240" w:lineRule="auto"/>
              <w:ind w:firstLine="0" w:firstLineChars="0"/>
            </w:pPr>
            <w:r>
              <w:pict>
                <v:shape id="_x0000_i1059" o:spt="75" type="#_x0000_t75" style="height:117.75pt;width:432.75pt;" filled="f" o:preferrelative="t" stroked="f" coordsize="21600,21600">
                  <v:path/>
                  <v:fill on="f" focussize="0,0"/>
                  <v:stroke on="f" joinstyle="miter"/>
                  <v:imagedata r:id="rId84" cropleft="9533f" croptop="47410f" cropright="8350f" cropbottom="9026f" o:title="页面提取自－一期工程环评"/>
                  <o:lock v:ext="edit" aspectratio="t"/>
                  <w10:wrap type="none"/>
                  <w10:anchorlock/>
                </v:shape>
              </w:pict>
            </w:r>
          </w:p>
        </w:tc>
      </w:tr>
      <w:tr>
        <w:tblPrEx>
          <w:tblLayout w:type="fixed"/>
          <w:tblCellMar>
            <w:top w:w="0" w:type="dxa"/>
            <w:left w:w="108" w:type="dxa"/>
            <w:bottom w:w="0" w:type="dxa"/>
            <w:right w:w="108" w:type="dxa"/>
          </w:tblCellMar>
        </w:tblPrEx>
        <w:trPr>
          <w:trHeight w:val="340" w:hRule="atLeast"/>
        </w:trPr>
        <w:tc>
          <w:tcPr>
            <w:tcW w:w="8874" w:type="dxa"/>
            <w:shd w:val="clear" w:color="auto" w:fill="auto"/>
          </w:tcPr>
          <w:p>
            <w:pPr>
              <w:spacing w:line="240" w:lineRule="auto"/>
              <w:ind w:firstLine="0" w:firstLineChars="0"/>
              <w:jc w:val="center"/>
              <w:rPr>
                <w:b/>
                <w:sz w:val="21"/>
                <w:szCs w:val="21"/>
              </w:rPr>
            </w:pPr>
            <w:r>
              <w:rPr>
                <w:rFonts w:hint="eastAsia"/>
                <w:b/>
                <w:sz w:val="21"/>
                <w:szCs w:val="21"/>
              </w:rPr>
              <w:t>图2.10  大尺寸厚板冲压件冲压工艺流程图</w:t>
            </w:r>
          </w:p>
        </w:tc>
      </w:tr>
    </w:tbl>
    <w:p>
      <w:pPr>
        <w:ind w:firstLine="480"/>
      </w:pPr>
      <w:r>
        <w:rPr>
          <w:rFonts w:hint="eastAsia"/>
        </w:rPr>
        <w:t>2、钢一车间</w:t>
      </w:r>
    </w:p>
    <w:p>
      <w:pPr>
        <w:ind w:firstLine="480"/>
      </w:pPr>
      <w:r>
        <w:rPr>
          <w:rFonts w:hint="eastAsia"/>
        </w:rPr>
        <w:t>（1）车间组成及工作内容</w:t>
      </w:r>
    </w:p>
    <w:p>
      <w:pPr>
        <w:tabs>
          <w:tab w:val="left" w:pos="1908"/>
        </w:tabs>
        <w:ind w:firstLine="480"/>
      </w:pPr>
      <w:r>
        <w:rPr>
          <w:rFonts w:hint="eastAsia"/>
        </w:rPr>
        <w:t>钢一车间主要工作内容包括货车解体和钢结构检修。货车解体主要由罐车解体区、罐车检修区、敞车清扫棚、铆工一次解体厂房、抛丸除锈厂房及二次解体厂房组成。钢结构检修主要包括车体切割组、车体检修组、车体调整组、车体小件检修组和车下检修组等。</w:t>
      </w:r>
    </w:p>
    <w:p>
      <w:pPr>
        <w:tabs>
          <w:tab w:val="left" w:pos="1908"/>
        </w:tabs>
        <w:ind w:firstLine="480"/>
      </w:pPr>
      <w:r>
        <w:rPr>
          <w:rFonts w:hint="eastAsia"/>
        </w:rPr>
        <w:t>（2）主要工艺流程</w:t>
      </w:r>
    </w:p>
    <w:p>
      <w:pPr>
        <w:ind w:firstLine="480"/>
      </w:pPr>
      <w:r>
        <w:rPr>
          <w:rFonts w:hint="eastAsia"/>
        </w:rPr>
        <w:t>货车解体主要包括敞车、平车和罐车解体。本项目不涉及压力罐车的解体检修，主要进行罐车阀门、轮子、刹车等制动件的检修。</w:t>
      </w:r>
    </w:p>
    <w:p>
      <w:pPr>
        <w:tabs>
          <w:tab w:val="left" w:pos="1908"/>
        </w:tabs>
        <w:ind w:firstLine="480"/>
      </w:pPr>
      <w:r>
        <w:rPr>
          <w:rFonts w:hint="eastAsia"/>
        </w:rPr>
        <w:t>钢结构检修车间主要承担货车车体、车体大部件、车门检修、钢结构交验等作业。</w:t>
      </w:r>
    </w:p>
    <w:p>
      <w:pPr>
        <w:tabs>
          <w:tab w:val="left" w:pos="1908"/>
        </w:tabs>
        <w:ind w:firstLine="480"/>
      </w:pPr>
      <w:r>
        <w:rPr>
          <w:rFonts w:hint="eastAsia" w:ascii="宋体" w:hAnsi="宋体"/>
        </w:rPr>
        <w:t>① 敞车解体</w:t>
      </w:r>
      <w:r>
        <w:rPr>
          <w:rFonts w:hint="eastAsia"/>
        </w:rPr>
        <w:t>工艺流程</w:t>
      </w:r>
    </w:p>
    <w:tbl>
      <w:tblPr>
        <w:tblStyle w:val="48"/>
        <w:tblpPr w:leftFromText="180" w:rightFromText="180" w:vertAnchor="text" w:horzAnchor="margin" w:tblpXSpec="center" w:tblpY="15"/>
        <w:tblW w:w="9994" w:type="dxa"/>
        <w:tblInd w:w="0" w:type="dxa"/>
        <w:tblLayout w:type="fixed"/>
        <w:tblCellMar>
          <w:top w:w="0" w:type="dxa"/>
          <w:left w:w="108" w:type="dxa"/>
          <w:bottom w:w="0" w:type="dxa"/>
          <w:right w:w="108" w:type="dxa"/>
        </w:tblCellMar>
      </w:tblPr>
      <w:tblGrid>
        <w:gridCol w:w="9994"/>
      </w:tblGrid>
      <w:tr>
        <w:tblPrEx>
          <w:tblLayout w:type="fixed"/>
          <w:tblCellMar>
            <w:top w:w="0" w:type="dxa"/>
            <w:left w:w="108" w:type="dxa"/>
            <w:bottom w:w="0" w:type="dxa"/>
            <w:right w:w="108" w:type="dxa"/>
          </w:tblCellMar>
        </w:tblPrEx>
        <w:trPr>
          <w:trHeight w:val="340" w:hRule="atLeast"/>
        </w:trPr>
        <w:tc>
          <w:tcPr>
            <w:tcW w:w="9994" w:type="dxa"/>
            <w:shd w:val="clear" w:color="auto" w:fill="auto"/>
          </w:tcPr>
          <w:p>
            <w:pPr>
              <w:spacing w:line="240" w:lineRule="auto"/>
              <w:ind w:firstLine="0" w:firstLineChars="0"/>
            </w:pPr>
            <w:r>
              <w:pict>
                <v:shape id="_x0000_i1060" o:spt="75" type="#_x0000_t75" style="height:115.5pt;width:489pt;" filled="f" o:preferrelative="t" stroked="f" coordsize="21600,21600">
                  <v:path/>
                  <v:fill on="f" focussize="0,0"/>
                  <v:stroke on="f" joinstyle="miter"/>
                  <v:imagedata r:id="rId85" cropleft="5853f" croptop="11893f" cropright="5880f" cropbottom="44870f" o:title="页面提取自－一期工程环评-2"/>
                  <o:lock v:ext="edit" aspectratio="t"/>
                  <w10:wrap type="none"/>
                  <w10:anchorlock/>
                </v:shape>
              </w:pict>
            </w:r>
          </w:p>
        </w:tc>
      </w:tr>
      <w:tr>
        <w:tblPrEx>
          <w:tblLayout w:type="fixed"/>
          <w:tblCellMar>
            <w:top w:w="0" w:type="dxa"/>
            <w:left w:w="108" w:type="dxa"/>
            <w:bottom w:w="0" w:type="dxa"/>
            <w:right w:w="108" w:type="dxa"/>
          </w:tblCellMar>
        </w:tblPrEx>
        <w:trPr>
          <w:trHeight w:val="340" w:hRule="atLeast"/>
        </w:trPr>
        <w:tc>
          <w:tcPr>
            <w:tcW w:w="9994" w:type="dxa"/>
            <w:shd w:val="clear" w:color="auto" w:fill="auto"/>
          </w:tcPr>
          <w:p>
            <w:pPr>
              <w:spacing w:line="240" w:lineRule="auto"/>
              <w:ind w:firstLine="0" w:firstLineChars="0"/>
              <w:jc w:val="center"/>
              <w:rPr>
                <w:b/>
                <w:sz w:val="21"/>
                <w:szCs w:val="21"/>
              </w:rPr>
            </w:pPr>
            <w:r>
              <w:rPr>
                <w:rFonts w:hint="eastAsia"/>
                <w:b/>
                <w:sz w:val="21"/>
                <w:szCs w:val="21"/>
              </w:rPr>
              <w:t>图2.11  敞车解体工艺流程图</w:t>
            </w:r>
          </w:p>
        </w:tc>
      </w:tr>
    </w:tbl>
    <w:p>
      <w:pPr>
        <w:tabs>
          <w:tab w:val="left" w:pos="1908"/>
        </w:tabs>
        <w:ind w:firstLine="480"/>
      </w:pPr>
      <w:r>
        <w:rPr>
          <w:rFonts w:hint="eastAsia" w:ascii="宋体" w:hAnsi="宋体"/>
        </w:rPr>
        <w:t xml:space="preserve">② </w:t>
      </w:r>
      <w:r>
        <w:rPr>
          <w:rFonts w:hint="eastAsia"/>
        </w:rPr>
        <w:t>平车解体工艺流程</w:t>
      </w:r>
    </w:p>
    <w:tbl>
      <w:tblPr>
        <w:tblStyle w:val="48"/>
        <w:tblpPr w:leftFromText="180" w:rightFromText="180" w:vertAnchor="text" w:horzAnchor="margin" w:tblpXSpec="center" w:tblpY="15"/>
        <w:tblW w:w="9934" w:type="dxa"/>
        <w:tblInd w:w="0" w:type="dxa"/>
        <w:tblLayout w:type="fixed"/>
        <w:tblCellMar>
          <w:top w:w="0" w:type="dxa"/>
          <w:left w:w="108" w:type="dxa"/>
          <w:bottom w:w="0" w:type="dxa"/>
          <w:right w:w="108" w:type="dxa"/>
        </w:tblCellMar>
      </w:tblPr>
      <w:tblGrid>
        <w:gridCol w:w="9934"/>
      </w:tblGrid>
      <w:tr>
        <w:tblPrEx>
          <w:tblLayout w:type="fixed"/>
          <w:tblCellMar>
            <w:top w:w="0" w:type="dxa"/>
            <w:left w:w="108" w:type="dxa"/>
            <w:bottom w:w="0" w:type="dxa"/>
            <w:right w:w="108" w:type="dxa"/>
          </w:tblCellMar>
        </w:tblPrEx>
        <w:trPr>
          <w:trHeight w:val="340" w:hRule="atLeast"/>
        </w:trPr>
        <w:tc>
          <w:tcPr>
            <w:tcW w:w="9934" w:type="dxa"/>
            <w:shd w:val="clear" w:color="auto" w:fill="auto"/>
          </w:tcPr>
          <w:p>
            <w:pPr>
              <w:spacing w:line="240" w:lineRule="auto"/>
              <w:ind w:firstLine="0" w:firstLineChars="0"/>
            </w:pPr>
            <w:r>
              <w:pict>
                <v:shape id="_x0000_i1061" o:spt="75" type="#_x0000_t75" style="height:115.5pt;width:486pt;" filled="f" o:preferrelative="t" stroked="f" coordsize="21600,21600">
                  <v:path/>
                  <v:fill on="f" focussize="0,0"/>
                  <v:stroke on="f" joinstyle="miter"/>
                  <v:imagedata r:id="rId85" cropleft="5627f" croptop="22989f" cropright="6502f" cropbottom="33828f" o:title="页面提取自－一期工程环评-2"/>
                  <o:lock v:ext="edit" aspectratio="t"/>
                  <w10:wrap type="none"/>
                  <w10:anchorlock/>
                </v:shape>
              </w:pict>
            </w:r>
          </w:p>
        </w:tc>
      </w:tr>
      <w:tr>
        <w:tblPrEx>
          <w:tblLayout w:type="fixed"/>
          <w:tblCellMar>
            <w:top w:w="0" w:type="dxa"/>
            <w:left w:w="108" w:type="dxa"/>
            <w:bottom w:w="0" w:type="dxa"/>
            <w:right w:w="108" w:type="dxa"/>
          </w:tblCellMar>
        </w:tblPrEx>
        <w:trPr>
          <w:trHeight w:val="340" w:hRule="atLeast"/>
        </w:trPr>
        <w:tc>
          <w:tcPr>
            <w:tcW w:w="9934" w:type="dxa"/>
            <w:shd w:val="clear" w:color="auto" w:fill="auto"/>
          </w:tcPr>
          <w:p>
            <w:pPr>
              <w:spacing w:line="240" w:lineRule="auto"/>
              <w:ind w:firstLine="0" w:firstLineChars="0"/>
              <w:jc w:val="center"/>
              <w:rPr>
                <w:b/>
                <w:sz w:val="21"/>
                <w:szCs w:val="21"/>
              </w:rPr>
            </w:pPr>
            <w:r>
              <w:rPr>
                <w:rFonts w:hint="eastAsia"/>
                <w:b/>
                <w:sz w:val="21"/>
                <w:szCs w:val="21"/>
              </w:rPr>
              <w:t>图2.12  平车解体工艺流程图</w:t>
            </w:r>
          </w:p>
        </w:tc>
      </w:tr>
    </w:tbl>
    <w:p>
      <w:pPr>
        <w:tabs>
          <w:tab w:val="left" w:pos="1908"/>
        </w:tabs>
        <w:ind w:firstLine="480"/>
      </w:pPr>
      <w:r>
        <w:rPr>
          <w:rFonts w:hint="eastAsia" w:ascii="宋体" w:hAnsi="宋体"/>
        </w:rPr>
        <w:t>③ 罐车解体检修</w:t>
      </w:r>
      <w:r>
        <w:rPr>
          <w:rFonts w:hint="eastAsia"/>
        </w:rPr>
        <w:t>工艺流程</w:t>
      </w:r>
    </w:p>
    <w:tbl>
      <w:tblPr>
        <w:tblStyle w:val="48"/>
        <w:tblpPr w:leftFromText="180" w:rightFromText="180" w:vertAnchor="text" w:horzAnchor="margin" w:tblpXSpec="center" w:tblpY="15"/>
        <w:tblW w:w="8720" w:type="dxa"/>
        <w:tblInd w:w="0" w:type="dxa"/>
        <w:tblLayout w:type="fixed"/>
        <w:tblCellMar>
          <w:top w:w="0" w:type="dxa"/>
          <w:left w:w="108" w:type="dxa"/>
          <w:bottom w:w="0" w:type="dxa"/>
          <w:right w:w="108" w:type="dxa"/>
        </w:tblCellMar>
      </w:tblPr>
      <w:tblGrid>
        <w:gridCol w:w="8720"/>
      </w:tblGrid>
      <w:tr>
        <w:tblPrEx>
          <w:tblLayout w:type="fixed"/>
          <w:tblCellMar>
            <w:top w:w="0" w:type="dxa"/>
            <w:left w:w="108" w:type="dxa"/>
            <w:bottom w:w="0" w:type="dxa"/>
            <w:right w:w="108" w:type="dxa"/>
          </w:tblCellMar>
        </w:tblPrEx>
        <w:trPr>
          <w:trHeight w:val="340" w:hRule="atLeast"/>
        </w:trPr>
        <w:tc>
          <w:tcPr>
            <w:tcW w:w="8720" w:type="dxa"/>
            <w:shd w:val="clear" w:color="auto" w:fill="auto"/>
          </w:tcPr>
          <w:p>
            <w:pPr>
              <w:spacing w:line="240" w:lineRule="auto"/>
              <w:ind w:firstLine="0" w:firstLineChars="0"/>
            </w:pPr>
            <w:r>
              <w:pict>
                <v:shape id="_x0000_i1062" o:spt="75" type="#_x0000_t75" style="height:39pt;width:408.75pt;" filled="f" o:preferrelative="t" stroked="f" coordsize="21600,21600">
                  <v:path/>
                  <v:fill on="f" focussize="0,0"/>
                  <v:stroke on="f" joinstyle="miter"/>
                  <v:imagedata r:id="rId85" cropleft="9885f" croptop="33560f" cropright="10352f" cropbottom="29148f" o:title="页面提取自－一期工程环评-2"/>
                  <o:lock v:ext="edit" aspectratio="t"/>
                  <w10:wrap type="none"/>
                  <w10:anchorlock/>
                </v:shape>
              </w:pict>
            </w:r>
          </w:p>
        </w:tc>
      </w:tr>
      <w:tr>
        <w:tblPrEx>
          <w:tblLayout w:type="fixed"/>
          <w:tblCellMar>
            <w:top w:w="0" w:type="dxa"/>
            <w:left w:w="108" w:type="dxa"/>
            <w:bottom w:w="0" w:type="dxa"/>
            <w:right w:w="108" w:type="dxa"/>
          </w:tblCellMar>
        </w:tblPrEx>
        <w:trPr>
          <w:trHeight w:val="340" w:hRule="atLeast"/>
        </w:trPr>
        <w:tc>
          <w:tcPr>
            <w:tcW w:w="8720" w:type="dxa"/>
            <w:shd w:val="clear" w:color="auto" w:fill="auto"/>
          </w:tcPr>
          <w:p>
            <w:pPr>
              <w:spacing w:line="240" w:lineRule="auto"/>
              <w:ind w:firstLine="0" w:firstLineChars="0"/>
              <w:jc w:val="center"/>
              <w:rPr>
                <w:b/>
                <w:sz w:val="21"/>
                <w:szCs w:val="21"/>
              </w:rPr>
            </w:pPr>
            <w:r>
              <w:rPr>
                <w:rFonts w:hint="eastAsia"/>
                <w:b/>
                <w:sz w:val="21"/>
                <w:szCs w:val="21"/>
              </w:rPr>
              <w:t>图2.13  罐车解体工艺流程图</w:t>
            </w:r>
          </w:p>
        </w:tc>
      </w:tr>
    </w:tbl>
    <w:p>
      <w:pPr>
        <w:ind w:firstLine="480"/>
      </w:pPr>
      <w:r>
        <w:rPr>
          <w:rFonts w:hint="eastAsia" w:ascii="宋体" w:hAnsi="宋体"/>
        </w:rPr>
        <w:t xml:space="preserve">④ </w:t>
      </w:r>
      <w:r>
        <w:rPr>
          <w:rFonts w:hint="eastAsia"/>
        </w:rPr>
        <w:t>钢结构检修工艺流程</w:t>
      </w:r>
    </w:p>
    <w:tbl>
      <w:tblPr>
        <w:tblStyle w:val="48"/>
        <w:tblpPr w:leftFromText="180" w:rightFromText="180" w:vertAnchor="text" w:horzAnchor="margin" w:tblpXSpec="center" w:tblpY="15"/>
        <w:tblW w:w="9994" w:type="dxa"/>
        <w:tblInd w:w="0" w:type="dxa"/>
        <w:tblLayout w:type="fixed"/>
        <w:tblCellMar>
          <w:top w:w="0" w:type="dxa"/>
          <w:left w:w="108" w:type="dxa"/>
          <w:bottom w:w="0" w:type="dxa"/>
          <w:right w:w="108" w:type="dxa"/>
        </w:tblCellMar>
      </w:tblPr>
      <w:tblGrid>
        <w:gridCol w:w="9994"/>
      </w:tblGrid>
      <w:tr>
        <w:tblPrEx>
          <w:tblLayout w:type="fixed"/>
          <w:tblCellMar>
            <w:top w:w="0" w:type="dxa"/>
            <w:left w:w="108" w:type="dxa"/>
            <w:bottom w:w="0" w:type="dxa"/>
            <w:right w:w="108" w:type="dxa"/>
          </w:tblCellMar>
        </w:tblPrEx>
        <w:trPr>
          <w:trHeight w:val="340" w:hRule="atLeast"/>
        </w:trPr>
        <w:tc>
          <w:tcPr>
            <w:tcW w:w="9994" w:type="dxa"/>
            <w:shd w:val="clear" w:color="auto" w:fill="auto"/>
          </w:tcPr>
          <w:p>
            <w:pPr>
              <w:spacing w:line="240" w:lineRule="auto"/>
              <w:ind w:firstLine="0" w:firstLineChars="0"/>
            </w:pPr>
            <w:r>
              <w:pict>
                <v:shape id="_x0000_i1063" o:spt="75" type="#_x0000_t75" style="height:147pt;width:489pt;" filled="f" o:preferrelative="t" stroked="f" coordsize="21600,21600">
                  <v:path/>
                  <v:fill on="f" focussize="0,0"/>
                  <v:stroke on="f" joinstyle="miter"/>
                  <v:imagedata r:id="rId86" cropleft="5776f" croptop="48044f" cropright="5754f" cropbottom="5855f" o:title="页面提取自－一期工程环评-3"/>
                  <o:lock v:ext="edit" aspectratio="t"/>
                  <w10:wrap type="none"/>
                  <w10:anchorlock/>
                </v:shape>
              </w:pict>
            </w:r>
          </w:p>
        </w:tc>
      </w:tr>
      <w:tr>
        <w:tblPrEx>
          <w:tblLayout w:type="fixed"/>
          <w:tblCellMar>
            <w:top w:w="0" w:type="dxa"/>
            <w:left w:w="108" w:type="dxa"/>
            <w:bottom w:w="0" w:type="dxa"/>
            <w:right w:w="108" w:type="dxa"/>
          </w:tblCellMar>
        </w:tblPrEx>
        <w:trPr>
          <w:trHeight w:val="340" w:hRule="atLeast"/>
        </w:trPr>
        <w:tc>
          <w:tcPr>
            <w:tcW w:w="9994" w:type="dxa"/>
            <w:shd w:val="clear" w:color="auto" w:fill="auto"/>
          </w:tcPr>
          <w:p>
            <w:pPr>
              <w:spacing w:line="240" w:lineRule="auto"/>
              <w:ind w:firstLine="0" w:firstLineChars="0"/>
              <w:jc w:val="center"/>
              <w:rPr>
                <w:b/>
                <w:sz w:val="21"/>
                <w:szCs w:val="21"/>
              </w:rPr>
            </w:pPr>
            <w:r>
              <w:rPr>
                <w:rFonts w:hint="eastAsia"/>
                <w:b/>
                <w:sz w:val="21"/>
                <w:szCs w:val="21"/>
              </w:rPr>
              <w:t>图2.14  钢结构工艺流程图</w:t>
            </w:r>
          </w:p>
        </w:tc>
      </w:tr>
    </w:tbl>
    <w:p>
      <w:pPr>
        <w:ind w:firstLine="480"/>
      </w:pPr>
      <w:r>
        <w:rPr>
          <w:rFonts w:hint="eastAsia"/>
        </w:rPr>
        <w:t>3、钢二车间</w:t>
      </w:r>
    </w:p>
    <w:p>
      <w:pPr>
        <w:ind w:firstLine="480"/>
      </w:pPr>
      <w:r>
        <w:rPr>
          <w:rFonts w:hint="eastAsia"/>
        </w:rPr>
        <w:t>（1）车间组成及工作内容</w:t>
      </w:r>
    </w:p>
    <w:p>
      <w:pPr>
        <w:ind w:firstLine="480"/>
      </w:pPr>
      <w:r>
        <w:rPr>
          <w:rFonts w:hint="eastAsia"/>
        </w:rPr>
        <w:t>钢二车间由中梁组、钻床组、部件组、底盘组、上部组、铆钉组、出厂线组和管理组等部分组成。</w:t>
      </w:r>
    </w:p>
    <w:p>
      <w:pPr>
        <w:ind w:firstLine="480"/>
      </w:pPr>
      <w:r>
        <w:rPr>
          <w:rFonts w:hint="eastAsia"/>
        </w:rPr>
        <w:t>钢二车间主要工作内容为：负责新造敞车中梁、横梁、枕梁、侧墙、端墙、底架及部件组焊工作；负责敞车上体组焊工作；负责新造漏斗车侧墙、端墙、漏斗、操纵室、底架及部件组焊工作；负责漏斗车上体组焊工作。</w:t>
      </w:r>
    </w:p>
    <w:p>
      <w:pPr>
        <w:ind w:firstLine="480"/>
      </w:pPr>
      <w:r>
        <w:rPr>
          <w:rFonts w:hint="eastAsia"/>
        </w:rPr>
        <w:t>（2）主要工艺流程</w:t>
      </w:r>
    </w:p>
    <w:p>
      <w:pPr>
        <w:ind w:firstLine="480"/>
      </w:pPr>
      <w:r>
        <w:rPr>
          <w:rFonts w:hint="eastAsia" w:ascii="宋体" w:hAnsi="宋体"/>
        </w:rPr>
        <w:t xml:space="preserve">① </w:t>
      </w:r>
      <w:r>
        <w:rPr>
          <w:rFonts w:hint="eastAsia"/>
        </w:rPr>
        <w:t>钢结构制造工艺流程</w:t>
      </w:r>
    </w:p>
    <w:tbl>
      <w:tblPr>
        <w:tblStyle w:val="48"/>
        <w:tblpPr w:leftFromText="180" w:rightFromText="180" w:vertAnchor="text" w:horzAnchor="margin" w:tblpXSpec="center" w:tblpY="15"/>
        <w:tblW w:w="9934" w:type="dxa"/>
        <w:tblInd w:w="0" w:type="dxa"/>
        <w:tblLayout w:type="fixed"/>
        <w:tblCellMar>
          <w:top w:w="0" w:type="dxa"/>
          <w:left w:w="108" w:type="dxa"/>
          <w:bottom w:w="0" w:type="dxa"/>
          <w:right w:w="108" w:type="dxa"/>
        </w:tblCellMar>
      </w:tblPr>
      <w:tblGrid>
        <w:gridCol w:w="9934"/>
      </w:tblGrid>
      <w:tr>
        <w:tblPrEx>
          <w:tblLayout w:type="fixed"/>
          <w:tblCellMar>
            <w:top w:w="0" w:type="dxa"/>
            <w:left w:w="108" w:type="dxa"/>
            <w:bottom w:w="0" w:type="dxa"/>
            <w:right w:w="108" w:type="dxa"/>
          </w:tblCellMar>
        </w:tblPrEx>
        <w:trPr>
          <w:trHeight w:val="340" w:hRule="atLeast"/>
        </w:trPr>
        <w:tc>
          <w:tcPr>
            <w:tcW w:w="9934" w:type="dxa"/>
            <w:shd w:val="clear" w:color="auto" w:fill="auto"/>
          </w:tcPr>
          <w:p>
            <w:pPr>
              <w:spacing w:line="240" w:lineRule="auto"/>
              <w:ind w:firstLine="0" w:firstLineChars="0"/>
            </w:pPr>
            <w:r>
              <w:pict>
                <v:shape id="_x0000_i1064" o:spt="75" type="#_x0000_t75" style="height:183pt;width:486pt;" filled="f" o:preferrelative="t" stroked="f" coordsize="21600,21600">
                  <v:path/>
                  <v:fill on="f" focussize="0,0"/>
                  <v:stroke on="f" joinstyle="miter"/>
                  <v:imagedata r:id="rId87" cropleft="4731f" croptop="6447f" cropright="7173f" cropbottom="44959f" o:title="页面提取自－一期工程环评"/>
                  <o:lock v:ext="edit" aspectratio="t"/>
                  <w10:wrap type="none"/>
                  <w10:anchorlock/>
                </v:shape>
              </w:pict>
            </w:r>
          </w:p>
        </w:tc>
      </w:tr>
      <w:tr>
        <w:tblPrEx>
          <w:tblLayout w:type="fixed"/>
          <w:tblCellMar>
            <w:top w:w="0" w:type="dxa"/>
            <w:left w:w="108" w:type="dxa"/>
            <w:bottom w:w="0" w:type="dxa"/>
            <w:right w:w="108" w:type="dxa"/>
          </w:tblCellMar>
        </w:tblPrEx>
        <w:trPr>
          <w:trHeight w:val="340" w:hRule="atLeast"/>
        </w:trPr>
        <w:tc>
          <w:tcPr>
            <w:tcW w:w="9934" w:type="dxa"/>
            <w:shd w:val="clear" w:color="auto" w:fill="auto"/>
          </w:tcPr>
          <w:p>
            <w:pPr>
              <w:spacing w:line="240" w:lineRule="auto"/>
              <w:ind w:firstLine="0" w:firstLineChars="0"/>
              <w:jc w:val="center"/>
              <w:rPr>
                <w:b/>
                <w:sz w:val="21"/>
                <w:szCs w:val="21"/>
              </w:rPr>
            </w:pPr>
            <w:r>
              <w:rPr>
                <w:rFonts w:hint="eastAsia"/>
                <w:b/>
                <w:sz w:val="21"/>
                <w:szCs w:val="21"/>
              </w:rPr>
              <w:t>图2.15  钢结构制造工艺流程图</w:t>
            </w:r>
          </w:p>
        </w:tc>
      </w:tr>
    </w:tbl>
    <w:p>
      <w:pPr>
        <w:ind w:firstLine="480"/>
      </w:pPr>
      <w:r>
        <w:rPr>
          <w:rFonts w:hint="eastAsia" w:ascii="宋体" w:hAnsi="宋体"/>
        </w:rPr>
        <w:t xml:space="preserve">② </w:t>
      </w:r>
      <w:r>
        <w:rPr>
          <w:rFonts w:hint="eastAsia"/>
        </w:rPr>
        <w:t>端墙生产线工艺流程</w:t>
      </w:r>
    </w:p>
    <w:tbl>
      <w:tblPr>
        <w:tblStyle w:val="48"/>
        <w:tblpPr w:leftFromText="180" w:rightFromText="180" w:vertAnchor="text" w:horzAnchor="margin" w:tblpXSpec="center" w:tblpY="15"/>
        <w:tblW w:w="9506" w:type="dxa"/>
        <w:tblInd w:w="0" w:type="dxa"/>
        <w:tblLayout w:type="fixed"/>
        <w:tblCellMar>
          <w:top w:w="0" w:type="dxa"/>
          <w:left w:w="108" w:type="dxa"/>
          <w:bottom w:w="0" w:type="dxa"/>
          <w:right w:w="108" w:type="dxa"/>
        </w:tblCellMar>
      </w:tblPr>
      <w:tblGrid>
        <w:gridCol w:w="9506"/>
      </w:tblGrid>
      <w:tr>
        <w:tblPrEx>
          <w:tblLayout w:type="fixed"/>
          <w:tblCellMar>
            <w:top w:w="0" w:type="dxa"/>
            <w:left w:w="108" w:type="dxa"/>
            <w:bottom w:w="0" w:type="dxa"/>
            <w:right w:w="108" w:type="dxa"/>
          </w:tblCellMar>
        </w:tblPrEx>
        <w:trPr>
          <w:trHeight w:val="340" w:hRule="atLeast"/>
        </w:trPr>
        <w:tc>
          <w:tcPr>
            <w:tcW w:w="9506" w:type="dxa"/>
            <w:shd w:val="clear" w:color="auto" w:fill="auto"/>
          </w:tcPr>
          <w:p>
            <w:pPr>
              <w:spacing w:line="240" w:lineRule="auto"/>
              <w:ind w:firstLine="0" w:firstLineChars="0"/>
            </w:pPr>
            <w:r>
              <w:pict>
                <v:shape id="_x0000_i1065" o:spt="75" type="#_x0000_t75" style="height:98.25pt;width:464.25pt;" filled="f" o:preferrelative="t" stroked="f" coordsize="21600,21600">
                  <v:path/>
                  <v:fill on="f" focussize="0,0"/>
                  <v:stroke on="f" joinstyle="miter"/>
                  <v:imagedata r:id="rId87" cropleft="6969f" croptop="22939f" cropright="7410f" cropbottom="35007f" o:title="页面提取自－一期工程环评"/>
                  <o:lock v:ext="edit" aspectratio="t"/>
                  <w10:wrap type="none"/>
                  <w10:anchorlock/>
                </v:shape>
              </w:pict>
            </w:r>
          </w:p>
        </w:tc>
      </w:tr>
      <w:tr>
        <w:tblPrEx>
          <w:tblLayout w:type="fixed"/>
          <w:tblCellMar>
            <w:top w:w="0" w:type="dxa"/>
            <w:left w:w="108" w:type="dxa"/>
            <w:bottom w:w="0" w:type="dxa"/>
            <w:right w:w="108" w:type="dxa"/>
          </w:tblCellMar>
        </w:tblPrEx>
        <w:trPr>
          <w:trHeight w:val="340" w:hRule="atLeast"/>
        </w:trPr>
        <w:tc>
          <w:tcPr>
            <w:tcW w:w="9506" w:type="dxa"/>
            <w:shd w:val="clear" w:color="auto" w:fill="auto"/>
          </w:tcPr>
          <w:p>
            <w:pPr>
              <w:spacing w:line="240" w:lineRule="auto"/>
              <w:ind w:firstLine="0" w:firstLineChars="0"/>
              <w:jc w:val="center"/>
              <w:rPr>
                <w:b/>
                <w:sz w:val="21"/>
                <w:szCs w:val="21"/>
              </w:rPr>
            </w:pPr>
            <w:r>
              <w:rPr>
                <w:rFonts w:hint="eastAsia"/>
                <w:b/>
                <w:sz w:val="21"/>
                <w:szCs w:val="21"/>
              </w:rPr>
              <w:t>图2.16  端墙生产线工艺流程图</w:t>
            </w:r>
          </w:p>
        </w:tc>
      </w:tr>
    </w:tbl>
    <w:p>
      <w:pPr>
        <w:ind w:firstLine="480"/>
      </w:pPr>
      <w:r>
        <w:rPr>
          <w:rFonts w:hint="eastAsia" w:ascii="宋体" w:hAnsi="宋体"/>
        </w:rPr>
        <w:t xml:space="preserve">③ </w:t>
      </w:r>
      <w:r>
        <w:rPr>
          <w:rFonts w:hint="eastAsia"/>
        </w:rPr>
        <w:t>下侧门组焊生产线工艺流程</w:t>
      </w:r>
    </w:p>
    <w:tbl>
      <w:tblPr>
        <w:tblStyle w:val="48"/>
        <w:tblpPr w:leftFromText="180" w:rightFromText="180" w:vertAnchor="text" w:horzAnchor="margin" w:tblpXSpec="center" w:tblpY="15"/>
        <w:tblW w:w="9458" w:type="dxa"/>
        <w:tblInd w:w="0" w:type="dxa"/>
        <w:tblLayout w:type="fixed"/>
        <w:tblCellMar>
          <w:top w:w="0" w:type="dxa"/>
          <w:left w:w="108" w:type="dxa"/>
          <w:bottom w:w="0" w:type="dxa"/>
          <w:right w:w="108" w:type="dxa"/>
        </w:tblCellMar>
      </w:tblPr>
      <w:tblGrid>
        <w:gridCol w:w="9458"/>
      </w:tblGrid>
      <w:tr>
        <w:tblPrEx>
          <w:tblLayout w:type="fixed"/>
          <w:tblCellMar>
            <w:top w:w="0" w:type="dxa"/>
            <w:left w:w="108" w:type="dxa"/>
            <w:bottom w:w="0" w:type="dxa"/>
            <w:right w:w="108" w:type="dxa"/>
          </w:tblCellMar>
        </w:tblPrEx>
        <w:trPr>
          <w:trHeight w:val="340" w:hRule="atLeast"/>
        </w:trPr>
        <w:tc>
          <w:tcPr>
            <w:tcW w:w="9458" w:type="dxa"/>
            <w:shd w:val="clear" w:color="auto" w:fill="auto"/>
          </w:tcPr>
          <w:p>
            <w:pPr>
              <w:spacing w:line="240" w:lineRule="auto"/>
              <w:ind w:firstLine="0" w:firstLineChars="0"/>
            </w:pPr>
            <w:r>
              <w:pict>
                <v:shape id="_x0000_i1066" o:spt="75" type="#_x0000_t75" style="height:96pt;width:462pt;" filled="f" o:preferrelative="t" stroked="f" coordsize="21600,21600">
                  <v:path/>
                  <v:fill on="f" focussize="0,0"/>
                  <v:stroke on="f" joinstyle="miter"/>
                  <v:imagedata r:id="rId87" cropleft="6969f" croptop="32291f" cropright="7773f" cropbottom="25845f" o:title="页面提取自－一期工程环评"/>
                  <o:lock v:ext="edit" aspectratio="t"/>
                  <w10:wrap type="none"/>
                  <w10:anchorlock/>
                </v:shape>
              </w:pict>
            </w:r>
          </w:p>
        </w:tc>
      </w:tr>
      <w:tr>
        <w:tblPrEx>
          <w:tblLayout w:type="fixed"/>
          <w:tblCellMar>
            <w:top w:w="0" w:type="dxa"/>
            <w:left w:w="108" w:type="dxa"/>
            <w:bottom w:w="0" w:type="dxa"/>
            <w:right w:w="108" w:type="dxa"/>
          </w:tblCellMar>
        </w:tblPrEx>
        <w:trPr>
          <w:trHeight w:val="340" w:hRule="atLeast"/>
        </w:trPr>
        <w:tc>
          <w:tcPr>
            <w:tcW w:w="9458" w:type="dxa"/>
            <w:shd w:val="clear" w:color="auto" w:fill="auto"/>
          </w:tcPr>
          <w:p>
            <w:pPr>
              <w:spacing w:line="240" w:lineRule="auto"/>
              <w:ind w:firstLine="0" w:firstLineChars="0"/>
              <w:jc w:val="center"/>
              <w:rPr>
                <w:b/>
                <w:sz w:val="21"/>
                <w:szCs w:val="21"/>
              </w:rPr>
            </w:pPr>
            <w:r>
              <w:rPr>
                <w:rFonts w:hint="eastAsia"/>
                <w:b/>
                <w:sz w:val="21"/>
                <w:szCs w:val="21"/>
              </w:rPr>
              <w:t>图2.17  下侧门组焊生产线工艺流程图</w:t>
            </w:r>
          </w:p>
        </w:tc>
      </w:tr>
    </w:tbl>
    <w:p>
      <w:pPr>
        <w:ind w:firstLine="480"/>
      </w:pPr>
      <w:r>
        <w:rPr>
          <w:rFonts w:hint="eastAsia" w:ascii="宋体" w:hAnsi="宋体"/>
        </w:rPr>
        <w:t xml:space="preserve">④ </w:t>
      </w:r>
      <w:r>
        <w:rPr>
          <w:rFonts w:hint="eastAsia"/>
        </w:rPr>
        <w:t>枕、横梁生产线工艺流程</w:t>
      </w:r>
    </w:p>
    <w:tbl>
      <w:tblPr>
        <w:tblStyle w:val="48"/>
        <w:tblpPr w:leftFromText="180" w:rightFromText="180" w:vertAnchor="text" w:horzAnchor="margin" w:tblpXSpec="center" w:tblpY="15"/>
        <w:tblW w:w="9186" w:type="dxa"/>
        <w:tblInd w:w="0" w:type="dxa"/>
        <w:tblLayout w:type="fixed"/>
        <w:tblCellMar>
          <w:top w:w="0" w:type="dxa"/>
          <w:left w:w="108" w:type="dxa"/>
          <w:bottom w:w="0" w:type="dxa"/>
          <w:right w:w="108" w:type="dxa"/>
        </w:tblCellMar>
      </w:tblPr>
      <w:tblGrid>
        <w:gridCol w:w="9186"/>
      </w:tblGrid>
      <w:tr>
        <w:tblPrEx>
          <w:tblLayout w:type="fixed"/>
          <w:tblCellMar>
            <w:top w:w="0" w:type="dxa"/>
            <w:left w:w="108" w:type="dxa"/>
            <w:bottom w:w="0" w:type="dxa"/>
            <w:right w:w="108" w:type="dxa"/>
          </w:tblCellMar>
        </w:tblPrEx>
        <w:trPr>
          <w:trHeight w:val="340" w:hRule="atLeast"/>
        </w:trPr>
        <w:tc>
          <w:tcPr>
            <w:tcW w:w="9186" w:type="dxa"/>
            <w:shd w:val="clear" w:color="auto" w:fill="auto"/>
          </w:tcPr>
          <w:p>
            <w:pPr>
              <w:spacing w:line="240" w:lineRule="auto"/>
              <w:ind w:firstLine="0" w:firstLineChars="0"/>
            </w:pPr>
            <w:r>
              <w:pict>
                <v:shape id="_x0000_s1634" o:spid="_x0000_s1634" o:spt="75" type="#_x0000_t75" style="position:absolute;left:0pt;height:176.9pt;width:448.25pt;mso-position-horizontal:center;mso-position-horizontal-relative:margin;mso-position-vertical:center;mso-position-vertical-relative:margin;mso-wrap-distance-bottom:0pt;mso-wrap-distance-left:9pt;mso-wrap-distance-right:9pt;mso-wrap-distance-top:0pt;z-index:1024;mso-width-relative:page;mso-height-relative:page;" filled="f" o:preferrelative="t" stroked="f" coordsize="21600,21600">
                  <v:path/>
                  <v:fill on="f" focussize="0,0"/>
                  <v:stroke on="f" joinstyle="miter"/>
                  <v:imagedata r:id="rId87" cropleft="8394f" croptop="41329f" cropright="7828f" cropbottom="10442f" o:title="页面提取自－一期工程环评"/>
                  <o:lock v:ext="edit" aspectratio="t"/>
                  <w10:wrap type="square"/>
                </v:shape>
              </w:pict>
            </w:r>
          </w:p>
        </w:tc>
      </w:tr>
      <w:tr>
        <w:tblPrEx>
          <w:tblLayout w:type="fixed"/>
          <w:tblCellMar>
            <w:top w:w="0" w:type="dxa"/>
            <w:left w:w="108" w:type="dxa"/>
            <w:bottom w:w="0" w:type="dxa"/>
            <w:right w:w="108" w:type="dxa"/>
          </w:tblCellMar>
        </w:tblPrEx>
        <w:trPr>
          <w:trHeight w:val="340" w:hRule="atLeast"/>
        </w:trPr>
        <w:tc>
          <w:tcPr>
            <w:tcW w:w="9186" w:type="dxa"/>
            <w:shd w:val="clear" w:color="auto" w:fill="auto"/>
          </w:tcPr>
          <w:p>
            <w:pPr>
              <w:spacing w:line="240" w:lineRule="auto"/>
              <w:ind w:firstLine="0" w:firstLineChars="0"/>
              <w:jc w:val="center"/>
              <w:rPr>
                <w:b/>
                <w:sz w:val="21"/>
                <w:szCs w:val="21"/>
              </w:rPr>
            </w:pPr>
            <w:r>
              <w:rPr>
                <w:rFonts w:hint="eastAsia"/>
                <w:b/>
                <w:sz w:val="21"/>
                <w:szCs w:val="21"/>
              </w:rPr>
              <w:t>图2.18  枕、横梁生产线工艺流程图</w:t>
            </w:r>
          </w:p>
        </w:tc>
      </w:tr>
    </w:tbl>
    <w:p>
      <w:pPr>
        <w:ind w:firstLine="0" w:firstLineChars="0"/>
      </w:pPr>
      <w:r>
        <w:pict>
          <v:shape id="_x0000_s1637" o:spid="_x0000_s1637" o:spt="202" type="#_x0000_t202" style="position:absolute;left:0pt;margin-left:8.05pt;margin-top:-4.45pt;height:27.55pt;width:170.1pt;z-index:1024;mso-width-relative:margin;mso-height-relative:margin;mso-width-percent:400;mso-height-percent:200;" stroked="f" coordsize="21600,21600">
            <v:path/>
            <v:fill focussize="0,0"/>
            <v:stroke on="f" joinstyle="miter"/>
            <v:imagedata o:title=""/>
            <o:lock v:ext="edit"/>
            <v:textbox style="mso-fit-shape-to-text:t;">
              <w:txbxContent>
                <w:p>
                  <w:pPr>
                    <w:ind w:firstLine="480"/>
                  </w:pPr>
                </w:p>
              </w:txbxContent>
            </v:textbox>
          </v:shape>
        </w:pict>
      </w:r>
      <w:r>
        <w:rPr>
          <w:rFonts w:hint="eastAsia"/>
        </w:rPr>
        <w:t>4、货车车间</w:t>
      </w:r>
    </w:p>
    <w:p>
      <w:pPr>
        <w:tabs>
          <w:tab w:val="left" w:pos="1908"/>
        </w:tabs>
        <w:ind w:firstLine="480"/>
      </w:pPr>
      <w:r>
        <w:rPr>
          <w:rFonts w:hint="eastAsia"/>
        </w:rPr>
        <w:t>（1）车间组成及工作内容</w:t>
      </w:r>
    </w:p>
    <w:p>
      <w:pPr>
        <w:tabs>
          <w:tab w:val="left" w:pos="1908"/>
        </w:tabs>
        <w:ind w:firstLine="480"/>
      </w:pPr>
      <w:r>
        <w:rPr>
          <w:rFonts w:hint="eastAsia"/>
        </w:rPr>
        <w:t>货车车间包括货车车间制动厂房和货车车间组装厂房。制动厂房包括钩缓检修组、制动配件组、阀类检修组和辅助班组等。主要负责车钩、缓冲器、阀类、风缸、制动缸、制动管件、拉杆、杠杆、闸调器、其他制动配件等零部件的检修。</w:t>
      </w:r>
    </w:p>
    <w:p>
      <w:pPr>
        <w:tabs>
          <w:tab w:val="left" w:pos="1908"/>
        </w:tabs>
        <w:ind w:firstLine="480"/>
      </w:pPr>
      <w:r>
        <w:rPr>
          <w:rFonts w:hint="eastAsia"/>
        </w:rPr>
        <w:t>组装厂房包括涂装工段、组装工段、管系风缸制作工段以及交验工段。主要负责货车车体的底漆、面漆的喷涂及烘干；整车的落车，组装车钩、风制动、手制动及其他附件；平车地板安装以及KZ70车型的内装；车辆涂打标记和单车试验；车辆最后的检查、试验、调整、返工及验收；各种车型的制动风管、风缸的加工制作及防腐喷涂。</w:t>
      </w:r>
    </w:p>
    <w:p>
      <w:pPr>
        <w:tabs>
          <w:tab w:val="left" w:pos="1908"/>
        </w:tabs>
        <w:ind w:firstLine="480"/>
      </w:pPr>
      <w:r>
        <w:rPr>
          <w:rFonts w:hint="eastAsia"/>
        </w:rPr>
        <w:t>（2）主要工艺流程</w:t>
      </w:r>
    </w:p>
    <w:p>
      <w:pPr>
        <w:tabs>
          <w:tab w:val="left" w:pos="1908"/>
        </w:tabs>
        <w:ind w:firstLine="480"/>
      </w:pPr>
      <w:r>
        <w:rPr>
          <w:rFonts w:hint="eastAsia" w:ascii="宋体" w:hAnsi="宋体"/>
        </w:rPr>
        <w:t xml:space="preserve">① </w:t>
      </w:r>
      <w:r>
        <w:rPr>
          <w:rFonts w:hint="eastAsia"/>
        </w:rPr>
        <w:t>阀类检修</w:t>
      </w:r>
    </w:p>
    <w:tbl>
      <w:tblPr>
        <w:tblStyle w:val="48"/>
        <w:tblpPr w:leftFromText="180" w:rightFromText="180" w:vertAnchor="text" w:horzAnchor="margin" w:tblpXSpec="center" w:tblpY="15"/>
        <w:tblW w:w="8874" w:type="dxa"/>
        <w:tblInd w:w="0" w:type="dxa"/>
        <w:tblLayout w:type="fixed"/>
        <w:tblCellMar>
          <w:top w:w="0" w:type="dxa"/>
          <w:left w:w="108" w:type="dxa"/>
          <w:bottom w:w="0" w:type="dxa"/>
          <w:right w:w="108" w:type="dxa"/>
        </w:tblCellMar>
      </w:tblPr>
      <w:tblGrid>
        <w:gridCol w:w="8874"/>
      </w:tblGrid>
      <w:tr>
        <w:tblPrEx>
          <w:tblLayout w:type="fixed"/>
          <w:tblCellMar>
            <w:top w:w="0" w:type="dxa"/>
            <w:left w:w="108" w:type="dxa"/>
            <w:bottom w:w="0" w:type="dxa"/>
            <w:right w:w="108" w:type="dxa"/>
          </w:tblCellMar>
        </w:tblPrEx>
        <w:trPr>
          <w:trHeight w:val="340" w:hRule="atLeast"/>
        </w:trPr>
        <w:tc>
          <w:tcPr>
            <w:tcW w:w="8874" w:type="dxa"/>
            <w:shd w:val="clear" w:color="auto" w:fill="auto"/>
          </w:tcPr>
          <w:p>
            <w:pPr>
              <w:spacing w:line="240" w:lineRule="auto"/>
              <w:ind w:firstLine="0" w:firstLineChars="0"/>
            </w:pPr>
            <w:r>
              <w:pict>
                <v:shape id="_x0000_i1067" o:spt="75" type="#_x0000_t75" style="height:189.75pt;width:432.75pt;" filled="f" o:preferrelative="t" stroked="f" coordsize="21600,21600">
                  <v:path/>
                  <v:fill on="f" focussize="0,0"/>
                  <v:stroke on="f" joinstyle="miter"/>
                  <v:imagedata r:id="rId88" cropleft="5968f" croptop="22304f" cropright="12102f" cropbottom="28565f" o:title="页面提取自－一期工程环评-4"/>
                  <o:lock v:ext="edit" aspectratio="t"/>
                  <w10:wrap type="none"/>
                  <w10:anchorlock/>
                </v:shape>
              </w:pict>
            </w:r>
          </w:p>
        </w:tc>
      </w:tr>
      <w:tr>
        <w:tblPrEx>
          <w:tblLayout w:type="fixed"/>
          <w:tblCellMar>
            <w:top w:w="0" w:type="dxa"/>
            <w:left w:w="108" w:type="dxa"/>
            <w:bottom w:w="0" w:type="dxa"/>
            <w:right w:w="108" w:type="dxa"/>
          </w:tblCellMar>
        </w:tblPrEx>
        <w:trPr>
          <w:trHeight w:val="340" w:hRule="atLeast"/>
        </w:trPr>
        <w:tc>
          <w:tcPr>
            <w:tcW w:w="8874" w:type="dxa"/>
            <w:shd w:val="clear" w:color="auto" w:fill="auto"/>
          </w:tcPr>
          <w:p>
            <w:pPr>
              <w:spacing w:line="240" w:lineRule="auto"/>
              <w:ind w:firstLine="0" w:firstLineChars="0"/>
              <w:jc w:val="center"/>
              <w:rPr>
                <w:b/>
                <w:sz w:val="21"/>
                <w:szCs w:val="21"/>
              </w:rPr>
            </w:pPr>
            <w:r>
              <w:rPr>
                <w:rFonts w:hint="eastAsia"/>
                <w:b/>
                <w:sz w:val="21"/>
                <w:szCs w:val="21"/>
              </w:rPr>
              <w:t>图2.19  阀类检修工艺流程图</w:t>
            </w:r>
          </w:p>
        </w:tc>
      </w:tr>
    </w:tbl>
    <w:p>
      <w:pPr>
        <w:tabs>
          <w:tab w:val="left" w:pos="1908"/>
        </w:tabs>
        <w:ind w:firstLine="480"/>
      </w:pPr>
      <w:r>
        <w:rPr>
          <w:rFonts w:hint="eastAsia" w:ascii="宋体" w:hAnsi="宋体"/>
        </w:rPr>
        <w:t xml:space="preserve">② </w:t>
      </w:r>
      <w:r>
        <w:rPr>
          <w:rFonts w:hint="eastAsia"/>
        </w:rPr>
        <w:t>风缸、制动缸检修</w:t>
      </w:r>
    </w:p>
    <w:tbl>
      <w:tblPr>
        <w:tblStyle w:val="48"/>
        <w:tblpPr w:leftFromText="180" w:rightFromText="180" w:vertAnchor="text" w:horzAnchor="margin" w:tblpXSpec="center" w:tblpY="15"/>
        <w:tblW w:w="10446" w:type="dxa"/>
        <w:tblInd w:w="0" w:type="dxa"/>
        <w:tblLayout w:type="fixed"/>
        <w:tblCellMar>
          <w:top w:w="0" w:type="dxa"/>
          <w:left w:w="108" w:type="dxa"/>
          <w:bottom w:w="0" w:type="dxa"/>
          <w:right w:w="108" w:type="dxa"/>
        </w:tblCellMar>
      </w:tblPr>
      <w:tblGrid>
        <w:gridCol w:w="10446"/>
      </w:tblGrid>
      <w:tr>
        <w:tblPrEx>
          <w:tblLayout w:type="fixed"/>
          <w:tblCellMar>
            <w:top w:w="0" w:type="dxa"/>
            <w:left w:w="108" w:type="dxa"/>
            <w:bottom w:w="0" w:type="dxa"/>
            <w:right w:w="108" w:type="dxa"/>
          </w:tblCellMar>
        </w:tblPrEx>
        <w:trPr>
          <w:trHeight w:val="340" w:hRule="atLeast"/>
        </w:trPr>
        <w:tc>
          <w:tcPr>
            <w:tcW w:w="10446" w:type="dxa"/>
            <w:shd w:val="clear" w:color="auto" w:fill="auto"/>
          </w:tcPr>
          <w:p>
            <w:pPr>
              <w:spacing w:line="240" w:lineRule="auto"/>
              <w:ind w:firstLine="0" w:firstLineChars="0"/>
            </w:pPr>
            <w:r>
              <w:pict>
                <v:shape id="_x0000_i1068" o:spt="75" type="#_x0000_t75" style="height:105pt;width:511.5pt;" filled="f" o:preferrelative="t" stroked="f" coordsize="21600,21600">
                  <v:path/>
                  <v:fill on="f" focussize="0,0"/>
                  <v:stroke on="f" joinstyle="miter"/>
                  <v:imagedata r:id="rId88" cropleft="4648f" croptop="38582f" cropright="4984f" cropbottom="18792f" o:title="页面提取自－一期工程环评-4"/>
                  <o:lock v:ext="edit" aspectratio="t"/>
                  <w10:wrap type="none"/>
                  <w10:anchorlock/>
                </v:shape>
              </w:pict>
            </w:r>
          </w:p>
        </w:tc>
      </w:tr>
      <w:tr>
        <w:tblPrEx>
          <w:tblLayout w:type="fixed"/>
          <w:tblCellMar>
            <w:top w:w="0" w:type="dxa"/>
            <w:left w:w="108" w:type="dxa"/>
            <w:bottom w:w="0" w:type="dxa"/>
            <w:right w:w="108" w:type="dxa"/>
          </w:tblCellMar>
        </w:tblPrEx>
        <w:trPr>
          <w:trHeight w:val="340" w:hRule="atLeast"/>
        </w:trPr>
        <w:tc>
          <w:tcPr>
            <w:tcW w:w="10446" w:type="dxa"/>
            <w:shd w:val="clear" w:color="auto" w:fill="auto"/>
          </w:tcPr>
          <w:p>
            <w:pPr>
              <w:spacing w:line="240" w:lineRule="auto"/>
              <w:ind w:firstLine="0" w:firstLineChars="0"/>
              <w:jc w:val="center"/>
              <w:rPr>
                <w:b/>
                <w:sz w:val="21"/>
                <w:szCs w:val="21"/>
              </w:rPr>
            </w:pPr>
            <w:r>
              <w:rPr>
                <w:rFonts w:hint="eastAsia"/>
                <w:b/>
                <w:sz w:val="21"/>
                <w:szCs w:val="21"/>
              </w:rPr>
              <w:t>图2.20  风缸、制动缸检修工艺流程图</w:t>
            </w:r>
          </w:p>
        </w:tc>
      </w:tr>
    </w:tbl>
    <w:p>
      <w:pPr>
        <w:tabs>
          <w:tab w:val="left" w:pos="1908"/>
        </w:tabs>
        <w:ind w:firstLine="480"/>
      </w:pPr>
      <w:r>
        <w:rPr>
          <w:rFonts w:hint="eastAsia" w:ascii="宋体" w:hAnsi="宋体"/>
        </w:rPr>
        <w:t xml:space="preserve">③ </w:t>
      </w:r>
      <w:r>
        <w:rPr>
          <w:rFonts w:hint="eastAsia"/>
        </w:rPr>
        <w:t>制动管检修</w:t>
      </w:r>
    </w:p>
    <w:tbl>
      <w:tblPr>
        <w:tblStyle w:val="48"/>
        <w:tblpPr w:leftFromText="180" w:rightFromText="180" w:vertAnchor="text" w:horzAnchor="margin" w:tblpXSpec="center" w:tblpY="15"/>
        <w:tblW w:w="9458" w:type="dxa"/>
        <w:tblInd w:w="0" w:type="dxa"/>
        <w:tblLayout w:type="fixed"/>
        <w:tblCellMar>
          <w:top w:w="0" w:type="dxa"/>
          <w:left w:w="108" w:type="dxa"/>
          <w:bottom w:w="0" w:type="dxa"/>
          <w:right w:w="108" w:type="dxa"/>
        </w:tblCellMar>
      </w:tblPr>
      <w:tblGrid>
        <w:gridCol w:w="9458"/>
      </w:tblGrid>
      <w:tr>
        <w:tblPrEx>
          <w:tblLayout w:type="fixed"/>
          <w:tblCellMar>
            <w:top w:w="0" w:type="dxa"/>
            <w:left w:w="108" w:type="dxa"/>
            <w:bottom w:w="0" w:type="dxa"/>
            <w:right w:w="108" w:type="dxa"/>
          </w:tblCellMar>
        </w:tblPrEx>
        <w:trPr>
          <w:trHeight w:val="340" w:hRule="atLeast"/>
        </w:trPr>
        <w:tc>
          <w:tcPr>
            <w:tcW w:w="9458" w:type="dxa"/>
            <w:shd w:val="clear" w:color="auto" w:fill="auto"/>
          </w:tcPr>
          <w:p>
            <w:pPr>
              <w:spacing w:line="240" w:lineRule="auto"/>
              <w:ind w:firstLine="0" w:firstLineChars="0"/>
            </w:pPr>
            <w:r>
              <w:pict>
                <v:shape id="_x0000_i1069" o:spt="75" type="#_x0000_t75" style="height:125.25pt;width:462pt;" filled="f" o:preferrelative="t" stroked="f" coordsize="21600,21600">
                  <v:path/>
                  <v:fill on="f" focussize="0,0"/>
                  <v:stroke on="f" joinstyle="miter"/>
                  <v:imagedata r:id="rId88" cropleft="5963f" croptop="50211f" cropright="8796f" cropbottom="5649f" o:title="页面提取自－一期工程环评-4"/>
                  <o:lock v:ext="edit" aspectratio="t"/>
                  <w10:wrap type="none"/>
                  <w10:anchorlock/>
                </v:shape>
              </w:pict>
            </w:r>
          </w:p>
        </w:tc>
      </w:tr>
      <w:tr>
        <w:tblPrEx>
          <w:tblLayout w:type="fixed"/>
          <w:tblCellMar>
            <w:top w:w="0" w:type="dxa"/>
            <w:left w:w="108" w:type="dxa"/>
            <w:bottom w:w="0" w:type="dxa"/>
            <w:right w:w="108" w:type="dxa"/>
          </w:tblCellMar>
        </w:tblPrEx>
        <w:trPr>
          <w:trHeight w:val="340" w:hRule="atLeast"/>
        </w:trPr>
        <w:tc>
          <w:tcPr>
            <w:tcW w:w="9458" w:type="dxa"/>
            <w:shd w:val="clear" w:color="auto" w:fill="auto"/>
          </w:tcPr>
          <w:p>
            <w:pPr>
              <w:spacing w:line="240" w:lineRule="auto"/>
              <w:ind w:firstLine="0" w:firstLineChars="0"/>
              <w:jc w:val="center"/>
              <w:rPr>
                <w:b/>
                <w:sz w:val="21"/>
                <w:szCs w:val="21"/>
              </w:rPr>
            </w:pPr>
            <w:r>
              <w:rPr>
                <w:rFonts w:hint="eastAsia"/>
                <w:b/>
                <w:sz w:val="21"/>
                <w:szCs w:val="21"/>
              </w:rPr>
              <w:t>图2.21  制动管检修工艺流程图</w:t>
            </w:r>
          </w:p>
        </w:tc>
      </w:tr>
    </w:tbl>
    <w:p>
      <w:pPr>
        <w:tabs>
          <w:tab w:val="left" w:pos="1908"/>
        </w:tabs>
        <w:ind w:firstLine="480"/>
      </w:pPr>
      <w:r>
        <w:rPr>
          <w:rFonts w:hint="eastAsia" w:ascii="宋体" w:hAnsi="宋体"/>
        </w:rPr>
        <w:t xml:space="preserve">④ </w:t>
      </w:r>
      <w:r>
        <w:rPr>
          <w:rFonts w:hint="eastAsia"/>
        </w:rPr>
        <w:t>拉杆杠杆检修</w:t>
      </w:r>
    </w:p>
    <w:tbl>
      <w:tblPr>
        <w:tblStyle w:val="48"/>
        <w:tblpPr w:leftFromText="180" w:rightFromText="180" w:vertAnchor="text" w:horzAnchor="margin" w:tblpXSpec="center" w:tblpY="15"/>
        <w:tblW w:w="9446" w:type="dxa"/>
        <w:tblInd w:w="0" w:type="dxa"/>
        <w:tblLayout w:type="fixed"/>
        <w:tblCellMar>
          <w:top w:w="0" w:type="dxa"/>
          <w:left w:w="108" w:type="dxa"/>
          <w:bottom w:w="0" w:type="dxa"/>
          <w:right w:w="108" w:type="dxa"/>
        </w:tblCellMar>
      </w:tblPr>
      <w:tblGrid>
        <w:gridCol w:w="9446"/>
      </w:tblGrid>
      <w:tr>
        <w:tblPrEx>
          <w:tblLayout w:type="fixed"/>
          <w:tblCellMar>
            <w:top w:w="0" w:type="dxa"/>
            <w:left w:w="108" w:type="dxa"/>
            <w:bottom w:w="0" w:type="dxa"/>
            <w:right w:w="108" w:type="dxa"/>
          </w:tblCellMar>
        </w:tblPrEx>
        <w:trPr>
          <w:trHeight w:val="340" w:hRule="atLeast"/>
        </w:trPr>
        <w:tc>
          <w:tcPr>
            <w:tcW w:w="9446" w:type="dxa"/>
            <w:shd w:val="clear" w:color="auto" w:fill="auto"/>
          </w:tcPr>
          <w:p>
            <w:pPr>
              <w:spacing w:line="240" w:lineRule="auto"/>
              <w:ind w:firstLine="0" w:firstLineChars="0"/>
            </w:pPr>
            <w:r>
              <w:pict>
                <v:shape id="_x0000_i1070" o:spt="75" type="#_x0000_t75" style="height:183pt;width:447pt;" filled="f" o:preferrelative="t" stroked="f" coordsize="21600,21600">
                  <v:path/>
                  <v:fill on="f" focussize="0,0"/>
                  <v:stroke on="f" joinstyle="miter"/>
                  <v:imagedata r:id="rId89" cropleft="7190f" croptop="7295f" cropright="8823f" cropbottom="43943f" o:title="页面提取自－一期工程环评-5"/>
                  <o:lock v:ext="edit" aspectratio="t"/>
                  <w10:wrap type="none"/>
                  <w10:anchorlock/>
                </v:shape>
              </w:pict>
            </w:r>
          </w:p>
        </w:tc>
      </w:tr>
      <w:tr>
        <w:tblPrEx>
          <w:tblLayout w:type="fixed"/>
          <w:tblCellMar>
            <w:top w:w="0" w:type="dxa"/>
            <w:left w:w="108" w:type="dxa"/>
            <w:bottom w:w="0" w:type="dxa"/>
            <w:right w:w="108" w:type="dxa"/>
          </w:tblCellMar>
        </w:tblPrEx>
        <w:trPr>
          <w:trHeight w:val="340" w:hRule="atLeast"/>
        </w:trPr>
        <w:tc>
          <w:tcPr>
            <w:tcW w:w="9446" w:type="dxa"/>
            <w:shd w:val="clear" w:color="auto" w:fill="auto"/>
          </w:tcPr>
          <w:p>
            <w:pPr>
              <w:spacing w:line="240" w:lineRule="auto"/>
              <w:ind w:firstLine="0" w:firstLineChars="0"/>
              <w:jc w:val="center"/>
              <w:rPr>
                <w:b/>
                <w:sz w:val="21"/>
                <w:szCs w:val="21"/>
              </w:rPr>
            </w:pPr>
            <w:r>
              <w:rPr>
                <w:rFonts w:hint="eastAsia"/>
                <w:b/>
                <w:sz w:val="21"/>
                <w:szCs w:val="21"/>
              </w:rPr>
              <w:t>图2.22  拉杆杠杆检修工艺流程图</w:t>
            </w:r>
          </w:p>
        </w:tc>
      </w:tr>
    </w:tbl>
    <w:p>
      <w:pPr>
        <w:tabs>
          <w:tab w:val="left" w:pos="1908"/>
        </w:tabs>
        <w:ind w:firstLine="480"/>
      </w:pPr>
      <w:r>
        <w:rPr>
          <w:rFonts w:hint="eastAsia" w:ascii="宋体" w:hAnsi="宋体"/>
        </w:rPr>
        <w:t xml:space="preserve">⑤ </w:t>
      </w:r>
      <w:r>
        <w:rPr>
          <w:rFonts w:hint="eastAsia"/>
        </w:rPr>
        <w:t>闸调器检修</w:t>
      </w:r>
    </w:p>
    <w:tbl>
      <w:tblPr>
        <w:tblStyle w:val="48"/>
        <w:tblpPr w:leftFromText="180" w:rightFromText="180" w:vertAnchor="text" w:horzAnchor="margin" w:tblpXSpec="center" w:tblpY="15"/>
        <w:tblW w:w="9506" w:type="dxa"/>
        <w:tblInd w:w="0" w:type="dxa"/>
        <w:tblLayout w:type="fixed"/>
        <w:tblCellMar>
          <w:top w:w="0" w:type="dxa"/>
          <w:left w:w="108" w:type="dxa"/>
          <w:bottom w:w="0" w:type="dxa"/>
          <w:right w:w="108" w:type="dxa"/>
        </w:tblCellMar>
      </w:tblPr>
      <w:tblGrid>
        <w:gridCol w:w="9506"/>
      </w:tblGrid>
      <w:tr>
        <w:tblPrEx>
          <w:tblLayout w:type="fixed"/>
          <w:tblCellMar>
            <w:top w:w="0" w:type="dxa"/>
            <w:left w:w="108" w:type="dxa"/>
            <w:bottom w:w="0" w:type="dxa"/>
            <w:right w:w="108" w:type="dxa"/>
          </w:tblCellMar>
        </w:tblPrEx>
        <w:trPr>
          <w:trHeight w:val="170" w:hRule="atLeast"/>
        </w:trPr>
        <w:tc>
          <w:tcPr>
            <w:tcW w:w="9506" w:type="dxa"/>
            <w:shd w:val="clear" w:color="auto" w:fill="auto"/>
          </w:tcPr>
          <w:p>
            <w:pPr>
              <w:spacing w:line="240" w:lineRule="auto"/>
              <w:ind w:firstLine="0" w:firstLineChars="0"/>
            </w:pPr>
            <w:r>
              <w:pict>
                <v:shape id="_x0000_i1071" o:spt="75" type="#_x0000_t75" style="height:220.5pt;width:464.25pt;" filled="f" o:preferrelative="t" stroked="f" coordsize="21600,21600">
                  <v:path/>
                  <v:fill on="f" focussize="0,0"/>
                  <v:stroke on="f" joinstyle="miter"/>
                  <v:imagedata r:id="rId89" cropleft="6155f" croptop="24102f" cropright="8262f" cropbottom="24327f" o:title="页面提取自－一期工程环评-5"/>
                  <o:lock v:ext="edit" aspectratio="t"/>
                  <w10:wrap type="none"/>
                  <w10:anchorlock/>
                </v:shape>
              </w:pict>
            </w:r>
          </w:p>
        </w:tc>
      </w:tr>
      <w:tr>
        <w:tblPrEx>
          <w:tblLayout w:type="fixed"/>
          <w:tblCellMar>
            <w:top w:w="0" w:type="dxa"/>
            <w:left w:w="108" w:type="dxa"/>
            <w:bottom w:w="0" w:type="dxa"/>
            <w:right w:w="108" w:type="dxa"/>
          </w:tblCellMar>
        </w:tblPrEx>
        <w:trPr>
          <w:trHeight w:val="170" w:hRule="atLeast"/>
        </w:trPr>
        <w:tc>
          <w:tcPr>
            <w:tcW w:w="9506" w:type="dxa"/>
            <w:shd w:val="clear" w:color="auto" w:fill="auto"/>
          </w:tcPr>
          <w:p>
            <w:pPr>
              <w:spacing w:line="240" w:lineRule="auto"/>
              <w:ind w:firstLine="0" w:firstLineChars="0"/>
              <w:jc w:val="center"/>
              <w:rPr>
                <w:b/>
                <w:sz w:val="21"/>
                <w:szCs w:val="21"/>
              </w:rPr>
            </w:pPr>
            <w:r>
              <w:rPr>
                <w:rFonts w:hint="eastAsia"/>
                <w:b/>
                <w:sz w:val="21"/>
                <w:szCs w:val="21"/>
              </w:rPr>
              <w:t>图2.23  闸调器检修工艺流程图</w:t>
            </w:r>
          </w:p>
        </w:tc>
      </w:tr>
    </w:tbl>
    <w:p>
      <w:pPr>
        <w:tabs>
          <w:tab w:val="left" w:pos="1908"/>
        </w:tabs>
        <w:spacing w:line="240" w:lineRule="auto"/>
        <w:ind w:firstLine="480"/>
      </w:pPr>
      <w:r>
        <w:rPr>
          <w:rFonts w:hint="eastAsia" w:ascii="宋体" w:hAnsi="宋体"/>
        </w:rPr>
        <w:t>⑥ 涂装工艺流程</w:t>
      </w:r>
    </w:p>
    <w:tbl>
      <w:tblPr>
        <w:tblStyle w:val="48"/>
        <w:tblpPr w:leftFromText="180" w:rightFromText="180" w:vertAnchor="text" w:horzAnchor="margin" w:tblpXSpec="center" w:tblpY="15"/>
        <w:tblW w:w="9446" w:type="dxa"/>
        <w:tblInd w:w="0" w:type="dxa"/>
        <w:tblLayout w:type="fixed"/>
        <w:tblCellMar>
          <w:top w:w="0" w:type="dxa"/>
          <w:left w:w="108" w:type="dxa"/>
          <w:bottom w:w="0" w:type="dxa"/>
          <w:right w:w="108" w:type="dxa"/>
        </w:tblCellMar>
      </w:tblPr>
      <w:tblGrid>
        <w:gridCol w:w="9446"/>
      </w:tblGrid>
      <w:tr>
        <w:tblPrEx>
          <w:tblLayout w:type="fixed"/>
          <w:tblCellMar>
            <w:top w:w="0" w:type="dxa"/>
            <w:left w:w="108" w:type="dxa"/>
            <w:bottom w:w="0" w:type="dxa"/>
            <w:right w:w="108" w:type="dxa"/>
          </w:tblCellMar>
        </w:tblPrEx>
        <w:trPr>
          <w:trHeight w:val="284" w:hRule="atLeast"/>
        </w:trPr>
        <w:tc>
          <w:tcPr>
            <w:tcW w:w="9446" w:type="dxa"/>
            <w:shd w:val="clear" w:color="auto" w:fill="auto"/>
          </w:tcPr>
          <w:p>
            <w:pPr>
              <w:spacing w:line="240" w:lineRule="auto"/>
              <w:ind w:firstLine="0" w:firstLineChars="0"/>
              <w:jc w:val="center"/>
            </w:pPr>
            <w:r>
              <w:pict>
                <v:shape id="_x0000_s1961" o:spid="_x0000_s1961" o:spt="202" type="#_x0000_t202" style="position:absolute;left:0pt;margin-left:1.75pt;margin-top:0pt;height:27.55pt;width:169.85pt;z-index:1024;mso-width-relative:margin;mso-height-relative:margin;mso-width-percent:400;mso-height-percent:200;" stroked="f" coordsize="21600,21600">
                  <v:path/>
                  <v:fill focussize="0,0"/>
                  <v:stroke on="f" joinstyle="miter"/>
                  <v:imagedata o:title=""/>
                  <o:lock v:ext="edit"/>
                  <v:textbox style="mso-fit-shape-to-text:t;">
                    <w:txbxContent>
                      <w:p>
                        <w:pPr>
                          <w:ind w:firstLine="480"/>
                        </w:pPr>
                      </w:p>
                    </w:txbxContent>
                  </v:textbox>
                </v:shape>
              </w:pict>
            </w:r>
            <w:r>
              <w:pict>
                <v:shape id="_x0000_s1959" o:spid="_x0000_s1959" o:spt="75" type="#_x0000_t75" style="position:absolute;left:0pt;height:95.75pt;width:444.25pt;mso-position-horizontal:center;mso-position-horizontal-relative:margin;mso-position-vertical:center;mso-position-vertical-relative:margin;mso-wrap-distance-bottom:0pt;mso-wrap-distance-left:9pt;mso-wrap-distance-right:9pt;mso-wrap-distance-top:0pt;z-index:1024;mso-width-relative:page;mso-height-relative:page;" filled="f" o:preferrelative="t" stroked="f" coordsize="21600,21600" o:allowoverlap="f">
                  <v:path/>
                  <v:fill on="f" focussize="0,0"/>
                  <v:stroke on="f" joinstyle="miter"/>
                  <v:imagedata r:id="rId90" cropleft="8669f" croptop="49242f" cropright="7998f" cropbottom="8840f" o:title="页面提取自－一期工程环评_页面_01"/>
                  <o:lock v:ext="edit" aspectratio="t"/>
                  <w10:wrap type="square"/>
                </v:shape>
              </w:pict>
            </w:r>
          </w:p>
        </w:tc>
      </w:tr>
      <w:tr>
        <w:tblPrEx>
          <w:tblLayout w:type="fixed"/>
          <w:tblCellMar>
            <w:top w:w="0" w:type="dxa"/>
            <w:left w:w="108" w:type="dxa"/>
            <w:bottom w:w="0" w:type="dxa"/>
            <w:right w:w="108" w:type="dxa"/>
          </w:tblCellMar>
        </w:tblPrEx>
        <w:trPr>
          <w:trHeight w:val="284" w:hRule="atLeast"/>
        </w:trPr>
        <w:tc>
          <w:tcPr>
            <w:tcW w:w="9446" w:type="dxa"/>
            <w:shd w:val="clear" w:color="auto" w:fill="auto"/>
          </w:tcPr>
          <w:p>
            <w:pPr>
              <w:spacing w:line="240" w:lineRule="auto"/>
              <w:ind w:firstLine="0" w:firstLineChars="0"/>
              <w:jc w:val="center"/>
              <w:rPr>
                <w:b/>
                <w:sz w:val="21"/>
                <w:szCs w:val="21"/>
              </w:rPr>
            </w:pPr>
            <w:r>
              <w:rPr>
                <w:b/>
                <w:sz w:val="21"/>
                <w:szCs w:val="21"/>
              </w:rPr>
              <w:pict>
                <v:shape id="_x0000_i1072" o:spt="75" type="#_x0000_t75" style="height:84pt;width:382.5pt;" filled="f" o:preferrelative="t" stroked="f" coordsize="21600,21600">
                  <v:path/>
                  <v:fill on="f" focussize="0,0"/>
                  <v:stroke on="f" joinstyle="miter"/>
                  <v:imagedata r:id="rId91" cropleft="9566f" croptop="6606f" cropright="14120f" cropbottom="52318f" o:title="页面提取自－一期工程环评_页面_02"/>
                  <o:lock v:ext="edit" aspectratio="t"/>
                  <w10:wrap type="none"/>
                  <w10:anchorlock/>
                </v:shape>
              </w:pict>
            </w:r>
          </w:p>
        </w:tc>
      </w:tr>
      <w:tr>
        <w:tblPrEx>
          <w:tblLayout w:type="fixed"/>
          <w:tblCellMar>
            <w:top w:w="0" w:type="dxa"/>
            <w:left w:w="108" w:type="dxa"/>
            <w:bottom w:w="0" w:type="dxa"/>
            <w:right w:w="108" w:type="dxa"/>
          </w:tblCellMar>
        </w:tblPrEx>
        <w:trPr>
          <w:trHeight w:val="284" w:hRule="atLeast"/>
        </w:trPr>
        <w:tc>
          <w:tcPr>
            <w:tcW w:w="9446" w:type="dxa"/>
            <w:shd w:val="clear" w:color="auto" w:fill="auto"/>
          </w:tcPr>
          <w:p>
            <w:pPr>
              <w:spacing w:line="240" w:lineRule="auto"/>
              <w:ind w:firstLine="0" w:firstLineChars="0"/>
              <w:jc w:val="center"/>
              <w:rPr>
                <w:b/>
                <w:sz w:val="21"/>
                <w:szCs w:val="21"/>
              </w:rPr>
            </w:pPr>
            <w:r>
              <w:rPr>
                <w:rFonts w:hint="eastAsia"/>
                <w:b/>
                <w:sz w:val="21"/>
                <w:szCs w:val="21"/>
              </w:rPr>
              <w:t>图2.24  涂装工艺流程图</w:t>
            </w:r>
          </w:p>
        </w:tc>
      </w:tr>
    </w:tbl>
    <w:p>
      <w:pPr>
        <w:tabs>
          <w:tab w:val="left" w:pos="1908"/>
        </w:tabs>
        <w:spacing w:line="240" w:lineRule="auto"/>
        <w:ind w:firstLine="480"/>
      </w:pPr>
      <w:r>
        <w:rPr>
          <w:rFonts w:hint="eastAsia" w:ascii="宋体" w:hAnsi="宋体"/>
        </w:rPr>
        <w:t xml:space="preserve">⑦ </w:t>
      </w:r>
      <w:r>
        <w:rPr>
          <w:rFonts w:hint="eastAsia"/>
        </w:rPr>
        <w:t>组装工艺流程图</w:t>
      </w:r>
    </w:p>
    <w:tbl>
      <w:tblPr>
        <w:tblStyle w:val="48"/>
        <w:tblpPr w:leftFromText="180" w:rightFromText="180" w:vertAnchor="text" w:horzAnchor="margin" w:tblpXSpec="center" w:tblpY="15"/>
        <w:tblW w:w="9446" w:type="dxa"/>
        <w:tblInd w:w="0" w:type="dxa"/>
        <w:tblLayout w:type="fixed"/>
        <w:tblCellMar>
          <w:top w:w="0" w:type="dxa"/>
          <w:left w:w="108" w:type="dxa"/>
          <w:bottom w:w="0" w:type="dxa"/>
          <w:right w:w="108" w:type="dxa"/>
        </w:tblCellMar>
      </w:tblPr>
      <w:tblGrid>
        <w:gridCol w:w="9446"/>
      </w:tblGrid>
      <w:tr>
        <w:tblPrEx>
          <w:tblLayout w:type="fixed"/>
          <w:tblCellMar>
            <w:top w:w="0" w:type="dxa"/>
            <w:left w:w="108" w:type="dxa"/>
            <w:bottom w:w="0" w:type="dxa"/>
            <w:right w:w="108" w:type="dxa"/>
          </w:tblCellMar>
        </w:tblPrEx>
        <w:trPr>
          <w:trHeight w:val="227" w:hRule="atLeast"/>
        </w:trPr>
        <w:tc>
          <w:tcPr>
            <w:tcW w:w="9446" w:type="dxa"/>
            <w:shd w:val="clear" w:color="auto" w:fill="auto"/>
          </w:tcPr>
          <w:p>
            <w:pPr>
              <w:spacing w:line="240" w:lineRule="auto"/>
              <w:ind w:firstLine="0" w:firstLineChars="0"/>
              <w:jc w:val="center"/>
            </w:pPr>
            <w:r>
              <w:pict>
                <v:shape id="_x0000_i1073" o:spt="75" type="#_x0000_t75" style="height:129pt;width:439.5pt;" filled="f" o:preferrelative="t" stroked="f" coordsize="21600,21600">
                  <v:path/>
                  <v:fill on="f" focussize="0,0"/>
                  <v:stroke on="f" joinstyle="miter"/>
                  <v:imagedata r:id="rId91" cropleft="8669f" croptop="16068f" cropright="8526f" cropbottom="39318f" o:title="页面提取自－一期工程环评_页面_02"/>
                  <o:lock v:ext="edit" aspectratio="t"/>
                  <w10:wrap type="none"/>
                  <w10:anchorlock/>
                </v:shape>
              </w:pict>
            </w:r>
          </w:p>
        </w:tc>
      </w:tr>
      <w:tr>
        <w:tblPrEx>
          <w:tblLayout w:type="fixed"/>
          <w:tblCellMar>
            <w:top w:w="0" w:type="dxa"/>
            <w:left w:w="108" w:type="dxa"/>
            <w:bottom w:w="0" w:type="dxa"/>
            <w:right w:w="108" w:type="dxa"/>
          </w:tblCellMar>
        </w:tblPrEx>
        <w:trPr>
          <w:trHeight w:val="227" w:hRule="atLeast"/>
        </w:trPr>
        <w:tc>
          <w:tcPr>
            <w:tcW w:w="9446" w:type="dxa"/>
            <w:shd w:val="clear" w:color="auto" w:fill="auto"/>
          </w:tcPr>
          <w:p>
            <w:pPr>
              <w:spacing w:line="240" w:lineRule="auto"/>
              <w:ind w:firstLine="0" w:firstLineChars="0"/>
              <w:jc w:val="center"/>
              <w:rPr>
                <w:b/>
                <w:sz w:val="21"/>
                <w:szCs w:val="21"/>
              </w:rPr>
            </w:pPr>
            <w:r>
              <w:rPr>
                <w:rFonts w:hint="eastAsia"/>
                <w:b/>
                <w:sz w:val="21"/>
                <w:szCs w:val="21"/>
              </w:rPr>
              <w:t>图2.25  组装工艺流程图</w:t>
            </w:r>
          </w:p>
        </w:tc>
      </w:tr>
    </w:tbl>
    <w:p>
      <w:pPr>
        <w:tabs>
          <w:tab w:val="left" w:pos="1908"/>
        </w:tabs>
        <w:ind w:firstLine="480"/>
      </w:pPr>
      <w:r>
        <w:rPr>
          <w:rFonts w:hint="eastAsia"/>
        </w:rPr>
        <w:t>5、台车车间</w:t>
      </w:r>
    </w:p>
    <w:p>
      <w:pPr>
        <w:tabs>
          <w:tab w:val="left" w:pos="1908"/>
        </w:tabs>
        <w:ind w:firstLine="480"/>
      </w:pPr>
      <w:r>
        <w:rPr>
          <w:rFonts w:hint="eastAsia"/>
        </w:rPr>
        <w:t>（1）车间组成及工作内容</w:t>
      </w:r>
    </w:p>
    <w:p>
      <w:pPr>
        <w:tabs>
          <w:tab w:val="left" w:pos="1908"/>
        </w:tabs>
        <w:ind w:firstLine="480"/>
      </w:pPr>
      <w:r>
        <w:rPr>
          <w:rFonts w:hint="eastAsia"/>
        </w:rPr>
        <w:t>台车车间包括轮对组、轴承组、解体组、焊修组、装配组等。</w:t>
      </w:r>
    </w:p>
    <w:p>
      <w:pPr>
        <w:tabs>
          <w:tab w:val="left" w:pos="1908"/>
        </w:tabs>
        <w:ind w:firstLine="480"/>
      </w:pPr>
      <w:r>
        <w:rPr>
          <w:rFonts w:hint="eastAsia"/>
        </w:rPr>
        <w:t>主要工作内容：负责货车转向架的检修和新造。其中转向架检修包括解体、轮轴检修、轴承检修、摇枕侧架检修、制动梁检修以及转向架组装等工作。转向架新造包括车轴加工、车轮加工、轮轴压装、大部件组装、转向架组装以及货车检修的轮轴新制工作。</w:t>
      </w:r>
    </w:p>
    <w:p>
      <w:pPr>
        <w:tabs>
          <w:tab w:val="left" w:pos="1908"/>
        </w:tabs>
        <w:ind w:firstLine="480"/>
      </w:pPr>
      <w:r>
        <w:rPr>
          <w:rFonts w:hint="eastAsia"/>
        </w:rPr>
        <w:t>（2）主要工艺流程</w:t>
      </w:r>
    </w:p>
    <w:p>
      <w:pPr>
        <w:tabs>
          <w:tab w:val="left" w:pos="1908"/>
        </w:tabs>
        <w:ind w:firstLine="480"/>
      </w:pPr>
      <w:r>
        <w:rPr>
          <w:rFonts w:hint="eastAsia" w:ascii="宋体" w:hAnsi="宋体"/>
        </w:rPr>
        <w:t xml:space="preserve">① </w:t>
      </w:r>
      <w:r>
        <w:rPr>
          <w:rFonts w:hint="eastAsia"/>
        </w:rPr>
        <w:t>轮对检修工艺流程</w:t>
      </w:r>
    </w:p>
    <w:tbl>
      <w:tblPr>
        <w:tblStyle w:val="48"/>
        <w:tblpPr w:leftFromText="180" w:rightFromText="180" w:vertAnchor="text" w:horzAnchor="margin" w:tblpXSpec="center" w:tblpY="15"/>
        <w:tblW w:w="9934" w:type="dxa"/>
        <w:tblInd w:w="0" w:type="dxa"/>
        <w:tblLayout w:type="fixed"/>
        <w:tblCellMar>
          <w:top w:w="0" w:type="dxa"/>
          <w:left w:w="108" w:type="dxa"/>
          <w:bottom w:w="0" w:type="dxa"/>
          <w:right w:w="108" w:type="dxa"/>
        </w:tblCellMar>
      </w:tblPr>
      <w:tblGrid>
        <w:gridCol w:w="9934"/>
      </w:tblGrid>
      <w:tr>
        <w:tblPrEx>
          <w:tblLayout w:type="fixed"/>
          <w:tblCellMar>
            <w:top w:w="0" w:type="dxa"/>
            <w:left w:w="108" w:type="dxa"/>
            <w:bottom w:w="0" w:type="dxa"/>
            <w:right w:w="108" w:type="dxa"/>
          </w:tblCellMar>
        </w:tblPrEx>
        <w:trPr>
          <w:trHeight w:val="340" w:hRule="atLeast"/>
        </w:trPr>
        <w:tc>
          <w:tcPr>
            <w:tcW w:w="9934" w:type="dxa"/>
            <w:shd w:val="clear" w:color="auto" w:fill="auto"/>
          </w:tcPr>
          <w:p>
            <w:pPr>
              <w:spacing w:line="240" w:lineRule="auto"/>
              <w:ind w:firstLine="0" w:firstLineChars="0"/>
            </w:pPr>
            <w:r>
              <w:pict>
                <v:shape id="_x0000_i1074" o:spt="75" type="#_x0000_t75" style="height:178.5pt;width:486pt;" filled="f" o:preferrelative="t" stroked="f" coordsize="21600,21600">
                  <v:path/>
                  <v:fill on="f" focussize="0,0"/>
                  <v:stroke on="f" joinstyle="miter"/>
                  <v:imagedata r:id="rId92" cropleft="9588f" croptop="45453f" cropright="2503f" cropbottom="6291f" o:title="页面提取自－一期工程环评-6"/>
                  <o:lock v:ext="edit" aspectratio="t"/>
                  <w10:wrap type="none"/>
                  <w10:anchorlock/>
                </v:shape>
              </w:pict>
            </w:r>
          </w:p>
        </w:tc>
      </w:tr>
      <w:tr>
        <w:tblPrEx>
          <w:tblLayout w:type="fixed"/>
          <w:tblCellMar>
            <w:top w:w="0" w:type="dxa"/>
            <w:left w:w="108" w:type="dxa"/>
            <w:bottom w:w="0" w:type="dxa"/>
            <w:right w:w="108" w:type="dxa"/>
          </w:tblCellMar>
        </w:tblPrEx>
        <w:trPr>
          <w:trHeight w:val="340" w:hRule="atLeast"/>
        </w:trPr>
        <w:tc>
          <w:tcPr>
            <w:tcW w:w="9934" w:type="dxa"/>
            <w:shd w:val="clear" w:color="auto" w:fill="auto"/>
          </w:tcPr>
          <w:p>
            <w:pPr>
              <w:spacing w:line="240" w:lineRule="auto"/>
              <w:ind w:firstLine="0" w:firstLineChars="0"/>
              <w:jc w:val="center"/>
              <w:rPr>
                <w:b/>
                <w:sz w:val="21"/>
                <w:szCs w:val="21"/>
              </w:rPr>
            </w:pPr>
            <w:r>
              <w:pict>
                <v:shape id="_x0000_i1075" o:spt="75" type="#_x0000_t75" style="height:84pt;width:436.5pt;" filled="f" o:preferrelative="t" stroked="f" coordsize="21600,21600">
                  <v:path/>
                  <v:fill on="f" focussize="0,0"/>
                  <v:stroke on="f" joinstyle="miter"/>
                  <v:imagedata r:id="rId93" cropleft="9511f" croptop="6976f" cropright="7954f" cropbottom="52296f" o:title="页面提取自－一期工程环评-7"/>
                  <o:lock v:ext="edit" aspectratio="t"/>
                  <w10:wrap type="none"/>
                  <w10:anchorlock/>
                </v:shape>
              </w:pict>
            </w:r>
          </w:p>
        </w:tc>
      </w:tr>
      <w:tr>
        <w:tblPrEx>
          <w:tblLayout w:type="fixed"/>
          <w:tblCellMar>
            <w:top w:w="0" w:type="dxa"/>
            <w:left w:w="108" w:type="dxa"/>
            <w:bottom w:w="0" w:type="dxa"/>
            <w:right w:w="108" w:type="dxa"/>
          </w:tblCellMar>
        </w:tblPrEx>
        <w:trPr>
          <w:trHeight w:val="340" w:hRule="atLeast"/>
        </w:trPr>
        <w:tc>
          <w:tcPr>
            <w:tcW w:w="9934" w:type="dxa"/>
            <w:shd w:val="clear" w:color="auto" w:fill="auto"/>
          </w:tcPr>
          <w:p>
            <w:pPr>
              <w:spacing w:line="240" w:lineRule="auto"/>
              <w:ind w:firstLine="0" w:firstLineChars="0"/>
              <w:jc w:val="center"/>
              <w:rPr>
                <w:b/>
                <w:sz w:val="21"/>
                <w:szCs w:val="21"/>
              </w:rPr>
            </w:pPr>
            <w:r>
              <w:rPr>
                <w:rFonts w:hint="eastAsia"/>
                <w:b/>
                <w:sz w:val="21"/>
                <w:szCs w:val="21"/>
              </w:rPr>
              <w:t>图2.26  轮对检修工艺流程图</w:t>
            </w:r>
          </w:p>
        </w:tc>
      </w:tr>
    </w:tbl>
    <w:p>
      <w:pPr>
        <w:tabs>
          <w:tab w:val="left" w:pos="1908"/>
        </w:tabs>
        <w:ind w:firstLine="480"/>
      </w:pPr>
      <w:r>
        <w:rPr>
          <w:rFonts w:hint="eastAsia" w:ascii="宋体" w:hAnsi="宋体"/>
        </w:rPr>
        <w:t xml:space="preserve">② </w:t>
      </w:r>
      <w:r>
        <w:rPr>
          <w:rFonts w:hint="eastAsia"/>
        </w:rPr>
        <w:t>侧架检修工艺流程</w:t>
      </w:r>
    </w:p>
    <w:tbl>
      <w:tblPr>
        <w:tblStyle w:val="48"/>
        <w:tblpPr w:leftFromText="180" w:rightFromText="180" w:vertAnchor="text" w:horzAnchor="margin" w:tblpXSpec="center" w:tblpY="15"/>
        <w:tblW w:w="9934" w:type="dxa"/>
        <w:tblInd w:w="0" w:type="dxa"/>
        <w:tblLayout w:type="fixed"/>
        <w:tblCellMar>
          <w:top w:w="0" w:type="dxa"/>
          <w:left w:w="108" w:type="dxa"/>
          <w:bottom w:w="0" w:type="dxa"/>
          <w:right w:w="108" w:type="dxa"/>
        </w:tblCellMar>
      </w:tblPr>
      <w:tblGrid>
        <w:gridCol w:w="9934"/>
      </w:tblGrid>
      <w:tr>
        <w:tblPrEx>
          <w:tblLayout w:type="fixed"/>
          <w:tblCellMar>
            <w:top w:w="0" w:type="dxa"/>
            <w:left w:w="108" w:type="dxa"/>
            <w:bottom w:w="0" w:type="dxa"/>
            <w:right w:w="108" w:type="dxa"/>
          </w:tblCellMar>
        </w:tblPrEx>
        <w:trPr>
          <w:trHeight w:val="340" w:hRule="atLeast"/>
        </w:trPr>
        <w:tc>
          <w:tcPr>
            <w:tcW w:w="9934" w:type="dxa"/>
            <w:shd w:val="clear" w:color="auto" w:fill="auto"/>
          </w:tcPr>
          <w:p>
            <w:pPr>
              <w:spacing w:line="240" w:lineRule="auto"/>
              <w:ind w:firstLine="0" w:firstLineChars="0"/>
            </w:pPr>
            <w:r>
              <w:pict>
                <v:shape id="_x0000_i1076" o:spt="75" type="#_x0000_t75" style="height:254.25pt;width:486pt;" filled="f" o:preferrelative="t" stroked="f" coordsize="21600,21600">
                  <v:path/>
                  <v:fill on="f" focussize="0,0"/>
                  <v:stroke on="f" joinstyle="miter"/>
                  <v:imagedata r:id="rId93" cropleft="8169f" croptop="15379f" cropright="3812f" cropbottom="30249f" o:title="页面提取自－一期工程环评-7"/>
                  <o:lock v:ext="edit" aspectratio="t"/>
                  <w10:wrap type="none"/>
                  <w10:anchorlock/>
                </v:shape>
              </w:pict>
            </w:r>
          </w:p>
        </w:tc>
      </w:tr>
      <w:tr>
        <w:tblPrEx>
          <w:tblLayout w:type="fixed"/>
          <w:tblCellMar>
            <w:top w:w="0" w:type="dxa"/>
            <w:left w:w="108" w:type="dxa"/>
            <w:bottom w:w="0" w:type="dxa"/>
            <w:right w:w="108" w:type="dxa"/>
          </w:tblCellMar>
        </w:tblPrEx>
        <w:trPr>
          <w:trHeight w:val="340" w:hRule="atLeast"/>
        </w:trPr>
        <w:tc>
          <w:tcPr>
            <w:tcW w:w="9934" w:type="dxa"/>
            <w:shd w:val="clear" w:color="auto" w:fill="auto"/>
          </w:tcPr>
          <w:p>
            <w:pPr>
              <w:spacing w:line="240" w:lineRule="auto"/>
              <w:ind w:firstLine="0" w:firstLineChars="0"/>
              <w:jc w:val="center"/>
              <w:rPr>
                <w:b/>
                <w:sz w:val="21"/>
                <w:szCs w:val="21"/>
              </w:rPr>
            </w:pPr>
            <w:r>
              <w:rPr>
                <w:rFonts w:hint="eastAsia"/>
                <w:b/>
                <w:sz w:val="21"/>
                <w:szCs w:val="21"/>
              </w:rPr>
              <w:t>图2.27  侧架检修工艺流程图</w:t>
            </w:r>
          </w:p>
        </w:tc>
      </w:tr>
    </w:tbl>
    <w:p>
      <w:pPr>
        <w:pStyle w:val="4"/>
        <w:numPr>
          <w:ilvl w:val="2"/>
          <w:numId w:val="0"/>
        </w:numPr>
        <w:spacing w:line="240" w:lineRule="auto"/>
        <w:jc w:val="left"/>
      </w:pPr>
      <w:r>
        <w:rPr>
          <w:rFonts w:hint="eastAsia"/>
        </w:rPr>
        <w:t>2.3.4.2电力机车检修系统</w:t>
      </w:r>
    </w:p>
    <w:p>
      <w:pPr>
        <w:ind w:firstLine="480"/>
      </w:pPr>
      <w:r>
        <w:rPr>
          <w:rFonts w:hint="eastAsia"/>
        </w:rPr>
        <w:t>电力机车检修系统由以下的各部分组成：车体车间（含机车准备、解体、清洗、车体检修）、转向架车间、机车总组装车间（含涂装、配件检修、总组装、机车试验）、电机车间、电器车间、变压器车间等。</w:t>
      </w:r>
    </w:p>
    <w:p>
      <w:pPr>
        <w:ind w:firstLine="480"/>
      </w:pPr>
      <w:r>
        <w:rPr>
          <w:rFonts w:hint="eastAsia"/>
        </w:rPr>
        <w:t>1、车体车间</w:t>
      </w:r>
    </w:p>
    <w:p>
      <w:pPr>
        <w:ind w:firstLine="480"/>
      </w:pPr>
      <w:r>
        <w:rPr>
          <w:rFonts w:hint="eastAsia"/>
        </w:rPr>
        <w:t>（1）车间组成及工作内容</w:t>
      </w:r>
    </w:p>
    <w:p>
      <w:pPr>
        <w:ind w:firstLine="480"/>
      </w:pPr>
      <w:r>
        <w:rPr>
          <w:rFonts w:hint="eastAsia"/>
        </w:rPr>
        <w:t>车体车间由一次解体间、二次解体间、清洗间、车体检修间、部件检修间组成。</w:t>
      </w:r>
    </w:p>
    <w:p>
      <w:pPr>
        <w:ind w:firstLine="480"/>
      </w:pPr>
      <w:r>
        <w:rPr>
          <w:rFonts w:hint="eastAsia"/>
        </w:rPr>
        <w:t>生产纲领为韶山系列电力机车解体及车体检修150台（单班）。</w:t>
      </w:r>
    </w:p>
    <w:p>
      <w:pPr>
        <w:ind w:firstLine="480"/>
      </w:pPr>
      <w:r>
        <w:rPr>
          <w:rFonts w:hint="eastAsia"/>
        </w:rPr>
        <w:t>（2）主要工艺流程图</w:t>
      </w:r>
    </w:p>
    <w:tbl>
      <w:tblPr>
        <w:tblStyle w:val="48"/>
        <w:tblpPr w:leftFromText="180" w:rightFromText="180" w:vertAnchor="text" w:horzAnchor="margin" w:tblpXSpec="center" w:tblpY="15"/>
        <w:tblW w:w="9696" w:type="dxa"/>
        <w:tblInd w:w="0" w:type="dxa"/>
        <w:tblLayout w:type="fixed"/>
        <w:tblCellMar>
          <w:top w:w="0" w:type="dxa"/>
          <w:left w:w="108" w:type="dxa"/>
          <w:bottom w:w="0" w:type="dxa"/>
          <w:right w:w="108" w:type="dxa"/>
        </w:tblCellMar>
      </w:tblPr>
      <w:tblGrid>
        <w:gridCol w:w="9696"/>
      </w:tblGrid>
      <w:tr>
        <w:tblPrEx>
          <w:tblLayout w:type="fixed"/>
          <w:tblCellMar>
            <w:top w:w="0" w:type="dxa"/>
            <w:left w:w="108" w:type="dxa"/>
            <w:bottom w:w="0" w:type="dxa"/>
            <w:right w:w="108" w:type="dxa"/>
          </w:tblCellMar>
        </w:tblPrEx>
        <w:trPr>
          <w:trHeight w:val="340" w:hRule="atLeast"/>
        </w:trPr>
        <w:tc>
          <w:tcPr>
            <w:tcW w:w="9696" w:type="dxa"/>
            <w:shd w:val="clear" w:color="auto" w:fill="auto"/>
          </w:tcPr>
          <w:p>
            <w:pPr>
              <w:spacing w:line="240" w:lineRule="auto"/>
              <w:ind w:firstLine="0" w:firstLineChars="0"/>
              <w:jc w:val="center"/>
            </w:pPr>
            <w:r>
              <w:pict>
                <v:shape id="_x0000_i1077" o:spt="75" type="#_x0000_t75" style="height:318pt;width:474pt;" filled="f" o:preferrelative="t" stroked="f" coordsize="21600,21600">
                  <v:path/>
                  <v:fill on="f" focussize="0,0"/>
                  <v:stroke on="f" joinstyle="miter"/>
                  <v:imagedata r:id="rId94" cropleft="9235f" croptop="34644f" cropright="3930f" cropbottom="6146f" o:title="页面提取自－一期工程环评_页面_04"/>
                  <o:lock v:ext="edit" aspectratio="t"/>
                  <w10:wrap type="none"/>
                  <w10:anchorlock/>
                </v:shape>
              </w:pict>
            </w:r>
          </w:p>
        </w:tc>
      </w:tr>
      <w:tr>
        <w:tblPrEx>
          <w:tblLayout w:type="fixed"/>
          <w:tblCellMar>
            <w:top w:w="0" w:type="dxa"/>
            <w:left w:w="108" w:type="dxa"/>
            <w:bottom w:w="0" w:type="dxa"/>
            <w:right w:w="108" w:type="dxa"/>
          </w:tblCellMar>
        </w:tblPrEx>
        <w:trPr>
          <w:trHeight w:val="340" w:hRule="atLeast"/>
        </w:trPr>
        <w:tc>
          <w:tcPr>
            <w:tcW w:w="9696" w:type="dxa"/>
            <w:shd w:val="clear" w:color="auto" w:fill="auto"/>
          </w:tcPr>
          <w:p>
            <w:pPr>
              <w:spacing w:line="240" w:lineRule="auto"/>
              <w:ind w:firstLine="0" w:firstLineChars="0"/>
              <w:jc w:val="center"/>
              <w:rPr>
                <w:b/>
                <w:sz w:val="21"/>
                <w:szCs w:val="21"/>
              </w:rPr>
            </w:pPr>
            <w:r>
              <w:rPr>
                <w:rFonts w:hint="eastAsia"/>
                <w:b/>
                <w:sz w:val="21"/>
                <w:szCs w:val="21"/>
              </w:rPr>
              <w:t>图2.28  车体车间工艺流程图</w:t>
            </w:r>
          </w:p>
        </w:tc>
      </w:tr>
    </w:tbl>
    <w:p>
      <w:pPr>
        <w:ind w:firstLine="480"/>
      </w:pPr>
      <w:r>
        <w:rPr>
          <w:rFonts w:hint="eastAsia"/>
        </w:rPr>
        <w:t>零部件煮洗工艺简介：将沾有油污的零部件放入煮洗水槽中，加入火碱，槽底采用蒸汽加热，使槽内水温度达到60~70</w:t>
      </w:r>
      <w:r>
        <w:rPr>
          <w:rFonts w:hint="eastAsia" w:ascii="宋体" w:hAnsi="宋体"/>
        </w:rPr>
        <w:t>℃</w:t>
      </w:r>
      <w:r>
        <w:rPr>
          <w:rFonts w:hint="eastAsia"/>
        </w:rPr>
        <w:t>，直到零部件表面油污去除干净。</w:t>
      </w:r>
    </w:p>
    <w:p>
      <w:pPr>
        <w:ind w:firstLine="480"/>
      </w:pPr>
      <w:r>
        <w:rPr>
          <w:rFonts w:hint="eastAsia"/>
        </w:rPr>
        <w:t>2、机车转向架车间</w:t>
      </w:r>
    </w:p>
    <w:p>
      <w:pPr>
        <w:ind w:firstLine="480"/>
      </w:pPr>
      <w:r>
        <w:rPr>
          <w:rFonts w:hint="eastAsia"/>
        </w:rPr>
        <w:t>（1）车间组成及工作内容</w:t>
      </w:r>
    </w:p>
    <w:p>
      <w:pPr>
        <w:ind w:firstLine="480"/>
      </w:pPr>
      <w:r>
        <w:rPr>
          <w:rFonts w:hint="eastAsia"/>
        </w:rPr>
        <w:t>机车转向家车间主要包括轮对检修组、轮轴加工组、轮轴组装组、构架检修组、转向架组装组、附件检修组、小件加工组和辅助班组等。</w:t>
      </w:r>
    </w:p>
    <w:p>
      <w:pPr>
        <w:ind w:firstLine="480"/>
      </w:pPr>
      <w:r>
        <w:rPr>
          <w:rFonts w:hint="eastAsia"/>
        </w:rPr>
        <w:t>主要工作内容为：负责机车转向架的检修，生产纲领为年检修150台机车转向架。</w:t>
      </w:r>
    </w:p>
    <w:p>
      <w:pPr>
        <w:ind w:firstLine="480"/>
      </w:pPr>
      <w:r>
        <w:rPr>
          <w:rFonts w:hint="eastAsia"/>
        </w:rPr>
        <w:t>（2）主要工艺流程</w:t>
      </w:r>
    </w:p>
    <w:p>
      <w:pPr>
        <w:tabs>
          <w:tab w:val="left" w:pos="1908"/>
        </w:tabs>
        <w:ind w:firstLine="480"/>
      </w:pPr>
      <w:r>
        <w:rPr>
          <w:rFonts w:hint="eastAsia" w:ascii="宋体" w:hAnsi="宋体"/>
        </w:rPr>
        <w:t xml:space="preserve">① </w:t>
      </w:r>
      <w:r>
        <w:rPr>
          <w:rFonts w:hint="eastAsia"/>
        </w:rPr>
        <w:t>整体轮加工工艺流程图</w:t>
      </w:r>
    </w:p>
    <w:tbl>
      <w:tblPr>
        <w:tblStyle w:val="48"/>
        <w:tblpPr w:leftFromText="180" w:rightFromText="180" w:vertAnchor="text" w:horzAnchor="margin" w:tblpXSpec="center" w:tblpY="15"/>
        <w:tblW w:w="9827" w:type="dxa"/>
        <w:tblInd w:w="0" w:type="dxa"/>
        <w:tblLayout w:type="fixed"/>
        <w:tblCellMar>
          <w:top w:w="0" w:type="dxa"/>
          <w:left w:w="108" w:type="dxa"/>
          <w:bottom w:w="0" w:type="dxa"/>
          <w:right w:w="108" w:type="dxa"/>
        </w:tblCellMar>
      </w:tblPr>
      <w:tblGrid>
        <w:gridCol w:w="9827"/>
      </w:tblGrid>
      <w:tr>
        <w:tblPrEx>
          <w:tblLayout w:type="fixed"/>
          <w:tblCellMar>
            <w:top w:w="0" w:type="dxa"/>
            <w:left w:w="108" w:type="dxa"/>
            <w:bottom w:w="0" w:type="dxa"/>
            <w:right w:w="108" w:type="dxa"/>
          </w:tblCellMar>
        </w:tblPrEx>
        <w:trPr>
          <w:trHeight w:val="340" w:hRule="atLeast"/>
        </w:trPr>
        <w:tc>
          <w:tcPr>
            <w:tcW w:w="9827" w:type="dxa"/>
            <w:shd w:val="clear" w:color="auto" w:fill="auto"/>
          </w:tcPr>
          <w:p>
            <w:pPr>
              <w:spacing w:line="240" w:lineRule="auto"/>
              <w:ind w:firstLine="0" w:firstLineChars="0"/>
              <w:jc w:val="center"/>
            </w:pPr>
            <w:r>
              <w:pict>
                <v:shape id="_x0000_i1078" o:spt="75" type="#_x0000_t75" style="height:254.25pt;width:480.75pt;" filled="f" o:preferrelative="t" stroked="f" coordsize="21600,21600">
                  <v:path/>
                  <v:fill on="f" focussize="0,0"/>
                  <v:stroke on="f" joinstyle="miter"/>
                  <v:imagedata r:id="rId95" cropleft="6890f" croptop="7993f" cropright="5515f" cropbottom="37616f" o:title="页面提取自－一期工程环评_页面_06"/>
                  <o:lock v:ext="edit" aspectratio="t"/>
                  <w10:wrap type="none"/>
                  <w10:anchorlock/>
                </v:shape>
              </w:pict>
            </w:r>
          </w:p>
        </w:tc>
      </w:tr>
      <w:tr>
        <w:tblPrEx>
          <w:tblLayout w:type="fixed"/>
          <w:tblCellMar>
            <w:top w:w="0" w:type="dxa"/>
            <w:left w:w="108" w:type="dxa"/>
            <w:bottom w:w="0" w:type="dxa"/>
            <w:right w:w="108" w:type="dxa"/>
          </w:tblCellMar>
        </w:tblPrEx>
        <w:trPr>
          <w:trHeight w:val="340" w:hRule="atLeast"/>
        </w:trPr>
        <w:tc>
          <w:tcPr>
            <w:tcW w:w="9827" w:type="dxa"/>
            <w:shd w:val="clear" w:color="auto" w:fill="auto"/>
          </w:tcPr>
          <w:p>
            <w:pPr>
              <w:spacing w:line="240" w:lineRule="auto"/>
              <w:ind w:firstLine="0" w:firstLineChars="0"/>
              <w:jc w:val="center"/>
              <w:rPr>
                <w:b/>
                <w:sz w:val="21"/>
                <w:szCs w:val="21"/>
              </w:rPr>
            </w:pPr>
            <w:r>
              <w:rPr>
                <w:rFonts w:hint="eastAsia"/>
                <w:b/>
                <w:sz w:val="21"/>
                <w:szCs w:val="21"/>
              </w:rPr>
              <w:t>图2.29  整体轮加工工艺流程图</w:t>
            </w:r>
          </w:p>
        </w:tc>
      </w:tr>
    </w:tbl>
    <w:p>
      <w:pPr>
        <w:tabs>
          <w:tab w:val="left" w:pos="1908"/>
        </w:tabs>
        <w:ind w:firstLine="480"/>
      </w:pPr>
      <w:r>
        <w:rPr>
          <w:rFonts w:hint="eastAsia" w:ascii="宋体" w:hAnsi="宋体"/>
        </w:rPr>
        <w:t xml:space="preserve">② </w:t>
      </w:r>
      <w:r>
        <w:rPr>
          <w:rFonts w:hint="eastAsia"/>
        </w:rPr>
        <w:t>构架检修工艺流程图</w:t>
      </w:r>
    </w:p>
    <w:tbl>
      <w:tblPr>
        <w:tblStyle w:val="48"/>
        <w:tblpPr w:leftFromText="180" w:rightFromText="180" w:vertAnchor="text" w:horzAnchor="margin" w:tblpXSpec="center" w:tblpY="15"/>
        <w:tblW w:w="9446" w:type="dxa"/>
        <w:tblInd w:w="0" w:type="dxa"/>
        <w:tblLayout w:type="fixed"/>
        <w:tblCellMar>
          <w:top w:w="0" w:type="dxa"/>
          <w:left w:w="108" w:type="dxa"/>
          <w:bottom w:w="0" w:type="dxa"/>
          <w:right w:w="108" w:type="dxa"/>
        </w:tblCellMar>
      </w:tblPr>
      <w:tblGrid>
        <w:gridCol w:w="9446"/>
      </w:tblGrid>
      <w:tr>
        <w:tblPrEx>
          <w:tblLayout w:type="fixed"/>
          <w:tblCellMar>
            <w:top w:w="0" w:type="dxa"/>
            <w:left w:w="108" w:type="dxa"/>
            <w:bottom w:w="0" w:type="dxa"/>
            <w:right w:w="108" w:type="dxa"/>
          </w:tblCellMar>
        </w:tblPrEx>
        <w:trPr>
          <w:trHeight w:val="340" w:hRule="atLeast"/>
        </w:trPr>
        <w:tc>
          <w:tcPr>
            <w:tcW w:w="9446" w:type="dxa"/>
            <w:shd w:val="clear" w:color="auto" w:fill="auto"/>
          </w:tcPr>
          <w:p>
            <w:pPr>
              <w:spacing w:line="240" w:lineRule="auto"/>
              <w:ind w:firstLine="0" w:firstLineChars="0"/>
              <w:jc w:val="center"/>
            </w:pPr>
            <w:r>
              <w:pict>
                <v:shape id="_x0000_i1079" o:spt="75" type="#_x0000_t75" style="height:136.5pt;width:427.5pt;" filled="f" o:preferrelative="t" stroked="f" coordsize="21600,21600">
                  <v:path/>
                  <v:fill on="f" focussize="0,0"/>
                  <v:stroke on="f" joinstyle="miter"/>
                  <v:imagedata r:id="rId95" cropleft="9719f" croptop="30453f" cropright="8755f" cropbottom="24511f" o:title="页面提取自－一期工程环评_页面_06"/>
                  <o:lock v:ext="edit" aspectratio="t"/>
                  <w10:wrap type="none"/>
                  <w10:anchorlock/>
                </v:shape>
              </w:pict>
            </w:r>
          </w:p>
        </w:tc>
      </w:tr>
      <w:tr>
        <w:tblPrEx>
          <w:tblLayout w:type="fixed"/>
          <w:tblCellMar>
            <w:top w:w="0" w:type="dxa"/>
            <w:left w:w="108" w:type="dxa"/>
            <w:bottom w:w="0" w:type="dxa"/>
            <w:right w:w="108" w:type="dxa"/>
          </w:tblCellMar>
        </w:tblPrEx>
        <w:trPr>
          <w:trHeight w:val="340" w:hRule="atLeast"/>
        </w:trPr>
        <w:tc>
          <w:tcPr>
            <w:tcW w:w="9446" w:type="dxa"/>
            <w:shd w:val="clear" w:color="auto" w:fill="auto"/>
          </w:tcPr>
          <w:p>
            <w:pPr>
              <w:spacing w:line="240" w:lineRule="auto"/>
              <w:ind w:firstLine="0" w:firstLineChars="0"/>
              <w:jc w:val="center"/>
              <w:rPr>
                <w:b/>
                <w:sz w:val="21"/>
                <w:szCs w:val="21"/>
              </w:rPr>
            </w:pPr>
            <w:r>
              <w:rPr>
                <w:rFonts w:hint="eastAsia"/>
                <w:b/>
                <w:sz w:val="21"/>
                <w:szCs w:val="21"/>
              </w:rPr>
              <w:t>图2.30  构架检修工艺流程图</w:t>
            </w:r>
          </w:p>
        </w:tc>
      </w:tr>
    </w:tbl>
    <w:p>
      <w:pPr>
        <w:tabs>
          <w:tab w:val="left" w:pos="1908"/>
        </w:tabs>
        <w:ind w:firstLine="480"/>
      </w:pPr>
      <w:r>
        <w:rPr>
          <w:rFonts w:hint="eastAsia"/>
        </w:rPr>
        <w:t>3、机车总组装车间</w:t>
      </w:r>
    </w:p>
    <w:p>
      <w:pPr>
        <w:tabs>
          <w:tab w:val="left" w:pos="1908"/>
        </w:tabs>
        <w:ind w:firstLine="480"/>
      </w:pPr>
      <w:r>
        <w:rPr>
          <w:rFonts w:hint="eastAsia"/>
        </w:rPr>
        <w:t>（1）车间组成及工作内容</w:t>
      </w:r>
    </w:p>
    <w:p>
      <w:pPr>
        <w:tabs>
          <w:tab w:val="left" w:pos="1908"/>
        </w:tabs>
        <w:ind w:firstLine="480"/>
      </w:pPr>
      <w:r>
        <w:rPr>
          <w:rFonts w:hint="eastAsia"/>
        </w:rPr>
        <w:t>机车总组装车间由机车油漆库、机车组装库、机车试验库等部分组成。</w:t>
      </w:r>
    </w:p>
    <w:p>
      <w:pPr>
        <w:tabs>
          <w:tab w:val="left" w:pos="1908"/>
        </w:tabs>
        <w:ind w:firstLine="480"/>
      </w:pPr>
      <w:r>
        <w:rPr>
          <w:rFonts w:hint="eastAsia"/>
        </w:rPr>
        <w:t>生产纲领为韶山系列电力机车组装、交验150台（单班）。</w:t>
      </w:r>
    </w:p>
    <w:p>
      <w:pPr>
        <w:tabs>
          <w:tab w:val="left" w:pos="1908"/>
        </w:tabs>
        <w:ind w:firstLine="480"/>
      </w:pPr>
      <w:r>
        <w:rPr>
          <w:rFonts w:hint="eastAsia"/>
        </w:rPr>
        <w:t>（2）主要工艺流程</w:t>
      </w:r>
    </w:p>
    <w:tbl>
      <w:tblPr>
        <w:tblStyle w:val="48"/>
        <w:tblpPr w:leftFromText="180" w:rightFromText="180" w:vertAnchor="text" w:horzAnchor="margin" w:tblpXSpec="center" w:tblpY="15"/>
        <w:tblW w:w="9994" w:type="dxa"/>
        <w:tblInd w:w="0" w:type="dxa"/>
        <w:tblLayout w:type="fixed"/>
        <w:tblCellMar>
          <w:top w:w="0" w:type="dxa"/>
          <w:left w:w="108" w:type="dxa"/>
          <w:bottom w:w="0" w:type="dxa"/>
          <w:right w:w="108" w:type="dxa"/>
        </w:tblCellMar>
      </w:tblPr>
      <w:tblGrid>
        <w:gridCol w:w="9994"/>
      </w:tblGrid>
      <w:tr>
        <w:tblPrEx>
          <w:tblLayout w:type="fixed"/>
          <w:tblCellMar>
            <w:top w:w="0" w:type="dxa"/>
            <w:left w:w="108" w:type="dxa"/>
            <w:bottom w:w="0" w:type="dxa"/>
            <w:right w:w="108" w:type="dxa"/>
          </w:tblCellMar>
        </w:tblPrEx>
        <w:trPr>
          <w:trHeight w:val="340" w:hRule="atLeast"/>
        </w:trPr>
        <w:tc>
          <w:tcPr>
            <w:tcW w:w="9994" w:type="dxa"/>
            <w:shd w:val="clear" w:color="auto" w:fill="auto"/>
          </w:tcPr>
          <w:p>
            <w:pPr>
              <w:spacing w:line="240" w:lineRule="auto"/>
              <w:ind w:firstLine="0" w:firstLineChars="0"/>
              <w:jc w:val="center"/>
            </w:pPr>
            <w:r>
              <w:pict>
                <v:shape id="_x0000_i1080" o:spt="75" type="#_x0000_t75" style="height:398.25pt;width:489pt;" filled="f" o:preferrelative="t" stroked="f" coordsize="21600,21600">
                  <v:path/>
                  <v:fill on="f" focussize="0,0"/>
                  <v:stroke on="f" joinstyle="miter"/>
                  <v:imagedata r:id="rId96" cropleft="7166f" croptop="12425f" cropright="4408f" cropbottom="22045f" o:title="页面提取自－一期工程环评_页面_09"/>
                  <o:lock v:ext="edit" aspectratio="t"/>
                  <w10:wrap type="none"/>
                  <w10:anchorlock/>
                </v:shape>
              </w:pict>
            </w:r>
          </w:p>
        </w:tc>
      </w:tr>
      <w:tr>
        <w:tblPrEx>
          <w:tblLayout w:type="fixed"/>
          <w:tblCellMar>
            <w:top w:w="0" w:type="dxa"/>
            <w:left w:w="108" w:type="dxa"/>
            <w:bottom w:w="0" w:type="dxa"/>
            <w:right w:w="108" w:type="dxa"/>
          </w:tblCellMar>
        </w:tblPrEx>
        <w:trPr>
          <w:trHeight w:val="340" w:hRule="atLeast"/>
        </w:trPr>
        <w:tc>
          <w:tcPr>
            <w:tcW w:w="9994" w:type="dxa"/>
            <w:shd w:val="clear" w:color="auto" w:fill="auto"/>
          </w:tcPr>
          <w:p>
            <w:pPr>
              <w:spacing w:line="240" w:lineRule="auto"/>
              <w:ind w:firstLine="0" w:firstLineChars="0"/>
              <w:jc w:val="center"/>
              <w:rPr>
                <w:b/>
                <w:sz w:val="21"/>
                <w:szCs w:val="21"/>
              </w:rPr>
            </w:pPr>
            <w:r>
              <w:rPr>
                <w:rFonts w:hint="eastAsia"/>
                <w:b/>
                <w:sz w:val="21"/>
                <w:szCs w:val="21"/>
              </w:rPr>
              <w:t>图2.31  机车总组装工艺流程图</w:t>
            </w:r>
          </w:p>
        </w:tc>
      </w:tr>
    </w:tbl>
    <w:p>
      <w:pPr>
        <w:tabs>
          <w:tab w:val="left" w:pos="1908"/>
        </w:tabs>
        <w:ind w:firstLine="480"/>
      </w:pPr>
      <w:r>
        <w:rPr>
          <w:rFonts w:hint="eastAsia"/>
        </w:rPr>
        <w:t>4、电机车间</w:t>
      </w:r>
    </w:p>
    <w:p>
      <w:pPr>
        <w:tabs>
          <w:tab w:val="left" w:pos="1908"/>
        </w:tabs>
        <w:ind w:firstLine="480"/>
      </w:pPr>
      <w:r>
        <w:rPr>
          <w:rFonts w:hint="eastAsia"/>
        </w:rPr>
        <w:t>（1）车间组成及工作内容</w:t>
      </w:r>
    </w:p>
    <w:p>
      <w:pPr>
        <w:tabs>
          <w:tab w:val="left" w:pos="1908"/>
        </w:tabs>
        <w:ind w:firstLine="480"/>
      </w:pPr>
      <w:r>
        <w:rPr>
          <w:rFonts w:hint="eastAsia"/>
        </w:rPr>
        <w:t>电机车间主要包括加工组、解体组、试验组、嵌线组、浸漆组、换向器组、磁极组、总装组、定装组、线圈组等。</w:t>
      </w:r>
    </w:p>
    <w:p>
      <w:pPr>
        <w:tabs>
          <w:tab w:val="left" w:pos="1908"/>
        </w:tabs>
        <w:ind w:firstLine="480"/>
      </w:pPr>
      <w:r>
        <w:rPr>
          <w:rFonts w:hint="eastAsia"/>
        </w:rPr>
        <w:t>主要工作内容为负责电力机车的牵引电机的厂修检修、组装及试验和辅助电机的检修、组装及试验。</w:t>
      </w:r>
    </w:p>
    <w:p>
      <w:pPr>
        <w:tabs>
          <w:tab w:val="left" w:pos="1908"/>
        </w:tabs>
        <w:ind w:firstLine="480"/>
      </w:pPr>
      <w:r>
        <w:rPr>
          <w:rFonts w:hint="eastAsia"/>
        </w:rPr>
        <w:t>（2）主要工艺流程</w:t>
      </w:r>
    </w:p>
    <w:tbl>
      <w:tblPr>
        <w:tblStyle w:val="48"/>
        <w:tblpPr w:leftFromText="180" w:rightFromText="180" w:vertAnchor="text" w:horzAnchor="margin" w:tblpXSpec="center" w:tblpY="15"/>
        <w:tblW w:w="9541" w:type="dxa"/>
        <w:tblInd w:w="0" w:type="dxa"/>
        <w:tblLayout w:type="fixed"/>
        <w:tblCellMar>
          <w:top w:w="0" w:type="dxa"/>
          <w:left w:w="108" w:type="dxa"/>
          <w:bottom w:w="0" w:type="dxa"/>
          <w:right w:w="108" w:type="dxa"/>
        </w:tblCellMar>
      </w:tblPr>
      <w:tblGrid>
        <w:gridCol w:w="9541"/>
      </w:tblGrid>
      <w:tr>
        <w:tblPrEx>
          <w:tblLayout w:type="fixed"/>
          <w:tblCellMar>
            <w:top w:w="0" w:type="dxa"/>
            <w:left w:w="108" w:type="dxa"/>
            <w:bottom w:w="0" w:type="dxa"/>
            <w:right w:w="108" w:type="dxa"/>
          </w:tblCellMar>
        </w:tblPrEx>
        <w:trPr>
          <w:trHeight w:val="340" w:hRule="atLeast"/>
        </w:trPr>
        <w:tc>
          <w:tcPr>
            <w:tcW w:w="9541" w:type="dxa"/>
            <w:shd w:val="clear" w:color="auto" w:fill="auto"/>
          </w:tcPr>
          <w:p>
            <w:pPr>
              <w:spacing w:line="240" w:lineRule="auto"/>
              <w:ind w:firstLine="0" w:firstLineChars="0"/>
              <w:jc w:val="center"/>
            </w:pPr>
            <w:r>
              <w:pict>
                <v:shape id="_x0000_i1081" o:spt="75" type="#_x0000_t75" style="height:171pt;width:466.5pt;" filled="f" o:preferrelative="t" stroked="f" coordsize="21600,21600">
                  <v:path/>
                  <v:fill on="f" focussize="0,0"/>
                  <v:stroke on="f" joinstyle="miter"/>
                  <v:imagedata r:id="rId97" cropleft="7028f" croptop="33476f" cropright="7100f" cropbottom="18756f" o:title="页面提取自－一期工程环评_页面_11"/>
                  <o:lock v:ext="edit" aspectratio="t"/>
                  <w10:wrap type="none"/>
                  <w10:anchorlock/>
                </v:shape>
              </w:pict>
            </w:r>
          </w:p>
        </w:tc>
      </w:tr>
      <w:tr>
        <w:tblPrEx>
          <w:tblLayout w:type="fixed"/>
          <w:tblCellMar>
            <w:top w:w="0" w:type="dxa"/>
            <w:left w:w="108" w:type="dxa"/>
            <w:bottom w:w="0" w:type="dxa"/>
            <w:right w:w="108" w:type="dxa"/>
          </w:tblCellMar>
        </w:tblPrEx>
        <w:trPr>
          <w:trHeight w:val="340" w:hRule="atLeast"/>
        </w:trPr>
        <w:tc>
          <w:tcPr>
            <w:tcW w:w="9541" w:type="dxa"/>
            <w:shd w:val="clear" w:color="auto" w:fill="auto"/>
          </w:tcPr>
          <w:p>
            <w:pPr>
              <w:spacing w:line="240" w:lineRule="auto"/>
              <w:ind w:firstLine="0" w:firstLineChars="0"/>
              <w:jc w:val="center"/>
              <w:rPr>
                <w:b/>
                <w:sz w:val="21"/>
                <w:szCs w:val="21"/>
              </w:rPr>
            </w:pPr>
            <w:r>
              <w:rPr>
                <w:rFonts w:hint="eastAsia"/>
                <w:b/>
                <w:sz w:val="21"/>
                <w:szCs w:val="21"/>
              </w:rPr>
              <w:t>图2.32  电机车间工艺流程图</w:t>
            </w:r>
          </w:p>
        </w:tc>
      </w:tr>
    </w:tbl>
    <w:p>
      <w:pPr>
        <w:tabs>
          <w:tab w:val="left" w:pos="1908"/>
        </w:tabs>
        <w:ind w:firstLine="480"/>
      </w:pPr>
      <w:r>
        <w:rPr>
          <w:rFonts w:hint="eastAsia"/>
        </w:rPr>
        <w:t>5、电器车间</w:t>
      </w:r>
    </w:p>
    <w:p>
      <w:pPr>
        <w:tabs>
          <w:tab w:val="left" w:pos="1908"/>
        </w:tabs>
        <w:ind w:firstLine="480"/>
      </w:pPr>
      <w:r>
        <w:rPr>
          <w:rFonts w:hint="eastAsia"/>
        </w:rPr>
        <w:t>（1）车间组成及工作内容</w:t>
      </w:r>
    </w:p>
    <w:p>
      <w:pPr>
        <w:tabs>
          <w:tab w:val="left" w:pos="1908"/>
        </w:tabs>
        <w:ind w:firstLine="480"/>
      </w:pPr>
      <w:r>
        <w:rPr>
          <w:rFonts w:hint="eastAsia"/>
        </w:rPr>
        <w:t>电器车间主要包括解体组、检修组、硅机组、大中小电组、试验组、电子组、交车组等。</w:t>
      </w:r>
    </w:p>
    <w:p>
      <w:pPr>
        <w:tabs>
          <w:tab w:val="left" w:pos="1908"/>
        </w:tabs>
        <w:ind w:firstLine="480"/>
      </w:pPr>
      <w:r>
        <w:rPr>
          <w:rFonts w:hint="eastAsia"/>
        </w:rPr>
        <w:t>主要工作内容为负责电力机车高低压柜、硅机组、主断路器等的解体、检修、组装、试验工作。生产纲领为年检修150台机车电器检修。</w:t>
      </w:r>
    </w:p>
    <w:p>
      <w:pPr>
        <w:tabs>
          <w:tab w:val="left" w:pos="1908"/>
        </w:tabs>
        <w:ind w:firstLine="480"/>
      </w:pPr>
      <w:r>
        <w:rPr>
          <w:rFonts w:hint="eastAsia"/>
        </w:rPr>
        <w:t>（2）主要工艺流程</w:t>
      </w:r>
    </w:p>
    <w:p>
      <w:pPr>
        <w:tabs>
          <w:tab w:val="left" w:pos="1908"/>
        </w:tabs>
        <w:ind w:firstLine="480"/>
      </w:pPr>
      <w:r>
        <w:rPr>
          <w:rFonts w:hint="eastAsia" w:ascii="宋体" w:hAnsi="宋体"/>
        </w:rPr>
        <w:t xml:space="preserve">① </w:t>
      </w:r>
      <w:r>
        <w:rPr>
          <w:rFonts w:hint="eastAsia"/>
        </w:rPr>
        <w:t>电器柜检修工艺流程</w:t>
      </w:r>
    </w:p>
    <w:tbl>
      <w:tblPr>
        <w:tblStyle w:val="48"/>
        <w:tblpPr w:leftFromText="180" w:rightFromText="180" w:vertAnchor="text" w:horzAnchor="margin" w:tblpXSpec="center" w:tblpY="15"/>
        <w:tblW w:w="9446" w:type="dxa"/>
        <w:tblInd w:w="0" w:type="dxa"/>
        <w:tblLayout w:type="fixed"/>
        <w:tblCellMar>
          <w:top w:w="0" w:type="dxa"/>
          <w:left w:w="108" w:type="dxa"/>
          <w:bottom w:w="0" w:type="dxa"/>
          <w:right w:w="108" w:type="dxa"/>
        </w:tblCellMar>
      </w:tblPr>
      <w:tblGrid>
        <w:gridCol w:w="9446"/>
      </w:tblGrid>
      <w:tr>
        <w:tblPrEx>
          <w:tblLayout w:type="fixed"/>
          <w:tblCellMar>
            <w:top w:w="0" w:type="dxa"/>
            <w:left w:w="108" w:type="dxa"/>
            <w:bottom w:w="0" w:type="dxa"/>
            <w:right w:w="108" w:type="dxa"/>
          </w:tblCellMar>
        </w:tblPrEx>
        <w:trPr>
          <w:trHeight w:val="340" w:hRule="atLeast"/>
        </w:trPr>
        <w:tc>
          <w:tcPr>
            <w:tcW w:w="9446" w:type="dxa"/>
            <w:shd w:val="clear" w:color="auto" w:fill="auto"/>
          </w:tcPr>
          <w:p>
            <w:pPr>
              <w:spacing w:line="240" w:lineRule="auto"/>
              <w:ind w:firstLine="0" w:firstLineChars="0"/>
              <w:jc w:val="center"/>
            </w:pPr>
            <w:r>
              <w:pict>
                <v:shape id="_x0000_i1082" o:spt="75" type="#_x0000_t75" style="height:174pt;width:436.5pt;" filled="f" o:preferrelative="t" stroked="f" coordsize="21600,21600">
                  <v:path/>
                  <v:fill on="f" focussize="0,0"/>
                  <v:stroke on="f" joinstyle="miter"/>
                  <v:imagedata r:id="rId98" cropleft="10336f" croptop="18806f" cropright="7650f" cropbottom="33234f" o:title="页面提取自－一期工程环评_页面_14"/>
                  <o:lock v:ext="edit" aspectratio="t"/>
                  <w10:wrap type="none"/>
                  <w10:anchorlock/>
                </v:shape>
              </w:pict>
            </w:r>
          </w:p>
        </w:tc>
      </w:tr>
      <w:tr>
        <w:tblPrEx>
          <w:tblLayout w:type="fixed"/>
          <w:tblCellMar>
            <w:top w:w="0" w:type="dxa"/>
            <w:left w:w="108" w:type="dxa"/>
            <w:bottom w:w="0" w:type="dxa"/>
            <w:right w:w="108" w:type="dxa"/>
          </w:tblCellMar>
        </w:tblPrEx>
        <w:trPr>
          <w:trHeight w:val="340" w:hRule="atLeast"/>
        </w:trPr>
        <w:tc>
          <w:tcPr>
            <w:tcW w:w="9446" w:type="dxa"/>
            <w:shd w:val="clear" w:color="auto" w:fill="auto"/>
          </w:tcPr>
          <w:p>
            <w:pPr>
              <w:spacing w:line="240" w:lineRule="auto"/>
              <w:ind w:firstLine="0" w:firstLineChars="0"/>
              <w:jc w:val="center"/>
              <w:rPr>
                <w:b/>
                <w:sz w:val="21"/>
                <w:szCs w:val="21"/>
              </w:rPr>
            </w:pPr>
            <w:r>
              <w:rPr>
                <w:rFonts w:hint="eastAsia"/>
                <w:b/>
                <w:sz w:val="21"/>
                <w:szCs w:val="21"/>
              </w:rPr>
              <w:t>图2.33  电器柜检修工艺流程图</w:t>
            </w:r>
          </w:p>
        </w:tc>
      </w:tr>
    </w:tbl>
    <w:p>
      <w:pPr>
        <w:tabs>
          <w:tab w:val="left" w:pos="1908"/>
        </w:tabs>
        <w:ind w:firstLine="480"/>
      </w:pPr>
      <w:r>
        <w:rPr>
          <w:rFonts w:hint="eastAsia" w:ascii="宋体" w:hAnsi="宋体"/>
        </w:rPr>
        <w:t xml:space="preserve">② </w:t>
      </w:r>
      <w:r>
        <w:rPr>
          <w:rFonts w:hint="eastAsia"/>
        </w:rPr>
        <w:t>硅整流装置检修工艺流程</w:t>
      </w:r>
    </w:p>
    <w:tbl>
      <w:tblPr>
        <w:tblStyle w:val="48"/>
        <w:tblpPr w:leftFromText="180" w:rightFromText="180" w:vertAnchor="text" w:horzAnchor="margin" w:tblpXSpec="center" w:tblpY="15"/>
        <w:tblW w:w="9756" w:type="dxa"/>
        <w:tblInd w:w="0" w:type="dxa"/>
        <w:tblLayout w:type="fixed"/>
        <w:tblCellMar>
          <w:top w:w="0" w:type="dxa"/>
          <w:left w:w="108" w:type="dxa"/>
          <w:bottom w:w="0" w:type="dxa"/>
          <w:right w:w="108" w:type="dxa"/>
        </w:tblCellMar>
      </w:tblPr>
      <w:tblGrid>
        <w:gridCol w:w="9756"/>
      </w:tblGrid>
      <w:tr>
        <w:tblPrEx>
          <w:tblLayout w:type="fixed"/>
          <w:tblCellMar>
            <w:top w:w="0" w:type="dxa"/>
            <w:left w:w="108" w:type="dxa"/>
            <w:bottom w:w="0" w:type="dxa"/>
            <w:right w:w="108" w:type="dxa"/>
          </w:tblCellMar>
        </w:tblPrEx>
        <w:trPr>
          <w:trHeight w:val="340" w:hRule="atLeast"/>
        </w:trPr>
        <w:tc>
          <w:tcPr>
            <w:tcW w:w="9756" w:type="dxa"/>
            <w:shd w:val="clear" w:color="auto" w:fill="auto"/>
          </w:tcPr>
          <w:p>
            <w:pPr>
              <w:spacing w:line="240" w:lineRule="auto"/>
              <w:ind w:firstLine="0" w:firstLineChars="0"/>
              <w:jc w:val="center"/>
            </w:pPr>
            <w:r>
              <w:pict>
                <v:shape id="_x0000_i1083" o:spt="75" type="#_x0000_t75" style="height:117pt;width:477pt;" filled="f" o:preferrelative="t" stroked="f" coordsize="21600,21600">
                  <v:path/>
                  <v:fill on="f" focussize="0,0"/>
                  <v:stroke on="f" joinstyle="miter"/>
                  <v:imagedata r:id="rId98" cropleft="9648f" croptop="35718f" cropright="3445f" cropbottom="20755f" o:title="页面提取自－一期工程环评_页面_14"/>
                  <o:lock v:ext="edit" aspectratio="t"/>
                  <w10:wrap type="none"/>
                  <w10:anchorlock/>
                </v:shape>
              </w:pict>
            </w:r>
          </w:p>
        </w:tc>
      </w:tr>
      <w:tr>
        <w:tblPrEx>
          <w:tblLayout w:type="fixed"/>
          <w:tblCellMar>
            <w:top w:w="0" w:type="dxa"/>
            <w:left w:w="108" w:type="dxa"/>
            <w:bottom w:w="0" w:type="dxa"/>
            <w:right w:w="108" w:type="dxa"/>
          </w:tblCellMar>
        </w:tblPrEx>
        <w:trPr>
          <w:trHeight w:val="340" w:hRule="atLeast"/>
        </w:trPr>
        <w:tc>
          <w:tcPr>
            <w:tcW w:w="9756" w:type="dxa"/>
            <w:shd w:val="clear" w:color="auto" w:fill="auto"/>
          </w:tcPr>
          <w:p>
            <w:pPr>
              <w:spacing w:line="240" w:lineRule="auto"/>
              <w:ind w:firstLine="0" w:firstLineChars="0"/>
              <w:jc w:val="center"/>
              <w:rPr>
                <w:b/>
                <w:sz w:val="21"/>
                <w:szCs w:val="21"/>
              </w:rPr>
            </w:pPr>
            <w:r>
              <w:rPr>
                <w:rFonts w:hint="eastAsia"/>
                <w:b/>
                <w:sz w:val="21"/>
                <w:szCs w:val="21"/>
              </w:rPr>
              <w:t>图2.34  硅整流装置检修工艺流程图</w:t>
            </w:r>
          </w:p>
        </w:tc>
      </w:tr>
    </w:tbl>
    <w:p>
      <w:pPr>
        <w:tabs>
          <w:tab w:val="left" w:pos="1908"/>
        </w:tabs>
        <w:ind w:firstLine="480"/>
      </w:pPr>
      <w:r>
        <w:rPr>
          <w:rFonts w:hint="eastAsia" w:ascii="宋体" w:hAnsi="宋体"/>
        </w:rPr>
        <w:t xml:space="preserve">③ </w:t>
      </w:r>
      <w:r>
        <w:rPr>
          <w:rFonts w:hint="eastAsia"/>
        </w:rPr>
        <w:t>主断路器、调压开头检修工艺流程</w:t>
      </w:r>
    </w:p>
    <w:tbl>
      <w:tblPr>
        <w:tblStyle w:val="48"/>
        <w:tblpPr w:leftFromText="180" w:rightFromText="180" w:vertAnchor="text" w:horzAnchor="margin" w:tblpXSpec="center" w:tblpY="15"/>
        <w:tblW w:w="9446" w:type="dxa"/>
        <w:tblInd w:w="0" w:type="dxa"/>
        <w:tblLayout w:type="fixed"/>
        <w:tblCellMar>
          <w:top w:w="0" w:type="dxa"/>
          <w:left w:w="108" w:type="dxa"/>
          <w:bottom w:w="0" w:type="dxa"/>
          <w:right w:w="108" w:type="dxa"/>
        </w:tblCellMar>
      </w:tblPr>
      <w:tblGrid>
        <w:gridCol w:w="9446"/>
      </w:tblGrid>
      <w:tr>
        <w:tblPrEx>
          <w:tblLayout w:type="fixed"/>
          <w:tblCellMar>
            <w:top w:w="0" w:type="dxa"/>
            <w:left w:w="108" w:type="dxa"/>
            <w:bottom w:w="0" w:type="dxa"/>
            <w:right w:w="108" w:type="dxa"/>
          </w:tblCellMar>
        </w:tblPrEx>
        <w:trPr>
          <w:trHeight w:val="340" w:hRule="atLeast"/>
        </w:trPr>
        <w:tc>
          <w:tcPr>
            <w:tcW w:w="9446" w:type="dxa"/>
            <w:shd w:val="clear" w:color="auto" w:fill="auto"/>
          </w:tcPr>
          <w:p>
            <w:pPr>
              <w:spacing w:line="240" w:lineRule="auto"/>
              <w:ind w:firstLine="0" w:firstLineChars="0"/>
              <w:jc w:val="center"/>
            </w:pPr>
            <w:r>
              <w:pict>
                <v:shape id="_x0000_i1084" o:spt="75" type="#_x0000_t75" style="height:39pt;width:447pt;" filled="f" o:preferrelative="t" stroked="f" coordsize="21600,21600">
                  <v:path/>
                  <v:fill on="f" focussize="0,0"/>
                  <v:stroke on="f" joinstyle="miter"/>
                  <v:imagedata r:id="rId98" cropleft="10407f" croptop="47897f" cropright="5784f" cropbottom="14472f" o:title="页面提取自－一期工程环评_页面_14"/>
                  <o:lock v:ext="edit" aspectratio="t"/>
                  <w10:wrap type="none"/>
                  <w10:anchorlock/>
                </v:shape>
              </w:pict>
            </w:r>
          </w:p>
        </w:tc>
      </w:tr>
      <w:tr>
        <w:tblPrEx>
          <w:tblLayout w:type="fixed"/>
          <w:tblCellMar>
            <w:top w:w="0" w:type="dxa"/>
            <w:left w:w="108" w:type="dxa"/>
            <w:bottom w:w="0" w:type="dxa"/>
            <w:right w:w="108" w:type="dxa"/>
          </w:tblCellMar>
        </w:tblPrEx>
        <w:trPr>
          <w:trHeight w:val="340" w:hRule="atLeast"/>
        </w:trPr>
        <w:tc>
          <w:tcPr>
            <w:tcW w:w="9446" w:type="dxa"/>
            <w:shd w:val="clear" w:color="auto" w:fill="auto"/>
          </w:tcPr>
          <w:p>
            <w:pPr>
              <w:spacing w:line="240" w:lineRule="auto"/>
              <w:ind w:firstLine="0" w:firstLineChars="0"/>
              <w:jc w:val="center"/>
              <w:rPr>
                <w:b/>
                <w:sz w:val="21"/>
                <w:szCs w:val="21"/>
              </w:rPr>
            </w:pPr>
            <w:r>
              <w:rPr>
                <w:rFonts w:hint="eastAsia"/>
                <w:b/>
                <w:sz w:val="21"/>
                <w:szCs w:val="21"/>
              </w:rPr>
              <w:t>图2.35  主断路器、调压开头检修工艺流程图</w:t>
            </w:r>
          </w:p>
        </w:tc>
      </w:tr>
    </w:tbl>
    <w:p>
      <w:pPr>
        <w:tabs>
          <w:tab w:val="left" w:pos="1908"/>
        </w:tabs>
        <w:ind w:firstLine="480"/>
      </w:pPr>
      <w:r>
        <w:rPr>
          <w:rFonts w:hint="eastAsia" w:ascii="宋体" w:hAnsi="宋体"/>
        </w:rPr>
        <w:t xml:space="preserve">④ </w:t>
      </w:r>
      <w:r>
        <w:rPr>
          <w:rFonts w:hint="eastAsia"/>
        </w:rPr>
        <w:t>三控器、主副台按钮开关等工艺流程</w:t>
      </w:r>
    </w:p>
    <w:tbl>
      <w:tblPr>
        <w:tblStyle w:val="48"/>
        <w:tblpPr w:leftFromText="180" w:rightFromText="180" w:vertAnchor="text" w:horzAnchor="margin" w:tblpXSpec="center" w:tblpY="15"/>
        <w:tblW w:w="9446" w:type="dxa"/>
        <w:tblInd w:w="0" w:type="dxa"/>
        <w:tblLayout w:type="fixed"/>
        <w:tblCellMar>
          <w:top w:w="0" w:type="dxa"/>
          <w:left w:w="108" w:type="dxa"/>
          <w:bottom w:w="0" w:type="dxa"/>
          <w:right w:w="108" w:type="dxa"/>
        </w:tblCellMar>
      </w:tblPr>
      <w:tblGrid>
        <w:gridCol w:w="9446"/>
      </w:tblGrid>
      <w:tr>
        <w:tblPrEx>
          <w:tblLayout w:type="fixed"/>
          <w:tblCellMar>
            <w:top w:w="0" w:type="dxa"/>
            <w:left w:w="108" w:type="dxa"/>
            <w:bottom w:w="0" w:type="dxa"/>
            <w:right w:w="108" w:type="dxa"/>
          </w:tblCellMar>
        </w:tblPrEx>
        <w:trPr>
          <w:trHeight w:val="340" w:hRule="atLeast"/>
        </w:trPr>
        <w:tc>
          <w:tcPr>
            <w:tcW w:w="9446" w:type="dxa"/>
            <w:shd w:val="clear" w:color="auto" w:fill="auto"/>
          </w:tcPr>
          <w:p>
            <w:pPr>
              <w:spacing w:line="240" w:lineRule="auto"/>
              <w:ind w:firstLine="0" w:firstLineChars="0"/>
              <w:jc w:val="center"/>
            </w:pPr>
            <w:r>
              <w:pict>
                <v:shape id="_x0000_i1085" o:spt="75" type="#_x0000_t75" style="height:45.75pt;width:306pt;" filled="f" o:preferrelative="t" stroked="f" coordsize="21600,21600">
                  <v:path/>
                  <v:fill on="f" focussize="0,0"/>
                  <v:stroke on="f" joinstyle="miter"/>
                  <v:imagedata r:id="rId98" cropleft="9994f" croptop="53500f" cropright="21502f" cropbottom="8526f" o:title="页面提取自－一期工程环评_页面_14"/>
                  <o:lock v:ext="edit" aspectratio="t"/>
                  <w10:wrap type="none"/>
                  <w10:anchorlock/>
                </v:shape>
              </w:pict>
            </w:r>
          </w:p>
        </w:tc>
      </w:tr>
      <w:tr>
        <w:tblPrEx>
          <w:tblLayout w:type="fixed"/>
          <w:tblCellMar>
            <w:top w:w="0" w:type="dxa"/>
            <w:left w:w="108" w:type="dxa"/>
            <w:bottom w:w="0" w:type="dxa"/>
            <w:right w:w="108" w:type="dxa"/>
          </w:tblCellMar>
        </w:tblPrEx>
        <w:trPr>
          <w:trHeight w:val="340" w:hRule="atLeast"/>
        </w:trPr>
        <w:tc>
          <w:tcPr>
            <w:tcW w:w="9446" w:type="dxa"/>
            <w:shd w:val="clear" w:color="auto" w:fill="auto"/>
          </w:tcPr>
          <w:p>
            <w:pPr>
              <w:spacing w:line="240" w:lineRule="auto"/>
              <w:ind w:firstLine="0" w:firstLineChars="0"/>
              <w:jc w:val="center"/>
              <w:rPr>
                <w:b/>
                <w:sz w:val="21"/>
                <w:szCs w:val="21"/>
              </w:rPr>
            </w:pPr>
            <w:r>
              <w:rPr>
                <w:rFonts w:hint="eastAsia"/>
                <w:b/>
                <w:sz w:val="21"/>
                <w:szCs w:val="21"/>
              </w:rPr>
              <w:t>图2.36  三控器、主副台按钮开关工艺流程图</w:t>
            </w:r>
          </w:p>
        </w:tc>
      </w:tr>
    </w:tbl>
    <w:p>
      <w:pPr>
        <w:tabs>
          <w:tab w:val="left" w:pos="1908"/>
        </w:tabs>
        <w:ind w:firstLine="480"/>
      </w:pPr>
      <w:r>
        <w:rPr>
          <w:rFonts w:hint="eastAsia"/>
        </w:rPr>
        <w:t>6、变压器车间</w:t>
      </w:r>
    </w:p>
    <w:p>
      <w:pPr>
        <w:tabs>
          <w:tab w:val="left" w:pos="1908"/>
        </w:tabs>
        <w:ind w:firstLine="480"/>
      </w:pPr>
      <w:r>
        <w:rPr>
          <w:rFonts w:hint="eastAsia"/>
        </w:rPr>
        <w:t>（1）车间组成及工作内容</w:t>
      </w:r>
    </w:p>
    <w:p>
      <w:pPr>
        <w:tabs>
          <w:tab w:val="left" w:pos="1908"/>
        </w:tabs>
        <w:ind w:firstLine="480"/>
      </w:pPr>
      <w:r>
        <w:rPr>
          <w:rFonts w:hint="eastAsia"/>
        </w:rPr>
        <w:t>变压器车间主要包括解体组、铁芯组、绕线组、绝缘组、总装组、套装组、浸漆组、试验组、机加工组等</w:t>
      </w:r>
    </w:p>
    <w:p>
      <w:pPr>
        <w:tabs>
          <w:tab w:val="left" w:pos="1908"/>
        </w:tabs>
        <w:ind w:firstLine="480"/>
      </w:pPr>
      <w:r>
        <w:rPr>
          <w:rFonts w:hint="eastAsia"/>
        </w:rPr>
        <w:t>该车间主要负责电力机车变压器的解体、部件检修、组装和出厂试验，生产纲领为年检修韶山系列直流电力机车变压器150台（260节）。</w:t>
      </w:r>
    </w:p>
    <w:p>
      <w:pPr>
        <w:tabs>
          <w:tab w:val="left" w:pos="1908"/>
        </w:tabs>
        <w:ind w:firstLine="480"/>
      </w:pPr>
      <w:r>
        <w:rPr>
          <w:rFonts w:hint="eastAsia"/>
        </w:rPr>
        <w:t>（2）工艺流程</w:t>
      </w:r>
    </w:p>
    <w:p>
      <w:pPr>
        <w:tabs>
          <w:tab w:val="left" w:pos="1908"/>
        </w:tabs>
        <w:ind w:firstLine="480"/>
      </w:pPr>
      <w:r>
        <w:rPr>
          <w:rFonts w:hint="eastAsia" w:ascii="宋体" w:hAnsi="宋体"/>
        </w:rPr>
        <w:t xml:space="preserve">① </w:t>
      </w:r>
      <w:r>
        <w:rPr>
          <w:rFonts w:hint="eastAsia"/>
        </w:rPr>
        <w:t>主工艺流程</w:t>
      </w:r>
    </w:p>
    <w:tbl>
      <w:tblPr>
        <w:tblStyle w:val="48"/>
        <w:tblpPr w:leftFromText="180" w:rightFromText="180" w:vertAnchor="text" w:horzAnchor="margin" w:tblpXSpec="center" w:tblpY="15"/>
        <w:tblW w:w="9446" w:type="dxa"/>
        <w:tblInd w:w="0" w:type="dxa"/>
        <w:tblLayout w:type="fixed"/>
        <w:tblCellMar>
          <w:top w:w="0" w:type="dxa"/>
          <w:left w:w="108" w:type="dxa"/>
          <w:bottom w:w="0" w:type="dxa"/>
          <w:right w:w="108" w:type="dxa"/>
        </w:tblCellMar>
      </w:tblPr>
      <w:tblGrid>
        <w:gridCol w:w="9446"/>
      </w:tblGrid>
      <w:tr>
        <w:tblPrEx>
          <w:tblLayout w:type="fixed"/>
          <w:tblCellMar>
            <w:top w:w="0" w:type="dxa"/>
            <w:left w:w="108" w:type="dxa"/>
            <w:bottom w:w="0" w:type="dxa"/>
            <w:right w:w="108" w:type="dxa"/>
          </w:tblCellMar>
        </w:tblPrEx>
        <w:trPr>
          <w:trHeight w:val="340" w:hRule="atLeast"/>
        </w:trPr>
        <w:tc>
          <w:tcPr>
            <w:tcW w:w="9446" w:type="dxa"/>
            <w:shd w:val="clear" w:color="auto" w:fill="auto"/>
          </w:tcPr>
          <w:p>
            <w:pPr>
              <w:spacing w:line="240" w:lineRule="auto"/>
              <w:ind w:firstLine="0" w:firstLineChars="0"/>
              <w:jc w:val="center"/>
            </w:pPr>
            <w:r>
              <w:pict>
                <v:shape id="_x0000_i1086" o:spt="75" type="#_x0000_t75" style="height:159.75pt;width:392.25pt;" filled="f" o:preferrelative="t" stroked="f" coordsize="21600,21600">
                  <v:path/>
                  <v:fill on="f" focussize="0,0"/>
                  <v:stroke on="f" joinstyle="miter"/>
                  <v:imagedata r:id="rId99" cropleft="10407f" croptop="19199f" cropright="10748f" cropbottom="33768f" o:title="页面提取自－一期工程环评_页面_16"/>
                  <o:lock v:ext="edit" aspectratio="t"/>
                  <w10:wrap type="none"/>
                  <w10:anchorlock/>
                </v:shape>
              </w:pict>
            </w:r>
          </w:p>
        </w:tc>
      </w:tr>
      <w:tr>
        <w:tblPrEx>
          <w:tblLayout w:type="fixed"/>
          <w:tblCellMar>
            <w:top w:w="0" w:type="dxa"/>
            <w:left w:w="108" w:type="dxa"/>
            <w:bottom w:w="0" w:type="dxa"/>
            <w:right w:w="108" w:type="dxa"/>
          </w:tblCellMar>
        </w:tblPrEx>
        <w:trPr>
          <w:trHeight w:val="340" w:hRule="atLeast"/>
        </w:trPr>
        <w:tc>
          <w:tcPr>
            <w:tcW w:w="9446" w:type="dxa"/>
            <w:shd w:val="clear" w:color="auto" w:fill="auto"/>
          </w:tcPr>
          <w:p>
            <w:pPr>
              <w:spacing w:line="240" w:lineRule="auto"/>
              <w:ind w:firstLine="0" w:firstLineChars="0"/>
              <w:jc w:val="center"/>
              <w:rPr>
                <w:b/>
                <w:sz w:val="21"/>
                <w:szCs w:val="21"/>
              </w:rPr>
            </w:pPr>
            <w:r>
              <w:rPr>
                <w:rFonts w:hint="eastAsia"/>
                <w:b/>
                <w:sz w:val="21"/>
                <w:szCs w:val="21"/>
              </w:rPr>
              <w:t>图2.37  变压器车间主工艺流程图</w:t>
            </w:r>
          </w:p>
        </w:tc>
      </w:tr>
    </w:tbl>
    <w:p>
      <w:pPr>
        <w:tabs>
          <w:tab w:val="left" w:pos="1908"/>
        </w:tabs>
        <w:ind w:firstLine="480"/>
      </w:pPr>
      <w:r>
        <w:rPr>
          <w:rFonts w:hint="eastAsia" w:ascii="宋体" w:hAnsi="宋体"/>
        </w:rPr>
        <w:t xml:space="preserve">② </w:t>
      </w:r>
      <w:r>
        <w:rPr>
          <w:rFonts w:hint="eastAsia"/>
        </w:rPr>
        <w:t>器身检修工艺流程</w:t>
      </w:r>
    </w:p>
    <w:tbl>
      <w:tblPr>
        <w:tblStyle w:val="48"/>
        <w:tblpPr w:leftFromText="180" w:rightFromText="180" w:vertAnchor="text" w:horzAnchor="margin" w:tblpXSpec="center" w:tblpY="15"/>
        <w:tblW w:w="9446" w:type="dxa"/>
        <w:tblInd w:w="0" w:type="dxa"/>
        <w:tblLayout w:type="fixed"/>
        <w:tblCellMar>
          <w:top w:w="0" w:type="dxa"/>
          <w:left w:w="108" w:type="dxa"/>
          <w:bottom w:w="0" w:type="dxa"/>
          <w:right w:w="108" w:type="dxa"/>
        </w:tblCellMar>
      </w:tblPr>
      <w:tblGrid>
        <w:gridCol w:w="9446"/>
      </w:tblGrid>
      <w:tr>
        <w:tblPrEx>
          <w:tblLayout w:type="fixed"/>
          <w:tblCellMar>
            <w:top w:w="0" w:type="dxa"/>
            <w:left w:w="108" w:type="dxa"/>
            <w:bottom w:w="0" w:type="dxa"/>
            <w:right w:w="108" w:type="dxa"/>
          </w:tblCellMar>
        </w:tblPrEx>
        <w:trPr>
          <w:trHeight w:val="340" w:hRule="atLeast"/>
        </w:trPr>
        <w:tc>
          <w:tcPr>
            <w:tcW w:w="9446" w:type="dxa"/>
            <w:shd w:val="clear" w:color="auto" w:fill="auto"/>
          </w:tcPr>
          <w:p>
            <w:pPr>
              <w:spacing w:line="240" w:lineRule="auto"/>
              <w:ind w:firstLine="0" w:firstLineChars="0"/>
              <w:jc w:val="center"/>
            </w:pPr>
            <w:r>
              <w:pict>
                <v:shape id="_x0000_i1087" o:spt="75" type="#_x0000_t75" style="height:96pt;width:455.25pt;" filled="f" o:preferrelative="t" stroked="f" coordsize="21600,21600">
                  <v:path/>
                  <v:fill on="f" focussize="0,0"/>
                  <v:stroke on="f" joinstyle="miter"/>
                  <v:imagedata r:id="rId99" cropleft="11508f" croptop="33962f" cropright="3930f" cropbottom="24266f" o:title="页面提取自－一期工程环评_页面_16"/>
                  <o:lock v:ext="edit" aspectratio="t"/>
                  <w10:wrap type="none"/>
                  <w10:anchorlock/>
                </v:shape>
              </w:pict>
            </w:r>
          </w:p>
        </w:tc>
      </w:tr>
      <w:tr>
        <w:tblPrEx>
          <w:tblLayout w:type="fixed"/>
          <w:tblCellMar>
            <w:top w:w="0" w:type="dxa"/>
            <w:left w:w="108" w:type="dxa"/>
            <w:bottom w:w="0" w:type="dxa"/>
            <w:right w:w="108" w:type="dxa"/>
          </w:tblCellMar>
        </w:tblPrEx>
        <w:trPr>
          <w:trHeight w:val="340" w:hRule="atLeast"/>
        </w:trPr>
        <w:tc>
          <w:tcPr>
            <w:tcW w:w="9446" w:type="dxa"/>
            <w:shd w:val="clear" w:color="auto" w:fill="auto"/>
          </w:tcPr>
          <w:p>
            <w:pPr>
              <w:spacing w:line="240" w:lineRule="auto"/>
              <w:ind w:firstLine="0" w:firstLineChars="0"/>
              <w:jc w:val="center"/>
              <w:rPr>
                <w:b/>
                <w:sz w:val="21"/>
                <w:szCs w:val="21"/>
              </w:rPr>
            </w:pPr>
            <w:r>
              <w:rPr>
                <w:rFonts w:hint="eastAsia"/>
                <w:b/>
                <w:sz w:val="21"/>
                <w:szCs w:val="21"/>
              </w:rPr>
              <w:t>图2.38  器身检修工艺流程图</w:t>
            </w:r>
          </w:p>
        </w:tc>
      </w:tr>
    </w:tbl>
    <w:p>
      <w:pPr>
        <w:pStyle w:val="4"/>
        <w:numPr>
          <w:ilvl w:val="2"/>
          <w:numId w:val="0"/>
        </w:numPr>
        <w:spacing w:line="240" w:lineRule="auto"/>
        <w:jc w:val="left"/>
      </w:pPr>
      <w:r>
        <w:rPr>
          <w:rFonts w:hint="eastAsia"/>
        </w:rPr>
        <w:t>2.3.4.3工程车系统</w:t>
      </w:r>
    </w:p>
    <w:p>
      <w:pPr>
        <w:tabs>
          <w:tab w:val="left" w:pos="1908"/>
        </w:tabs>
        <w:ind w:firstLine="480"/>
      </w:pPr>
      <w:r>
        <w:rPr>
          <w:rFonts w:hint="eastAsia"/>
        </w:rPr>
        <w:t>（1）车间组成及工作内容</w:t>
      </w:r>
    </w:p>
    <w:p>
      <w:pPr>
        <w:tabs>
          <w:tab w:val="left" w:pos="1908"/>
        </w:tabs>
        <w:ind w:firstLine="480"/>
      </w:pPr>
      <w:r>
        <w:rPr>
          <w:rFonts w:hint="eastAsia"/>
        </w:rPr>
        <w:t>工程车系统包括转向架及部分钢结构车间、车体钢结构车间、组装车间、试验及电器下线车间、调试交验库和油漆库。</w:t>
      </w:r>
    </w:p>
    <w:p>
      <w:pPr>
        <w:tabs>
          <w:tab w:val="left" w:pos="1908"/>
        </w:tabs>
        <w:ind w:firstLine="480"/>
      </w:pPr>
      <w:r>
        <w:rPr>
          <w:rFonts w:hint="eastAsia"/>
        </w:rPr>
        <w:t>主要负责各型工程车的制造、调试、交验。</w:t>
      </w:r>
    </w:p>
    <w:p>
      <w:pPr>
        <w:tabs>
          <w:tab w:val="left" w:pos="1908"/>
        </w:tabs>
        <w:ind w:firstLine="480"/>
      </w:pPr>
      <w:r>
        <w:rPr>
          <w:rFonts w:hint="eastAsia"/>
        </w:rPr>
        <w:t>（2）主要工艺流程</w:t>
      </w:r>
    </w:p>
    <w:tbl>
      <w:tblPr>
        <w:tblStyle w:val="48"/>
        <w:tblpPr w:leftFromText="180" w:rightFromText="180" w:vertAnchor="text" w:horzAnchor="margin" w:tblpXSpec="center" w:tblpY="15"/>
        <w:tblW w:w="9077" w:type="dxa"/>
        <w:tblInd w:w="0" w:type="dxa"/>
        <w:tblLayout w:type="fixed"/>
        <w:tblCellMar>
          <w:top w:w="0" w:type="dxa"/>
          <w:left w:w="108" w:type="dxa"/>
          <w:bottom w:w="0" w:type="dxa"/>
          <w:right w:w="108" w:type="dxa"/>
        </w:tblCellMar>
      </w:tblPr>
      <w:tblGrid>
        <w:gridCol w:w="9077"/>
      </w:tblGrid>
      <w:tr>
        <w:tblPrEx>
          <w:tblLayout w:type="fixed"/>
          <w:tblCellMar>
            <w:top w:w="0" w:type="dxa"/>
            <w:left w:w="108" w:type="dxa"/>
            <w:bottom w:w="0" w:type="dxa"/>
            <w:right w:w="108" w:type="dxa"/>
          </w:tblCellMar>
        </w:tblPrEx>
        <w:trPr>
          <w:trHeight w:val="340" w:hRule="atLeast"/>
        </w:trPr>
        <w:tc>
          <w:tcPr>
            <w:tcW w:w="9077" w:type="dxa"/>
            <w:shd w:val="clear" w:color="auto" w:fill="auto"/>
            <w:vAlign w:val="center"/>
          </w:tcPr>
          <w:p>
            <w:pPr>
              <w:spacing w:line="240" w:lineRule="auto"/>
              <w:ind w:firstLine="0" w:firstLineChars="0"/>
              <w:jc w:val="center"/>
            </w:pPr>
            <w:r>
              <w:pict>
                <v:shape id="_x0000_i1088" o:spt="75" type="#_x0000_t75" style="height:189.75pt;width:443.25pt;" filled="f" o:preferrelative="t" stroked="f" coordsize="21600,21600">
                  <v:path/>
                  <v:fill on="f" focussize="0,0"/>
                  <v:stroke on="f" joinstyle="miter"/>
                  <v:imagedata r:id="rId100" cropleft="7787f" croptop="45702f" cropright="8888f" cropbottom="5202f" o:title="页面提取自－一期工程环评_页面_18"/>
                  <o:lock v:ext="edit" aspectratio="t"/>
                  <w10:wrap type="none"/>
                  <w10:anchorlock/>
                </v:shape>
              </w:pict>
            </w:r>
          </w:p>
        </w:tc>
      </w:tr>
      <w:tr>
        <w:tblPrEx>
          <w:tblLayout w:type="fixed"/>
          <w:tblCellMar>
            <w:top w:w="0" w:type="dxa"/>
            <w:left w:w="108" w:type="dxa"/>
            <w:bottom w:w="0" w:type="dxa"/>
            <w:right w:w="108" w:type="dxa"/>
          </w:tblCellMar>
        </w:tblPrEx>
        <w:trPr>
          <w:trHeight w:val="340" w:hRule="atLeast"/>
        </w:trPr>
        <w:tc>
          <w:tcPr>
            <w:tcW w:w="9077" w:type="dxa"/>
            <w:shd w:val="clear" w:color="auto" w:fill="auto"/>
            <w:vAlign w:val="center"/>
          </w:tcPr>
          <w:p>
            <w:pPr>
              <w:spacing w:line="240" w:lineRule="auto"/>
              <w:ind w:firstLine="0" w:firstLineChars="0"/>
              <w:jc w:val="center"/>
              <w:rPr>
                <w:b/>
                <w:sz w:val="21"/>
                <w:szCs w:val="21"/>
              </w:rPr>
            </w:pPr>
            <w:r>
              <w:rPr>
                <w:b/>
                <w:sz w:val="21"/>
                <w:szCs w:val="21"/>
              </w:rPr>
              <w:pict>
                <v:shape id="_x0000_i1089" o:spt="75" type="#_x0000_t75" style="height:166.5pt;width:436.5pt;" filled="f" o:preferrelative="t" stroked="f" coordsize="21600,21600">
                  <v:path/>
                  <v:fill on="f" focussize="0,0"/>
                  <v:stroke on="f" joinstyle="miter"/>
                  <v:imagedata r:id="rId101" cropleft="8888f" croptop="6677f" cropright="8751f" cropbottom="45897f" o:title="页面提取自－一期工程环评_页面_19"/>
                  <o:lock v:ext="edit" aspectratio="t"/>
                  <w10:wrap type="none"/>
                  <w10:anchorlock/>
                </v:shape>
              </w:pict>
            </w:r>
          </w:p>
        </w:tc>
      </w:tr>
      <w:tr>
        <w:tblPrEx>
          <w:tblLayout w:type="fixed"/>
          <w:tblCellMar>
            <w:top w:w="0" w:type="dxa"/>
            <w:left w:w="108" w:type="dxa"/>
            <w:bottom w:w="0" w:type="dxa"/>
            <w:right w:w="108" w:type="dxa"/>
          </w:tblCellMar>
        </w:tblPrEx>
        <w:trPr>
          <w:trHeight w:val="340" w:hRule="atLeast"/>
        </w:trPr>
        <w:tc>
          <w:tcPr>
            <w:tcW w:w="9077" w:type="dxa"/>
            <w:shd w:val="clear" w:color="auto" w:fill="auto"/>
            <w:vAlign w:val="center"/>
          </w:tcPr>
          <w:p>
            <w:pPr>
              <w:spacing w:line="240" w:lineRule="auto"/>
              <w:ind w:firstLine="0" w:firstLineChars="0"/>
              <w:jc w:val="center"/>
              <w:rPr>
                <w:b/>
                <w:sz w:val="21"/>
                <w:szCs w:val="21"/>
              </w:rPr>
            </w:pPr>
            <w:r>
              <w:rPr>
                <w:rFonts w:hint="eastAsia"/>
                <w:b/>
                <w:sz w:val="21"/>
                <w:szCs w:val="21"/>
              </w:rPr>
              <w:t>图2.39  工程车系统工艺流程图</w:t>
            </w:r>
          </w:p>
        </w:tc>
      </w:tr>
    </w:tbl>
    <w:p>
      <w:pPr>
        <w:tabs>
          <w:tab w:val="left" w:pos="1908"/>
        </w:tabs>
        <w:ind w:firstLine="480"/>
      </w:pPr>
    </w:p>
    <w:p>
      <w:pPr>
        <w:pStyle w:val="4"/>
        <w:numPr>
          <w:ilvl w:val="2"/>
          <w:numId w:val="0"/>
        </w:numPr>
        <w:jc w:val="left"/>
      </w:pPr>
      <w:r>
        <w:t>2.</w:t>
      </w:r>
      <w:r>
        <w:rPr>
          <w:rFonts w:hint="eastAsia"/>
        </w:rPr>
        <w:t>3.5公用工程</w:t>
      </w:r>
    </w:p>
    <w:p>
      <w:pPr>
        <w:adjustRightInd w:val="0"/>
        <w:snapToGrid w:val="0"/>
        <w:ind w:firstLine="0" w:firstLineChars="0"/>
        <w:outlineLvl w:val="3"/>
        <w:rPr>
          <w:b/>
        </w:rPr>
      </w:pPr>
      <w:r>
        <w:rPr>
          <w:rFonts w:hint="eastAsia"/>
          <w:b/>
        </w:rPr>
        <w:t>2.3.5.1采暖及通风</w:t>
      </w:r>
    </w:p>
    <w:p>
      <w:pPr>
        <w:tabs>
          <w:tab w:val="left" w:pos="1908"/>
        </w:tabs>
        <w:ind w:firstLine="480"/>
      </w:pPr>
      <w:r>
        <w:rPr>
          <w:rFonts w:hint="eastAsia"/>
        </w:rPr>
        <w:t>（1）采暖</w:t>
      </w:r>
    </w:p>
    <w:p>
      <w:pPr>
        <w:tabs>
          <w:tab w:val="left" w:pos="1908"/>
        </w:tabs>
        <w:ind w:firstLine="480"/>
      </w:pPr>
      <w:r>
        <w:rPr>
          <w:rFonts w:hint="eastAsia" w:hAnsi="宋体"/>
        </w:rPr>
        <w:t>环评阶段提出企业采暖由城西热源厂提供，并设置2台2t/h的电加热锅炉提供职工洗浴用热并为煮洗设备供应蒸汽，另外，环评指出如果不能实现集中供热，需由企业自行解决供热问题，根据当地环保部门规定，不得使用燃烧锅炉。实际情况为目前企业未能实现城西热源厂集中供热，故在实现城西热源厂集中供热前，企业于过渡期分别于车辆分厂、机车分厂和厂前区临时设置3座锅炉房，分别设置3台WNS1.4-1.0/95/70-Q型燃气热水锅炉、3台WNS1.4-1.0/95/70-Q型燃气热水锅炉和3台WNS1.05-1.0/95/70-Q型燃气热水锅炉，解决采暖及职工采暖期洗浴问题，并于机车分厂锅炉房设置2台WNS3-1.0-Q型燃气蒸汽锅炉为煮洗设备供应蒸汽，职工非采暖期洗浴利用空压站冷却水，</w:t>
      </w:r>
      <w:r>
        <w:rPr>
          <w:rFonts w:hint="eastAsia"/>
        </w:rPr>
        <w:t>未设置电加热锅炉。</w:t>
      </w:r>
    </w:p>
    <w:p>
      <w:pPr>
        <w:tabs>
          <w:tab w:val="left" w:pos="1908"/>
        </w:tabs>
        <w:ind w:firstLine="480"/>
      </w:pPr>
      <w:r>
        <w:rPr>
          <w:rFonts w:hint="eastAsia"/>
        </w:rPr>
        <w:t>（2）通风</w:t>
      </w:r>
    </w:p>
    <w:p>
      <w:pPr>
        <w:tabs>
          <w:tab w:val="left" w:pos="1908"/>
        </w:tabs>
        <w:ind w:firstLine="480"/>
      </w:pPr>
      <w:r>
        <w:rPr>
          <w:rFonts w:hint="eastAsia"/>
        </w:rPr>
        <w:t>本项目调漆间、供漆室、气瓶间设置防暴型轴流风机进行全室换气。其他生产车间主要采用屋面自然通风器进行全室换气。</w:t>
      </w:r>
    </w:p>
    <w:p>
      <w:pPr>
        <w:adjustRightInd w:val="0"/>
        <w:snapToGrid w:val="0"/>
        <w:ind w:firstLine="0" w:firstLineChars="0"/>
        <w:outlineLvl w:val="3"/>
        <w:rPr>
          <w:b/>
        </w:rPr>
      </w:pPr>
      <w:r>
        <w:rPr>
          <w:rFonts w:hint="eastAsia"/>
          <w:b/>
        </w:rPr>
        <w:t>2.3.5.2给排水</w:t>
      </w:r>
    </w:p>
    <w:p>
      <w:pPr>
        <w:tabs>
          <w:tab w:val="left" w:pos="1908"/>
        </w:tabs>
        <w:ind w:firstLine="480"/>
      </w:pPr>
      <w:r>
        <w:rPr>
          <w:rFonts w:hint="eastAsia"/>
        </w:rPr>
        <w:t>（1）水源</w:t>
      </w:r>
    </w:p>
    <w:p>
      <w:pPr>
        <w:tabs>
          <w:tab w:val="left" w:pos="1908"/>
        </w:tabs>
        <w:ind w:firstLine="480"/>
      </w:pPr>
      <w:r>
        <w:rPr>
          <w:rFonts w:hint="eastAsia"/>
        </w:rPr>
        <w:t>本项目给水水源为市政自来水，其水质、水量均能满足项目用水要求。</w:t>
      </w:r>
    </w:p>
    <w:p>
      <w:pPr>
        <w:tabs>
          <w:tab w:val="left" w:pos="1908"/>
        </w:tabs>
        <w:ind w:firstLine="480"/>
      </w:pPr>
      <w:r>
        <w:rPr>
          <w:rFonts w:hint="eastAsia"/>
        </w:rPr>
        <w:t>（2）给水</w:t>
      </w:r>
    </w:p>
    <w:p>
      <w:pPr>
        <w:tabs>
          <w:tab w:val="left" w:pos="1908"/>
        </w:tabs>
        <w:ind w:firstLine="480"/>
        <w:rPr>
          <w:color w:val="FF0000"/>
        </w:rPr>
      </w:pPr>
      <w:r>
        <w:rPr>
          <w:rFonts w:hint="eastAsia"/>
        </w:rPr>
        <w:t>本项目用水主要为轮对冲洗用水、煮洗清洗设备用水、淋雨试验用水、锅炉用水和办公生活用水。车间和办公生活区冲厕使用中水。</w:t>
      </w:r>
    </w:p>
    <w:p>
      <w:pPr>
        <w:tabs>
          <w:tab w:val="left" w:pos="1908"/>
        </w:tabs>
        <w:ind w:firstLine="480"/>
      </w:pPr>
      <w:r>
        <w:rPr>
          <w:rFonts w:hint="eastAsia"/>
        </w:rPr>
        <w:t>（3）排水</w:t>
      </w:r>
    </w:p>
    <w:p>
      <w:pPr>
        <w:tabs>
          <w:tab w:val="left" w:pos="1908"/>
        </w:tabs>
        <w:ind w:firstLine="480"/>
      </w:pPr>
      <w:r>
        <w:rPr>
          <w:rFonts w:hint="eastAsia"/>
        </w:rPr>
        <w:t>本项目严格执行清污分流，分别设置雨水管道和污水管道。道路设雨水口收集雨水，雨水经管道汇集后，排至市政雨水干道或排洪渠。雨水、污水及中水回用管道布置见附图4~附图6。</w:t>
      </w:r>
    </w:p>
    <w:p>
      <w:pPr>
        <w:autoSpaceDE w:val="0"/>
        <w:autoSpaceDN w:val="0"/>
        <w:ind w:firstLine="480"/>
        <w:rPr>
          <w:kern w:val="0"/>
        </w:rPr>
      </w:pPr>
      <w:r>
        <w:rPr>
          <w:rFonts w:hint="eastAsia"/>
        </w:rPr>
        <w:t>本项目产生的废水包括生产废水、锅炉用水和生活污水。生产废水包括轮对冲洗机产生的废水、煮洗、清洗设备废水和淋雨试验废水。其中轮对冲洗机配有240m</w:t>
      </w:r>
      <w:r>
        <w:rPr>
          <w:rFonts w:hint="eastAsia"/>
          <w:vertAlign w:val="superscript"/>
        </w:rPr>
        <w:t>3</w:t>
      </w:r>
      <w:r>
        <w:rPr>
          <w:rFonts w:hint="eastAsia"/>
        </w:rPr>
        <w:t>的循环水池一座，每天补充水量1.2m</w:t>
      </w:r>
      <w:r>
        <w:rPr>
          <w:rFonts w:hint="eastAsia"/>
          <w:vertAlign w:val="superscript"/>
        </w:rPr>
        <w:t>3</w:t>
      </w:r>
      <w:r>
        <w:rPr>
          <w:rFonts w:hint="eastAsia"/>
        </w:rPr>
        <w:t>，半年处理一次污泥，污泥收集后存放于危废暂存间。清洗水除蒸发消耗外，全部回用不外排；煮洗、清洗废水进入车间内污水处理装置处理，经处理后全部回用于煮洗、清洗用水，无废水外排；</w:t>
      </w:r>
      <w:r>
        <w:rPr>
          <w:rFonts w:hint="eastAsia"/>
          <w:kern w:val="0"/>
        </w:rPr>
        <w:t>淋雨试验废水经车间内设置的沉淀池和砂滤设备过滤后全部回用于淋雨试验用水，不外排。生产废水均实现了循环使用，只有少量补充水，无生产废水外排。</w:t>
      </w:r>
    </w:p>
    <w:p>
      <w:pPr>
        <w:tabs>
          <w:tab w:val="left" w:pos="1908"/>
        </w:tabs>
        <w:ind w:firstLine="480"/>
      </w:pPr>
      <w:r>
        <w:rPr>
          <w:rFonts w:hint="eastAsia"/>
        </w:rPr>
        <w:t>厂区内排洪渠西侧车辆分厂和排洪渠东侧机车分厂各建设1座污水处理站，处理能力均为720m</w:t>
      </w:r>
      <w:r>
        <w:rPr>
          <w:rFonts w:hint="eastAsia"/>
          <w:vertAlign w:val="superscript"/>
        </w:rPr>
        <w:t>3</w:t>
      </w:r>
      <w:r>
        <w:rPr>
          <w:rFonts w:hint="eastAsia"/>
        </w:rPr>
        <w:t>/d，用于处理锅炉排水和生活污水，处理后的水非采暖期经中水回用管道回用于冲厕用水及厂区绿化洒水，采暖期车辆分厂处理后的废水排入北排洪渠，机车分厂废水进入城市污水管网。</w:t>
      </w:r>
    </w:p>
    <w:p>
      <w:pPr>
        <w:tabs>
          <w:tab w:val="left" w:pos="1908"/>
        </w:tabs>
        <w:ind w:firstLine="480"/>
      </w:pPr>
      <w:r>
        <w:rPr>
          <w:rFonts w:hint="eastAsia"/>
        </w:rPr>
        <w:t>项目水平衡情况见表2.5、表2.6，项目水平衡图见图2.40、图2.41。</w:t>
      </w:r>
    </w:p>
    <w:p>
      <w:pPr>
        <w:spacing w:line="240" w:lineRule="auto"/>
        <w:ind w:firstLine="0" w:firstLineChars="0"/>
        <w:jc w:val="center"/>
        <w:rPr>
          <w:b/>
          <w:sz w:val="21"/>
          <w:szCs w:val="21"/>
        </w:rPr>
      </w:pPr>
      <w:r>
        <w:rPr>
          <w:b/>
          <w:sz w:val="21"/>
          <w:szCs w:val="21"/>
        </w:rPr>
        <w:t>表</w:t>
      </w:r>
      <w:r>
        <w:rPr>
          <w:rFonts w:hint="eastAsia"/>
          <w:b/>
          <w:sz w:val="21"/>
          <w:szCs w:val="21"/>
        </w:rPr>
        <w:t>2.5</w:t>
      </w:r>
      <w:r>
        <w:rPr>
          <w:b/>
          <w:sz w:val="21"/>
          <w:szCs w:val="21"/>
        </w:rPr>
        <w:t xml:space="preserve">  </w:t>
      </w:r>
      <w:r>
        <w:rPr>
          <w:rFonts w:hint="eastAsia"/>
          <w:b/>
          <w:sz w:val="21"/>
          <w:szCs w:val="21"/>
        </w:rPr>
        <w:t>非采暖期项目</w:t>
      </w:r>
      <w:r>
        <w:rPr>
          <w:b/>
          <w:sz w:val="21"/>
          <w:szCs w:val="21"/>
        </w:rPr>
        <w:t>水平衡</w:t>
      </w:r>
      <w:r>
        <w:rPr>
          <w:rFonts w:hint="eastAsia"/>
          <w:b/>
          <w:sz w:val="21"/>
          <w:szCs w:val="21"/>
        </w:rPr>
        <w:t>情况一览</w:t>
      </w:r>
      <w:r>
        <w:rPr>
          <w:b/>
          <w:sz w:val="21"/>
          <w:szCs w:val="21"/>
        </w:rPr>
        <w:t>表</w:t>
      </w:r>
    </w:p>
    <w:tbl>
      <w:tblPr>
        <w:tblStyle w:val="48"/>
        <w:tblW w:w="872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01"/>
        <w:gridCol w:w="2163"/>
        <w:gridCol w:w="849"/>
        <w:gridCol w:w="849"/>
        <w:gridCol w:w="849"/>
        <w:gridCol w:w="350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trPr>
        <w:tc>
          <w:tcPr>
            <w:tcW w:w="501" w:type="dxa"/>
            <w:vAlign w:val="center"/>
          </w:tcPr>
          <w:p>
            <w:pPr>
              <w:adjustRightInd w:val="0"/>
              <w:snapToGrid w:val="0"/>
              <w:spacing w:line="240" w:lineRule="auto"/>
              <w:ind w:firstLine="0" w:firstLineChars="0"/>
              <w:jc w:val="center"/>
              <w:rPr>
                <w:b/>
                <w:bCs/>
                <w:sz w:val="21"/>
                <w:szCs w:val="21"/>
              </w:rPr>
            </w:pPr>
            <w:r>
              <w:rPr>
                <w:b/>
                <w:bCs/>
                <w:sz w:val="21"/>
                <w:szCs w:val="21"/>
              </w:rPr>
              <w:t>序号</w:t>
            </w:r>
          </w:p>
        </w:tc>
        <w:tc>
          <w:tcPr>
            <w:tcW w:w="2163" w:type="dxa"/>
            <w:vAlign w:val="center"/>
          </w:tcPr>
          <w:p>
            <w:pPr>
              <w:adjustRightInd w:val="0"/>
              <w:snapToGrid w:val="0"/>
              <w:spacing w:line="240" w:lineRule="auto"/>
              <w:ind w:firstLine="0" w:firstLineChars="0"/>
              <w:jc w:val="center"/>
              <w:rPr>
                <w:b/>
                <w:bCs/>
                <w:sz w:val="21"/>
                <w:szCs w:val="21"/>
              </w:rPr>
            </w:pPr>
            <w:r>
              <w:rPr>
                <w:b/>
                <w:bCs/>
                <w:sz w:val="21"/>
                <w:szCs w:val="21"/>
              </w:rPr>
              <w:t>名称</w:t>
            </w:r>
          </w:p>
        </w:tc>
        <w:tc>
          <w:tcPr>
            <w:tcW w:w="849" w:type="dxa"/>
            <w:vAlign w:val="center"/>
          </w:tcPr>
          <w:p>
            <w:pPr>
              <w:adjustRightInd w:val="0"/>
              <w:snapToGrid w:val="0"/>
              <w:spacing w:line="240" w:lineRule="auto"/>
              <w:ind w:firstLine="0" w:firstLineChars="0"/>
              <w:jc w:val="center"/>
              <w:rPr>
                <w:b/>
                <w:bCs/>
                <w:sz w:val="21"/>
                <w:szCs w:val="21"/>
              </w:rPr>
            </w:pPr>
            <w:r>
              <w:rPr>
                <w:rFonts w:hint="eastAsia"/>
                <w:b/>
                <w:bCs/>
                <w:sz w:val="21"/>
                <w:szCs w:val="21"/>
              </w:rPr>
              <w:t>新鲜水</w:t>
            </w:r>
          </w:p>
          <w:p>
            <w:pPr>
              <w:adjustRightInd w:val="0"/>
              <w:snapToGrid w:val="0"/>
              <w:spacing w:line="240" w:lineRule="auto"/>
              <w:ind w:firstLine="0" w:firstLineChars="0"/>
              <w:jc w:val="center"/>
              <w:rPr>
                <w:b/>
                <w:bCs/>
                <w:sz w:val="21"/>
                <w:szCs w:val="21"/>
              </w:rPr>
            </w:pPr>
            <w:r>
              <w:rPr>
                <w:rFonts w:hint="eastAsia"/>
                <w:b/>
                <w:bCs/>
                <w:sz w:val="21"/>
                <w:szCs w:val="21"/>
              </w:rPr>
              <w:t>使用量</w:t>
            </w:r>
          </w:p>
        </w:tc>
        <w:tc>
          <w:tcPr>
            <w:tcW w:w="849" w:type="dxa"/>
            <w:vAlign w:val="center"/>
          </w:tcPr>
          <w:p>
            <w:pPr>
              <w:adjustRightInd w:val="0"/>
              <w:snapToGrid w:val="0"/>
              <w:spacing w:line="240" w:lineRule="auto"/>
              <w:ind w:firstLine="0" w:firstLineChars="0"/>
              <w:jc w:val="center"/>
              <w:rPr>
                <w:b/>
                <w:bCs/>
                <w:sz w:val="21"/>
                <w:szCs w:val="21"/>
              </w:rPr>
            </w:pPr>
            <w:r>
              <w:rPr>
                <w:rFonts w:hint="eastAsia"/>
                <w:b/>
                <w:bCs/>
                <w:sz w:val="21"/>
                <w:szCs w:val="21"/>
              </w:rPr>
              <w:t>污水</w:t>
            </w:r>
          </w:p>
          <w:p>
            <w:pPr>
              <w:adjustRightInd w:val="0"/>
              <w:snapToGrid w:val="0"/>
              <w:spacing w:line="240" w:lineRule="auto"/>
              <w:ind w:firstLine="0" w:firstLineChars="0"/>
              <w:jc w:val="center"/>
              <w:rPr>
                <w:b/>
                <w:bCs/>
                <w:sz w:val="21"/>
                <w:szCs w:val="21"/>
              </w:rPr>
            </w:pPr>
            <w:r>
              <w:rPr>
                <w:rFonts w:hint="eastAsia"/>
                <w:b/>
                <w:bCs/>
                <w:sz w:val="21"/>
                <w:szCs w:val="21"/>
              </w:rPr>
              <w:t>产生量</w:t>
            </w:r>
          </w:p>
        </w:tc>
        <w:tc>
          <w:tcPr>
            <w:tcW w:w="849" w:type="dxa"/>
            <w:vAlign w:val="center"/>
          </w:tcPr>
          <w:p>
            <w:pPr>
              <w:adjustRightInd w:val="0"/>
              <w:snapToGrid w:val="0"/>
              <w:spacing w:line="240" w:lineRule="auto"/>
              <w:ind w:firstLine="0" w:firstLineChars="0"/>
              <w:jc w:val="center"/>
              <w:rPr>
                <w:b/>
                <w:bCs/>
                <w:sz w:val="21"/>
                <w:szCs w:val="21"/>
              </w:rPr>
            </w:pPr>
            <w:r>
              <w:rPr>
                <w:rFonts w:hint="eastAsia"/>
                <w:b/>
                <w:bCs/>
                <w:sz w:val="21"/>
                <w:szCs w:val="21"/>
              </w:rPr>
              <w:t>回用</w:t>
            </w:r>
          </w:p>
          <w:p>
            <w:pPr>
              <w:adjustRightInd w:val="0"/>
              <w:snapToGrid w:val="0"/>
              <w:spacing w:line="240" w:lineRule="auto"/>
              <w:ind w:firstLine="0" w:firstLineChars="0"/>
              <w:jc w:val="center"/>
              <w:rPr>
                <w:b/>
                <w:bCs/>
                <w:sz w:val="21"/>
                <w:szCs w:val="21"/>
              </w:rPr>
            </w:pPr>
            <w:r>
              <w:rPr>
                <w:rFonts w:hint="eastAsia"/>
                <w:b/>
                <w:bCs/>
                <w:sz w:val="21"/>
                <w:szCs w:val="21"/>
              </w:rPr>
              <w:t>水量</w:t>
            </w:r>
          </w:p>
        </w:tc>
        <w:tc>
          <w:tcPr>
            <w:tcW w:w="3509" w:type="dxa"/>
            <w:vAlign w:val="center"/>
          </w:tcPr>
          <w:p>
            <w:pPr>
              <w:adjustRightInd w:val="0"/>
              <w:snapToGrid w:val="0"/>
              <w:spacing w:line="240" w:lineRule="auto"/>
              <w:ind w:firstLine="0" w:firstLineChars="0"/>
              <w:jc w:val="center"/>
              <w:rPr>
                <w:b/>
                <w:bCs/>
                <w:sz w:val="21"/>
                <w:szCs w:val="21"/>
              </w:rPr>
            </w:pPr>
            <w:r>
              <w:rPr>
                <w:rFonts w:hint="eastAsia"/>
                <w:b/>
                <w:bCs/>
                <w:sz w:val="21"/>
                <w:szCs w:val="21"/>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trPr>
        <w:tc>
          <w:tcPr>
            <w:tcW w:w="501" w:type="dxa"/>
            <w:vAlign w:val="center"/>
          </w:tcPr>
          <w:p>
            <w:pPr>
              <w:adjustRightInd w:val="0"/>
              <w:snapToGrid w:val="0"/>
              <w:spacing w:line="240" w:lineRule="auto"/>
              <w:ind w:firstLine="0" w:firstLineChars="0"/>
              <w:jc w:val="center"/>
              <w:rPr>
                <w:bCs/>
                <w:sz w:val="21"/>
                <w:szCs w:val="21"/>
              </w:rPr>
            </w:pPr>
            <w:r>
              <w:rPr>
                <w:bCs/>
                <w:sz w:val="21"/>
                <w:szCs w:val="21"/>
              </w:rPr>
              <w:t>1</w:t>
            </w:r>
          </w:p>
        </w:tc>
        <w:tc>
          <w:tcPr>
            <w:tcW w:w="2163" w:type="dxa"/>
            <w:vAlign w:val="center"/>
          </w:tcPr>
          <w:p>
            <w:pPr>
              <w:adjustRightInd w:val="0"/>
              <w:snapToGrid w:val="0"/>
              <w:spacing w:line="240" w:lineRule="auto"/>
              <w:ind w:firstLine="0" w:firstLineChars="0"/>
              <w:jc w:val="center"/>
              <w:rPr>
                <w:bCs/>
                <w:sz w:val="21"/>
                <w:szCs w:val="21"/>
              </w:rPr>
            </w:pPr>
            <w:r>
              <w:rPr>
                <w:rFonts w:hint="eastAsia"/>
                <w:bCs/>
                <w:sz w:val="21"/>
                <w:szCs w:val="21"/>
              </w:rPr>
              <w:t>办公、生活用水</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279.0</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223.2</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223.2</w:t>
            </w:r>
          </w:p>
        </w:tc>
        <w:tc>
          <w:tcPr>
            <w:tcW w:w="3509" w:type="dxa"/>
            <w:vMerge w:val="restart"/>
            <w:vAlign w:val="center"/>
          </w:tcPr>
          <w:p>
            <w:pPr>
              <w:adjustRightInd w:val="0"/>
              <w:snapToGrid w:val="0"/>
              <w:spacing w:line="240" w:lineRule="auto"/>
              <w:ind w:firstLine="0" w:firstLineChars="0"/>
              <w:rPr>
                <w:bCs/>
                <w:sz w:val="21"/>
                <w:szCs w:val="21"/>
              </w:rPr>
            </w:pPr>
            <w:r>
              <w:rPr>
                <w:rFonts w:hint="eastAsia"/>
                <w:bCs/>
                <w:sz w:val="21"/>
                <w:szCs w:val="21"/>
              </w:rPr>
              <w:t>办公、生活废水、锅炉房软水站废水和冲厕废水进入污水处理站处理后部分回用于冲厕用水，部分回用于绿化用水和地面洒水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trPr>
        <w:tc>
          <w:tcPr>
            <w:tcW w:w="501" w:type="dxa"/>
            <w:vAlign w:val="center"/>
          </w:tcPr>
          <w:p>
            <w:pPr>
              <w:adjustRightInd w:val="0"/>
              <w:snapToGrid w:val="0"/>
              <w:spacing w:line="240" w:lineRule="auto"/>
              <w:ind w:firstLine="0" w:firstLineChars="0"/>
              <w:jc w:val="center"/>
              <w:rPr>
                <w:bCs/>
                <w:sz w:val="21"/>
                <w:szCs w:val="21"/>
              </w:rPr>
            </w:pPr>
          </w:p>
        </w:tc>
        <w:tc>
          <w:tcPr>
            <w:tcW w:w="2163" w:type="dxa"/>
            <w:vAlign w:val="center"/>
          </w:tcPr>
          <w:p>
            <w:pPr>
              <w:adjustRightInd w:val="0"/>
              <w:snapToGrid w:val="0"/>
              <w:spacing w:line="240" w:lineRule="auto"/>
              <w:ind w:firstLine="0" w:firstLineChars="0"/>
              <w:jc w:val="center"/>
              <w:rPr>
                <w:bCs/>
                <w:sz w:val="21"/>
                <w:szCs w:val="21"/>
              </w:rPr>
            </w:pPr>
            <w:r>
              <w:rPr>
                <w:rFonts w:hint="eastAsia"/>
                <w:bCs/>
                <w:sz w:val="21"/>
                <w:szCs w:val="21"/>
              </w:rPr>
              <w:t>车辆分厂</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118.2</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94.6</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94.6</w:t>
            </w:r>
          </w:p>
        </w:tc>
        <w:tc>
          <w:tcPr>
            <w:tcW w:w="3509" w:type="dxa"/>
            <w:vMerge w:val="continue"/>
            <w:vAlign w:val="center"/>
          </w:tcPr>
          <w:p>
            <w:pPr>
              <w:adjustRightInd w:val="0"/>
              <w:snapToGrid w:val="0"/>
              <w:spacing w:line="240" w:lineRule="auto"/>
              <w:ind w:firstLine="420"/>
              <w:jc w:val="center"/>
              <w:rPr>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trPr>
        <w:tc>
          <w:tcPr>
            <w:tcW w:w="501" w:type="dxa"/>
            <w:vAlign w:val="center"/>
          </w:tcPr>
          <w:p>
            <w:pPr>
              <w:adjustRightInd w:val="0"/>
              <w:snapToGrid w:val="0"/>
              <w:spacing w:line="240" w:lineRule="auto"/>
              <w:ind w:firstLine="0" w:firstLineChars="0"/>
              <w:jc w:val="center"/>
              <w:rPr>
                <w:bCs/>
                <w:sz w:val="21"/>
                <w:szCs w:val="21"/>
              </w:rPr>
            </w:pPr>
          </w:p>
        </w:tc>
        <w:tc>
          <w:tcPr>
            <w:tcW w:w="2163" w:type="dxa"/>
            <w:vAlign w:val="center"/>
          </w:tcPr>
          <w:p>
            <w:pPr>
              <w:adjustRightInd w:val="0"/>
              <w:snapToGrid w:val="0"/>
              <w:spacing w:line="240" w:lineRule="auto"/>
              <w:ind w:firstLine="0" w:firstLineChars="0"/>
              <w:jc w:val="center"/>
              <w:rPr>
                <w:bCs/>
                <w:sz w:val="21"/>
                <w:szCs w:val="21"/>
              </w:rPr>
            </w:pPr>
            <w:r>
              <w:rPr>
                <w:rFonts w:hint="eastAsia"/>
                <w:bCs/>
                <w:sz w:val="21"/>
                <w:szCs w:val="21"/>
              </w:rPr>
              <w:t>机车分厂、厂前区</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160.8</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128.6</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128.6</w:t>
            </w:r>
          </w:p>
        </w:tc>
        <w:tc>
          <w:tcPr>
            <w:tcW w:w="3509" w:type="dxa"/>
            <w:vMerge w:val="continue"/>
            <w:vAlign w:val="center"/>
          </w:tcPr>
          <w:p>
            <w:pPr>
              <w:adjustRightInd w:val="0"/>
              <w:snapToGrid w:val="0"/>
              <w:spacing w:line="240" w:lineRule="auto"/>
              <w:ind w:firstLine="420"/>
              <w:jc w:val="center"/>
              <w:rPr>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trPr>
        <w:tc>
          <w:tcPr>
            <w:tcW w:w="501" w:type="dxa"/>
            <w:vAlign w:val="center"/>
          </w:tcPr>
          <w:p>
            <w:pPr>
              <w:adjustRightInd w:val="0"/>
              <w:snapToGrid w:val="0"/>
              <w:spacing w:line="240" w:lineRule="auto"/>
              <w:ind w:firstLine="0" w:firstLineChars="0"/>
              <w:jc w:val="center"/>
              <w:rPr>
                <w:bCs/>
                <w:sz w:val="21"/>
                <w:szCs w:val="21"/>
              </w:rPr>
            </w:pPr>
            <w:r>
              <w:rPr>
                <w:bCs/>
                <w:sz w:val="21"/>
                <w:szCs w:val="21"/>
              </w:rPr>
              <w:t>2</w:t>
            </w:r>
          </w:p>
        </w:tc>
        <w:tc>
          <w:tcPr>
            <w:tcW w:w="2163" w:type="dxa"/>
            <w:vAlign w:val="center"/>
          </w:tcPr>
          <w:p>
            <w:pPr>
              <w:adjustRightInd w:val="0"/>
              <w:snapToGrid w:val="0"/>
              <w:spacing w:line="240" w:lineRule="auto"/>
              <w:ind w:firstLine="0" w:firstLineChars="0"/>
              <w:jc w:val="center"/>
              <w:rPr>
                <w:bCs/>
                <w:sz w:val="21"/>
                <w:szCs w:val="21"/>
              </w:rPr>
            </w:pPr>
            <w:r>
              <w:rPr>
                <w:rFonts w:hint="eastAsia"/>
                <w:bCs/>
                <w:sz w:val="21"/>
                <w:szCs w:val="21"/>
              </w:rPr>
              <w:t>冲厕用水</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0</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75.4</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75.4</w:t>
            </w:r>
          </w:p>
        </w:tc>
        <w:tc>
          <w:tcPr>
            <w:tcW w:w="3509" w:type="dxa"/>
            <w:vMerge w:val="continue"/>
            <w:vAlign w:val="center"/>
          </w:tcPr>
          <w:p>
            <w:pPr>
              <w:adjustRightInd w:val="0"/>
              <w:snapToGrid w:val="0"/>
              <w:spacing w:line="240" w:lineRule="auto"/>
              <w:ind w:firstLine="0" w:firstLineChars="0"/>
              <w:jc w:val="center"/>
              <w:rPr>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PrEx>
        <w:trPr>
          <w:trHeight w:val="284" w:hRule="atLeast"/>
        </w:trPr>
        <w:tc>
          <w:tcPr>
            <w:tcW w:w="501" w:type="dxa"/>
            <w:vAlign w:val="center"/>
          </w:tcPr>
          <w:p>
            <w:pPr>
              <w:adjustRightInd w:val="0"/>
              <w:snapToGrid w:val="0"/>
              <w:spacing w:line="240" w:lineRule="auto"/>
              <w:ind w:firstLine="0" w:firstLineChars="0"/>
              <w:jc w:val="center"/>
              <w:rPr>
                <w:bCs/>
                <w:sz w:val="21"/>
                <w:szCs w:val="21"/>
              </w:rPr>
            </w:pPr>
          </w:p>
        </w:tc>
        <w:tc>
          <w:tcPr>
            <w:tcW w:w="2163" w:type="dxa"/>
            <w:vAlign w:val="center"/>
          </w:tcPr>
          <w:p>
            <w:pPr>
              <w:adjustRightInd w:val="0"/>
              <w:snapToGrid w:val="0"/>
              <w:spacing w:line="240" w:lineRule="auto"/>
              <w:ind w:firstLine="0" w:firstLineChars="0"/>
              <w:jc w:val="center"/>
              <w:rPr>
                <w:bCs/>
                <w:sz w:val="21"/>
                <w:szCs w:val="21"/>
              </w:rPr>
            </w:pPr>
            <w:r>
              <w:rPr>
                <w:rFonts w:hint="eastAsia"/>
                <w:bCs/>
                <w:sz w:val="21"/>
                <w:szCs w:val="21"/>
              </w:rPr>
              <w:t>车辆分厂</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0</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32.0</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32.0</w:t>
            </w:r>
          </w:p>
        </w:tc>
        <w:tc>
          <w:tcPr>
            <w:tcW w:w="3509" w:type="dxa"/>
            <w:vMerge w:val="continue"/>
            <w:vAlign w:val="center"/>
          </w:tcPr>
          <w:p>
            <w:pPr>
              <w:adjustRightInd w:val="0"/>
              <w:snapToGrid w:val="0"/>
              <w:spacing w:line="240" w:lineRule="auto"/>
              <w:ind w:firstLine="0" w:firstLineChars="0"/>
              <w:jc w:val="center"/>
              <w:rPr>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trPr>
        <w:tc>
          <w:tcPr>
            <w:tcW w:w="501" w:type="dxa"/>
            <w:vAlign w:val="center"/>
          </w:tcPr>
          <w:p>
            <w:pPr>
              <w:adjustRightInd w:val="0"/>
              <w:snapToGrid w:val="0"/>
              <w:spacing w:line="240" w:lineRule="auto"/>
              <w:ind w:firstLine="0" w:firstLineChars="0"/>
              <w:jc w:val="center"/>
              <w:rPr>
                <w:bCs/>
                <w:sz w:val="21"/>
                <w:szCs w:val="21"/>
              </w:rPr>
            </w:pPr>
          </w:p>
        </w:tc>
        <w:tc>
          <w:tcPr>
            <w:tcW w:w="2163" w:type="dxa"/>
            <w:vAlign w:val="center"/>
          </w:tcPr>
          <w:p>
            <w:pPr>
              <w:adjustRightInd w:val="0"/>
              <w:snapToGrid w:val="0"/>
              <w:spacing w:line="240" w:lineRule="auto"/>
              <w:ind w:firstLine="0" w:firstLineChars="0"/>
              <w:jc w:val="center"/>
              <w:rPr>
                <w:bCs/>
                <w:sz w:val="21"/>
                <w:szCs w:val="21"/>
              </w:rPr>
            </w:pPr>
            <w:r>
              <w:rPr>
                <w:rFonts w:hint="eastAsia"/>
                <w:bCs/>
                <w:sz w:val="21"/>
                <w:szCs w:val="21"/>
              </w:rPr>
              <w:t>机车分厂、厂前区</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0</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43.4</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43.4</w:t>
            </w:r>
          </w:p>
        </w:tc>
        <w:tc>
          <w:tcPr>
            <w:tcW w:w="3509" w:type="dxa"/>
            <w:vMerge w:val="continue"/>
            <w:vAlign w:val="center"/>
          </w:tcPr>
          <w:p>
            <w:pPr>
              <w:adjustRightInd w:val="0"/>
              <w:snapToGrid w:val="0"/>
              <w:spacing w:line="240" w:lineRule="auto"/>
              <w:ind w:firstLine="0" w:firstLineChars="0"/>
              <w:jc w:val="center"/>
              <w:rPr>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trPr>
        <w:tc>
          <w:tcPr>
            <w:tcW w:w="501" w:type="dxa"/>
            <w:vAlign w:val="center"/>
          </w:tcPr>
          <w:p>
            <w:pPr>
              <w:adjustRightInd w:val="0"/>
              <w:snapToGrid w:val="0"/>
              <w:spacing w:line="240" w:lineRule="auto"/>
              <w:ind w:firstLine="0" w:firstLineChars="0"/>
              <w:jc w:val="center"/>
              <w:rPr>
                <w:bCs/>
                <w:sz w:val="21"/>
                <w:szCs w:val="21"/>
              </w:rPr>
            </w:pPr>
            <w:r>
              <w:rPr>
                <w:bCs/>
                <w:sz w:val="21"/>
                <w:szCs w:val="21"/>
              </w:rPr>
              <w:t>3</w:t>
            </w:r>
          </w:p>
        </w:tc>
        <w:tc>
          <w:tcPr>
            <w:tcW w:w="2163" w:type="dxa"/>
            <w:vAlign w:val="center"/>
          </w:tcPr>
          <w:p>
            <w:pPr>
              <w:adjustRightInd w:val="0"/>
              <w:snapToGrid w:val="0"/>
              <w:spacing w:line="240" w:lineRule="auto"/>
              <w:ind w:firstLine="0" w:firstLineChars="0"/>
              <w:jc w:val="center"/>
              <w:rPr>
                <w:bCs/>
                <w:sz w:val="21"/>
                <w:szCs w:val="21"/>
              </w:rPr>
            </w:pPr>
            <w:r>
              <w:rPr>
                <w:rFonts w:hint="eastAsia"/>
                <w:bCs/>
                <w:sz w:val="21"/>
                <w:szCs w:val="21"/>
              </w:rPr>
              <w:t>锅炉房软水站用水</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1.5</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1.1</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1.1</w:t>
            </w:r>
          </w:p>
        </w:tc>
        <w:tc>
          <w:tcPr>
            <w:tcW w:w="3509" w:type="dxa"/>
            <w:vMerge w:val="continue"/>
            <w:vAlign w:val="center"/>
          </w:tcPr>
          <w:p>
            <w:pPr>
              <w:adjustRightInd w:val="0"/>
              <w:snapToGrid w:val="0"/>
              <w:spacing w:line="240" w:lineRule="auto"/>
              <w:ind w:firstLine="0" w:firstLineChars="0"/>
              <w:jc w:val="center"/>
              <w:rPr>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trPr>
        <w:tc>
          <w:tcPr>
            <w:tcW w:w="501" w:type="dxa"/>
            <w:vAlign w:val="center"/>
          </w:tcPr>
          <w:p>
            <w:pPr>
              <w:adjustRightInd w:val="0"/>
              <w:snapToGrid w:val="0"/>
              <w:spacing w:line="240" w:lineRule="auto"/>
              <w:ind w:firstLine="0" w:firstLineChars="0"/>
              <w:jc w:val="center"/>
              <w:rPr>
                <w:bCs/>
                <w:sz w:val="21"/>
                <w:szCs w:val="21"/>
              </w:rPr>
            </w:pPr>
            <w:r>
              <w:rPr>
                <w:rFonts w:hint="eastAsia"/>
                <w:bCs/>
                <w:sz w:val="21"/>
                <w:szCs w:val="21"/>
              </w:rPr>
              <w:t>4</w:t>
            </w:r>
          </w:p>
        </w:tc>
        <w:tc>
          <w:tcPr>
            <w:tcW w:w="2163" w:type="dxa"/>
            <w:vAlign w:val="center"/>
          </w:tcPr>
          <w:p>
            <w:pPr>
              <w:adjustRightInd w:val="0"/>
              <w:snapToGrid w:val="0"/>
              <w:spacing w:line="240" w:lineRule="auto"/>
              <w:ind w:firstLine="0" w:firstLineChars="0"/>
              <w:jc w:val="center"/>
              <w:rPr>
                <w:bCs/>
                <w:sz w:val="21"/>
                <w:szCs w:val="21"/>
              </w:rPr>
            </w:pPr>
            <w:r>
              <w:rPr>
                <w:rFonts w:hint="eastAsia"/>
                <w:bCs/>
                <w:sz w:val="21"/>
                <w:szCs w:val="21"/>
              </w:rPr>
              <w:t>绿化用水、地面洒水</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48.6</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0</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0</w:t>
            </w:r>
          </w:p>
        </w:tc>
        <w:tc>
          <w:tcPr>
            <w:tcW w:w="3509" w:type="dxa"/>
            <w:vAlign w:val="center"/>
          </w:tcPr>
          <w:p>
            <w:pPr>
              <w:adjustRightInd w:val="0"/>
              <w:snapToGrid w:val="0"/>
              <w:spacing w:line="240" w:lineRule="auto"/>
              <w:ind w:firstLine="0" w:firstLineChars="0"/>
              <w:jc w:val="center"/>
              <w:rPr>
                <w:bCs/>
                <w:sz w:val="21"/>
                <w:szCs w:val="21"/>
              </w:rPr>
            </w:pPr>
            <w:r>
              <w:rPr>
                <w:rFonts w:hint="eastAsia"/>
                <w:bCs/>
                <w:sz w:val="21"/>
                <w:szCs w:val="21"/>
              </w:rPr>
              <w:t>由生活污水处理站中水提供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trPr>
        <w:tc>
          <w:tcPr>
            <w:tcW w:w="501" w:type="dxa"/>
            <w:vAlign w:val="center"/>
          </w:tcPr>
          <w:p>
            <w:pPr>
              <w:adjustRightInd w:val="0"/>
              <w:snapToGrid w:val="0"/>
              <w:spacing w:line="240" w:lineRule="auto"/>
              <w:ind w:firstLine="0" w:firstLineChars="0"/>
              <w:jc w:val="center"/>
              <w:rPr>
                <w:bCs/>
                <w:sz w:val="21"/>
                <w:szCs w:val="21"/>
              </w:rPr>
            </w:pPr>
            <w:r>
              <w:rPr>
                <w:rFonts w:hint="eastAsia"/>
                <w:bCs/>
                <w:sz w:val="21"/>
                <w:szCs w:val="21"/>
              </w:rPr>
              <w:t>5</w:t>
            </w:r>
          </w:p>
        </w:tc>
        <w:tc>
          <w:tcPr>
            <w:tcW w:w="2163" w:type="dxa"/>
            <w:vAlign w:val="center"/>
          </w:tcPr>
          <w:p>
            <w:pPr>
              <w:adjustRightInd w:val="0"/>
              <w:snapToGrid w:val="0"/>
              <w:spacing w:line="240" w:lineRule="auto"/>
              <w:ind w:firstLine="0" w:firstLineChars="0"/>
              <w:jc w:val="center"/>
              <w:rPr>
                <w:bCs/>
                <w:sz w:val="21"/>
                <w:szCs w:val="21"/>
              </w:rPr>
            </w:pPr>
            <w:r>
              <w:rPr>
                <w:rFonts w:hint="eastAsia"/>
                <w:bCs/>
                <w:sz w:val="21"/>
                <w:szCs w:val="21"/>
              </w:rPr>
              <w:t>轮对冲洗机补充水</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1.2</w:t>
            </w:r>
          </w:p>
        </w:tc>
        <w:tc>
          <w:tcPr>
            <w:tcW w:w="849" w:type="dxa"/>
            <w:vAlign w:val="center"/>
          </w:tcPr>
          <w:p>
            <w:pPr>
              <w:adjustRightInd w:val="0"/>
              <w:snapToGrid w:val="0"/>
              <w:spacing w:line="240" w:lineRule="auto"/>
              <w:ind w:firstLine="0" w:firstLineChars="0"/>
              <w:jc w:val="center"/>
              <w:rPr>
                <w:kern w:val="0"/>
                <w:sz w:val="21"/>
                <w:szCs w:val="21"/>
              </w:rPr>
            </w:pPr>
            <w:r>
              <w:rPr>
                <w:rFonts w:hint="eastAsia"/>
                <w:kern w:val="0"/>
                <w:sz w:val="21"/>
                <w:szCs w:val="21"/>
              </w:rPr>
              <w:t>0</w:t>
            </w:r>
          </w:p>
        </w:tc>
        <w:tc>
          <w:tcPr>
            <w:tcW w:w="849" w:type="dxa"/>
            <w:vAlign w:val="center"/>
          </w:tcPr>
          <w:p>
            <w:pPr>
              <w:adjustRightInd w:val="0"/>
              <w:snapToGrid w:val="0"/>
              <w:spacing w:line="240" w:lineRule="auto"/>
              <w:ind w:firstLine="0" w:firstLineChars="0"/>
              <w:jc w:val="center"/>
              <w:rPr>
                <w:kern w:val="0"/>
                <w:sz w:val="21"/>
                <w:szCs w:val="21"/>
              </w:rPr>
            </w:pPr>
            <w:r>
              <w:rPr>
                <w:rFonts w:hint="eastAsia"/>
                <w:kern w:val="0"/>
                <w:sz w:val="21"/>
                <w:szCs w:val="21"/>
              </w:rPr>
              <w:t>0</w:t>
            </w:r>
          </w:p>
        </w:tc>
        <w:tc>
          <w:tcPr>
            <w:tcW w:w="3509" w:type="dxa"/>
            <w:vAlign w:val="center"/>
          </w:tcPr>
          <w:p>
            <w:pPr>
              <w:adjustRightInd w:val="0"/>
              <w:snapToGrid w:val="0"/>
              <w:spacing w:line="240" w:lineRule="auto"/>
              <w:ind w:firstLine="0" w:firstLineChars="0"/>
              <w:rPr>
                <w:kern w:val="0"/>
                <w:sz w:val="21"/>
                <w:szCs w:val="21"/>
              </w:rPr>
            </w:pPr>
            <w:r>
              <w:rPr>
                <w:rFonts w:hint="eastAsia"/>
                <w:kern w:val="0"/>
                <w:sz w:val="21"/>
                <w:szCs w:val="21"/>
              </w:rPr>
              <w:t>轮对冲洗机配有240m</w:t>
            </w:r>
            <w:r>
              <w:rPr>
                <w:rFonts w:hint="eastAsia"/>
                <w:kern w:val="0"/>
                <w:sz w:val="21"/>
                <w:szCs w:val="21"/>
                <w:vertAlign w:val="superscript"/>
              </w:rPr>
              <w:t>3</w:t>
            </w:r>
            <w:r>
              <w:rPr>
                <w:rFonts w:hint="eastAsia"/>
                <w:kern w:val="0"/>
                <w:sz w:val="21"/>
                <w:szCs w:val="21"/>
              </w:rPr>
              <w:t>循环水池1座，每日补充水量1.2m</w:t>
            </w:r>
            <w:r>
              <w:rPr>
                <w:rFonts w:hint="eastAsia"/>
                <w:kern w:val="0"/>
                <w:sz w:val="21"/>
                <w:szCs w:val="21"/>
                <w:vertAlign w:val="superscript"/>
              </w:rPr>
              <w:t>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trPr>
        <w:tc>
          <w:tcPr>
            <w:tcW w:w="501" w:type="dxa"/>
            <w:vAlign w:val="center"/>
          </w:tcPr>
          <w:p>
            <w:pPr>
              <w:adjustRightInd w:val="0"/>
              <w:snapToGrid w:val="0"/>
              <w:spacing w:line="240" w:lineRule="auto"/>
              <w:ind w:firstLine="0" w:firstLineChars="0"/>
              <w:jc w:val="center"/>
              <w:rPr>
                <w:bCs/>
                <w:sz w:val="21"/>
                <w:szCs w:val="21"/>
              </w:rPr>
            </w:pPr>
            <w:r>
              <w:rPr>
                <w:rFonts w:hint="eastAsia"/>
                <w:bCs/>
                <w:sz w:val="21"/>
                <w:szCs w:val="21"/>
              </w:rPr>
              <w:t>6</w:t>
            </w:r>
          </w:p>
        </w:tc>
        <w:tc>
          <w:tcPr>
            <w:tcW w:w="2163" w:type="dxa"/>
            <w:vAlign w:val="center"/>
          </w:tcPr>
          <w:p>
            <w:pPr>
              <w:adjustRightInd w:val="0"/>
              <w:snapToGrid w:val="0"/>
              <w:spacing w:line="240" w:lineRule="auto"/>
              <w:ind w:firstLine="0" w:firstLineChars="0"/>
              <w:jc w:val="center"/>
              <w:rPr>
                <w:bCs/>
                <w:sz w:val="21"/>
                <w:szCs w:val="21"/>
              </w:rPr>
            </w:pPr>
            <w:r>
              <w:rPr>
                <w:rFonts w:hint="eastAsia"/>
                <w:bCs/>
                <w:sz w:val="21"/>
                <w:szCs w:val="21"/>
              </w:rPr>
              <w:t>煮洗清洗设备补充水</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1.2</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0</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0</w:t>
            </w:r>
          </w:p>
        </w:tc>
        <w:tc>
          <w:tcPr>
            <w:tcW w:w="3509" w:type="dxa"/>
            <w:vAlign w:val="center"/>
          </w:tcPr>
          <w:p>
            <w:pPr>
              <w:adjustRightInd w:val="0"/>
              <w:snapToGrid w:val="0"/>
              <w:spacing w:line="240" w:lineRule="auto"/>
              <w:ind w:firstLine="0" w:firstLineChars="0"/>
              <w:rPr>
                <w:kern w:val="0"/>
                <w:sz w:val="21"/>
                <w:szCs w:val="21"/>
              </w:rPr>
            </w:pPr>
            <w:r>
              <w:rPr>
                <w:rFonts w:hint="eastAsia"/>
                <w:kern w:val="0"/>
                <w:sz w:val="21"/>
                <w:szCs w:val="21"/>
              </w:rPr>
              <w:t>煮洗、清洗设备废水经车间内污水处理设备处理后全部回用，每日补充水量1.2m</w:t>
            </w:r>
            <w:r>
              <w:rPr>
                <w:rFonts w:hint="eastAsia"/>
                <w:kern w:val="0"/>
                <w:sz w:val="21"/>
                <w:szCs w:val="21"/>
                <w:vertAlign w:val="superscript"/>
              </w:rPr>
              <w:t>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PrEx>
        <w:trPr>
          <w:trHeight w:val="284" w:hRule="atLeast"/>
        </w:trPr>
        <w:tc>
          <w:tcPr>
            <w:tcW w:w="501" w:type="dxa"/>
            <w:vAlign w:val="center"/>
          </w:tcPr>
          <w:p>
            <w:pPr>
              <w:adjustRightInd w:val="0"/>
              <w:snapToGrid w:val="0"/>
              <w:spacing w:line="240" w:lineRule="auto"/>
              <w:ind w:firstLine="0" w:firstLineChars="0"/>
              <w:jc w:val="center"/>
              <w:rPr>
                <w:bCs/>
                <w:sz w:val="21"/>
                <w:szCs w:val="21"/>
              </w:rPr>
            </w:pPr>
            <w:r>
              <w:rPr>
                <w:rFonts w:hint="eastAsia"/>
                <w:bCs/>
                <w:sz w:val="21"/>
                <w:szCs w:val="21"/>
              </w:rPr>
              <w:t>7</w:t>
            </w:r>
          </w:p>
        </w:tc>
        <w:tc>
          <w:tcPr>
            <w:tcW w:w="2163" w:type="dxa"/>
            <w:vAlign w:val="center"/>
          </w:tcPr>
          <w:p>
            <w:pPr>
              <w:adjustRightInd w:val="0"/>
              <w:snapToGrid w:val="0"/>
              <w:spacing w:line="240" w:lineRule="auto"/>
              <w:ind w:firstLine="0" w:firstLineChars="0"/>
              <w:jc w:val="center"/>
              <w:rPr>
                <w:bCs/>
                <w:sz w:val="21"/>
                <w:szCs w:val="21"/>
              </w:rPr>
            </w:pPr>
            <w:r>
              <w:rPr>
                <w:rFonts w:hint="eastAsia"/>
                <w:bCs/>
                <w:sz w:val="21"/>
                <w:szCs w:val="21"/>
              </w:rPr>
              <w:t>淋雨试验补充</w:t>
            </w:r>
            <w:r>
              <w:rPr>
                <w:bCs/>
                <w:sz w:val="21"/>
                <w:szCs w:val="21"/>
              </w:rPr>
              <w:t>水</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2</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0</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0</w:t>
            </w:r>
          </w:p>
        </w:tc>
        <w:tc>
          <w:tcPr>
            <w:tcW w:w="3509" w:type="dxa"/>
            <w:vAlign w:val="center"/>
          </w:tcPr>
          <w:p>
            <w:pPr>
              <w:adjustRightInd w:val="0"/>
              <w:snapToGrid w:val="0"/>
              <w:spacing w:line="240" w:lineRule="auto"/>
              <w:ind w:firstLine="0" w:firstLineChars="0"/>
              <w:rPr>
                <w:bCs/>
                <w:sz w:val="21"/>
                <w:szCs w:val="21"/>
              </w:rPr>
            </w:pPr>
            <w:r>
              <w:rPr>
                <w:rFonts w:hint="eastAsia"/>
                <w:bCs/>
                <w:sz w:val="21"/>
                <w:szCs w:val="21"/>
              </w:rPr>
              <w:t>淋雨试验废水经车间内</w:t>
            </w:r>
            <w:r>
              <w:rPr>
                <w:rFonts w:hint="eastAsia"/>
                <w:kern w:val="0"/>
                <w:sz w:val="21"/>
                <w:szCs w:val="21"/>
              </w:rPr>
              <w:t>污水处理设备处理后全部回用，每日补充水量2m</w:t>
            </w:r>
            <w:r>
              <w:rPr>
                <w:rFonts w:hint="eastAsia"/>
                <w:kern w:val="0"/>
                <w:sz w:val="21"/>
                <w:szCs w:val="21"/>
                <w:vertAlign w:val="superscript"/>
              </w:rPr>
              <w:t>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trPr>
        <w:tc>
          <w:tcPr>
            <w:tcW w:w="501" w:type="dxa"/>
            <w:vAlign w:val="center"/>
          </w:tcPr>
          <w:p>
            <w:pPr>
              <w:adjustRightInd w:val="0"/>
              <w:snapToGrid w:val="0"/>
              <w:spacing w:line="240" w:lineRule="auto"/>
              <w:ind w:firstLine="0" w:firstLineChars="0"/>
              <w:jc w:val="center"/>
              <w:rPr>
                <w:bCs/>
                <w:sz w:val="21"/>
                <w:szCs w:val="21"/>
              </w:rPr>
            </w:pPr>
            <w:r>
              <w:rPr>
                <w:rFonts w:hint="eastAsia"/>
                <w:bCs/>
                <w:sz w:val="21"/>
                <w:szCs w:val="21"/>
              </w:rPr>
              <w:t>8</w:t>
            </w:r>
          </w:p>
        </w:tc>
        <w:tc>
          <w:tcPr>
            <w:tcW w:w="2163" w:type="dxa"/>
            <w:vAlign w:val="center"/>
          </w:tcPr>
          <w:p>
            <w:pPr>
              <w:adjustRightInd w:val="0"/>
              <w:snapToGrid w:val="0"/>
              <w:spacing w:line="240" w:lineRule="auto"/>
              <w:ind w:firstLine="0" w:firstLineChars="0"/>
              <w:jc w:val="center"/>
              <w:rPr>
                <w:bCs/>
                <w:sz w:val="21"/>
                <w:szCs w:val="21"/>
              </w:rPr>
            </w:pPr>
            <w:r>
              <w:rPr>
                <w:rFonts w:hint="eastAsia"/>
                <w:bCs/>
                <w:sz w:val="21"/>
                <w:szCs w:val="21"/>
              </w:rPr>
              <w:t>合计</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333.5</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299.7</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299.7</w:t>
            </w:r>
          </w:p>
        </w:tc>
        <w:tc>
          <w:tcPr>
            <w:tcW w:w="3509" w:type="dxa"/>
            <w:vAlign w:val="center"/>
          </w:tcPr>
          <w:p>
            <w:pPr>
              <w:adjustRightInd w:val="0"/>
              <w:snapToGrid w:val="0"/>
              <w:spacing w:line="240" w:lineRule="auto"/>
              <w:ind w:firstLine="0" w:firstLineChars="0"/>
              <w:jc w:val="center"/>
              <w:rPr>
                <w:bCs/>
                <w:sz w:val="21"/>
                <w:szCs w:val="21"/>
              </w:rPr>
            </w:pPr>
            <w:r>
              <w:rPr>
                <w:rFonts w:hint="eastAsia"/>
                <w:bCs/>
                <w:sz w:val="21"/>
                <w:szCs w:val="21"/>
              </w:rPr>
              <w:t>/</w:t>
            </w:r>
          </w:p>
        </w:tc>
      </w:tr>
    </w:tbl>
    <w:p>
      <w:pPr>
        <w:spacing w:line="240" w:lineRule="auto"/>
        <w:ind w:firstLine="0" w:firstLineChars="0"/>
        <w:jc w:val="center"/>
        <w:rPr>
          <w:b/>
          <w:sz w:val="21"/>
          <w:szCs w:val="21"/>
        </w:rPr>
      </w:pPr>
      <w:r>
        <w:rPr>
          <w:b/>
          <w:sz w:val="21"/>
          <w:szCs w:val="21"/>
        </w:rPr>
        <w:t>表</w:t>
      </w:r>
      <w:r>
        <w:rPr>
          <w:rFonts w:hint="eastAsia"/>
          <w:b/>
          <w:sz w:val="21"/>
          <w:szCs w:val="21"/>
        </w:rPr>
        <w:t>2.6</w:t>
      </w:r>
      <w:r>
        <w:rPr>
          <w:b/>
          <w:sz w:val="21"/>
          <w:szCs w:val="21"/>
        </w:rPr>
        <w:t xml:space="preserve">  </w:t>
      </w:r>
      <w:r>
        <w:rPr>
          <w:rFonts w:hint="eastAsia"/>
          <w:b/>
          <w:sz w:val="21"/>
          <w:szCs w:val="21"/>
        </w:rPr>
        <w:t>采暖期项目</w:t>
      </w:r>
      <w:r>
        <w:rPr>
          <w:b/>
          <w:sz w:val="21"/>
          <w:szCs w:val="21"/>
        </w:rPr>
        <w:t>水平衡</w:t>
      </w:r>
      <w:r>
        <w:rPr>
          <w:rFonts w:hint="eastAsia"/>
          <w:b/>
          <w:sz w:val="21"/>
          <w:szCs w:val="21"/>
        </w:rPr>
        <w:t>情况一览</w:t>
      </w:r>
      <w:r>
        <w:rPr>
          <w:b/>
          <w:sz w:val="21"/>
          <w:szCs w:val="21"/>
        </w:rPr>
        <w:t>表</w:t>
      </w:r>
    </w:p>
    <w:tbl>
      <w:tblPr>
        <w:tblStyle w:val="48"/>
        <w:tblW w:w="872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01"/>
        <w:gridCol w:w="2163"/>
        <w:gridCol w:w="849"/>
        <w:gridCol w:w="849"/>
        <w:gridCol w:w="849"/>
        <w:gridCol w:w="350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501" w:type="dxa"/>
            <w:vAlign w:val="center"/>
          </w:tcPr>
          <w:p>
            <w:pPr>
              <w:adjustRightInd w:val="0"/>
              <w:snapToGrid w:val="0"/>
              <w:spacing w:line="240" w:lineRule="auto"/>
              <w:ind w:firstLine="0" w:firstLineChars="0"/>
              <w:jc w:val="center"/>
              <w:rPr>
                <w:b/>
                <w:bCs/>
                <w:sz w:val="21"/>
                <w:szCs w:val="21"/>
              </w:rPr>
            </w:pPr>
            <w:r>
              <w:rPr>
                <w:b/>
                <w:bCs/>
                <w:sz w:val="21"/>
                <w:szCs w:val="21"/>
              </w:rPr>
              <w:t>序号</w:t>
            </w:r>
          </w:p>
        </w:tc>
        <w:tc>
          <w:tcPr>
            <w:tcW w:w="2163" w:type="dxa"/>
            <w:vAlign w:val="center"/>
          </w:tcPr>
          <w:p>
            <w:pPr>
              <w:adjustRightInd w:val="0"/>
              <w:snapToGrid w:val="0"/>
              <w:spacing w:line="240" w:lineRule="auto"/>
              <w:ind w:firstLine="0" w:firstLineChars="0"/>
              <w:jc w:val="center"/>
              <w:rPr>
                <w:b/>
                <w:bCs/>
                <w:sz w:val="21"/>
                <w:szCs w:val="21"/>
              </w:rPr>
            </w:pPr>
            <w:r>
              <w:rPr>
                <w:b/>
                <w:bCs/>
                <w:sz w:val="21"/>
                <w:szCs w:val="21"/>
              </w:rPr>
              <w:t>名称</w:t>
            </w:r>
          </w:p>
        </w:tc>
        <w:tc>
          <w:tcPr>
            <w:tcW w:w="849" w:type="dxa"/>
            <w:vAlign w:val="center"/>
          </w:tcPr>
          <w:p>
            <w:pPr>
              <w:adjustRightInd w:val="0"/>
              <w:snapToGrid w:val="0"/>
              <w:spacing w:line="240" w:lineRule="auto"/>
              <w:ind w:firstLine="0" w:firstLineChars="0"/>
              <w:jc w:val="center"/>
              <w:rPr>
                <w:b/>
                <w:bCs/>
                <w:sz w:val="21"/>
                <w:szCs w:val="21"/>
              </w:rPr>
            </w:pPr>
            <w:r>
              <w:rPr>
                <w:rFonts w:hint="eastAsia"/>
                <w:b/>
                <w:bCs/>
                <w:sz w:val="21"/>
                <w:szCs w:val="21"/>
              </w:rPr>
              <w:t>新鲜水</w:t>
            </w:r>
          </w:p>
          <w:p>
            <w:pPr>
              <w:adjustRightInd w:val="0"/>
              <w:snapToGrid w:val="0"/>
              <w:spacing w:line="240" w:lineRule="auto"/>
              <w:ind w:firstLine="0" w:firstLineChars="0"/>
              <w:jc w:val="center"/>
              <w:rPr>
                <w:b/>
                <w:bCs/>
                <w:sz w:val="21"/>
                <w:szCs w:val="21"/>
              </w:rPr>
            </w:pPr>
            <w:r>
              <w:rPr>
                <w:rFonts w:hint="eastAsia"/>
                <w:b/>
                <w:bCs/>
                <w:sz w:val="21"/>
                <w:szCs w:val="21"/>
              </w:rPr>
              <w:t>使用量</w:t>
            </w:r>
          </w:p>
        </w:tc>
        <w:tc>
          <w:tcPr>
            <w:tcW w:w="849" w:type="dxa"/>
            <w:vAlign w:val="center"/>
          </w:tcPr>
          <w:p>
            <w:pPr>
              <w:adjustRightInd w:val="0"/>
              <w:snapToGrid w:val="0"/>
              <w:spacing w:line="240" w:lineRule="auto"/>
              <w:ind w:firstLine="0" w:firstLineChars="0"/>
              <w:jc w:val="center"/>
              <w:rPr>
                <w:b/>
                <w:bCs/>
                <w:sz w:val="21"/>
                <w:szCs w:val="21"/>
              </w:rPr>
            </w:pPr>
            <w:r>
              <w:rPr>
                <w:rFonts w:hint="eastAsia"/>
                <w:b/>
                <w:bCs/>
                <w:sz w:val="21"/>
                <w:szCs w:val="21"/>
              </w:rPr>
              <w:t>污水</w:t>
            </w:r>
          </w:p>
          <w:p>
            <w:pPr>
              <w:adjustRightInd w:val="0"/>
              <w:snapToGrid w:val="0"/>
              <w:spacing w:line="240" w:lineRule="auto"/>
              <w:ind w:firstLine="0" w:firstLineChars="0"/>
              <w:jc w:val="center"/>
              <w:rPr>
                <w:b/>
                <w:bCs/>
                <w:sz w:val="21"/>
                <w:szCs w:val="21"/>
              </w:rPr>
            </w:pPr>
            <w:r>
              <w:rPr>
                <w:rFonts w:hint="eastAsia"/>
                <w:b/>
                <w:bCs/>
                <w:sz w:val="21"/>
                <w:szCs w:val="21"/>
              </w:rPr>
              <w:t>产生量</w:t>
            </w:r>
          </w:p>
        </w:tc>
        <w:tc>
          <w:tcPr>
            <w:tcW w:w="849" w:type="dxa"/>
            <w:vAlign w:val="center"/>
          </w:tcPr>
          <w:p>
            <w:pPr>
              <w:adjustRightInd w:val="0"/>
              <w:snapToGrid w:val="0"/>
              <w:spacing w:line="240" w:lineRule="auto"/>
              <w:ind w:firstLine="0" w:firstLineChars="0"/>
              <w:jc w:val="center"/>
              <w:rPr>
                <w:b/>
                <w:bCs/>
                <w:sz w:val="21"/>
                <w:szCs w:val="21"/>
              </w:rPr>
            </w:pPr>
            <w:r>
              <w:rPr>
                <w:rFonts w:hint="eastAsia"/>
                <w:b/>
                <w:bCs/>
                <w:sz w:val="21"/>
                <w:szCs w:val="21"/>
              </w:rPr>
              <w:t>回用</w:t>
            </w:r>
          </w:p>
          <w:p>
            <w:pPr>
              <w:adjustRightInd w:val="0"/>
              <w:snapToGrid w:val="0"/>
              <w:spacing w:line="240" w:lineRule="auto"/>
              <w:ind w:firstLine="0" w:firstLineChars="0"/>
              <w:jc w:val="center"/>
              <w:rPr>
                <w:b/>
                <w:bCs/>
                <w:sz w:val="21"/>
                <w:szCs w:val="21"/>
              </w:rPr>
            </w:pPr>
            <w:r>
              <w:rPr>
                <w:rFonts w:hint="eastAsia"/>
                <w:b/>
                <w:bCs/>
                <w:sz w:val="21"/>
                <w:szCs w:val="21"/>
              </w:rPr>
              <w:t>水量</w:t>
            </w:r>
          </w:p>
        </w:tc>
        <w:tc>
          <w:tcPr>
            <w:tcW w:w="3509" w:type="dxa"/>
            <w:vAlign w:val="center"/>
          </w:tcPr>
          <w:p>
            <w:pPr>
              <w:adjustRightInd w:val="0"/>
              <w:snapToGrid w:val="0"/>
              <w:spacing w:line="240" w:lineRule="auto"/>
              <w:ind w:firstLine="0" w:firstLineChars="0"/>
              <w:jc w:val="center"/>
              <w:rPr>
                <w:b/>
                <w:bCs/>
                <w:sz w:val="21"/>
                <w:szCs w:val="21"/>
              </w:rPr>
            </w:pPr>
            <w:r>
              <w:rPr>
                <w:rFonts w:hint="eastAsia"/>
                <w:b/>
                <w:bCs/>
                <w:sz w:val="21"/>
                <w:szCs w:val="21"/>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501" w:type="dxa"/>
            <w:vAlign w:val="center"/>
          </w:tcPr>
          <w:p>
            <w:pPr>
              <w:adjustRightInd w:val="0"/>
              <w:snapToGrid w:val="0"/>
              <w:spacing w:line="240" w:lineRule="auto"/>
              <w:ind w:firstLine="0" w:firstLineChars="0"/>
              <w:jc w:val="center"/>
              <w:rPr>
                <w:bCs/>
                <w:sz w:val="21"/>
                <w:szCs w:val="21"/>
              </w:rPr>
            </w:pPr>
            <w:r>
              <w:rPr>
                <w:bCs/>
                <w:sz w:val="21"/>
                <w:szCs w:val="21"/>
              </w:rPr>
              <w:t>1</w:t>
            </w:r>
          </w:p>
        </w:tc>
        <w:tc>
          <w:tcPr>
            <w:tcW w:w="2163" w:type="dxa"/>
            <w:vAlign w:val="center"/>
          </w:tcPr>
          <w:p>
            <w:pPr>
              <w:adjustRightInd w:val="0"/>
              <w:snapToGrid w:val="0"/>
              <w:spacing w:line="240" w:lineRule="auto"/>
              <w:ind w:firstLine="0" w:firstLineChars="0"/>
              <w:jc w:val="center"/>
              <w:rPr>
                <w:bCs/>
                <w:sz w:val="21"/>
                <w:szCs w:val="21"/>
              </w:rPr>
            </w:pPr>
            <w:r>
              <w:rPr>
                <w:rFonts w:hint="eastAsia"/>
                <w:bCs/>
                <w:sz w:val="21"/>
                <w:szCs w:val="21"/>
              </w:rPr>
              <w:t>办公、生活用水</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279.0</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223.2</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0</w:t>
            </w:r>
          </w:p>
        </w:tc>
        <w:tc>
          <w:tcPr>
            <w:tcW w:w="3509" w:type="dxa"/>
            <w:vMerge w:val="restart"/>
            <w:vAlign w:val="center"/>
          </w:tcPr>
          <w:p>
            <w:pPr>
              <w:adjustRightInd w:val="0"/>
              <w:snapToGrid w:val="0"/>
              <w:spacing w:line="240" w:lineRule="auto"/>
              <w:ind w:firstLine="0" w:firstLineChars="0"/>
              <w:rPr>
                <w:bCs/>
                <w:sz w:val="21"/>
                <w:szCs w:val="21"/>
              </w:rPr>
            </w:pPr>
            <w:r>
              <w:rPr>
                <w:rFonts w:hint="eastAsia"/>
                <w:bCs/>
                <w:sz w:val="21"/>
                <w:szCs w:val="21"/>
              </w:rPr>
              <w:t>办公、生活废水、锅炉房软水站废水和冲厕废水进入污水处理站处理后部分回用于冲厕废水，剩余部分车辆分厂直接排入排洪渠中，机车分厂进入城市污水管网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501" w:type="dxa"/>
            <w:vAlign w:val="center"/>
          </w:tcPr>
          <w:p>
            <w:pPr>
              <w:adjustRightInd w:val="0"/>
              <w:snapToGrid w:val="0"/>
              <w:spacing w:line="240" w:lineRule="auto"/>
              <w:ind w:firstLine="0" w:firstLineChars="0"/>
              <w:jc w:val="center"/>
              <w:rPr>
                <w:bCs/>
                <w:sz w:val="21"/>
                <w:szCs w:val="21"/>
              </w:rPr>
            </w:pPr>
          </w:p>
        </w:tc>
        <w:tc>
          <w:tcPr>
            <w:tcW w:w="2163" w:type="dxa"/>
            <w:vAlign w:val="center"/>
          </w:tcPr>
          <w:p>
            <w:pPr>
              <w:adjustRightInd w:val="0"/>
              <w:snapToGrid w:val="0"/>
              <w:spacing w:line="240" w:lineRule="auto"/>
              <w:ind w:firstLine="0" w:firstLineChars="0"/>
              <w:jc w:val="center"/>
              <w:rPr>
                <w:bCs/>
                <w:sz w:val="21"/>
                <w:szCs w:val="21"/>
              </w:rPr>
            </w:pPr>
            <w:r>
              <w:rPr>
                <w:rFonts w:hint="eastAsia"/>
                <w:bCs/>
                <w:sz w:val="21"/>
                <w:szCs w:val="21"/>
              </w:rPr>
              <w:t>车辆分厂</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118.2</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94.6</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0.8</w:t>
            </w:r>
          </w:p>
        </w:tc>
        <w:tc>
          <w:tcPr>
            <w:tcW w:w="3509" w:type="dxa"/>
            <w:vMerge w:val="continue"/>
            <w:vAlign w:val="center"/>
          </w:tcPr>
          <w:p>
            <w:pPr>
              <w:adjustRightInd w:val="0"/>
              <w:snapToGrid w:val="0"/>
              <w:spacing w:line="240" w:lineRule="auto"/>
              <w:ind w:firstLine="420"/>
              <w:jc w:val="center"/>
              <w:rPr>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501" w:type="dxa"/>
            <w:vAlign w:val="center"/>
          </w:tcPr>
          <w:p>
            <w:pPr>
              <w:adjustRightInd w:val="0"/>
              <w:snapToGrid w:val="0"/>
              <w:spacing w:line="240" w:lineRule="auto"/>
              <w:ind w:firstLine="0" w:firstLineChars="0"/>
              <w:jc w:val="center"/>
              <w:rPr>
                <w:bCs/>
                <w:sz w:val="21"/>
                <w:szCs w:val="21"/>
              </w:rPr>
            </w:pPr>
          </w:p>
        </w:tc>
        <w:tc>
          <w:tcPr>
            <w:tcW w:w="2163" w:type="dxa"/>
            <w:vAlign w:val="center"/>
          </w:tcPr>
          <w:p>
            <w:pPr>
              <w:adjustRightInd w:val="0"/>
              <w:snapToGrid w:val="0"/>
              <w:spacing w:line="240" w:lineRule="auto"/>
              <w:ind w:firstLine="0" w:firstLineChars="0"/>
              <w:jc w:val="center"/>
              <w:rPr>
                <w:bCs/>
                <w:sz w:val="21"/>
                <w:szCs w:val="21"/>
              </w:rPr>
            </w:pPr>
            <w:r>
              <w:rPr>
                <w:rFonts w:hint="eastAsia"/>
                <w:bCs/>
                <w:sz w:val="21"/>
                <w:szCs w:val="21"/>
              </w:rPr>
              <w:t>机车分厂、厂前区</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160.8</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128.6</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0</w:t>
            </w:r>
          </w:p>
        </w:tc>
        <w:tc>
          <w:tcPr>
            <w:tcW w:w="3509" w:type="dxa"/>
            <w:vMerge w:val="continue"/>
            <w:vAlign w:val="center"/>
          </w:tcPr>
          <w:p>
            <w:pPr>
              <w:adjustRightInd w:val="0"/>
              <w:snapToGrid w:val="0"/>
              <w:spacing w:line="240" w:lineRule="auto"/>
              <w:ind w:firstLine="420"/>
              <w:jc w:val="center"/>
              <w:rPr>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501" w:type="dxa"/>
            <w:vAlign w:val="center"/>
          </w:tcPr>
          <w:p>
            <w:pPr>
              <w:adjustRightInd w:val="0"/>
              <w:snapToGrid w:val="0"/>
              <w:spacing w:line="240" w:lineRule="auto"/>
              <w:ind w:firstLine="0" w:firstLineChars="0"/>
              <w:jc w:val="center"/>
              <w:rPr>
                <w:bCs/>
                <w:sz w:val="21"/>
                <w:szCs w:val="21"/>
              </w:rPr>
            </w:pPr>
            <w:r>
              <w:rPr>
                <w:bCs/>
                <w:sz w:val="21"/>
                <w:szCs w:val="21"/>
              </w:rPr>
              <w:t>2</w:t>
            </w:r>
          </w:p>
        </w:tc>
        <w:tc>
          <w:tcPr>
            <w:tcW w:w="2163" w:type="dxa"/>
            <w:vAlign w:val="center"/>
          </w:tcPr>
          <w:p>
            <w:pPr>
              <w:adjustRightInd w:val="0"/>
              <w:snapToGrid w:val="0"/>
              <w:spacing w:line="240" w:lineRule="auto"/>
              <w:ind w:firstLine="0" w:firstLineChars="0"/>
              <w:jc w:val="center"/>
              <w:rPr>
                <w:bCs/>
                <w:sz w:val="21"/>
                <w:szCs w:val="21"/>
              </w:rPr>
            </w:pPr>
            <w:r>
              <w:rPr>
                <w:rFonts w:hint="eastAsia"/>
                <w:bCs/>
                <w:sz w:val="21"/>
                <w:szCs w:val="21"/>
              </w:rPr>
              <w:t>冲厕用水</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0</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75.4</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75.4</w:t>
            </w:r>
          </w:p>
        </w:tc>
        <w:tc>
          <w:tcPr>
            <w:tcW w:w="3509" w:type="dxa"/>
            <w:vMerge w:val="continue"/>
            <w:vAlign w:val="center"/>
          </w:tcPr>
          <w:p>
            <w:pPr>
              <w:adjustRightInd w:val="0"/>
              <w:snapToGrid w:val="0"/>
              <w:spacing w:line="240" w:lineRule="auto"/>
              <w:ind w:firstLine="0" w:firstLineChars="0"/>
              <w:jc w:val="center"/>
              <w:rPr>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PrEx>
        <w:trPr>
          <w:trHeight w:val="227" w:hRule="atLeast"/>
        </w:trPr>
        <w:tc>
          <w:tcPr>
            <w:tcW w:w="501" w:type="dxa"/>
            <w:vAlign w:val="center"/>
          </w:tcPr>
          <w:p>
            <w:pPr>
              <w:adjustRightInd w:val="0"/>
              <w:snapToGrid w:val="0"/>
              <w:spacing w:line="240" w:lineRule="auto"/>
              <w:ind w:firstLine="0" w:firstLineChars="0"/>
              <w:jc w:val="center"/>
              <w:rPr>
                <w:bCs/>
                <w:sz w:val="21"/>
                <w:szCs w:val="21"/>
              </w:rPr>
            </w:pPr>
          </w:p>
        </w:tc>
        <w:tc>
          <w:tcPr>
            <w:tcW w:w="2163" w:type="dxa"/>
            <w:vAlign w:val="center"/>
          </w:tcPr>
          <w:p>
            <w:pPr>
              <w:adjustRightInd w:val="0"/>
              <w:snapToGrid w:val="0"/>
              <w:spacing w:line="240" w:lineRule="auto"/>
              <w:ind w:firstLine="0" w:firstLineChars="0"/>
              <w:jc w:val="center"/>
              <w:rPr>
                <w:bCs/>
                <w:sz w:val="21"/>
                <w:szCs w:val="21"/>
              </w:rPr>
            </w:pPr>
            <w:r>
              <w:rPr>
                <w:rFonts w:hint="eastAsia"/>
                <w:bCs/>
                <w:sz w:val="21"/>
                <w:szCs w:val="21"/>
              </w:rPr>
              <w:t>车辆分厂</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0</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32.0</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32.0</w:t>
            </w:r>
          </w:p>
        </w:tc>
        <w:tc>
          <w:tcPr>
            <w:tcW w:w="3509" w:type="dxa"/>
            <w:vMerge w:val="continue"/>
            <w:vAlign w:val="center"/>
          </w:tcPr>
          <w:p>
            <w:pPr>
              <w:adjustRightInd w:val="0"/>
              <w:snapToGrid w:val="0"/>
              <w:spacing w:line="240" w:lineRule="auto"/>
              <w:ind w:firstLine="0" w:firstLineChars="0"/>
              <w:jc w:val="center"/>
              <w:rPr>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501" w:type="dxa"/>
            <w:vAlign w:val="center"/>
          </w:tcPr>
          <w:p>
            <w:pPr>
              <w:adjustRightInd w:val="0"/>
              <w:snapToGrid w:val="0"/>
              <w:spacing w:line="240" w:lineRule="auto"/>
              <w:ind w:firstLine="0" w:firstLineChars="0"/>
              <w:jc w:val="center"/>
              <w:rPr>
                <w:bCs/>
                <w:sz w:val="21"/>
                <w:szCs w:val="21"/>
              </w:rPr>
            </w:pPr>
          </w:p>
        </w:tc>
        <w:tc>
          <w:tcPr>
            <w:tcW w:w="2163" w:type="dxa"/>
            <w:vAlign w:val="center"/>
          </w:tcPr>
          <w:p>
            <w:pPr>
              <w:adjustRightInd w:val="0"/>
              <w:snapToGrid w:val="0"/>
              <w:spacing w:line="240" w:lineRule="auto"/>
              <w:ind w:firstLine="0" w:firstLineChars="0"/>
              <w:jc w:val="center"/>
              <w:rPr>
                <w:bCs/>
                <w:sz w:val="21"/>
                <w:szCs w:val="21"/>
              </w:rPr>
            </w:pPr>
            <w:r>
              <w:rPr>
                <w:rFonts w:hint="eastAsia"/>
                <w:bCs/>
                <w:sz w:val="21"/>
                <w:szCs w:val="21"/>
              </w:rPr>
              <w:t>机车分厂、厂前区</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0</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43.4</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43.4</w:t>
            </w:r>
          </w:p>
        </w:tc>
        <w:tc>
          <w:tcPr>
            <w:tcW w:w="3509" w:type="dxa"/>
            <w:vMerge w:val="continue"/>
            <w:vAlign w:val="center"/>
          </w:tcPr>
          <w:p>
            <w:pPr>
              <w:adjustRightInd w:val="0"/>
              <w:snapToGrid w:val="0"/>
              <w:spacing w:line="240" w:lineRule="auto"/>
              <w:ind w:firstLine="0" w:firstLineChars="0"/>
              <w:jc w:val="center"/>
              <w:rPr>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501" w:type="dxa"/>
            <w:vAlign w:val="center"/>
          </w:tcPr>
          <w:p>
            <w:pPr>
              <w:adjustRightInd w:val="0"/>
              <w:snapToGrid w:val="0"/>
              <w:spacing w:line="240" w:lineRule="auto"/>
              <w:ind w:firstLine="0" w:firstLineChars="0"/>
              <w:jc w:val="center"/>
              <w:rPr>
                <w:bCs/>
                <w:sz w:val="21"/>
                <w:szCs w:val="21"/>
              </w:rPr>
            </w:pPr>
            <w:r>
              <w:rPr>
                <w:bCs/>
                <w:sz w:val="21"/>
                <w:szCs w:val="21"/>
              </w:rPr>
              <w:t>3</w:t>
            </w:r>
          </w:p>
        </w:tc>
        <w:tc>
          <w:tcPr>
            <w:tcW w:w="2163" w:type="dxa"/>
            <w:vAlign w:val="center"/>
          </w:tcPr>
          <w:p>
            <w:pPr>
              <w:adjustRightInd w:val="0"/>
              <w:snapToGrid w:val="0"/>
              <w:spacing w:line="240" w:lineRule="auto"/>
              <w:ind w:firstLine="0" w:firstLineChars="0"/>
              <w:jc w:val="center"/>
              <w:rPr>
                <w:bCs/>
                <w:sz w:val="21"/>
                <w:szCs w:val="21"/>
              </w:rPr>
            </w:pPr>
            <w:r>
              <w:rPr>
                <w:rFonts w:hint="eastAsia"/>
                <w:bCs/>
                <w:sz w:val="21"/>
                <w:szCs w:val="21"/>
              </w:rPr>
              <w:t>锅炉房软水站用水</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11.4</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8.6</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7.5</w:t>
            </w:r>
          </w:p>
        </w:tc>
        <w:tc>
          <w:tcPr>
            <w:tcW w:w="3509" w:type="dxa"/>
            <w:vMerge w:val="continue"/>
            <w:vAlign w:val="center"/>
          </w:tcPr>
          <w:p>
            <w:pPr>
              <w:adjustRightInd w:val="0"/>
              <w:snapToGrid w:val="0"/>
              <w:spacing w:line="240" w:lineRule="auto"/>
              <w:ind w:firstLine="0" w:firstLineChars="0"/>
              <w:jc w:val="center"/>
              <w:rPr>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501" w:type="dxa"/>
            <w:vAlign w:val="center"/>
          </w:tcPr>
          <w:p>
            <w:pPr>
              <w:adjustRightInd w:val="0"/>
              <w:snapToGrid w:val="0"/>
              <w:spacing w:line="240" w:lineRule="auto"/>
              <w:ind w:firstLine="0" w:firstLineChars="0"/>
              <w:jc w:val="center"/>
              <w:rPr>
                <w:bCs/>
                <w:sz w:val="21"/>
                <w:szCs w:val="21"/>
              </w:rPr>
            </w:pPr>
          </w:p>
        </w:tc>
        <w:tc>
          <w:tcPr>
            <w:tcW w:w="2163" w:type="dxa"/>
            <w:vAlign w:val="center"/>
          </w:tcPr>
          <w:p>
            <w:pPr>
              <w:adjustRightInd w:val="0"/>
              <w:snapToGrid w:val="0"/>
              <w:spacing w:line="240" w:lineRule="auto"/>
              <w:ind w:firstLine="0" w:firstLineChars="0"/>
              <w:jc w:val="center"/>
              <w:rPr>
                <w:bCs/>
                <w:sz w:val="21"/>
                <w:szCs w:val="21"/>
              </w:rPr>
            </w:pPr>
            <w:r>
              <w:rPr>
                <w:rFonts w:hint="eastAsia"/>
                <w:bCs/>
                <w:sz w:val="21"/>
                <w:szCs w:val="21"/>
              </w:rPr>
              <w:t>车辆分厂</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3.6</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2.7</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2.7</w:t>
            </w:r>
          </w:p>
        </w:tc>
        <w:tc>
          <w:tcPr>
            <w:tcW w:w="3509" w:type="dxa"/>
            <w:vMerge w:val="continue"/>
            <w:vAlign w:val="center"/>
          </w:tcPr>
          <w:p>
            <w:pPr>
              <w:adjustRightInd w:val="0"/>
              <w:snapToGrid w:val="0"/>
              <w:spacing w:line="240" w:lineRule="auto"/>
              <w:ind w:firstLine="0" w:firstLineChars="0"/>
              <w:jc w:val="center"/>
              <w:rPr>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501" w:type="dxa"/>
            <w:vAlign w:val="center"/>
          </w:tcPr>
          <w:p>
            <w:pPr>
              <w:adjustRightInd w:val="0"/>
              <w:snapToGrid w:val="0"/>
              <w:spacing w:line="240" w:lineRule="auto"/>
              <w:ind w:firstLine="0" w:firstLineChars="0"/>
              <w:jc w:val="center"/>
              <w:rPr>
                <w:bCs/>
                <w:sz w:val="21"/>
                <w:szCs w:val="21"/>
              </w:rPr>
            </w:pPr>
          </w:p>
        </w:tc>
        <w:tc>
          <w:tcPr>
            <w:tcW w:w="2163" w:type="dxa"/>
            <w:vAlign w:val="center"/>
          </w:tcPr>
          <w:p>
            <w:pPr>
              <w:adjustRightInd w:val="0"/>
              <w:snapToGrid w:val="0"/>
              <w:spacing w:line="240" w:lineRule="auto"/>
              <w:ind w:firstLine="0" w:firstLineChars="0"/>
              <w:jc w:val="center"/>
              <w:rPr>
                <w:bCs/>
                <w:sz w:val="21"/>
                <w:szCs w:val="21"/>
              </w:rPr>
            </w:pPr>
            <w:r>
              <w:rPr>
                <w:rFonts w:hint="eastAsia"/>
                <w:bCs/>
                <w:sz w:val="21"/>
                <w:szCs w:val="21"/>
              </w:rPr>
              <w:t>机车分厂、厂前区</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7.8</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5.9</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4.8</w:t>
            </w:r>
          </w:p>
        </w:tc>
        <w:tc>
          <w:tcPr>
            <w:tcW w:w="3509" w:type="dxa"/>
            <w:vMerge w:val="continue"/>
            <w:vAlign w:val="center"/>
          </w:tcPr>
          <w:p>
            <w:pPr>
              <w:adjustRightInd w:val="0"/>
              <w:snapToGrid w:val="0"/>
              <w:spacing w:line="240" w:lineRule="auto"/>
              <w:ind w:firstLine="0" w:firstLineChars="0"/>
              <w:jc w:val="center"/>
              <w:rPr>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501" w:type="dxa"/>
            <w:vAlign w:val="center"/>
          </w:tcPr>
          <w:p>
            <w:pPr>
              <w:adjustRightInd w:val="0"/>
              <w:snapToGrid w:val="0"/>
              <w:spacing w:line="240" w:lineRule="auto"/>
              <w:ind w:firstLine="0" w:firstLineChars="0"/>
              <w:jc w:val="center"/>
              <w:rPr>
                <w:bCs/>
                <w:sz w:val="21"/>
                <w:szCs w:val="21"/>
              </w:rPr>
            </w:pPr>
            <w:r>
              <w:rPr>
                <w:rFonts w:hint="eastAsia"/>
                <w:bCs/>
                <w:sz w:val="21"/>
                <w:szCs w:val="21"/>
              </w:rPr>
              <w:t>4</w:t>
            </w:r>
          </w:p>
        </w:tc>
        <w:tc>
          <w:tcPr>
            <w:tcW w:w="2163" w:type="dxa"/>
            <w:vAlign w:val="center"/>
          </w:tcPr>
          <w:p>
            <w:pPr>
              <w:adjustRightInd w:val="0"/>
              <w:snapToGrid w:val="0"/>
              <w:spacing w:line="240" w:lineRule="auto"/>
              <w:ind w:firstLine="0" w:firstLineChars="0"/>
              <w:jc w:val="center"/>
              <w:rPr>
                <w:bCs/>
                <w:sz w:val="21"/>
                <w:szCs w:val="21"/>
              </w:rPr>
            </w:pPr>
            <w:r>
              <w:rPr>
                <w:rFonts w:hint="eastAsia"/>
                <w:bCs/>
                <w:sz w:val="21"/>
                <w:szCs w:val="21"/>
              </w:rPr>
              <w:t>轮对冲洗机补充水</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1.2</w:t>
            </w:r>
          </w:p>
        </w:tc>
        <w:tc>
          <w:tcPr>
            <w:tcW w:w="849" w:type="dxa"/>
            <w:vAlign w:val="center"/>
          </w:tcPr>
          <w:p>
            <w:pPr>
              <w:adjustRightInd w:val="0"/>
              <w:snapToGrid w:val="0"/>
              <w:spacing w:line="240" w:lineRule="auto"/>
              <w:ind w:firstLine="0" w:firstLineChars="0"/>
              <w:jc w:val="center"/>
              <w:rPr>
                <w:kern w:val="0"/>
                <w:sz w:val="21"/>
                <w:szCs w:val="21"/>
              </w:rPr>
            </w:pPr>
            <w:r>
              <w:rPr>
                <w:rFonts w:hint="eastAsia"/>
                <w:kern w:val="0"/>
                <w:sz w:val="21"/>
                <w:szCs w:val="21"/>
              </w:rPr>
              <w:t>0</w:t>
            </w:r>
          </w:p>
        </w:tc>
        <w:tc>
          <w:tcPr>
            <w:tcW w:w="849" w:type="dxa"/>
            <w:vAlign w:val="center"/>
          </w:tcPr>
          <w:p>
            <w:pPr>
              <w:adjustRightInd w:val="0"/>
              <w:snapToGrid w:val="0"/>
              <w:spacing w:line="240" w:lineRule="auto"/>
              <w:ind w:firstLine="0" w:firstLineChars="0"/>
              <w:jc w:val="center"/>
              <w:rPr>
                <w:kern w:val="0"/>
                <w:sz w:val="21"/>
                <w:szCs w:val="21"/>
              </w:rPr>
            </w:pPr>
            <w:r>
              <w:rPr>
                <w:rFonts w:hint="eastAsia"/>
                <w:kern w:val="0"/>
                <w:sz w:val="21"/>
                <w:szCs w:val="21"/>
              </w:rPr>
              <w:t>0</w:t>
            </w:r>
          </w:p>
        </w:tc>
        <w:tc>
          <w:tcPr>
            <w:tcW w:w="3509" w:type="dxa"/>
            <w:vAlign w:val="center"/>
          </w:tcPr>
          <w:p>
            <w:pPr>
              <w:adjustRightInd w:val="0"/>
              <w:snapToGrid w:val="0"/>
              <w:spacing w:line="240" w:lineRule="auto"/>
              <w:ind w:firstLine="0" w:firstLineChars="0"/>
              <w:rPr>
                <w:kern w:val="0"/>
                <w:sz w:val="21"/>
                <w:szCs w:val="21"/>
              </w:rPr>
            </w:pPr>
            <w:r>
              <w:rPr>
                <w:rFonts w:hint="eastAsia"/>
                <w:kern w:val="0"/>
                <w:sz w:val="21"/>
                <w:szCs w:val="21"/>
              </w:rPr>
              <w:t>轮对冲洗机配有240m</w:t>
            </w:r>
            <w:r>
              <w:rPr>
                <w:rFonts w:hint="eastAsia"/>
                <w:kern w:val="0"/>
                <w:sz w:val="21"/>
                <w:szCs w:val="21"/>
                <w:vertAlign w:val="superscript"/>
              </w:rPr>
              <w:t>3</w:t>
            </w:r>
            <w:r>
              <w:rPr>
                <w:rFonts w:hint="eastAsia"/>
                <w:kern w:val="0"/>
                <w:sz w:val="21"/>
                <w:szCs w:val="21"/>
              </w:rPr>
              <w:t>循环水池1座，每日补充水量1.2m</w:t>
            </w:r>
            <w:r>
              <w:rPr>
                <w:rFonts w:hint="eastAsia"/>
                <w:kern w:val="0"/>
                <w:sz w:val="21"/>
                <w:szCs w:val="21"/>
                <w:vertAlign w:val="superscript"/>
              </w:rPr>
              <w:t>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PrEx>
        <w:trPr>
          <w:trHeight w:val="227" w:hRule="atLeast"/>
        </w:trPr>
        <w:tc>
          <w:tcPr>
            <w:tcW w:w="501" w:type="dxa"/>
            <w:vAlign w:val="center"/>
          </w:tcPr>
          <w:p>
            <w:pPr>
              <w:adjustRightInd w:val="0"/>
              <w:snapToGrid w:val="0"/>
              <w:spacing w:line="240" w:lineRule="auto"/>
              <w:ind w:firstLine="0" w:firstLineChars="0"/>
              <w:jc w:val="center"/>
              <w:rPr>
                <w:bCs/>
                <w:sz w:val="21"/>
                <w:szCs w:val="21"/>
              </w:rPr>
            </w:pPr>
            <w:r>
              <w:rPr>
                <w:rFonts w:hint="eastAsia"/>
                <w:bCs/>
                <w:sz w:val="21"/>
                <w:szCs w:val="21"/>
              </w:rPr>
              <w:t>5</w:t>
            </w:r>
          </w:p>
        </w:tc>
        <w:tc>
          <w:tcPr>
            <w:tcW w:w="2163" w:type="dxa"/>
            <w:vAlign w:val="center"/>
          </w:tcPr>
          <w:p>
            <w:pPr>
              <w:adjustRightInd w:val="0"/>
              <w:snapToGrid w:val="0"/>
              <w:spacing w:line="240" w:lineRule="auto"/>
              <w:ind w:firstLine="0" w:firstLineChars="0"/>
              <w:jc w:val="center"/>
              <w:rPr>
                <w:bCs/>
                <w:sz w:val="21"/>
                <w:szCs w:val="21"/>
              </w:rPr>
            </w:pPr>
            <w:r>
              <w:rPr>
                <w:rFonts w:hint="eastAsia"/>
                <w:bCs/>
                <w:sz w:val="21"/>
                <w:szCs w:val="21"/>
              </w:rPr>
              <w:t>煮洗清洗设备补充水</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1.2</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0</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0</w:t>
            </w:r>
          </w:p>
        </w:tc>
        <w:tc>
          <w:tcPr>
            <w:tcW w:w="3509" w:type="dxa"/>
            <w:vAlign w:val="center"/>
          </w:tcPr>
          <w:p>
            <w:pPr>
              <w:adjustRightInd w:val="0"/>
              <w:snapToGrid w:val="0"/>
              <w:spacing w:line="240" w:lineRule="auto"/>
              <w:ind w:firstLine="0" w:firstLineChars="0"/>
              <w:rPr>
                <w:kern w:val="0"/>
                <w:sz w:val="21"/>
                <w:szCs w:val="21"/>
              </w:rPr>
            </w:pPr>
            <w:r>
              <w:rPr>
                <w:rFonts w:hint="eastAsia"/>
                <w:kern w:val="0"/>
                <w:sz w:val="21"/>
                <w:szCs w:val="21"/>
              </w:rPr>
              <w:t>煮洗、清洗设备废水经车间内污水处理设备处理后全部回用，每日补充水量1.2m</w:t>
            </w:r>
            <w:r>
              <w:rPr>
                <w:rFonts w:hint="eastAsia"/>
                <w:kern w:val="0"/>
                <w:sz w:val="21"/>
                <w:szCs w:val="21"/>
                <w:vertAlign w:val="superscript"/>
              </w:rPr>
              <w:t>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501" w:type="dxa"/>
            <w:vAlign w:val="center"/>
          </w:tcPr>
          <w:p>
            <w:pPr>
              <w:adjustRightInd w:val="0"/>
              <w:snapToGrid w:val="0"/>
              <w:spacing w:line="240" w:lineRule="auto"/>
              <w:ind w:firstLine="0" w:firstLineChars="0"/>
              <w:jc w:val="center"/>
              <w:rPr>
                <w:bCs/>
                <w:sz w:val="21"/>
                <w:szCs w:val="21"/>
              </w:rPr>
            </w:pPr>
            <w:r>
              <w:rPr>
                <w:rFonts w:hint="eastAsia"/>
                <w:bCs/>
                <w:sz w:val="21"/>
                <w:szCs w:val="21"/>
              </w:rPr>
              <w:t>6</w:t>
            </w:r>
          </w:p>
        </w:tc>
        <w:tc>
          <w:tcPr>
            <w:tcW w:w="2163" w:type="dxa"/>
            <w:vAlign w:val="center"/>
          </w:tcPr>
          <w:p>
            <w:pPr>
              <w:adjustRightInd w:val="0"/>
              <w:snapToGrid w:val="0"/>
              <w:spacing w:line="240" w:lineRule="auto"/>
              <w:ind w:firstLine="0" w:firstLineChars="0"/>
              <w:jc w:val="center"/>
              <w:rPr>
                <w:bCs/>
                <w:sz w:val="21"/>
                <w:szCs w:val="21"/>
              </w:rPr>
            </w:pPr>
            <w:r>
              <w:rPr>
                <w:rFonts w:hint="eastAsia"/>
                <w:bCs/>
                <w:sz w:val="21"/>
                <w:szCs w:val="21"/>
              </w:rPr>
              <w:t>淋雨试验补充</w:t>
            </w:r>
            <w:r>
              <w:rPr>
                <w:bCs/>
                <w:sz w:val="21"/>
                <w:szCs w:val="21"/>
              </w:rPr>
              <w:t>水</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2</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0</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0</w:t>
            </w:r>
          </w:p>
        </w:tc>
        <w:tc>
          <w:tcPr>
            <w:tcW w:w="3509" w:type="dxa"/>
            <w:vAlign w:val="center"/>
          </w:tcPr>
          <w:p>
            <w:pPr>
              <w:adjustRightInd w:val="0"/>
              <w:snapToGrid w:val="0"/>
              <w:spacing w:line="240" w:lineRule="auto"/>
              <w:ind w:firstLine="0" w:firstLineChars="0"/>
              <w:rPr>
                <w:bCs/>
                <w:sz w:val="21"/>
                <w:szCs w:val="21"/>
              </w:rPr>
            </w:pPr>
            <w:r>
              <w:rPr>
                <w:rFonts w:hint="eastAsia"/>
                <w:bCs/>
                <w:sz w:val="21"/>
                <w:szCs w:val="21"/>
              </w:rPr>
              <w:t>淋雨试验废水经车间内</w:t>
            </w:r>
            <w:r>
              <w:rPr>
                <w:rFonts w:hint="eastAsia"/>
                <w:kern w:val="0"/>
                <w:sz w:val="21"/>
                <w:szCs w:val="21"/>
              </w:rPr>
              <w:t>污水处理设备处理后全部回用，每日补充水量2m</w:t>
            </w:r>
            <w:r>
              <w:rPr>
                <w:rFonts w:hint="eastAsia"/>
                <w:kern w:val="0"/>
                <w:sz w:val="21"/>
                <w:szCs w:val="21"/>
                <w:vertAlign w:val="superscript"/>
              </w:rPr>
              <w:t>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501" w:type="dxa"/>
            <w:vAlign w:val="center"/>
          </w:tcPr>
          <w:p>
            <w:pPr>
              <w:adjustRightInd w:val="0"/>
              <w:snapToGrid w:val="0"/>
              <w:spacing w:line="240" w:lineRule="auto"/>
              <w:ind w:firstLine="0" w:firstLineChars="0"/>
              <w:jc w:val="center"/>
              <w:rPr>
                <w:bCs/>
                <w:sz w:val="21"/>
                <w:szCs w:val="21"/>
              </w:rPr>
            </w:pPr>
            <w:r>
              <w:rPr>
                <w:rFonts w:hint="eastAsia"/>
                <w:bCs/>
                <w:sz w:val="21"/>
                <w:szCs w:val="21"/>
              </w:rPr>
              <w:t>7</w:t>
            </w:r>
          </w:p>
        </w:tc>
        <w:tc>
          <w:tcPr>
            <w:tcW w:w="2163" w:type="dxa"/>
            <w:vAlign w:val="center"/>
          </w:tcPr>
          <w:p>
            <w:pPr>
              <w:adjustRightInd w:val="0"/>
              <w:snapToGrid w:val="0"/>
              <w:spacing w:line="240" w:lineRule="auto"/>
              <w:ind w:firstLine="0" w:firstLineChars="0"/>
              <w:jc w:val="center"/>
              <w:rPr>
                <w:bCs/>
                <w:sz w:val="21"/>
                <w:szCs w:val="21"/>
              </w:rPr>
            </w:pPr>
            <w:r>
              <w:rPr>
                <w:rFonts w:hint="eastAsia"/>
                <w:bCs/>
                <w:sz w:val="21"/>
                <w:szCs w:val="21"/>
              </w:rPr>
              <w:t>合计</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294.8</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307.2</w:t>
            </w:r>
          </w:p>
        </w:tc>
        <w:tc>
          <w:tcPr>
            <w:tcW w:w="849" w:type="dxa"/>
            <w:vAlign w:val="center"/>
          </w:tcPr>
          <w:p>
            <w:pPr>
              <w:adjustRightInd w:val="0"/>
              <w:snapToGrid w:val="0"/>
              <w:spacing w:line="240" w:lineRule="auto"/>
              <w:ind w:firstLine="0" w:firstLineChars="0"/>
              <w:jc w:val="center"/>
              <w:rPr>
                <w:bCs/>
                <w:sz w:val="21"/>
                <w:szCs w:val="21"/>
              </w:rPr>
            </w:pPr>
            <w:r>
              <w:rPr>
                <w:rFonts w:hint="eastAsia"/>
                <w:bCs/>
                <w:sz w:val="21"/>
                <w:szCs w:val="21"/>
              </w:rPr>
              <w:t>83.7</w:t>
            </w:r>
          </w:p>
        </w:tc>
        <w:tc>
          <w:tcPr>
            <w:tcW w:w="3509" w:type="dxa"/>
            <w:vAlign w:val="center"/>
          </w:tcPr>
          <w:p>
            <w:pPr>
              <w:adjustRightInd w:val="0"/>
              <w:snapToGrid w:val="0"/>
              <w:spacing w:line="240" w:lineRule="auto"/>
              <w:ind w:firstLine="0" w:firstLineChars="0"/>
              <w:jc w:val="center"/>
              <w:rPr>
                <w:bCs/>
                <w:sz w:val="21"/>
                <w:szCs w:val="21"/>
              </w:rPr>
            </w:pPr>
            <w:r>
              <w:rPr>
                <w:rFonts w:hint="eastAsia"/>
                <w:bCs/>
                <w:sz w:val="21"/>
                <w:szCs w:val="21"/>
              </w:rPr>
              <w:t>/</w:t>
            </w:r>
          </w:p>
        </w:tc>
      </w:tr>
    </w:tbl>
    <w:p>
      <w:pPr>
        <w:ind w:firstLine="480"/>
        <w:rPr>
          <w:vanish/>
        </w:rPr>
      </w:pPr>
    </w:p>
    <w:tbl>
      <w:tblPr>
        <w:tblStyle w:val="48"/>
        <w:tblpPr w:leftFromText="180" w:rightFromText="180" w:vertAnchor="text" w:horzAnchor="margin" w:tblpXSpec="center" w:tblpY="15"/>
        <w:tblW w:w="9446" w:type="dxa"/>
        <w:tblInd w:w="0" w:type="dxa"/>
        <w:tblLayout w:type="fixed"/>
        <w:tblCellMar>
          <w:top w:w="0" w:type="dxa"/>
          <w:left w:w="108" w:type="dxa"/>
          <w:bottom w:w="0" w:type="dxa"/>
          <w:right w:w="108" w:type="dxa"/>
        </w:tblCellMar>
      </w:tblPr>
      <w:tblGrid>
        <w:gridCol w:w="9446"/>
      </w:tblGrid>
      <w:tr>
        <w:tblPrEx>
          <w:tblLayout w:type="fixed"/>
          <w:tblCellMar>
            <w:top w:w="0" w:type="dxa"/>
            <w:left w:w="108" w:type="dxa"/>
            <w:bottom w:w="0" w:type="dxa"/>
            <w:right w:w="108" w:type="dxa"/>
          </w:tblCellMar>
        </w:tblPrEx>
        <w:trPr>
          <w:trHeight w:val="340" w:hRule="atLeast"/>
        </w:trPr>
        <w:tc>
          <w:tcPr>
            <w:tcW w:w="9446" w:type="dxa"/>
            <w:shd w:val="clear" w:color="auto" w:fill="auto"/>
          </w:tcPr>
          <w:p>
            <w:pPr>
              <w:spacing w:line="240" w:lineRule="auto"/>
              <w:ind w:firstLine="0" w:firstLineChars="0"/>
              <w:jc w:val="center"/>
            </w:pPr>
            <w:r>
              <w:object>
                <v:shape id="_x0000_i1090" o:spt="75" type="#_x0000_t75" style="height:298.5pt;width:326.25pt;" o:ole="t" filled="f" o:preferrelative="t" stroked="f" coordsize="21600,21600">
                  <v:path/>
                  <v:fill on="f" focussize="0,0"/>
                  <v:stroke on="f" joinstyle="miter"/>
                  <v:imagedata r:id="rId103" o:title=""/>
                  <o:lock v:ext="edit" aspectratio="t"/>
                  <w10:wrap type="none"/>
                  <w10:anchorlock/>
                </v:shape>
                <o:OLEObject Type="Embed" ProgID="Visio.Drawing.11" ShapeID="_x0000_i1090" DrawAspect="Content" ObjectID="_1468075727" r:id="rId102">
                  <o:LockedField>false</o:LockedField>
                </o:OLEObject>
              </w:object>
            </w:r>
          </w:p>
        </w:tc>
      </w:tr>
      <w:tr>
        <w:tblPrEx>
          <w:tblLayout w:type="fixed"/>
          <w:tblCellMar>
            <w:top w:w="0" w:type="dxa"/>
            <w:left w:w="108" w:type="dxa"/>
            <w:bottom w:w="0" w:type="dxa"/>
            <w:right w:w="108" w:type="dxa"/>
          </w:tblCellMar>
        </w:tblPrEx>
        <w:trPr>
          <w:trHeight w:val="340" w:hRule="atLeast"/>
        </w:trPr>
        <w:tc>
          <w:tcPr>
            <w:tcW w:w="9446" w:type="dxa"/>
            <w:shd w:val="clear" w:color="auto" w:fill="auto"/>
          </w:tcPr>
          <w:p>
            <w:pPr>
              <w:spacing w:line="240" w:lineRule="auto"/>
              <w:ind w:firstLine="0" w:firstLineChars="0"/>
              <w:jc w:val="center"/>
              <w:rPr>
                <w:b/>
                <w:sz w:val="21"/>
                <w:szCs w:val="21"/>
              </w:rPr>
            </w:pPr>
            <w:r>
              <w:rPr>
                <w:rFonts w:hint="eastAsia"/>
                <w:b/>
                <w:sz w:val="21"/>
                <w:szCs w:val="21"/>
              </w:rPr>
              <w:t>图2.40  非采暖期水平衡示意图（m</w:t>
            </w:r>
            <w:r>
              <w:rPr>
                <w:rFonts w:hint="eastAsia"/>
                <w:b/>
                <w:sz w:val="21"/>
                <w:szCs w:val="21"/>
                <w:vertAlign w:val="superscript"/>
              </w:rPr>
              <w:t>3</w:t>
            </w:r>
            <w:r>
              <w:rPr>
                <w:rFonts w:hint="eastAsia"/>
                <w:b/>
                <w:sz w:val="21"/>
                <w:szCs w:val="21"/>
              </w:rPr>
              <w:t>/d）</w:t>
            </w:r>
          </w:p>
        </w:tc>
      </w:tr>
      <w:tr>
        <w:tblPrEx>
          <w:tblLayout w:type="fixed"/>
          <w:tblCellMar>
            <w:top w:w="0" w:type="dxa"/>
            <w:left w:w="108" w:type="dxa"/>
            <w:bottom w:w="0" w:type="dxa"/>
            <w:right w:w="108" w:type="dxa"/>
          </w:tblCellMar>
        </w:tblPrEx>
        <w:trPr>
          <w:trHeight w:val="340" w:hRule="atLeast"/>
        </w:trPr>
        <w:tc>
          <w:tcPr>
            <w:tcW w:w="9446" w:type="dxa"/>
            <w:shd w:val="clear" w:color="auto" w:fill="auto"/>
          </w:tcPr>
          <w:p>
            <w:pPr>
              <w:spacing w:line="240" w:lineRule="auto"/>
              <w:ind w:firstLine="0" w:firstLineChars="0"/>
              <w:jc w:val="center"/>
              <w:rPr>
                <w:b/>
                <w:sz w:val="21"/>
                <w:szCs w:val="21"/>
              </w:rPr>
            </w:pPr>
            <w:r>
              <w:object>
                <v:shape id="_x0000_i1091" o:spt="75" type="#_x0000_t75" style="height:305.25pt;width:334.5pt;" o:ole="t" filled="f" o:preferrelative="t" stroked="f" coordsize="21600,21600">
                  <v:path/>
                  <v:fill on="f" focussize="0,0"/>
                  <v:stroke on="f" joinstyle="miter"/>
                  <v:imagedata r:id="rId105" o:title=""/>
                  <o:lock v:ext="edit" aspectratio="t"/>
                  <w10:wrap type="none"/>
                  <w10:anchorlock/>
                </v:shape>
                <o:OLEObject Type="Embed" ProgID="Visio.Drawing.11" ShapeID="_x0000_i1091" DrawAspect="Content" ObjectID="_1468075728" r:id="rId104">
                  <o:LockedField>false</o:LockedField>
                </o:OLEObject>
              </w:object>
            </w:r>
          </w:p>
        </w:tc>
      </w:tr>
      <w:tr>
        <w:tblPrEx>
          <w:tblLayout w:type="fixed"/>
          <w:tblCellMar>
            <w:top w:w="0" w:type="dxa"/>
            <w:left w:w="108" w:type="dxa"/>
            <w:bottom w:w="0" w:type="dxa"/>
            <w:right w:w="108" w:type="dxa"/>
          </w:tblCellMar>
        </w:tblPrEx>
        <w:trPr>
          <w:trHeight w:val="340" w:hRule="atLeast"/>
        </w:trPr>
        <w:tc>
          <w:tcPr>
            <w:tcW w:w="9446" w:type="dxa"/>
            <w:shd w:val="clear" w:color="auto" w:fill="auto"/>
          </w:tcPr>
          <w:p>
            <w:pPr>
              <w:spacing w:line="240" w:lineRule="auto"/>
              <w:ind w:firstLine="0" w:firstLineChars="0"/>
              <w:jc w:val="center"/>
              <w:rPr>
                <w:b/>
                <w:sz w:val="21"/>
                <w:szCs w:val="21"/>
              </w:rPr>
            </w:pPr>
            <w:r>
              <w:rPr>
                <w:rFonts w:hint="eastAsia"/>
                <w:b/>
                <w:sz w:val="21"/>
                <w:szCs w:val="21"/>
              </w:rPr>
              <w:t>图2.41  采暖期水平衡示意图（m</w:t>
            </w:r>
            <w:r>
              <w:rPr>
                <w:rFonts w:hint="eastAsia"/>
                <w:b/>
                <w:sz w:val="21"/>
                <w:szCs w:val="21"/>
                <w:vertAlign w:val="superscript"/>
              </w:rPr>
              <w:t>3</w:t>
            </w:r>
            <w:r>
              <w:rPr>
                <w:rFonts w:hint="eastAsia"/>
                <w:b/>
                <w:sz w:val="21"/>
                <w:szCs w:val="21"/>
              </w:rPr>
              <w:t>/d）</w:t>
            </w:r>
          </w:p>
        </w:tc>
      </w:tr>
    </w:tbl>
    <w:p>
      <w:pPr>
        <w:keepNext/>
        <w:adjustRightInd w:val="0"/>
        <w:snapToGrid w:val="0"/>
        <w:ind w:firstLine="0" w:firstLineChars="0"/>
        <w:outlineLvl w:val="3"/>
        <w:rPr>
          <w:b/>
        </w:rPr>
      </w:pPr>
      <w:r>
        <w:rPr>
          <w:rFonts w:hint="eastAsia"/>
          <w:b/>
        </w:rPr>
        <w:t>2.3.5.3供电</w:t>
      </w:r>
    </w:p>
    <w:p>
      <w:pPr>
        <w:tabs>
          <w:tab w:val="left" w:pos="1908"/>
        </w:tabs>
        <w:ind w:firstLine="480"/>
      </w:pPr>
      <w:r>
        <w:rPr>
          <w:rFonts w:hint="eastAsia"/>
        </w:rPr>
        <w:t>本项目根据负荷情况，在机车分厂西侧靠近排洪渠处设置一座高压分配电所，由东社变配电站引接一路10kV电源，进入分配所，10kV配电所单母线分段运行，中间设联络柜。1#10kV高压分配所馈线供给机车分厂低压变配电所，2#10kV配电所供给车辆分厂低压变配电所。机车分厂变压器总容量为14620KVA，车辆分厂变压器总容量为14725KVA。</w:t>
      </w:r>
    </w:p>
    <w:p>
      <w:pPr>
        <w:keepNext/>
        <w:adjustRightInd w:val="0"/>
        <w:snapToGrid w:val="0"/>
        <w:ind w:firstLine="0" w:firstLineChars="0"/>
        <w:outlineLvl w:val="3"/>
        <w:rPr>
          <w:b/>
        </w:rPr>
      </w:pPr>
      <w:r>
        <w:rPr>
          <w:rFonts w:hint="eastAsia"/>
          <w:b/>
        </w:rPr>
        <w:t>2.3.5.4供气工程</w:t>
      </w:r>
    </w:p>
    <w:p>
      <w:pPr>
        <w:tabs>
          <w:tab w:val="left" w:pos="1908"/>
        </w:tabs>
        <w:ind w:firstLine="480"/>
      </w:pPr>
      <w:r>
        <w:rPr>
          <w:rFonts w:hint="eastAsia"/>
        </w:rPr>
        <w:t>生产喷漆干燥、浸漆干燥过程中烘干炉以及锅炉房燃气锅炉均燃用天然气，天然气由市政管网提供，在入口处（排洪渠东侧）设燃气调压计量间一座。</w:t>
      </w:r>
    </w:p>
    <w:p>
      <w:pPr>
        <w:adjustRightInd w:val="0"/>
        <w:snapToGrid w:val="0"/>
        <w:ind w:firstLine="0" w:firstLineChars="0"/>
        <w:outlineLvl w:val="3"/>
        <w:rPr>
          <w:b/>
        </w:rPr>
      </w:pPr>
      <w:r>
        <w:rPr>
          <w:rFonts w:hint="eastAsia"/>
          <w:b/>
        </w:rPr>
        <w:t>2.3.5.5压缩空气站</w:t>
      </w:r>
    </w:p>
    <w:p>
      <w:pPr>
        <w:tabs>
          <w:tab w:val="left" w:pos="1908"/>
        </w:tabs>
        <w:ind w:firstLine="480"/>
      </w:pPr>
      <w:r>
        <w:rPr>
          <w:rFonts w:hint="eastAsia"/>
        </w:rPr>
        <w:t>根据各分厂生产工艺提供的压缩空气需求，厂区于车辆分厂和机车分厂分别建设空压站1座，空压站在公用站房采取集中与分散布置相结合的形式。钢结构检修、解体车间用量较大，采取集中站房供应方式，其它采用分散供应。集中站房机组全部采用空冷式螺杆压缩机。</w:t>
      </w:r>
    </w:p>
    <w:p>
      <w:pPr>
        <w:adjustRightInd w:val="0"/>
        <w:snapToGrid w:val="0"/>
        <w:ind w:firstLine="0" w:firstLineChars="0"/>
        <w:outlineLvl w:val="3"/>
        <w:rPr>
          <w:b/>
        </w:rPr>
      </w:pPr>
      <w:r>
        <w:rPr>
          <w:rFonts w:hint="eastAsia"/>
          <w:b/>
        </w:rPr>
        <w:t>2.3.5.6氧气供应</w:t>
      </w:r>
    </w:p>
    <w:p>
      <w:pPr>
        <w:tabs>
          <w:tab w:val="left" w:pos="1908"/>
        </w:tabs>
        <w:ind w:firstLine="480"/>
      </w:pPr>
      <w:r>
        <w:rPr>
          <w:rFonts w:hint="eastAsia"/>
        </w:rPr>
        <w:t>本工程中用氧点多且分散，用氧量差别也很大，采用管道供应和瓶装就地供应相结合的供气方式进行氧气供应，氧气来源为外购。</w:t>
      </w:r>
    </w:p>
    <w:p>
      <w:pPr>
        <w:tabs>
          <w:tab w:val="left" w:pos="1908"/>
        </w:tabs>
        <w:ind w:firstLine="480"/>
      </w:pPr>
      <w:r>
        <w:rPr>
          <w:rFonts w:hint="eastAsia"/>
        </w:rPr>
        <w:t>车辆分厂设液氧库1座，站内设管线供气系统，并设气瓶供应间，可保证8~10天管道供气量。</w:t>
      </w:r>
    </w:p>
    <w:p>
      <w:pPr>
        <w:adjustRightInd w:val="0"/>
        <w:snapToGrid w:val="0"/>
        <w:ind w:firstLine="0" w:firstLineChars="0"/>
        <w:outlineLvl w:val="3"/>
        <w:rPr>
          <w:b/>
        </w:rPr>
      </w:pPr>
      <w:r>
        <w:rPr>
          <w:rFonts w:hint="eastAsia"/>
          <w:b/>
        </w:rPr>
        <w:t>2.3.5.7丙烷、乙炔供应</w:t>
      </w:r>
    </w:p>
    <w:p>
      <w:pPr>
        <w:tabs>
          <w:tab w:val="left" w:pos="1908"/>
        </w:tabs>
        <w:ind w:firstLine="480"/>
      </w:pPr>
      <w:r>
        <w:rPr>
          <w:rFonts w:hint="eastAsia"/>
        </w:rPr>
        <w:t>本工程中用丙烷、乙炔点多且分散，用量差别也很大，故采用管道供应和瓶装就地供应相结合的供气方式进行供应，丙烷、乙炔均外购，并设置丙烷、乙炔气汇流排供应站。</w:t>
      </w:r>
    </w:p>
    <w:p>
      <w:pPr>
        <w:pStyle w:val="4"/>
        <w:numPr>
          <w:ilvl w:val="2"/>
          <w:numId w:val="0"/>
        </w:numPr>
        <w:jc w:val="left"/>
      </w:pPr>
      <w:r>
        <w:t>2.</w:t>
      </w:r>
      <w:r>
        <w:rPr>
          <w:rFonts w:hint="eastAsia"/>
        </w:rPr>
        <w:t>3.6劳动定员</w:t>
      </w:r>
    </w:p>
    <w:p>
      <w:pPr>
        <w:adjustRightInd w:val="0"/>
        <w:snapToGrid w:val="0"/>
        <w:ind w:firstLine="480"/>
      </w:pPr>
      <w:r>
        <w:rPr>
          <w:rFonts w:hint="eastAsia"/>
        </w:rPr>
        <w:t>中车太原机车车辆有限公司劳动定员为3356人，其中管理人员500人，技术人员360人，生产工人2496人。全年工作天数为250天，管理部门一班工作制、生产部门二班工作制，每班8小时。</w:t>
      </w:r>
    </w:p>
    <w:p>
      <w:pPr>
        <w:pStyle w:val="3"/>
        <w:adjustRightInd/>
        <w:spacing w:before="0" w:after="0"/>
        <w:rPr>
          <w:rFonts w:ascii="Times New Roman" w:hAnsi="Times New Roman"/>
        </w:rPr>
      </w:pPr>
      <w:bookmarkStart w:id="91" w:name="_Toc311470470"/>
      <w:bookmarkStart w:id="92" w:name="_Toc470510940"/>
      <w:bookmarkStart w:id="93" w:name="_Toc198029918"/>
      <w:r>
        <w:rPr>
          <w:rFonts w:ascii="Times New Roman" w:hAnsi="Times New Roman"/>
        </w:rPr>
        <w:t>2.</w:t>
      </w:r>
      <w:r>
        <w:rPr>
          <w:rFonts w:hint="eastAsia" w:ascii="Times New Roman" w:hAnsi="Times New Roman"/>
        </w:rPr>
        <w:t>4</w:t>
      </w:r>
      <w:r>
        <w:rPr>
          <w:rFonts w:ascii="Times New Roman" w:hAnsi="Times New Roman"/>
        </w:rPr>
        <w:t>工程环保投资</w:t>
      </w:r>
      <w:bookmarkEnd w:id="91"/>
      <w:bookmarkEnd w:id="92"/>
      <w:bookmarkEnd w:id="93"/>
    </w:p>
    <w:p>
      <w:pPr>
        <w:pStyle w:val="15"/>
        <w:spacing w:after="0"/>
        <w:ind w:firstLine="480"/>
        <w:rPr>
          <w:rFonts w:hAnsi="宋体"/>
        </w:rPr>
      </w:pPr>
      <w:r>
        <w:rPr>
          <w:rFonts w:hint="eastAsia" w:hAnsi="宋体"/>
        </w:rPr>
        <w:t>本项目环评阶段工程总投资125000万元，环保工程投资为2530万元，实际工程总投资</w:t>
      </w:r>
      <w:r>
        <w:rPr>
          <w:rFonts w:hAnsi="宋体"/>
        </w:rPr>
        <w:t>1</w:t>
      </w:r>
      <w:r>
        <w:rPr>
          <w:rFonts w:hint="eastAsia" w:hAnsi="宋体"/>
        </w:rPr>
        <w:t>25000万元，实际环保投资为4137万元，环保投资情况</w:t>
      </w:r>
      <w:r>
        <w:rPr>
          <w:rFonts w:hAnsi="宋体"/>
        </w:rPr>
        <w:t>见表</w:t>
      </w:r>
      <w:r>
        <w:rPr>
          <w:rFonts w:hint="eastAsia"/>
        </w:rPr>
        <w:t>2.6</w:t>
      </w:r>
      <w:r>
        <w:rPr>
          <w:rFonts w:hAnsi="宋体"/>
        </w:rPr>
        <w:t>。</w:t>
      </w:r>
    </w:p>
    <w:bookmarkEnd w:id="86"/>
    <w:bookmarkEnd w:id="87"/>
    <w:bookmarkEnd w:id="88"/>
    <w:bookmarkEnd w:id="89"/>
    <w:p>
      <w:pPr>
        <w:pStyle w:val="60"/>
        <w:spacing w:line="240" w:lineRule="auto"/>
        <w:ind w:right="238" w:firstLine="0" w:firstLineChars="0"/>
        <w:rPr>
          <w:rFonts w:hAnsi="宋体" w:eastAsia="宋体"/>
          <w:b/>
          <w:szCs w:val="21"/>
        </w:rPr>
      </w:pPr>
    </w:p>
    <w:p>
      <w:pPr>
        <w:pStyle w:val="60"/>
        <w:spacing w:line="240" w:lineRule="auto"/>
        <w:ind w:right="238" w:firstLine="0" w:firstLineChars="0"/>
        <w:rPr>
          <w:rFonts w:hAnsi="宋体" w:eastAsia="宋体"/>
          <w:b/>
          <w:szCs w:val="21"/>
        </w:rPr>
      </w:pPr>
    </w:p>
    <w:p>
      <w:pPr>
        <w:pStyle w:val="60"/>
        <w:spacing w:line="240" w:lineRule="auto"/>
        <w:ind w:right="238" w:firstLine="0" w:firstLineChars="0"/>
        <w:rPr>
          <w:rFonts w:hAnsi="宋体" w:eastAsia="宋体"/>
          <w:b/>
          <w:szCs w:val="21"/>
        </w:rPr>
      </w:pPr>
    </w:p>
    <w:p>
      <w:pPr>
        <w:pStyle w:val="60"/>
        <w:spacing w:line="240" w:lineRule="auto"/>
        <w:ind w:right="238" w:firstLine="0" w:firstLineChars="0"/>
        <w:rPr>
          <w:rFonts w:hAnsi="宋体" w:eastAsia="宋体"/>
          <w:b/>
          <w:szCs w:val="21"/>
        </w:rPr>
      </w:pPr>
      <w:r>
        <w:rPr>
          <w:rFonts w:hAnsi="宋体" w:eastAsia="宋体"/>
          <w:b/>
          <w:szCs w:val="21"/>
        </w:rPr>
        <w:t>表</w:t>
      </w:r>
      <w:r>
        <w:rPr>
          <w:rFonts w:hint="eastAsia" w:eastAsia="宋体"/>
          <w:b/>
          <w:szCs w:val="21"/>
        </w:rPr>
        <w:t xml:space="preserve">2.6  </w:t>
      </w:r>
      <w:r>
        <w:rPr>
          <w:rFonts w:hAnsi="宋体" w:eastAsia="宋体"/>
          <w:b/>
          <w:szCs w:val="21"/>
        </w:rPr>
        <w:t>工程环保投资一览表</w:t>
      </w:r>
    </w:p>
    <w:tbl>
      <w:tblPr>
        <w:tblStyle w:val="48"/>
        <w:tblW w:w="8720"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00"/>
        <w:gridCol w:w="399"/>
        <w:gridCol w:w="478"/>
        <w:gridCol w:w="1678"/>
        <w:gridCol w:w="1913"/>
        <w:gridCol w:w="2618"/>
        <w:gridCol w:w="657"/>
        <w:gridCol w:w="57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4" w:hRule="atLeast"/>
          <w:jc w:val="center"/>
        </w:trPr>
        <w:tc>
          <w:tcPr>
            <w:tcW w:w="400" w:type="dxa"/>
            <w:vMerge w:val="restart"/>
            <w:vAlign w:val="center"/>
          </w:tcPr>
          <w:p>
            <w:pPr>
              <w:snapToGrid w:val="0"/>
              <w:spacing w:line="240" w:lineRule="auto"/>
              <w:ind w:firstLine="0" w:firstLineChars="0"/>
              <w:jc w:val="center"/>
              <w:rPr>
                <w:b/>
                <w:sz w:val="18"/>
                <w:szCs w:val="18"/>
              </w:rPr>
            </w:pPr>
            <w:r>
              <w:rPr>
                <w:b/>
                <w:sz w:val="18"/>
                <w:szCs w:val="18"/>
              </w:rPr>
              <w:t>序号</w:t>
            </w:r>
          </w:p>
        </w:tc>
        <w:tc>
          <w:tcPr>
            <w:tcW w:w="2555" w:type="dxa"/>
            <w:gridSpan w:val="3"/>
            <w:vMerge w:val="restart"/>
            <w:tcBorders>
              <w:right w:val="single" w:color="auto" w:sz="4" w:space="0"/>
            </w:tcBorders>
            <w:vAlign w:val="center"/>
          </w:tcPr>
          <w:p>
            <w:pPr>
              <w:snapToGrid w:val="0"/>
              <w:spacing w:line="240" w:lineRule="auto"/>
              <w:ind w:firstLine="0" w:firstLineChars="0"/>
              <w:jc w:val="center"/>
              <w:rPr>
                <w:b/>
                <w:sz w:val="18"/>
                <w:szCs w:val="18"/>
              </w:rPr>
            </w:pPr>
            <w:r>
              <w:rPr>
                <w:b/>
                <w:sz w:val="18"/>
                <w:szCs w:val="18"/>
              </w:rPr>
              <w:t>污染源</w:t>
            </w:r>
          </w:p>
        </w:tc>
        <w:tc>
          <w:tcPr>
            <w:tcW w:w="1913" w:type="dxa"/>
            <w:vMerge w:val="restart"/>
            <w:tcBorders>
              <w:left w:val="single" w:color="auto" w:sz="4" w:space="0"/>
            </w:tcBorders>
            <w:vAlign w:val="center"/>
          </w:tcPr>
          <w:p>
            <w:pPr>
              <w:snapToGrid w:val="0"/>
              <w:spacing w:line="240" w:lineRule="auto"/>
              <w:ind w:firstLine="0" w:firstLineChars="0"/>
              <w:jc w:val="center"/>
              <w:rPr>
                <w:b/>
                <w:sz w:val="18"/>
                <w:szCs w:val="18"/>
              </w:rPr>
            </w:pPr>
            <w:r>
              <w:rPr>
                <w:rFonts w:hint="eastAsia"/>
                <w:b/>
                <w:sz w:val="18"/>
                <w:szCs w:val="18"/>
              </w:rPr>
              <w:t>环评</w:t>
            </w:r>
            <w:r>
              <w:rPr>
                <w:b/>
                <w:sz w:val="18"/>
                <w:szCs w:val="18"/>
              </w:rPr>
              <w:t>环保措施</w:t>
            </w:r>
          </w:p>
        </w:tc>
        <w:tc>
          <w:tcPr>
            <w:tcW w:w="2618" w:type="dxa"/>
            <w:vMerge w:val="restart"/>
            <w:vAlign w:val="center"/>
          </w:tcPr>
          <w:p>
            <w:pPr>
              <w:snapToGrid w:val="0"/>
              <w:spacing w:line="240" w:lineRule="auto"/>
              <w:ind w:left="-120" w:leftChars="-50" w:right="-120" w:rightChars="-50" w:firstLine="0" w:firstLineChars="0"/>
              <w:jc w:val="center"/>
              <w:rPr>
                <w:b/>
                <w:sz w:val="18"/>
                <w:szCs w:val="18"/>
              </w:rPr>
            </w:pPr>
            <w:r>
              <w:rPr>
                <w:rFonts w:hint="eastAsia"/>
                <w:b/>
                <w:sz w:val="18"/>
                <w:szCs w:val="18"/>
              </w:rPr>
              <w:t>实际环保措施</w:t>
            </w:r>
          </w:p>
        </w:tc>
        <w:tc>
          <w:tcPr>
            <w:tcW w:w="1234" w:type="dxa"/>
            <w:gridSpan w:val="2"/>
            <w:vAlign w:val="center"/>
          </w:tcPr>
          <w:p>
            <w:pPr>
              <w:snapToGrid w:val="0"/>
              <w:spacing w:line="240" w:lineRule="auto"/>
              <w:ind w:left="-120" w:leftChars="-50" w:right="-120" w:rightChars="-50" w:firstLine="0" w:firstLineChars="0"/>
              <w:jc w:val="center"/>
              <w:rPr>
                <w:b/>
                <w:sz w:val="18"/>
                <w:szCs w:val="18"/>
              </w:rPr>
            </w:pPr>
            <w:r>
              <w:rPr>
                <w:b/>
                <w:sz w:val="18"/>
                <w:szCs w:val="18"/>
              </w:rPr>
              <w:t>投资（万元）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4" w:hRule="atLeast"/>
          <w:jc w:val="center"/>
        </w:trPr>
        <w:tc>
          <w:tcPr>
            <w:tcW w:w="400" w:type="dxa"/>
            <w:vMerge w:val="continue"/>
            <w:vAlign w:val="center"/>
          </w:tcPr>
          <w:p>
            <w:pPr>
              <w:snapToGrid w:val="0"/>
              <w:spacing w:line="240" w:lineRule="auto"/>
              <w:ind w:firstLine="0" w:firstLineChars="0"/>
              <w:jc w:val="center"/>
              <w:rPr>
                <w:b/>
                <w:sz w:val="18"/>
                <w:szCs w:val="18"/>
              </w:rPr>
            </w:pPr>
          </w:p>
        </w:tc>
        <w:tc>
          <w:tcPr>
            <w:tcW w:w="2555" w:type="dxa"/>
            <w:gridSpan w:val="3"/>
            <w:vMerge w:val="continue"/>
            <w:tcBorders>
              <w:right w:val="single" w:color="auto" w:sz="4" w:space="0"/>
            </w:tcBorders>
            <w:vAlign w:val="center"/>
          </w:tcPr>
          <w:p>
            <w:pPr>
              <w:snapToGrid w:val="0"/>
              <w:spacing w:line="240" w:lineRule="auto"/>
              <w:ind w:firstLine="0" w:firstLineChars="0"/>
              <w:jc w:val="center"/>
              <w:rPr>
                <w:b/>
                <w:sz w:val="18"/>
                <w:szCs w:val="18"/>
              </w:rPr>
            </w:pPr>
          </w:p>
        </w:tc>
        <w:tc>
          <w:tcPr>
            <w:tcW w:w="1913" w:type="dxa"/>
            <w:vMerge w:val="continue"/>
            <w:tcBorders>
              <w:left w:val="single" w:color="auto" w:sz="4" w:space="0"/>
            </w:tcBorders>
            <w:vAlign w:val="center"/>
          </w:tcPr>
          <w:p>
            <w:pPr>
              <w:snapToGrid w:val="0"/>
              <w:spacing w:line="240" w:lineRule="auto"/>
              <w:ind w:firstLine="0" w:firstLineChars="0"/>
              <w:jc w:val="center"/>
              <w:rPr>
                <w:b/>
                <w:sz w:val="18"/>
                <w:szCs w:val="18"/>
              </w:rPr>
            </w:pPr>
          </w:p>
        </w:tc>
        <w:tc>
          <w:tcPr>
            <w:tcW w:w="2618" w:type="dxa"/>
            <w:vMerge w:val="continue"/>
            <w:vAlign w:val="center"/>
          </w:tcPr>
          <w:p>
            <w:pPr>
              <w:snapToGrid w:val="0"/>
              <w:spacing w:line="240" w:lineRule="auto"/>
              <w:ind w:firstLine="0" w:firstLineChars="0"/>
              <w:jc w:val="center"/>
              <w:rPr>
                <w:b/>
                <w:sz w:val="18"/>
                <w:szCs w:val="18"/>
              </w:rPr>
            </w:pPr>
          </w:p>
        </w:tc>
        <w:tc>
          <w:tcPr>
            <w:tcW w:w="657" w:type="dxa"/>
            <w:vAlign w:val="center"/>
          </w:tcPr>
          <w:p>
            <w:pPr>
              <w:snapToGrid w:val="0"/>
              <w:spacing w:line="240" w:lineRule="auto"/>
              <w:ind w:firstLine="0" w:firstLineChars="0"/>
              <w:jc w:val="center"/>
              <w:rPr>
                <w:b/>
                <w:sz w:val="18"/>
                <w:szCs w:val="18"/>
              </w:rPr>
            </w:pPr>
            <w:r>
              <w:rPr>
                <w:b/>
                <w:sz w:val="18"/>
                <w:szCs w:val="18"/>
              </w:rPr>
              <w:t>环评</w:t>
            </w:r>
          </w:p>
          <w:p>
            <w:pPr>
              <w:snapToGrid w:val="0"/>
              <w:spacing w:line="240" w:lineRule="auto"/>
              <w:ind w:firstLine="0" w:firstLineChars="0"/>
              <w:jc w:val="center"/>
              <w:rPr>
                <w:b/>
                <w:sz w:val="18"/>
                <w:szCs w:val="18"/>
              </w:rPr>
            </w:pPr>
            <w:r>
              <w:rPr>
                <w:b/>
                <w:sz w:val="18"/>
                <w:szCs w:val="18"/>
              </w:rPr>
              <w:t>阶段</w:t>
            </w:r>
          </w:p>
        </w:tc>
        <w:tc>
          <w:tcPr>
            <w:tcW w:w="577" w:type="dxa"/>
            <w:vAlign w:val="center"/>
          </w:tcPr>
          <w:p>
            <w:pPr>
              <w:snapToGrid w:val="0"/>
              <w:spacing w:line="240" w:lineRule="auto"/>
              <w:ind w:left="-120" w:leftChars="-50" w:right="-120" w:rightChars="-50" w:firstLine="0" w:firstLineChars="0"/>
              <w:jc w:val="center"/>
              <w:rPr>
                <w:b/>
                <w:sz w:val="18"/>
                <w:szCs w:val="18"/>
              </w:rPr>
            </w:pPr>
            <w:r>
              <w:rPr>
                <w:b/>
                <w:sz w:val="18"/>
                <w:szCs w:val="18"/>
              </w:rPr>
              <w:t>实际</w:t>
            </w:r>
          </w:p>
          <w:p>
            <w:pPr>
              <w:snapToGrid w:val="0"/>
              <w:spacing w:line="240" w:lineRule="auto"/>
              <w:ind w:left="-120" w:leftChars="-50" w:right="-120" w:rightChars="-50" w:firstLine="0" w:firstLineChars="0"/>
              <w:jc w:val="center"/>
              <w:rPr>
                <w:b/>
                <w:sz w:val="18"/>
                <w:szCs w:val="18"/>
              </w:rPr>
            </w:pPr>
            <w:r>
              <w:rPr>
                <w:b/>
                <w:sz w:val="18"/>
                <w:szCs w:val="18"/>
              </w:rPr>
              <w:t>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4" w:hRule="atLeast"/>
          <w:jc w:val="center"/>
        </w:trPr>
        <w:tc>
          <w:tcPr>
            <w:tcW w:w="400" w:type="dxa"/>
            <w:vAlign w:val="center"/>
          </w:tcPr>
          <w:p>
            <w:pPr>
              <w:snapToGrid w:val="0"/>
              <w:spacing w:line="240" w:lineRule="auto"/>
              <w:ind w:firstLine="0" w:firstLineChars="0"/>
              <w:jc w:val="center"/>
              <w:rPr>
                <w:sz w:val="18"/>
                <w:szCs w:val="18"/>
              </w:rPr>
            </w:pPr>
            <w:r>
              <w:rPr>
                <w:sz w:val="18"/>
                <w:szCs w:val="18"/>
              </w:rPr>
              <w:t>1</w:t>
            </w:r>
          </w:p>
        </w:tc>
        <w:tc>
          <w:tcPr>
            <w:tcW w:w="399" w:type="dxa"/>
            <w:vMerge w:val="restart"/>
            <w:tcBorders>
              <w:right w:val="single" w:color="auto" w:sz="4" w:space="0"/>
            </w:tcBorders>
            <w:vAlign w:val="center"/>
          </w:tcPr>
          <w:p>
            <w:pPr>
              <w:snapToGrid w:val="0"/>
              <w:spacing w:line="240" w:lineRule="auto"/>
              <w:ind w:firstLine="0" w:firstLineChars="0"/>
              <w:jc w:val="center"/>
              <w:rPr>
                <w:sz w:val="18"/>
                <w:szCs w:val="18"/>
              </w:rPr>
            </w:pPr>
            <w:r>
              <w:rPr>
                <w:sz w:val="18"/>
                <w:szCs w:val="18"/>
              </w:rPr>
              <w:t>大气污染源</w:t>
            </w:r>
          </w:p>
        </w:tc>
        <w:tc>
          <w:tcPr>
            <w:tcW w:w="478" w:type="dxa"/>
            <w:vMerge w:val="restart"/>
            <w:tcBorders>
              <w:right w:val="single" w:color="auto" w:sz="4" w:space="0"/>
            </w:tcBorders>
            <w:vAlign w:val="center"/>
          </w:tcPr>
          <w:p>
            <w:pPr>
              <w:snapToGrid w:val="0"/>
              <w:spacing w:line="240" w:lineRule="auto"/>
              <w:ind w:firstLine="0" w:firstLineChars="0"/>
              <w:jc w:val="center"/>
              <w:rPr>
                <w:sz w:val="18"/>
                <w:szCs w:val="18"/>
              </w:rPr>
            </w:pPr>
            <w:r>
              <w:rPr>
                <w:sz w:val="18"/>
                <w:szCs w:val="18"/>
              </w:rPr>
              <w:t>焊接</w:t>
            </w:r>
          </w:p>
        </w:tc>
        <w:tc>
          <w:tcPr>
            <w:tcW w:w="1678" w:type="dxa"/>
            <w:tcBorders>
              <w:right w:val="single" w:color="auto" w:sz="4" w:space="0"/>
            </w:tcBorders>
            <w:vAlign w:val="center"/>
          </w:tcPr>
          <w:p>
            <w:pPr>
              <w:snapToGrid w:val="0"/>
              <w:spacing w:line="240" w:lineRule="auto"/>
              <w:ind w:firstLine="0" w:firstLineChars="0"/>
              <w:jc w:val="center"/>
              <w:rPr>
                <w:sz w:val="18"/>
                <w:szCs w:val="18"/>
              </w:rPr>
            </w:pPr>
            <w:r>
              <w:rPr>
                <w:sz w:val="18"/>
                <w:szCs w:val="18"/>
              </w:rPr>
              <w:t>钢一车间</w:t>
            </w:r>
          </w:p>
        </w:tc>
        <w:tc>
          <w:tcPr>
            <w:tcW w:w="1913" w:type="dxa"/>
            <w:tcBorders>
              <w:left w:val="single" w:color="auto" w:sz="4" w:space="0"/>
            </w:tcBorders>
            <w:vAlign w:val="center"/>
          </w:tcPr>
          <w:p>
            <w:pPr>
              <w:snapToGrid w:val="0"/>
              <w:spacing w:line="240" w:lineRule="auto"/>
              <w:ind w:firstLine="0" w:firstLineChars="0"/>
              <w:jc w:val="center"/>
              <w:rPr>
                <w:sz w:val="18"/>
                <w:szCs w:val="18"/>
              </w:rPr>
            </w:pPr>
            <w:r>
              <w:rPr>
                <w:sz w:val="18"/>
                <w:szCs w:val="18"/>
              </w:rPr>
              <w:t>6套焊烟净化装置</w:t>
            </w:r>
          </w:p>
        </w:tc>
        <w:tc>
          <w:tcPr>
            <w:tcW w:w="2618" w:type="dxa"/>
            <w:vMerge w:val="restart"/>
            <w:vAlign w:val="center"/>
          </w:tcPr>
          <w:p>
            <w:pPr>
              <w:snapToGrid w:val="0"/>
              <w:spacing w:line="240" w:lineRule="auto"/>
              <w:ind w:firstLine="0" w:firstLineChars="0"/>
              <w:jc w:val="center"/>
              <w:rPr>
                <w:sz w:val="18"/>
                <w:szCs w:val="18"/>
              </w:rPr>
            </w:pPr>
            <w:r>
              <w:rPr>
                <w:rFonts w:hint="eastAsia"/>
                <w:sz w:val="18"/>
                <w:szCs w:val="18"/>
              </w:rPr>
              <w:t>未安装焊烟净化装置，采用轴流风机，全面通风</w:t>
            </w:r>
          </w:p>
        </w:tc>
        <w:tc>
          <w:tcPr>
            <w:tcW w:w="657" w:type="dxa"/>
            <w:vAlign w:val="center"/>
          </w:tcPr>
          <w:p>
            <w:pPr>
              <w:snapToGrid w:val="0"/>
              <w:spacing w:line="240" w:lineRule="auto"/>
              <w:ind w:firstLine="0" w:firstLineChars="0"/>
              <w:jc w:val="center"/>
              <w:rPr>
                <w:sz w:val="18"/>
                <w:szCs w:val="18"/>
              </w:rPr>
            </w:pPr>
            <w:r>
              <w:rPr>
                <w:sz w:val="18"/>
                <w:szCs w:val="18"/>
              </w:rPr>
              <w:t>30</w:t>
            </w:r>
          </w:p>
        </w:tc>
        <w:tc>
          <w:tcPr>
            <w:tcW w:w="577" w:type="dxa"/>
            <w:vAlign w:val="center"/>
          </w:tcPr>
          <w:p>
            <w:pPr>
              <w:snapToGrid w:val="0"/>
              <w:spacing w:line="240" w:lineRule="auto"/>
              <w:ind w:firstLine="0" w:firstLineChars="0"/>
              <w:jc w:val="center"/>
              <w:rPr>
                <w:sz w:val="18"/>
                <w:szCs w:val="18"/>
              </w:rPr>
            </w:pPr>
            <w:r>
              <w:rPr>
                <w:rFonts w:hint="eastAsia"/>
                <w:sz w:val="18"/>
                <w:szCs w:val="18"/>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4" w:hRule="atLeast"/>
          <w:jc w:val="center"/>
        </w:trPr>
        <w:tc>
          <w:tcPr>
            <w:tcW w:w="400" w:type="dxa"/>
            <w:vAlign w:val="center"/>
          </w:tcPr>
          <w:p>
            <w:pPr>
              <w:snapToGrid w:val="0"/>
              <w:spacing w:line="240" w:lineRule="auto"/>
              <w:ind w:firstLine="0" w:firstLineChars="0"/>
              <w:jc w:val="center"/>
              <w:rPr>
                <w:sz w:val="18"/>
                <w:szCs w:val="18"/>
              </w:rPr>
            </w:pPr>
            <w:r>
              <w:rPr>
                <w:sz w:val="18"/>
                <w:szCs w:val="18"/>
              </w:rPr>
              <w:t>2</w:t>
            </w:r>
          </w:p>
        </w:tc>
        <w:tc>
          <w:tcPr>
            <w:tcW w:w="399"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478"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1678" w:type="dxa"/>
            <w:tcBorders>
              <w:right w:val="single" w:color="auto" w:sz="4" w:space="0"/>
            </w:tcBorders>
            <w:vAlign w:val="center"/>
          </w:tcPr>
          <w:p>
            <w:pPr>
              <w:snapToGrid w:val="0"/>
              <w:spacing w:line="240" w:lineRule="auto"/>
              <w:ind w:firstLine="0" w:firstLineChars="0"/>
              <w:jc w:val="center"/>
              <w:rPr>
                <w:sz w:val="18"/>
                <w:szCs w:val="18"/>
              </w:rPr>
            </w:pPr>
            <w:r>
              <w:rPr>
                <w:sz w:val="18"/>
                <w:szCs w:val="18"/>
              </w:rPr>
              <w:t>钢二车间</w:t>
            </w:r>
          </w:p>
        </w:tc>
        <w:tc>
          <w:tcPr>
            <w:tcW w:w="1913" w:type="dxa"/>
            <w:tcBorders>
              <w:left w:val="single" w:color="auto" w:sz="4" w:space="0"/>
            </w:tcBorders>
            <w:vAlign w:val="center"/>
          </w:tcPr>
          <w:p>
            <w:pPr>
              <w:ind w:firstLine="0" w:firstLineChars="0"/>
              <w:jc w:val="center"/>
              <w:rPr>
                <w:sz w:val="18"/>
                <w:szCs w:val="18"/>
              </w:rPr>
            </w:pPr>
            <w:r>
              <w:rPr>
                <w:sz w:val="18"/>
                <w:szCs w:val="18"/>
              </w:rPr>
              <w:t>10套焊烟净化装置</w:t>
            </w:r>
          </w:p>
        </w:tc>
        <w:tc>
          <w:tcPr>
            <w:tcW w:w="2618" w:type="dxa"/>
            <w:vMerge w:val="continue"/>
            <w:vAlign w:val="center"/>
          </w:tcPr>
          <w:p>
            <w:pPr>
              <w:snapToGrid w:val="0"/>
              <w:spacing w:line="240" w:lineRule="auto"/>
              <w:ind w:firstLine="360"/>
              <w:jc w:val="center"/>
              <w:rPr>
                <w:sz w:val="18"/>
                <w:szCs w:val="18"/>
              </w:rPr>
            </w:pPr>
          </w:p>
        </w:tc>
        <w:tc>
          <w:tcPr>
            <w:tcW w:w="657" w:type="dxa"/>
            <w:vAlign w:val="center"/>
          </w:tcPr>
          <w:p>
            <w:pPr>
              <w:snapToGrid w:val="0"/>
              <w:spacing w:line="240" w:lineRule="auto"/>
              <w:ind w:firstLine="0" w:firstLineChars="0"/>
              <w:jc w:val="center"/>
              <w:rPr>
                <w:sz w:val="18"/>
                <w:szCs w:val="18"/>
              </w:rPr>
            </w:pPr>
            <w:r>
              <w:rPr>
                <w:sz w:val="18"/>
                <w:szCs w:val="18"/>
              </w:rPr>
              <w:t>50</w:t>
            </w:r>
          </w:p>
        </w:tc>
        <w:tc>
          <w:tcPr>
            <w:tcW w:w="577" w:type="dxa"/>
            <w:vAlign w:val="center"/>
          </w:tcPr>
          <w:p>
            <w:pPr>
              <w:snapToGrid w:val="0"/>
              <w:spacing w:line="240" w:lineRule="auto"/>
              <w:ind w:firstLine="0" w:firstLineChars="0"/>
              <w:jc w:val="center"/>
              <w:rPr>
                <w:sz w:val="18"/>
                <w:szCs w:val="18"/>
              </w:rPr>
            </w:pPr>
            <w:r>
              <w:rPr>
                <w:rFonts w:hint="eastAsia"/>
                <w:sz w:val="18"/>
                <w:szCs w:val="18"/>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4" w:hRule="atLeast"/>
          <w:jc w:val="center"/>
        </w:trPr>
        <w:tc>
          <w:tcPr>
            <w:tcW w:w="400" w:type="dxa"/>
            <w:vAlign w:val="center"/>
          </w:tcPr>
          <w:p>
            <w:pPr>
              <w:snapToGrid w:val="0"/>
              <w:spacing w:line="240" w:lineRule="auto"/>
              <w:ind w:firstLine="0" w:firstLineChars="0"/>
              <w:jc w:val="center"/>
              <w:rPr>
                <w:sz w:val="18"/>
                <w:szCs w:val="18"/>
              </w:rPr>
            </w:pPr>
            <w:r>
              <w:rPr>
                <w:sz w:val="18"/>
                <w:szCs w:val="18"/>
              </w:rPr>
              <w:t>3</w:t>
            </w:r>
          </w:p>
        </w:tc>
        <w:tc>
          <w:tcPr>
            <w:tcW w:w="399"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478"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1678" w:type="dxa"/>
            <w:tcBorders>
              <w:right w:val="single" w:color="auto" w:sz="4" w:space="0"/>
            </w:tcBorders>
            <w:vAlign w:val="center"/>
          </w:tcPr>
          <w:p>
            <w:pPr>
              <w:snapToGrid w:val="0"/>
              <w:spacing w:line="240" w:lineRule="auto"/>
              <w:ind w:firstLine="0" w:firstLineChars="0"/>
              <w:jc w:val="center"/>
              <w:rPr>
                <w:sz w:val="18"/>
                <w:szCs w:val="18"/>
              </w:rPr>
            </w:pPr>
            <w:r>
              <w:rPr>
                <w:sz w:val="18"/>
                <w:szCs w:val="18"/>
              </w:rPr>
              <w:t>机车分厂车体车间</w:t>
            </w:r>
          </w:p>
        </w:tc>
        <w:tc>
          <w:tcPr>
            <w:tcW w:w="1913" w:type="dxa"/>
            <w:tcBorders>
              <w:left w:val="single" w:color="auto" w:sz="4" w:space="0"/>
            </w:tcBorders>
            <w:vAlign w:val="center"/>
          </w:tcPr>
          <w:p>
            <w:pPr>
              <w:ind w:firstLine="0" w:firstLineChars="0"/>
              <w:jc w:val="center"/>
              <w:rPr>
                <w:sz w:val="18"/>
                <w:szCs w:val="18"/>
              </w:rPr>
            </w:pPr>
            <w:r>
              <w:rPr>
                <w:sz w:val="18"/>
                <w:szCs w:val="18"/>
              </w:rPr>
              <w:t>2套焊烟净化装置</w:t>
            </w:r>
          </w:p>
        </w:tc>
        <w:tc>
          <w:tcPr>
            <w:tcW w:w="2618" w:type="dxa"/>
            <w:vMerge w:val="continue"/>
            <w:vAlign w:val="center"/>
          </w:tcPr>
          <w:p>
            <w:pPr>
              <w:snapToGrid w:val="0"/>
              <w:spacing w:line="240" w:lineRule="auto"/>
              <w:ind w:firstLine="360"/>
              <w:jc w:val="center"/>
              <w:rPr>
                <w:sz w:val="18"/>
                <w:szCs w:val="18"/>
              </w:rPr>
            </w:pPr>
          </w:p>
        </w:tc>
        <w:tc>
          <w:tcPr>
            <w:tcW w:w="657" w:type="dxa"/>
            <w:vAlign w:val="center"/>
          </w:tcPr>
          <w:p>
            <w:pPr>
              <w:snapToGrid w:val="0"/>
              <w:spacing w:line="240" w:lineRule="auto"/>
              <w:ind w:firstLine="0" w:firstLineChars="0"/>
              <w:jc w:val="center"/>
              <w:rPr>
                <w:sz w:val="18"/>
                <w:szCs w:val="18"/>
              </w:rPr>
            </w:pPr>
            <w:r>
              <w:rPr>
                <w:sz w:val="18"/>
                <w:szCs w:val="18"/>
              </w:rPr>
              <w:t>10</w:t>
            </w:r>
          </w:p>
        </w:tc>
        <w:tc>
          <w:tcPr>
            <w:tcW w:w="577" w:type="dxa"/>
            <w:vAlign w:val="center"/>
          </w:tcPr>
          <w:p>
            <w:pPr>
              <w:snapToGrid w:val="0"/>
              <w:spacing w:line="240" w:lineRule="auto"/>
              <w:ind w:firstLine="0" w:firstLineChars="0"/>
              <w:jc w:val="center"/>
              <w:rPr>
                <w:sz w:val="18"/>
                <w:szCs w:val="18"/>
              </w:rPr>
            </w:pPr>
            <w:r>
              <w:rPr>
                <w:rFonts w:hint="eastAsia"/>
                <w:sz w:val="18"/>
                <w:szCs w:val="18"/>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284" w:hRule="atLeast"/>
          <w:jc w:val="center"/>
        </w:trPr>
        <w:tc>
          <w:tcPr>
            <w:tcW w:w="400" w:type="dxa"/>
            <w:vAlign w:val="center"/>
          </w:tcPr>
          <w:p>
            <w:pPr>
              <w:snapToGrid w:val="0"/>
              <w:spacing w:line="240" w:lineRule="auto"/>
              <w:ind w:firstLine="0" w:firstLineChars="0"/>
              <w:jc w:val="center"/>
              <w:rPr>
                <w:sz w:val="18"/>
                <w:szCs w:val="18"/>
              </w:rPr>
            </w:pPr>
            <w:r>
              <w:rPr>
                <w:sz w:val="18"/>
                <w:szCs w:val="18"/>
              </w:rPr>
              <w:t>4</w:t>
            </w:r>
          </w:p>
        </w:tc>
        <w:tc>
          <w:tcPr>
            <w:tcW w:w="399"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478"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1678" w:type="dxa"/>
            <w:tcBorders>
              <w:right w:val="single" w:color="auto" w:sz="4" w:space="0"/>
            </w:tcBorders>
            <w:vAlign w:val="center"/>
          </w:tcPr>
          <w:p>
            <w:pPr>
              <w:snapToGrid w:val="0"/>
              <w:spacing w:line="240" w:lineRule="auto"/>
              <w:ind w:firstLine="0" w:firstLineChars="0"/>
              <w:jc w:val="center"/>
              <w:rPr>
                <w:sz w:val="18"/>
                <w:szCs w:val="18"/>
              </w:rPr>
            </w:pPr>
            <w:r>
              <w:rPr>
                <w:sz w:val="18"/>
                <w:szCs w:val="18"/>
              </w:rPr>
              <w:t>工程车系统车间</w:t>
            </w:r>
          </w:p>
        </w:tc>
        <w:tc>
          <w:tcPr>
            <w:tcW w:w="1913" w:type="dxa"/>
            <w:tcBorders>
              <w:left w:val="single" w:color="auto" w:sz="4" w:space="0"/>
            </w:tcBorders>
            <w:vAlign w:val="center"/>
          </w:tcPr>
          <w:p>
            <w:pPr>
              <w:ind w:firstLine="0" w:firstLineChars="0"/>
              <w:jc w:val="center"/>
              <w:rPr>
                <w:sz w:val="18"/>
                <w:szCs w:val="18"/>
              </w:rPr>
            </w:pPr>
            <w:r>
              <w:rPr>
                <w:sz w:val="18"/>
                <w:szCs w:val="18"/>
              </w:rPr>
              <w:t>2套焊烟净化装置</w:t>
            </w:r>
          </w:p>
        </w:tc>
        <w:tc>
          <w:tcPr>
            <w:tcW w:w="2618" w:type="dxa"/>
            <w:vMerge w:val="continue"/>
            <w:vAlign w:val="center"/>
          </w:tcPr>
          <w:p>
            <w:pPr>
              <w:snapToGrid w:val="0"/>
              <w:spacing w:line="240" w:lineRule="auto"/>
              <w:ind w:firstLine="0" w:firstLineChars="0"/>
              <w:jc w:val="center"/>
              <w:rPr>
                <w:sz w:val="18"/>
                <w:szCs w:val="18"/>
              </w:rPr>
            </w:pPr>
          </w:p>
        </w:tc>
        <w:tc>
          <w:tcPr>
            <w:tcW w:w="657" w:type="dxa"/>
            <w:vAlign w:val="center"/>
          </w:tcPr>
          <w:p>
            <w:pPr>
              <w:snapToGrid w:val="0"/>
              <w:spacing w:line="240" w:lineRule="auto"/>
              <w:ind w:firstLine="0" w:firstLineChars="0"/>
              <w:jc w:val="center"/>
              <w:rPr>
                <w:sz w:val="18"/>
                <w:szCs w:val="18"/>
              </w:rPr>
            </w:pPr>
            <w:r>
              <w:rPr>
                <w:sz w:val="18"/>
                <w:szCs w:val="18"/>
              </w:rPr>
              <w:t>10</w:t>
            </w:r>
          </w:p>
        </w:tc>
        <w:tc>
          <w:tcPr>
            <w:tcW w:w="577" w:type="dxa"/>
            <w:vAlign w:val="center"/>
          </w:tcPr>
          <w:p>
            <w:pPr>
              <w:snapToGrid w:val="0"/>
              <w:spacing w:line="240" w:lineRule="auto"/>
              <w:ind w:firstLine="0" w:firstLineChars="0"/>
              <w:jc w:val="center"/>
              <w:rPr>
                <w:sz w:val="18"/>
                <w:szCs w:val="18"/>
              </w:rPr>
            </w:pPr>
            <w:r>
              <w:rPr>
                <w:rFonts w:hint="eastAsia"/>
                <w:sz w:val="18"/>
                <w:szCs w:val="18"/>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4" w:hRule="atLeast"/>
          <w:jc w:val="center"/>
        </w:trPr>
        <w:tc>
          <w:tcPr>
            <w:tcW w:w="400" w:type="dxa"/>
            <w:vAlign w:val="center"/>
          </w:tcPr>
          <w:p>
            <w:pPr>
              <w:snapToGrid w:val="0"/>
              <w:spacing w:line="240" w:lineRule="auto"/>
              <w:ind w:firstLine="0" w:firstLineChars="0"/>
              <w:jc w:val="center"/>
              <w:rPr>
                <w:sz w:val="18"/>
                <w:szCs w:val="18"/>
              </w:rPr>
            </w:pPr>
            <w:r>
              <w:rPr>
                <w:sz w:val="18"/>
                <w:szCs w:val="18"/>
              </w:rPr>
              <w:t>5</w:t>
            </w:r>
          </w:p>
        </w:tc>
        <w:tc>
          <w:tcPr>
            <w:tcW w:w="399"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478" w:type="dxa"/>
            <w:vMerge w:val="restart"/>
            <w:tcBorders>
              <w:right w:val="single" w:color="auto" w:sz="4" w:space="0"/>
            </w:tcBorders>
            <w:vAlign w:val="center"/>
          </w:tcPr>
          <w:p>
            <w:pPr>
              <w:snapToGrid w:val="0"/>
              <w:spacing w:line="240" w:lineRule="auto"/>
              <w:ind w:firstLine="0" w:firstLineChars="0"/>
              <w:jc w:val="center"/>
              <w:rPr>
                <w:sz w:val="18"/>
                <w:szCs w:val="18"/>
              </w:rPr>
            </w:pPr>
            <w:r>
              <w:rPr>
                <w:sz w:val="18"/>
                <w:szCs w:val="18"/>
              </w:rPr>
              <w:t>抛丸</w:t>
            </w:r>
          </w:p>
        </w:tc>
        <w:tc>
          <w:tcPr>
            <w:tcW w:w="1678" w:type="dxa"/>
            <w:tcBorders>
              <w:right w:val="single" w:color="auto" w:sz="4" w:space="0"/>
            </w:tcBorders>
            <w:vAlign w:val="center"/>
          </w:tcPr>
          <w:p>
            <w:pPr>
              <w:snapToGrid w:val="0"/>
              <w:spacing w:line="240" w:lineRule="auto"/>
              <w:ind w:firstLine="0" w:firstLineChars="0"/>
              <w:jc w:val="center"/>
              <w:rPr>
                <w:sz w:val="18"/>
                <w:szCs w:val="18"/>
              </w:rPr>
            </w:pPr>
            <w:r>
              <w:rPr>
                <w:sz w:val="18"/>
                <w:szCs w:val="18"/>
              </w:rPr>
              <w:t>冲压车间</w:t>
            </w:r>
          </w:p>
        </w:tc>
        <w:tc>
          <w:tcPr>
            <w:tcW w:w="1913" w:type="dxa"/>
            <w:tcBorders>
              <w:left w:val="single" w:color="auto" w:sz="4" w:space="0"/>
            </w:tcBorders>
            <w:vAlign w:val="center"/>
          </w:tcPr>
          <w:p>
            <w:pPr>
              <w:snapToGrid w:val="0"/>
              <w:spacing w:line="240" w:lineRule="auto"/>
              <w:ind w:firstLine="0" w:firstLineChars="0"/>
              <w:jc w:val="center"/>
              <w:rPr>
                <w:sz w:val="18"/>
                <w:szCs w:val="18"/>
              </w:rPr>
            </w:pPr>
            <w:r>
              <w:rPr>
                <w:sz w:val="18"/>
                <w:szCs w:val="18"/>
              </w:rPr>
              <w:t>2套布袋除尘器</w:t>
            </w:r>
          </w:p>
        </w:tc>
        <w:tc>
          <w:tcPr>
            <w:tcW w:w="2618" w:type="dxa"/>
            <w:vAlign w:val="center"/>
          </w:tcPr>
          <w:p>
            <w:pPr>
              <w:snapToGrid w:val="0"/>
              <w:spacing w:line="240" w:lineRule="auto"/>
              <w:ind w:firstLine="0" w:firstLineChars="0"/>
              <w:jc w:val="center"/>
              <w:rPr>
                <w:sz w:val="18"/>
                <w:szCs w:val="18"/>
              </w:rPr>
            </w:pPr>
            <w:r>
              <w:rPr>
                <w:rFonts w:hint="eastAsia"/>
                <w:sz w:val="18"/>
                <w:szCs w:val="18"/>
              </w:rPr>
              <w:t>1套旋风+布袋除尘器，1套旋风+滤筒除尘器</w:t>
            </w:r>
          </w:p>
        </w:tc>
        <w:tc>
          <w:tcPr>
            <w:tcW w:w="657" w:type="dxa"/>
            <w:vAlign w:val="center"/>
          </w:tcPr>
          <w:p>
            <w:pPr>
              <w:snapToGrid w:val="0"/>
              <w:spacing w:line="240" w:lineRule="auto"/>
              <w:ind w:firstLine="0" w:firstLineChars="0"/>
              <w:jc w:val="center"/>
              <w:rPr>
                <w:sz w:val="18"/>
                <w:szCs w:val="18"/>
              </w:rPr>
            </w:pPr>
            <w:r>
              <w:rPr>
                <w:sz w:val="18"/>
                <w:szCs w:val="18"/>
              </w:rPr>
              <w:t>16</w:t>
            </w:r>
          </w:p>
        </w:tc>
        <w:tc>
          <w:tcPr>
            <w:tcW w:w="577" w:type="dxa"/>
            <w:vAlign w:val="center"/>
          </w:tcPr>
          <w:p>
            <w:pPr>
              <w:snapToGrid w:val="0"/>
              <w:spacing w:line="240" w:lineRule="auto"/>
              <w:ind w:firstLine="0" w:firstLineChars="0"/>
              <w:jc w:val="center"/>
              <w:rPr>
                <w:sz w:val="18"/>
                <w:szCs w:val="18"/>
              </w:rPr>
            </w:pPr>
            <w:r>
              <w:rPr>
                <w:sz w:val="18"/>
                <w:szCs w:val="18"/>
              </w:rPr>
              <w:t>16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4" w:hRule="atLeast"/>
          <w:jc w:val="center"/>
        </w:trPr>
        <w:tc>
          <w:tcPr>
            <w:tcW w:w="400" w:type="dxa"/>
            <w:vAlign w:val="center"/>
          </w:tcPr>
          <w:p>
            <w:pPr>
              <w:snapToGrid w:val="0"/>
              <w:spacing w:line="240" w:lineRule="auto"/>
              <w:ind w:firstLine="0" w:firstLineChars="0"/>
              <w:jc w:val="center"/>
              <w:rPr>
                <w:sz w:val="18"/>
                <w:szCs w:val="18"/>
              </w:rPr>
            </w:pPr>
            <w:r>
              <w:rPr>
                <w:sz w:val="18"/>
                <w:szCs w:val="18"/>
              </w:rPr>
              <w:t>6</w:t>
            </w:r>
          </w:p>
        </w:tc>
        <w:tc>
          <w:tcPr>
            <w:tcW w:w="399"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478"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1678" w:type="dxa"/>
            <w:tcBorders>
              <w:right w:val="single" w:color="auto" w:sz="4" w:space="0"/>
            </w:tcBorders>
            <w:vAlign w:val="center"/>
          </w:tcPr>
          <w:p>
            <w:pPr>
              <w:snapToGrid w:val="0"/>
              <w:spacing w:line="240" w:lineRule="auto"/>
              <w:ind w:firstLine="0" w:firstLineChars="0"/>
              <w:jc w:val="center"/>
              <w:rPr>
                <w:sz w:val="18"/>
                <w:szCs w:val="18"/>
              </w:rPr>
            </w:pPr>
            <w:r>
              <w:rPr>
                <w:sz w:val="18"/>
                <w:szCs w:val="18"/>
              </w:rPr>
              <w:t>钢一车间</w:t>
            </w:r>
          </w:p>
        </w:tc>
        <w:tc>
          <w:tcPr>
            <w:tcW w:w="1913" w:type="dxa"/>
            <w:tcBorders>
              <w:left w:val="single" w:color="auto" w:sz="4" w:space="0"/>
            </w:tcBorders>
            <w:vAlign w:val="center"/>
          </w:tcPr>
          <w:p>
            <w:pPr>
              <w:snapToGrid w:val="0"/>
              <w:spacing w:line="240" w:lineRule="auto"/>
              <w:ind w:firstLine="0" w:firstLineChars="0"/>
              <w:jc w:val="center"/>
              <w:rPr>
                <w:sz w:val="18"/>
                <w:szCs w:val="18"/>
              </w:rPr>
            </w:pPr>
            <w:r>
              <w:rPr>
                <w:rFonts w:hint="eastAsia"/>
                <w:sz w:val="18"/>
                <w:szCs w:val="18"/>
              </w:rPr>
              <w:t>1</w:t>
            </w:r>
            <w:r>
              <w:rPr>
                <w:sz w:val="18"/>
                <w:szCs w:val="18"/>
              </w:rPr>
              <w:t>套布袋除尘器</w:t>
            </w:r>
          </w:p>
        </w:tc>
        <w:tc>
          <w:tcPr>
            <w:tcW w:w="2618" w:type="dxa"/>
            <w:vAlign w:val="center"/>
          </w:tcPr>
          <w:p>
            <w:pPr>
              <w:snapToGrid w:val="0"/>
              <w:spacing w:line="240" w:lineRule="auto"/>
              <w:ind w:firstLine="0" w:firstLineChars="0"/>
              <w:jc w:val="center"/>
              <w:rPr>
                <w:sz w:val="18"/>
                <w:szCs w:val="18"/>
              </w:rPr>
            </w:pPr>
            <w:r>
              <w:rPr>
                <w:rFonts w:hint="eastAsia"/>
                <w:sz w:val="18"/>
                <w:szCs w:val="18"/>
              </w:rPr>
              <w:t>3套旋风+布袋除尘器，1套布袋除尘器</w:t>
            </w:r>
          </w:p>
        </w:tc>
        <w:tc>
          <w:tcPr>
            <w:tcW w:w="657" w:type="dxa"/>
            <w:vAlign w:val="center"/>
          </w:tcPr>
          <w:p>
            <w:pPr>
              <w:snapToGrid w:val="0"/>
              <w:spacing w:line="240" w:lineRule="auto"/>
              <w:ind w:firstLine="0" w:firstLineChars="0"/>
              <w:jc w:val="center"/>
              <w:rPr>
                <w:sz w:val="18"/>
                <w:szCs w:val="18"/>
              </w:rPr>
            </w:pPr>
            <w:r>
              <w:rPr>
                <w:sz w:val="18"/>
                <w:szCs w:val="18"/>
              </w:rPr>
              <w:t>36</w:t>
            </w:r>
          </w:p>
        </w:tc>
        <w:tc>
          <w:tcPr>
            <w:tcW w:w="577" w:type="dxa"/>
            <w:vAlign w:val="center"/>
          </w:tcPr>
          <w:p>
            <w:pPr>
              <w:snapToGrid w:val="0"/>
              <w:spacing w:line="240" w:lineRule="auto"/>
              <w:ind w:firstLine="0" w:firstLineChars="0"/>
              <w:jc w:val="center"/>
              <w:rPr>
                <w:sz w:val="18"/>
                <w:szCs w:val="18"/>
              </w:rPr>
            </w:pPr>
            <w:r>
              <w:rPr>
                <w:sz w:val="18"/>
                <w:szCs w:val="18"/>
              </w:rPr>
              <w:t>32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4" w:hRule="atLeast"/>
          <w:jc w:val="center"/>
        </w:trPr>
        <w:tc>
          <w:tcPr>
            <w:tcW w:w="400" w:type="dxa"/>
            <w:vAlign w:val="center"/>
          </w:tcPr>
          <w:p>
            <w:pPr>
              <w:snapToGrid w:val="0"/>
              <w:spacing w:line="240" w:lineRule="auto"/>
              <w:ind w:firstLine="0" w:firstLineChars="0"/>
              <w:jc w:val="center"/>
              <w:rPr>
                <w:sz w:val="18"/>
                <w:szCs w:val="18"/>
              </w:rPr>
            </w:pPr>
            <w:r>
              <w:rPr>
                <w:sz w:val="18"/>
                <w:szCs w:val="18"/>
              </w:rPr>
              <w:t>7</w:t>
            </w:r>
          </w:p>
        </w:tc>
        <w:tc>
          <w:tcPr>
            <w:tcW w:w="399"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478"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1678" w:type="dxa"/>
            <w:tcBorders>
              <w:right w:val="single" w:color="auto" w:sz="4" w:space="0"/>
            </w:tcBorders>
            <w:vAlign w:val="center"/>
          </w:tcPr>
          <w:p>
            <w:pPr>
              <w:snapToGrid w:val="0"/>
              <w:spacing w:line="240" w:lineRule="auto"/>
              <w:ind w:firstLine="0" w:firstLineChars="0"/>
              <w:jc w:val="center"/>
              <w:rPr>
                <w:sz w:val="18"/>
                <w:szCs w:val="18"/>
              </w:rPr>
            </w:pPr>
            <w:r>
              <w:rPr>
                <w:sz w:val="18"/>
                <w:szCs w:val="18"/>
              </w:rPr>
              <w:t>货车车间</w:t>
            </w:r>
            <w:r>
              <w:rPr>
                <w:rFonts w:hint="eastAsia"/>
                <w:sz w:val="18"/>
                <w:szCs w:val="18"/>
              </w:rPr>
              <w:t>制动</w:t>
            </w:r>
            <w:r>
              <w:rPr>
                <w:sz w:val="18"/>
                <w:szCs w:val="18"/>
              </w:rPr>
              <w:t>厂房</w:t>
            </w:r>
          </w:p>
        </w:tc>
        <w:tc>
          <w:tcPr>
            <w:tcW w:w="1913" w:type="dxa"/>
            <w:tcBorders>
              <w:left w:val="single" w:color="auto" w:sz="4" w:space="0"/>
            </w:tcBorders>
            <w:vAlign w:val="center"/>
          </w:tcPr>
          <w:p>
            <w:pPr>
              <w:snapToGrid w:val="0"/>
              <w:spacing w:line="240" w:lineRule="auto"/>
              <w:ind w:firstLine="0" w:firstLineChars="0"/>
              <w:jc w:val="center"/>
              <w:rPr>
                <w:sz w:val="18"/>
                <w:szCs w:val="18"/>
              </w:rPr>
            </w:pPr>
            <w:r>
              <w:rPr>
                <w:sz w:val="18"/>
                <w:szCs w:val="18"/>
              </w:rPr>
              <w:t>2套布袋除尘器</w:t>
            </w:r>
          </w:p>
        </w:tc>
        <w:tc>
          <w:tcPr>
            <w:tcW w:w="2618" w:type="dxa"/>
            <w:vAlign w:val="center"/>
          </w:tcPr>
          <w:p>
            <w:pPr>
              <w:snapToGrid w:val="0"/>
              <w:spacing w:line="240" w:lineRule="auto"/>
              <w:ind w:firstLine="0" w:firstLineChars="0"/>
              <w:jc w:val="center"/>
              <w:rPr>
                <w:sz w:val="18"/>
                <w:szCs w:val="18"/>
              </w:rPr>
            </w:pPr>
            <w:r>
              <w:rPr>
                <w:rFonts w:hint="eastAsia"/>
                <w:sz w:val="18"/>
                <w:szCs w:val="18"/>
              </w:rPr>
              <w:t>2套旋风+布袋除尘器</w:t>
            </w:r>
          </w:p>
        </w:tc>
        <w:tc>
          <w:tcPr>
            <w:tcW w:w="657" w:type="dxa"/>
            <w:vAlign w:val="center"/>
          </w:tcPr>
          <w:p>
            <w:pPr>
              <w:snapToGrid w:val="0"/>
              <w:spacing w:line="240" w:lineRule="auto"/>
              <w:ind w:firstLine="0" w:firstLineChars="0"/>
              <w:jc w:val="center"/>
              <w:rPr>
                <w:sz w:val="18"/>
                <w:szCs w:val="18"/>
              </w:rPr>
            </w:pPr>
            <w:r>
              <w:rPr>
                <w:sz w:val="18"/>
                <w:szCs w:val="18"/>
              </w:rPr>
              <w:t>20</w:t>
            </w:r>
          </w:p>
        </w:tc>
        <w:tc>
          <w:tcPr>
            <w:tcW w:w="577" w:type="dxa"/>
            <w:vAlign w:val="center"/>
          </w:tcPr>
          <w:p>
            <w:pPr>
              <w:snapToGrid w:val="0"/>
              <w:spacing w:line="240" w:lineRule="auto"/>
              <w:ind w:firstLine="0" w:firstLineChars="0"/>
              <w:jc w:val="center"/>
              <w:rPr>
                <w:sz w:val="18"/>
                <w:szCs w:val="18"/>
              </w:rPr>
            </w:pPr>
            <w:r>
              <w:rPr>
                <w:sz w:val="18"/>
                <w:szCs w:val="18"/>
              </w:rPr>
              <w:t>16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4" w:hRule="atLeast"/>
          <w:jc w:val="center"/>
        </w:trPr>
        <w:tc>
          <w:tcPr>
            <w:tcW w:w="400" w:type="dxa"/>
            <w:vAlign w:val="center"/>
          </w:tcPr>
          <w:p>
            <w:pPr>
              <w:snapToGrid w:val="0"/>
              <w:spacing w:line="240" w:lineRule="auto"/>
              <w:ind w:firstLine="0" w:firstLineChars="0"/>
              <w:jc w:val="center"/>
              <w:rPr>
                <w:sz w:val="18"/>
                <w:szCs w:val="18"/>
              </w:rPr>
            </w:pPr>
            <w:r>
              <w:rPr>
                <w:sz w:val="18"/>
                <w:szCs w:val="18"/>
              </w:rPr>
              <w:t>8</w:t>
            </w:r>
          </w:p>
        </w:tc>
        <w:tc>
          <w:tcPr>
            <w:tcW w:w="399"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478"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1678" w:type="dxa"/>
            <w:tcBorders>
              <w:right w:val="single" w:color="auto" w:sz="4" w:space="0"/>
            </w:tcBorders>
            <w:vAlign w:val="center"/>
          </w:tcPr>
          <w:p>
            <w:pPr>
              <w:snapToGrid w:val="0"/>
              <w:spacing w:line="240" w:lineRule="auto"/>
              <w:ind w:firstLine="0" w:firstLineChars="0"/>
              <w:jc w:val="center"/>
              <w:rPr>
                <w:sz w:val="18"/>
                <w:szCs w:val="18"/>
              </w:rPr>
            </w:pPr>
            <w:r>
              <w:rPr>
                <w:sz w:val="18"/>
                <w:szCs w:val="18"/>
              </w:rPr>
              <w:t>台车车间</w:t>
            </w:r>
          </w:p>
        </w:tc>
        <w:tc>
          <w:tcPr>
            <w:tcW w:w="1913" w:type="dxa"/>
            <w:tcBorders>
              <w:left w:val="single" w:color="auto" w:sz="4" w:space="0"/>
            </w:tcBorders>
            <w:vAlign w:val="center"/>
          </w:tcPr>
          <w:p>
            <w:pPr>
              <w:snapToGrid w:val="0"/>
              <w:spacing w:line="240" w:lineRule="auto"/>
              <w:ind w:firstLine="0" w:firstLineChars="0"/>
              <w:jc w:val="center"/>
              <w:rPr>
                <w:sz w:val="18"/>
                <w:szCs w:val="18"/>
              </w:rPr>
            </w:pPr>
            <w:r>
              <w:rPr>
                <w:sz w:val="18"/>
                <w:szCs w:val="18"/>
              </w:rPr>
              <w:t>2套布袋除尘器</w:t>
            </w:r>
          </w:p>
        </w:tc>
        <w:tc>
          <w:tcPr>
            <w:tcW w:w="2618" w:type="dxa"/>
            <w:vAlign w:val="center"/>
          </w:tcPr>
          <w:p>
            <w:pPr>
              <w:snapToGrid w:val="0"/>
              <w:spacing w:line="240" w:lineRule="auto"/>
              <w:ind w:firstLine="0" w:firstLineChars="0"/>
              <w:jc w:val="center"/>
              <w:rPr>
                <w:sz w:val="18"/>
                <w:szCs w:val="18"/>
              </w:rPr>
            </w:pPr>
            <w:r>
              <w:rPr>
                <w:rFonts w:hint="eastAsia"/>
                <w:sz w:val="18"/>
                <w:szCs w:val="18"/>
              </w:rPr>
              <w:t>1套旋风+布袋除尘器、1套布袋除尘器、1套滤筒除尘器</w:t>
            </w:r>
          </w:p>
        </w:tc>
        <w:tc>
          <w:tcPr>
            <w:tcW w:w="657" w:type="dxa"/>
            <w:vAlign w:val="center"/>
          </w:tcPr>
          <w:p>
            <w:pPr>
              <w:snapToGrid w:val="0"/>
              <w:spacing w:line="240" w:lineRule="auto"/>
              <w:ind w:firstLine="0" w:firstLineChars="0"/>
              <w:jc w:val="center"/>
              <w:rPr>
                <w:sz w:val="18"/>
                <w:szCs w:val="18"/>
              </w:rPr>
            </w:pPr>
            <w:r>
              <w:rPr>
                <w:sz w:val="18"/>
                <w:szCs w:val="18"/>
              </w:rPr>
              <w:t>8</w:t>
            </w:r>
          </w:p>
        </w:tc>
        <w:tc>
          <w:tcPr>
            <w:tcW w:w="577" w:type="dxa"/>
            <w:vAlign w:val="center"/>
          </w:tcPr>
          <w:p>
            <w:pPr>
              <w:snapToGrid w:val="0"/>
              <w:spacing w:line="240" w:lineRule="auto"/>
              <w:ind w:firstLine="0" w:firstLineChars="0"/>
              <w:jc w:val="center"/>
              <w:rPr>
                <w:sz w:val="18"/>
                <w:szCs w:val="18"/>
              </w:rPr>
            </w:pPr>
            <w:r>
              <w:rPr>
                <w:sz w:val="18"/>
                <w:szCs w:val="18"/>
              </w:rPr>
              <w:t>16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70" w:hRule="atLeast"/>
          <w:jc w:val="center"/>
        </w:trPr>
        <w:tc>
          <w:tcPr>
            <w:tcW w:w="400" w:type="dxa"/>
            <w:vAlign w:val="center"/>
          </w:tcPr>
          <w:p>
            <w:pPr>
              <w:snapToGrid w:val="0"/>
              <w:spacing w:line="240" w:lineRule="auto"/>
              <w:ind w:firstLine="0" w:firstLineChars="0"/>
              <w:jc w:val="center"/>
              <w:rPr>
                <w:sz w:val="18"/>
                <w:szCs w:val="18"/>
              </w:rPr>
            </w:pPr>
            <w:r>
              <w:rPr>
                <w:sz w:val="18"/>
                <w:szCs w:val="18"/>
              </w:rPr>
              <w:t>9</w:t>
            </w:r>
          </w:p>
        </w:tc>
        <w:tc>
          <w:tcPr>
            <w:tcW w:w="399"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478" w:type="dxa"/>
            <w:vMerge w:val="restart"/>
            <w:tcBorders>
              <w:right w:val="single" w:color="auto" w:sz="4" w:space="0"/>
            </w:tcBorders>
            <w:vAlign w:val="center"/>
          </w:tcPr>
          <w:p>
            <w:pPr>
              <w:snapToGrid w:val="0"/>
              <w:spacing w:line="240" w:lineRule="auto"/>
              <w:ind w:firstLine="0" w:firstLineChars="0"/>
              <w:jc w:val="center"/>
              <w:rPr>
                <w:sz w:val="18"/>
                <w:szCs w:val="18"/>
              </w:rPr>
            </w:pPr>
            <w:r>
              <w:rPr>
                <w:sz w:val="18"/>
                <w:szCs w:val="18"/>
              </w:rPr>
              <w:t>切割</w:t>
            </w:r>
          </w:p>
        </w:tc>
        <w:tc>
          <w:tcPr>
            <w:tcW w:w="1678" w:type="dxa"/>
            <w:tcBorders>
              <w:right w:val="single" w:color="auto" w:sz="4" w:space="0"/>
            </w:tcBorders>
            <w:vAlign w:val="center"/>
          </w:tcPr>
          <w:p>
            <w:pPr>
              <w:snapToGrid w:val="0"/>
              <w:spacing w:line="240" w:lineRule="auto"/>
              <w:ind w:firstLine="0" w:firstLineChars="0"/>
              <w:jc w:val="center"/>
              <w:rPr>
                <w:sz w:val="18"/>
                <w:szCs w:val="18"/>
              </w:rPr>
            </w:pPr>
            <w:r>
              <w:rPr>
                <w:sz w:val="18"/>
                <w:szCs w:val="18"/>
              </w:rPr>
              <w:t>冲压车间</w:t>
            </w:r>
          </w:p>
        </w:tc>
        <w:tc>
          <w:tcPr>
            <w:tcW w:w="1913" w:type="dxa"/>
            <w:tcBorders>
              <w:left w:val="single" w:color="auto" w:sz="4" w:space="0"/>
            </w:tcBorders>
            <w:vAlign w:val="center"/>
          </w:tcPr>
          <w:p>
            <w:pPr>
              <w:snapToGrid w:val="0"/>
              <w:spacing w:line="240" w:lineRule="auto"/>
              <w:ind w:firstLine="0" w:firstLineChars="0"/>
              <w:jc w:val="center"/>
              <w:rPr>
                <w:sz w:val="18"/>
                <w:szCs w:val="18"/>
              </w:rPr>
            </w:pPr>
            <w:r>
              <w:rPr>
                <w:rFonts w:hint="eastAsia"/>
                <w:sz w:val="18"/>
                <w:szCs w:val="18"/>
              </w:rPr>
              <w:t>3</w:t>
            </w:r>
            <w:r>
              <w:rPr>
                <w:sz w:val="18"/>
                <w:szCs w:val="18"/>
              </w:rPr>
              <w:t>套旋风+滤筒除尘器</w:t>
            </w:r>
          </w:p>
        </w:tc>
        <w:tc>
          <w:tcPr>
            <w:tcW w:w="2618" w:type="dxa"/>
            <w:vAlign w:val="center"/>
          </w:tcPr>
          <w:p>
            <w:pPr>
              <w:snapToGrid w:val="0"/>
              <w:spacing w:line="240" w:lineRule="auto"/>
              <w:ind w:firstLine="0" w:firstLineChars="0"/>
              <w:jc w:val="center"/>
              <w:rPr>
                <w:sz w:val="18"/>
                <w:szCs w:val="18"/>
              </w:rPr>
            </w:pPr>
            <w:r>
              <w:rPr>
                <w:rFonts w:hint="eastAsia"/>
                <w:sz w:val="18"/>
                <w:szCs w:val="18"/>
              </w:rPr>
              <w:t>2套滤筒除尘器</w:t>
            </w:r>
          </w:p>
        </w:tc>
        <w:tc>
          <w:tcPr>
            <w:tcW w:w="657" w:type="dxa"/>
            <w:vAlign w:val="center"/>
          </w:tcPr>
          <w:p>
            <w:pPr>
              <w:snapToGrid w:val="0"/>
              <w:spacing w:line="240" w:lineRule="auto"/>
              <w:ind w:firstLine="0" w:firstLineChars="0"/>
              <w:jc w:val="center"/>
              <w:rPr>
                <w:sz w:val="18"/>
                <w:szCs w:val="18"/>
              </w:rPr>
            </w:pPr>
            <w:r>
              <w:rPr>
                <w:sz w:val="18"/>
                <w:szCs w:val="18"/>
              </w:rPr>
              <w:t>30</w:t>
            </w:r>
          </w:p>
        </w:tc>
        <w:tc>
          <w:tcPr>
            <w:tcW w:w="577" w:type="dxa"/>
            <w:vAlign w:val="center"/>
          </w:tcPr>
          <w:p>
            <w:pPr>
              <w:snapToGrid w:val="0"/>
              <w:spacing w:line="240" w:lineRule="auto"/>
              <w:ind w:firstLine="0" w:firstLineChars="0"/>
              <w:jc w:val="center"/>
              <w:rPr>
                <w:sz w:val="18"/>
                <w:szCs w:val="18"/>
              </w:rPr>
            </w:pPr>
            <w:r>
              <w:rPr>
                <w:sz w:val="18"/>
                <w:szCs w:val="18"/>
              </w:rPr>
              <w:t>20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170" w:hRule="atLeast"/>
          <w:jc w:val="center"/>
        </w:trPr>
        <w:tc>
          <w:tcPr>
            <w:tcW w:w="400" w:type="dxa"/>
            <w:vAlign w:val="center"/>
          </w:tcPr>
          <w:p>
            <w:pPr>
              <w:snapToGrid w:val="0"/>
              <w:spacing w:line="240" w:lineRule="auto"/>
              <w:ind w:firstLine="0" w:firstLineChars="0"/>
              <w:jc w:val="center"/>
              <w:rPr>
                <w:sz w:val="18"/>
                <w:szCs w:val="18"/>
              </w:rPr>
            </w:pPr>
            <w:r>
              <w:rPr>
                <w:sz w:val="18"/>
                <w:szCs w:val="18"/>
              </w:rPr>
              <w:t>10</w:t>
            </w:r>
          </w:p>
        </w:tc>
        <w:tc>
          <w:tcPr>
            <w:tcW w:w="399"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478"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1678" w:type="dxa"/>
            <w:tcBorders>
              <w:right w:val="single" w:color="auto" w:sz="4" w:space="0"/>
            </w:tcBorders>
            <w:vAlign w:val="center"/>
          </w:tcPr>
          <w:p>
            <w:pPr>
              <w:snapToGrid w:val="0"/>
              <w:spacing w:line="240" w:lineRule="auto"/>
              <w:ind w:firstLine="0" w:firstLineChars="0"/>
              <w:jc w:val="center"/>
              <w:rPr>
                <w:sz w:val="18"/>
                <w:szCs w:val="18"/>
              </w:rPr>
            </w:pPr>
            <w:r>
              <w:rPr>
                <w:rFonts w:hint="eastAsia"/>
                <w:sz w:val="18"/>
                <w:szCs w:val="18"/>
              </w:rPr>
              <w:t>钢一</w:t>
            </w:r>
            <w:r>
              <w:rPr>
                <w:sz w:val="18"/>
                <w:szCs w:val="18"/>
              </w:rPr>
              <w:t>车间</w:t>
            </w:r>
          </w:p>
        </w:tc>
        <w:tc>
          <w:tcPr>
            <w:tcW w:w="1913" w:type="dxa"/>
            <w:tcBorders>
              <w:left w:val="single" w:color="auto" w:sz="4" w:space="0"/>
            </w:tcBorders>
            <w:vAlign w:val="center"/>
          </w:tcPr>
          <w:p>
            <w:pPr>
              <w:snapToGrid w:val="0"/>
              <w:spacing w:line="240" w:lineRule="auto"/>
              <w:ind w:firstLine="0" w:firstLineChars="0"/>
              <w:jc w:val="center"/>
              <w:rPr>
                <w:sz w:val="18"/>
                <w:szCs w:val="18"/>
              </w:rPr>
            </w:pPr>
            <w:r>
              <w:rPr>
                <w:rFonts w:hint="eastAsia"/>
                <w:sz w:val="18"/>
                <w:szCs w:val="18"/>
              </w:rPr>
              <w:t>1套旋风+滤筒除尘器</w:t>
            </w:r>
          </w:p>
        </w:tc>
        <w:tc>
          <w:tcPr>
            <w:tcW w:w="2618" w:type="dxa"/>
            <w:vMerge w:val="restart"/>
            <w:vAlign w:val="center"/>
          </w:tcPr>
          <w:p>
            <w:pPr>
              <w:snapToGrid w:val="0"/>
              <w:spacing w:line="240" w:lineRule="auto"/>
              <w:ind w:firstLine="0" w:firstLineChars="0"/>
              <w:jc w:val="center"/>
              <w:rPr>
                <w:sz w:val="18"/>
                <w:szCs w:val="18"/>
              </w:rPr>
            </w:pPr>
            <w:r>
              <w:rPr>
                <w:rFonts w:hint="eastAsia"/>
                <w:sz w:val="18"/>
                <w:szCs w:val="18"/>
              </w:rPr>
              <w:t>工艺调整到冲压车间，不再另设除尘设施</w:t>
            </w:r>
          </w:p>
        </w:tc>
        <w:tc>
          <w:tcPr>
            <w:tcW w:w="657" w:type="dxa"/>
            <w:vAlign w:val="center"/>
          </w:tcPr>
          <w:p>
            <w:pPr>
              <w:snapToGrid w:val="0"/>
              <w:spacing w:line="240" w:lineRule="auto"/>
              <w:ind w:firstLine="0" w:firstLineChars="0"/>
              <w:jc w:val="center"/>
              <w:rPr>
                <w:sz w:val="18"/>
                <w:szCs w:val="18"/>
              </w:rPr>
            </w:pPr>
            <w:r>
              <w:rPr>
                <w:sz w:val="18"/>
                <w:szCs w:val="18"/>
              </w:rPr>
              <w:t>10</w:t>
            </w:r>
          </w:p>
        </w:tc>
        <w:tc>
          <w:tcPr>
            <w:tcW w:w="577" w:type="dxa"/>
            <w:vAlign w:val="center"/>
          </w:tcPr>
          <w:p>
            <w:pPr>
              <w:snapToGrid w:val="0"/>
              <w:spacing w:line="240" w:lineRule="auto"/>
              <w:ind w:firstLine="0" w:firstLineChars="0"/>
              <w:jc w:val="center"/>
              <w:rPr>
                <w:sz w:val="18"/>
                <w:szCs w:val="18"/>
              </w:rPr>
            </w:pPr>
            <w:r>
              <w:rPr>
                <w:sz w:val="18"/>
                <w:szCs w:val="18"/>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70" w:hRule="atLeast"/>
          <w:jc w:val="center"/>
        </w:trPr>
        <w:tc>
          <w:tcPr>
            <w:tcW w:w="400" w:type="dxa"/>
            <w:vAlign w:val="center"/>
          </w:tcPr>
          <w:p>
            <w:pPr>
              <w:snapToGrid w:val="0"/>
              <w:spacing w:line="240" w:lineRule="auto"/>
              <w:ind w:firstLine="0" w:firstLineChars="0"/>
              <w:jc w:val="center"/>
              <w:rPr>
                <w:sz w:val="18"/>
                <w:szCs w:val="18"/>
              </w:rPr>
            </w:pPr>
            <w:r>
              <w:rPr>
                <w:sz w:val="18"/>
                <w:szCs w:val="18"/>
              </w:rPr>
              <w:t>11</w:t>
            </w:r>
          </w:p>
        </w:tc>
        <w:tc>
          <w:tcPr>
            <w:tcW w:w="399"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478"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1678" w:type="dxa"/>
            <w:tcBorders>
              <w:right w:val="single" w:color="auto" w:sz="4" w:space="0"/>
            </w:tcBorders>
            <w:vAlign w:val="center"/>
          </w:tcPr>
          <w:p>
            <w:pPr>
              <w:snapToGrid w:val="0"/>
              <w:spacing w:line="240" w:lineRule="auto"/>
              <w:ind w:firstLine="0" w:firstLineChars="0"/>
              <w:jc w:val="center"/>
              <w:rPr>
                <w:sz w:val="18"/>
                <w:szCs w:val="18"/>
              </w:rPr>
            </w:pPr>
            <w:r>
              <w:rPr>
                <w:rFonts w:hint="eastAsia"/>
                <w:sz w:val="18"/>
                <w:szCs w:val="18"/>
              </w:rPr>
              <w:t>机车分厂制动厂房</w:t>
            </w:r>
          </w:p>
        </w:tc>
        <w:tc>
          <w:tcPr>
            <w:tcW w:w="1913" w:type="dxa"/>
            <w:tcBorders>
              <w:left w:val="single" w:color="auto" w:sz="4" w:space="0"/>
            </w:tcBorders>
            <w:vAlign w:val="center"/>
          </w:tcPr>
          <w:p>
            <w:pPr>
              <w:ind w:firstLine="0" w:firstLineChars="0"/>
              <w:jc w:val="center"/>
              <w:rPr>
                <w:sz w:val="18"/>
                <w:szCs w:val="18"/>
              </w:rPr>
            </w:pPr>
            <w:r>
              <w:rPr>
                <w:rFonts w:hint="eastAsia"/>
                <w:sz w:val="18"/>
                <w:szCs w:val="18"/>
              </w:rPr>
              <w:t>2套旋风+滤筒除尘器</w:t>
            </w:r>
          </w:p>
        </w:tc>
        <w:tc>
          <w:tcPr>
            <w:tcW w:w="2618" w:type="dxa"/>
            <w:vMerge w:val="continue"/>
            <w:vAlign w:val="center"/>
          </w:tcPr>
          <w:p>
            <w:pPr>
              <w:snapToGrid w:val="0"/>
              <w:spacing w:line="240" w:lineRule="auto"/>
              <w:ind w:firstLine="0" w:firstLineChars="0"/>
              <w:jc w:val="center"/>
              <w:rPr>
                <w:sz w:val="18"/>
                <w:szCs w:val="18"/>
              </w:rPr>
            </w:pPr>
          </w:p>
        </w:tc>
        <w:tc>
          <w:tcPr>
            <w:tcW w:w="657" w:type="dxa"/>
            <w:vAlign w:val="center"/>
          </w:tcPr>
          <w:p>
            <w:pPr>
              <w:snapToGrid w:val="0"/>
              <w:spacing w:line="240" w:lineRule="auto"/>
              <w:ind w:firstLine="0" w:firstLineChars="0"/>
              <w:jc w:val="center"/>
              <w:rPr>
                <w:sz w:val="18"/>
                <w:szCs w:val="18"/>
              </w:rPr>
            </w:pPr>
            <w:r>
              <w:rPr>
                <w:sz w:val="18"/>
                <w:szCs w:val="18"/>
              </w:rPr>
              <w:t>20</w:t>
            </w:r>
          </w:p>
        </w:tc>
        <w:tc>
          <w:tcPr>
            <w:tcW w:w="577" w:type="dxa"/>
            <w:vAlign w:val="center"/>
          </w:tcPr>
          <w:p>
            <w:pPr>
              <w:snapToGrid w:val="0"/>
              <w:spacing w:line="240" w:lineRule="auto"/>
              <w:ind w:firstLine="0" w:firstLineChars="0"/>
              <w:jc w:val="center"/>
              <w:rPr>
                <w:sz w:val="18"/>
                <w:szCs w:val="18"/>
              </w:rPr>
            </w:pPr>
            <w:r>
              <w:rPr>
                <w:sz w:val="18"/>
                <w:szCs w:val="18"/>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70" w:hRule="atLeast"/>
          <w:jc w:val="center"/>
        </w:trPr>
        <w:tc>
          <w:tcPr>
            <w:tcW w:w="400" w:type="dxa"/>
            <w:vAlign w:val="center"/>
          </w:tcPr>
          <w:p>
            <w:pPr>
              <w:snapToGrid w:val="0"/>
              <w:spacing w:line="240" w:lineRule="auto"/>
              <w:ind w:firstLine="0" w:firstLineChars="0"/>
              <w:jc w:val="center"/>
              <w:rPr>
                <w:sz w:val="18"/>
                <w:szCs w:val="18"/>
              </w:rPr>
            </w:pPr>
            <w:r>
              <w:rPr>
                <w:sz w:val="18"/>
                <w:szCs w:val="18"/>
              </w:rPr>
              <w:t>12</w:t>
            </w:r>
          </w:p>
        </w:tc>
        <w:tc>
          <w:tcPr>
            <w:tcW w:w="399"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478"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1678" w:type="dxa"/>
            <w:tcBorders>
              <w:right w:val="single" w:color="auto" w:sz="4" w:space="0"/>
            </w:tcBorders>
            <w:vAlign w:val="center"/>
          </w:tcPr>
          <w:p>
            <w:pPr>
              <w:snapToGrid w:val="0"/>
              <w:spacing w:line="240" w:lineRule="auto"/>
              <w:ind w:firstLine="0" w:firstLineChars="0"/>
              <w:jc w:val="center"/>
              <w:rPr>
                <w:sz w:val="18"/>
                <w:szCs w:val="18"/>
              </w:rPr>
            </w:pPr>
            <w:r>
              <w:rPr>
                <w:sz w:val="18"/>
                <w:szCs w:val="18"/>
              </w:rPr>
              <w:t>机车转向架车间</w:t>
            </w:r>
          </w:p>
        </w:tc>
        <w:tc>
          <w:tcPr>
            <w:tcW w:w="1913" w:type="dxa"/>
            <w:tcBorders>
              <w:left w:val="single" w:color="auto" w:sz="4" w:space="0"/>
            </w:tcBorders>
            <w:vAlign w:val="center"/>
          </w:tcPr>
          <w:p>
            <w:pPr>
              <w:ind w:firstLine="0" w:firstLineChars="0"/>
              <w:jc w:val="center"/>
              <w:rPr>
                <w:sz w:val="18"/>
                <w:szCs w:val="18"/>
              </w:rPr>
            </w:pPr>
            <w:r>
              <w:rPr>
                <w:rFonts w:hint="eastAsia"/>
                <w:sz w:val="18"/>
                <w:szCs w:val="18"/>
              </w:rPr>
              <w:t>3套旋风+滤筒除尘器</w:t>
            </w:r>
          </w:p>
        </w:tc>
        <w:tc>
          <w:tcPr>
            <w:tcW w:w="2618" w:type="dxa"/>
            <w:vMerge w:val="continue"/>
            <w:vAlign w:val="center"/>
          </w:tcPr>
          <w:p>
            <w:pPr>
              <w:snapToGrid w:val="0"/>
              <w:spacing w:line="240" w:lineRule="auto"/>
              <w:ind w:firstLine="0" w:firstLineChars="0"/>
              <w:jc w:val="center"/>
              <w:rPr>
                <w:sz w:val="18"/>
                <w:szCs w:val="18"/>
              </w:rPr>
            </w:pPr>
          </w:p>
        </w:tc>
        <w:tc>
          <w:tcPr>
            <w:tcW w:w="657" w:type="dxa"/>
            <w:vAlign w:val="center"/>
          </w:tcPr>
          <w:p>
            <w:pPr>
              <w:snapToGrid w:val="0"/>
              <w:spacing w:line="240" w:lineRule="auto"/>
              <w:ind w:firstLine="0" w:firstLineChars="0"/>
              <w:jc w:val="center"/>
              <w:rPr>
                <w:sz w:val="18"/>
                <w:szCs w:val="18"/>
              </w:rPr>
            </w:pPr>
            <w:r>
              <w:rPr>
                <w:sz w:val="18"/>
                <w:szCs w:val="18"/>
              </w:rPr>
              <w:t>30</w:t>
            </w:r>
          </w:p>
        </w:tc>
        <w:tc>
          <w:tcPr>
            <w:tcW w:w="577" w:type="dxa"/>
            <w:vAlign w:val="center"/>
          </w:tcPr>
          <w:p>
            <w:pPr>
              <w:snapToGrid w:val="0"/>
              <w:spacing w:line="240" w:lineRule="auto"/>
              <w:ind w:firstLine="0" w:firstLineChars="0"/>
              <w:jc w:val="center"/>
              <w:rPr>
                <w:sz w:val="18"/>
                <w:szCs w:val="18"/>
              </w:rPr>
            </w:pPr>
            <w:r>
              <w:rPr>
                <w:sz w:val="18"/>
                <w:szCs w:val="18"/>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70" w:hRule="atLeast"/>
          <w:jc w:val="center"/>
        </w:trPr>
        <w:tc>
          <w:tcPr>
            <w:tcW w:w="400" w:type="dxa"/>
            <w:vAlign w:val="center"/>
          </w:tcPr>
          <w:p>
            <w:pPr>
              <w:snapToGrid w:val="0"/>
              <w:spacing w:line="240" w:lineRule="auto"/>
              <w:ind w:firstLine="0" w:firstLineChars="0"/>
              <w:jc w:val="center"/>
              <w:rPr>
                <w:sz w:val="18"/>
                <w:szCs w:val="18"/>
              </w:rPr>
            </w:pPr>
            <w:r>
              <w:rPr>
                <w:sz w:val="18"/>
                <w:szCs w:val="18"/>
              </w:rPr>
              <w:t>13</w:t>
            </w:r>
          </w:p>
        </w:tc>
        <w:tc>
          <w:tcPr>
            <w:tcW w:w="399"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478"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1678" w:type="dxa"/>
            <w:tcBorders>
              <w:right w:val="single" w:color="auto" w:sz="4" w:space="0"/>
            </w:tcBorders>
            <w:vAlign w:val="center"/>
          </w:tcPr>
          <w:p>
            <w:pPr>
              <w:snapToGrid w:val="0"/>
              <w:spacing w:line="240" w:lineRule="auto"/>
              <w:ind w:firstLine="0" w:firstLineChars="0"/>
              <w:jc w:val="center"/>
              <w:rPr>
                <w:sz w:val="18"/>
                <w:szCs w:val="18"/>
              </w:rPr>
            </w:pPr>
            <w:r>
              <w:rPr>
                <w:sz w:val="18"/>
                <w:szCs w:val="18"/>
              </w:rPr>
              <w:t>机车总组装车间</w:t>
            </w:r>
          </w:p>
        </w:tc>
        <w:tc>
          <w:tcPr>
            <w:tcW w:w="1913" w:type="dxa"/>
            <w:tcBorders>
              <w:left w:val="single" w:color="auto" w:sz="4" w:space="0"/>
            </w:tcBorders>
            <w:vAlign w:val="center"/>
          </w:tcPr>
          <w:p>
            <w:pPr>
              <w:ind w:firstLine="0" w:firstLineChars="0"/>
              <w:jc w:val="center"/>
              <w:rPr>
                <w:sz w:val="18"/>
                <w:szCs w:val="18"/>
              </w:rPr>
            </w:pPr>
            <w:r>
              <w:rPr>
                <w:rFonts w:hint="eastAsia"/>
                <w:sz w:val="18"/>
                <w:szCs w:val="18"/>
              </w:rPr>
              <w:t>2套旋风+滤筒除尘器</w:t>
            </w:r>
          </w:p>
        </w:tc>
        <w:tc>
          <w:tcPr>
            <w:tcW w:w="2618" w:type="dxa"/>
            <w:vMerge w:val="continue"/>
            <w:vAlign w:val="center"/>
          </w:tcPr>
          <w:p>
            <w:pPr>
              <w:snapToGrid w:val="0"/>
              <w:spacing w:line="240" w:lineRule="auto"/>
              <w:ind w:firstLine="0" w:firstLineChars="0"/>
              <w:jc w:val="center"/>
              <w:rPr>
                <w:sz w:val="18"/>
                <w:szCs w:val="18"/>
              </w:rPr>
            </w:pPr>
          </w:p>
        </w:tc>
        <w:tc>
          <w:tcPr>
            <w:tcW w:w="657" w:type="dxa"/>
            <w:vAlign w:val="center"/>
          </w:tcPr>
          <w:p>
            <w:pPr>
              <w:snapToGrid w:val="0"/>
              <w:spacing w:line="240" w:lineRule="auto"/>
              <w:ind w:firstLine="0" w:firstLineChars="0"/>
              <w:jc w:val="center"/>
              <w:rPr>
                <w:sz w:val="18"/>
                <w:szCs w:val="18"/>
              </w:rPr>
            </w:pPr>
            <w:r>
              <w:rPr>
                <w:sz w:val="18"/>
                <w:szCs w:val="18"/>
              </w:rPr>
              <w:t>20</w:t>
            </w:r>
          </w:p>
        </w:tc>
        <w:tc>
          <w:tcPr>
            <w:tcW w:w="577" w:type="dxa"/>
            <w:vAlign w:val="center"/>
          </w:tcPr>
          <w:p>
            <w:pPr>
              <w:snapToGrid w:val="0"/>
              <w:spacing w:line="240" w:lineRule="auto"/>
              <w:ind w:firstLine="0" w:firstLineChars="0"/>
              <w:jc w:val="center"/>
              <w:rPr>
                <w:sz w:val="18"/>
                <w:szCs w:val="18"/>
              </w:rPr>
            </w:pPr>
            <w:r>
              <w:rPr>
                <w:sz w:val="18"/>
                <w:szCs w:val="18"/>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70" w:hRule="atLeast"/>
          <w:jc w:val="center"/>
        </w:trPr>
        <w:tc>
          <w:tcPr>
            <w:tcW w:w="400" w:type="dxa"/>
            <w:vAlign w:val="center"/>
          </w:tcPr>
          <w:p>
            <w:pPr>
              <w:snapToGrid w:val="0"/>
              <w:spacing w:line="240" w:lineRule="auto"/>
              <w:ind w:firstLine="0" w:firstLineChars="0"/>
              <w:jc w:val="center"/>
              <w:rPr>
                <w:sz w:val="18"/>
                <w:szCs w:val="18"/>
              </w:rPr>
            </w:pPr>
            <w:r>
              <w:rPr>
                <w:sz w:val="18"/>
                <w:szCs w:val="18"/>
              </w:rPr>
              <w:t>14</w:t>
            </w:r>
          </w:p>
        </w:tc>
        <w:tc>
          <w:tcPr>
            <w:tcW w:w="399"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478"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1678" w:type="dxa"/>
            <w:tcBorders>
              <w:right w:val="single" w:color="auto" w:sz="4" w:space="0"/>
            </w:tcBorders>
            <w:vAlign w:val="center"/>
          </w:tcPr>
          <w:p>
            <w:pPr>
              <w:snapToGrid w:val="0"/>
              <w:spacing w:line="240" w:lineRule="auto"/>
              <w:ind w:firstLine="0" w:firstLineChars="0"/>
              <w:jc w:val="center"/>
              <w:rPr>
                <w:sz w:val="18"/>
                <w:szCs w:val="18"/>
              </w:rPr>
            </w:pPr>
            <w:r>
              <w:rPr>
                <w:sz w:val="18"/>
                <w:szCs w:val="18"/>
              </w:rPr>
              <w:t>变压器车间</w:t>
            </w:r>
          </w:p>
        </w:tc>
        <w:tc>
          <w:tcPr>
            <w:tcW w:w="1913" w:type="dxa"/>
            <w:tcBorders>
              <w:left w:val="single" w:color="auto" w:sz="4" w:space="0"/>
            </w:tcBorders>
            <w:vAlign w:val="center"/>
          </w:tcPr>
          <w:p>
            <w:pPr>
              <w:ind w:firstLine="0" w:firstLineChars="0"/>
              <w:jc w:val="center"/>
              <w:rPr>
                <w:sz w:val="18"/>
                <w:szCs w:val="18"/>
              </w:rPr>
            </w:pPr>
            <w:r>
              <w:rPr>
                <w:rFonts w:hint="eastAsia"/>
                <w:sz w:val="18"/>
                <w:szCs w:val="18"/>
              </w:rPr>
              <w:t>1套旋风+滤筒除尘器</w:t>
            </w:r>
          </w:p>
        </w:tc>
        <w:tc>
          <w:tcPr>
            <w:tcW w:w="2618" w:type="dxa"/>
            <w:vMerge w:val="continue"/>
            <w:vAlign w:val="center"/>
          </w:tcPr>
          <w:p>
            <w:pPr>
              <w:snapToGrid w:val="0"/>
              <w:spacing w:line="240" w:lineRule="auto"/>
              <w:ind w:firstLine="0" w:firstLineChars="0"/>
              <w:jc w:val="center"/>
              <w:rPr>
                <w:sz w:val="18"/>
                <w:szCs w:val="18"/>
              </w:rPr>
            </w:pPr>
          </w:p>
        </w:tc>
        <w:tc>
          <w:tcPr>
            <w:tcW w:w="657" w:type="dxa"/>
            <w:vAlign w:val="center"/>
          </w:tcPr>
          <w:p>
            <w:pPr>
              <w:snapToGrid w:val="0"/>
              <w:spacing w:line="240" w:lineRule="auto"/>
              <w:ind w:firstLine="0" w:firstLineChars="0"/>
              <w:jc w:val="center"/>
              <w:rPr>
                <w:sz w:val="18"/>
                <w:szCs w:val="18"/>
              </w:rPr>
            </w:pPr>
            <w:r>
              <w:rPr>
                <w:sz w:val="18"/>
                <w:szCs w:val="18"/>
              </w:rPr>
              <w:t>10</w:t>
            </w:r>
          </w:p>
        </w:tc>
        <w:tc>
          <w:tcPr>
            <w:tcW w:w="577" w:type="dxa"/>
            <w:vAlign w:val="center"/>
          </w:tcPr>
          <w:p>
            <w:pPr>
              <w:snapToGrid w:val="0"/>
              <w:spacing w:line="240" w:lineRule="auto"/>
              <w:ind w:firstLine="0" w:firstLineChars="0"/>
              <w:jc w:val="center"/>
              <w:rPr>
                <w:sz w:val="18"/>
                <w:szCs w:val="18"/>
              </w:rPr>
            </w:pPr>
            <w:r>
              <w:rPr>
                <w:sz w:val="18"/>
                <w:szCs w:val="18"/>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70" w:hRule="atLeast"/>
          <w:jc w:val="center"/>
        </w:trPr>
        <w:tc>
          <w:tcPr>
            <w:tcW w:w="400" w:type="dxa"/>
            <w:vAlign w:val="center"/>
          </w:tcPr>
          <w:p>
            <w:pPr>
              <w:snapToGrid w:val="0"/>
              <w:spacing w:line="240" w:lineRule="auto"/>
              <w:ind w:firstLine="0" w:firstLineChars="0"/>
              <w:jc w:val="center"/>
              <w:rPr>
                <w:sz w:val="18"/>
                <w:szCs w:val="18"/>
              </w:rPr>
            </w:pPr>
            <w:r>
              <w:rPr>
                <w:sz w:val="18"/>
                <w:szCs w:val="18"/>
              </w:rPr>
              <w:t>15</w:t>
            </w:r>
          </w:p>
        </w:tc>
        <w:tc>
          <w:tcPr>
            <w:tcW w:w="399"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478"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1678" w:type="dxa"/>
            <w:tcBorders>
              <w:right w:val="single" w:color="auto" w:sz="4" w:space="0"/>
            </w:tcBorders>
            <w:vAlign w:val="center"/>
          </w:tcPr>
          <w:p>
            <w:pPr>
              <w:snapToGrid w:val="0"/>
              <w:spacing w:line="240" w:lineRule="auto"/>
              <w:ind w:firstLine="0" w:firstLineChars="0"/>
              <w:jc w:val="center"/>
              <w:rPr>
                <w:sz w:val="18"/>
                <w:szCs w:val="18"/>
              </w:rPr>
            </w:pPr>
            <w:r>
              <w:rPr>
                <w:sz w:val="18"/>
                <w:szCs w:val="18"/>
              </w:rPr>
              <w:t>车体钢结构车间</w:t>
            </w:r>
          </w:p>
        </w:tc>
        <w:tc>
          <w:tcPr>
            <w:tcW w:w="1913" w:type="dxa"/>
            <w:tcBorders>
              <w:left w:val="single" w:color="auto" w:sz="4" w:space="0"/>
            </w:tcBorders>
            <w:vAlign w:val="center"/>
          </w:tcPr>
          <w:p>
            <w:pPr>
              <w:snapToGrid w:val="0"/>
              <w:spacing w:line="240" w:lineRule="auto"/>
              <w:ind w:firstLine="0" w:firstLineChars="0"/>
              <w:jc w:val="center"/>
              <w:rPr>
                <w:sz w:val="18"/>
                <w:szCs w:val="18"/>
              </w:rPr>
            </w:pPr>
            <w:r>
              <w:rPr>
                <w:rFonts w:hint="eastAsia"/>
                <w:sz w:val="18"/>
                <w:szCs w:val="18"/>
              </w:rPr>
              <w:t>/</w:t>
            </w:r>
          </w:p>
        </w:tc>
        <w:tc>
          <w:tcPr>
            <w:tcW w:w="2618" w:type="dxa"/>
            <w:vAlign w:val="center"/>
          </w:tcPr>
          <w:p>
            <w:pPr>
              <w:snapToGrid w:val="0"/>
              <w:spacing w:line="240" w:lineRule="auto"/>
              <w:ind w:firstLine="0" w:firstLineChars="0"/>
              <w:jc w:val="center"/>
              <w:rPr>
                <w:sz w:val="18"/>
                <w:szCs w:val="18"/>
              </w:rPr>
            </w:pPr>
            <w:r>
              <w:rPr>
                <w:rFonts w:hint="eastAsia"/>
                <w:sz w:val="18"/>
                <w:szCs w:val="18"/>
              </w:rPr>
              <w:t>1套滤筒除尘器</w:t>
            </w:r>
          </w:p>
        </w:tc>
        <w:tc>
          <w:tcPr>
            <w:tcW w:w="657" w:type="dxa"/>
            <w:vAlign w:val="center"/>
          </w:tcPr>
          <w:p>
            <w:pPr>
              <w:snapToGrid w:val="0"/>
              <w:spacing w:line="240" w:lineRule="auto"/>
              <w:ind w:firstLine="0" w:firstLineChars="0"/>
              <w:jc w:val="center"/>
              <w:rPr>
                <w:sz w:val="18"/>
                <w:szCs w:val="18"/>
              </w:rPr>
            </w:pPr>
            <w:r>
              <w:rPr>
                <w:sz w:val="18"/>
                <w:szCs w:val="18"/>
              </w:rPr>
              <w:t>0</w:t>
            </w:r>
          </w:p>
        </w:tc>
        <w:tc>
          <w:tcPr>
            <w:tcW w:w="577" w:type="dxa"/>
            <w:vAlign w:val="center"/>
          </w:tcPr>
          <w:p>
            <w:pPr>
              <w:snapToGrid w:val="0"/>
              <w:spacing w:line="240" w:lineRule="auto"/>
              <w:ind w:firstLine="0" w:firstLineChars="0"/>
              <w:jc w:val="center"/>
              <w:rPr>
                <w:sz w:val="18"/>
                <w:szCs w:val="18"/>
              </w:rPr>
            </w:pPr>
            <w:r>
              <w:rPr>
                <w:sz w:val="18"/>
                <w:szCs w:val="18"/>
              </w:rPr>
              <w:t>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170" w:hRule="atLeast"/>
          <w:jc w:val="center"/>
        </w:trPr>
        <w:tc>
          <w:tcPr>
            <w:tcW w:w="400" w:type="dxa"/>
            <w:vAlign w:val="center"/>
          </w:tcPr>
          <w:p>
            <w:pPr>
              <w:snapToGrid w:val="0"/>
              <w:spacing w:line="240" w:lineRule="auto"/>
              <w:ind w:firstLine="0" w:firstLineChars="0"/>
              <w:jc w:val="center"/>
              <w:rPr>
                <w:sz w:val="18"/>
                <w:szCs w:val="18"/>
              </w:rPr>
            </w:pPr>
            <w:r>
              <w:rPr>
                <w:sz w:val="18"/>
                <w:szCs w:val="18"/>
              </w:rPr>
              <w:t>16</w:t>
            </w:r>
          </w:p>
        </w:tc>
        <w:tc>
          <w:tcPr>
            <w:tcW w:w="399"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478" w:type="dxa"/>
            <w:vMerge w:val="restart"/>
            <w:tcBorders>
              <w:right w:val="single" w:color="auto" w:sz="4" w:space="0"/>
            </w:tcBorders>
            <w:vAlign w:val="center"/>
          </w:tcPr>
          <w:p>
            <w:pPr>
              <w:snapToGrid w:val="0"/>
              <w:spacing w:line="240" w:lineRule="auto"/>
              <w:ind w:firstLine="0" w:firstLineChars="0"/>
              <w:jc w:val="center"/>
              <w:rPr>
                <w:sz w:val="18"/>
                <w:szCs w:val="18"/>
              </w:rPr>
            </w:pPr>
            <w:r>
              <w:rPr>
                <w:sz w:val="18"/>
                <w:szCs w:val="18"/>
              </w:rPr>
              <w:t>喷砂</w:t>
            </w:r>
          </w:p>
        </w:tc>
        <w:tc>
          <w:tcPr>
            <w:tcW w:w="1678" w:type="dxa"/>
            <w:tcBorders>
              <w:right w:val="single" w:color="auto" w:sz="4" w:space="0"/>
            </w:tcBorders>
            <w:vAlign w:val="center"/>
          </w:tcPr>
          <w:p>
            <w:pPr>
              <w:snapToGrid w:val="0"/>
              <w:spacing w:line="240" w:lineRule="auto"/>
              <w:ind w:firstLine="0" w:firstLineChars="0"/>
              <w:jc w:val="center"/>
              <w:rPr>
                <w:sz w:val="18"/>
                <w:szCs w:val="18"/>
              </w:rPr>
            </w:pPr>
            <w:r>
              <w:rPr>
                <w:sz w:val="18"/>
                <w:szCs w:val="18"/>
              </w:rPr>
              <w:t>车体车间</w:t>
            </w:r>
          </w:p>
        </w:tc>
        <w:tc>
          <w:tcPr>
            <w:tcW w:w="1913" w:type="dxa"/>
            <w:tcBorders>
              <w:left w:val="single" w:color="auto" w:sz="4" w:space="0"/>
            </w:tcBorders>
            <w:vAlign w:val="center"/>
          </w:tcPr>
          <w:p>
            <w:pPr>
              <w:snapToGrid w:val="0"/>
              <w:spacing w:line="240" w:lineRule="auto"/>
              <w:ind w:firstLine="0" w:firstLineChars="0"/>
              <w:jc w:val="center"/>
              <w:rPr>
                <w:sz w:val="18"/>
                <w:szCs w:val="18"/>
              </w:rPr>
            </w:pPr>
            <w:r>
              <w:rPr>
                <w:rFonts w:hint="eastAsia"/>
                <w:sz w:val="18"/>
                <w:szCs w:val="18"/>
              </w:rPr>
              <w:t>1台布袋除尘器</w:t>
            </w:r>
          </w:p>
        </w:tc>
        <w:tc>
          <w:tcPr>
            <w:tcW w:w="2618" w:type="dxa"/>
            <w:vAlign w:val="center"/>
          </w:tcPr>
          <w:p>
            <w:pPr>
              <w:snapToGrid w:val="0"/>
              <w:spacing w:line="240" w:lineRule="auto"/>
              <w:ind w:firstLine="0" w:firstLineChars="0"/>
              <w:jc w:val="center"/>
              <w:rPr>
                <w:sz w:val="18"/>
                <w:szCs w:val="18"/>
              </w:rPr>
            </w:pPr>
            <w:r>
              <w:rPr>
                <w:sz w:val="18"/>
                <w:szCs w:val="18"/>
              </w:rPr>
              <w:t>喷砂工艺与和谐二期一起实施</w:t>
            </w:r>
          </w:p>
        </w:tc>
        <w:tc>
          <w:tcPr>
            <w:tcW w:w="657" w:type="dxa"/>
            <w:vAlign w:val="center"/>
          </w:tcPr>
          <w:p>
            <w:pPr>
              <w:snapToGrid w:val="0"/>
              <w:spacing w:line="240" w:lineRule="auto"/>
              <w:ind w:firstLine="0" w:firstLineChars="0"/>
              <w:jc w:val="center"/>
              <w:rPr>
                <w:sz w:val="18"/>
                <w:szCs w:val="18"/>
              </w:rPr>
            </w:pPr>
            <w:r>
              <w:rPr>
                <w:sz w:val="18"/>
                <w:szCs w:val="18"/>
              </w:rPr>
              <w:t>10</w:t>
            </w:r>
          </w:p>
        </w:tc>
        <w:tc>
          <w:tcPr>
            <w:tcW w:w="577" w:type="dxa"/>
            <w:vAlign w:val="center"/>
          </w:tcPr>
          <w:p>
            <w:pPr>
              <w:snapToGrid w:val="0"/>
              <w:spacing w:line="240" w:lineRule="auto"/>
              <w:ind w:firstLine="0" w:firstLineChars="0"/>
              <w:jc w:val="center"/>
              <w:rPr>
                <w:sz w:val="18"/>
                <w:szCs w:val="18"/>
              </w:rPr>
            </w:pPr>
            <w:r>
              <w:rPr>
                <w:sz w:val="18"/>
                <w:szCs w:val="18"/>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70" w:hRule="atLeast"/>
          <w:jc w:val="center"/>
        </w:trPr>
        <w:tc>
          <w:tcPr>
            <w:tcW w:w="400" w:type="dxa"/>
            <w:vAlign w:val="center"/>
          </w:tcPr>
          <w:p>
            <w:pPr>
              <w:snapToGrid w:val="0"/>
              <w:spacing w:line="240" w:lineRule="auto"/>
              <w:ind w:firstLine="0" w:firstLineChars="0"/>
              <w:jc w:val="center"/>
              <w:rPr>
                <w:sz w:val="18"/>
                <w:szCs w:val="18"/>
              </w:rPr>
            </w:pPr>
            <w:r>
              <w:rPr>
                <w:sz w:val="18"/>
                <w:szCs w:val="18"/>
              </w:rPr>
              <w:t>17</w:t>
            </w:r>
          </w:p>
        </w:tc>
        <w:tc>
          <w:tcPr>
            <w:tcW w:w="399"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478"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1678" w:type="dxa"/>
            <w:tcBorders>
              <w:right w:val="single" w:color="auto" w:sz="4" w:space="0"/>
            </w:tcBorders>
            <w:vAlign w:val="center"/>
          </w:tcPr>
          <w:p>
            <w:pPr>
              <w:snapToGrid w:val="0"/>
              <w:spacing w:line="240" w:lineRule="auto"/>
              <w:ind w:firstLine="0" w:firstLineChars="0"/>
              <w:jc w:val="center"/>
              <w:rPr>
                <w:sz w:val="18"/>
                <w:szCs w:val="18"/>
              </w:rPr>
            </w:pPr>
            <w:r>
              <w:rPr>
                <w:sz w:val="18"/>
                <w:szCs w:val="18"/>
              </w:rPr>
              <w:t>工程车系统喷砂室</w:t>
            </w:r>
          </w:p>
        </w:tc>
        <w:tc>
          <w:tcPr>
            <w:tcW w:w="1913" w:type="dxa"/>
            <w:tcBorders>
              <w:left w:val="single" w:color="auto" w:sz="4" w:space="0"/>
            </w:tcBorders>
            <w:vAlign w:val="center"/>
          </w:tcPr>
          <w:p>
            <w:pPr>
              <w:snapToGrid w:val="0"/>
              <w:spacing w:line="240" w:lineRule="auto"/>
              <w:ind w:firstLine="0" w:firstLineChars="0"/>
              <w:jc w:val="center"/>
              <w:rPr>
                <w:sz w:val="18"/>
                <w:szCs w:val="18"/>
              </w:rPr>
            </w:pPr>
            <w:r>
              <w:rPr>
                <w:rFonts w:hint="eastAsia"/>
                <w:sz w:val="18"/>
                <w:szCs w:val="18"/>
              </w:rPr>
              <w:t>/</w:t>
            </w:r>
          </w:p>
        </w:tc>
        <w:tc>
          <w:tcPr>
            <w:tcW w:w="2618" w:type="dxa"/>
            <w:vAlign w:val="center"/>
          </w:tcPr>
          <w:p>
            <w:pPr>
              <w:snapToGrid w:val="0"/>
              <w:spacing w:line="240" w:lineRule="auto"/>
              <w:ind w:firstLine="0" w:firstLineChars="0"/>
              <w:jc w:val="center"/>
              <w:rPr>
                <w:sz w:val="18"/>
                <w:szCs w:val="18"/>
              </w:rPr>
            </w:pPr>
            <w:r>
              <w:rPr>
                <w:sz w:val="18"/>
                <w:szCs w:val="18"/>
              </w:rPr>
              <w:t>1套旋风+滤筒除尘器</w:t>
            </w:r>
          </w:p>
        </w:tc>
        <w:tc>
          <w:tcPr>
            <w:tcW w:w="657" w:type="dxa"/>
            <w:vAlign w:val="center"/>
          </w:tcPr>
          <w:p>
            <w:pPr>
              <w:snapToGrid w:val="0"/>
              <w:spacing w:line="240" w:lineRule="auto"/>
              <w:ind w:firstLine="0" w:firstLineChars="0"/>
              <w:jc w:val="center"/>
              <w:rPr>
                <w:sz w:val="18"/>
                <w:szCs w:val="18"/>
              </w:rPr>
            </w:pPr>
            <w:r>
              <w:rPr>
                <w:sz w:val="18"/>
                <w:szCs w:val="18"/>
              </w:rPr>
              <w:t>0</w:t>
            </w:r>
          </w:p>
        </w:tc>
        <w:tc>
          <w:tcPr>
            <w:tcW w:w="577" w:type="dxa"/>
            <w:vAlign w:val="center"/>
          </w:tcPr>
          <w:p>
            <w:pPr>
              <w:snapToGrid w:val="0"/>
              <w:spacing w:line="240" w:lineRule="auto"/>
              <w:ind w:firstLine="0" w:firstLineChars="0"/>
              <w:jc w:val="center"/>
              <w:rPr>
                <w:sz w:val="18"/>
                <w:szCs w:val="18"/>
              </w:rPr>
            </w:pPr>
            <w:r>
              <w:rPr>
                <w:sz w:val="18"/>
                <w:szCs w:val="18"/>
              </w:rPr>
              <w:t>120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70" w:hRule="atLeast"/>
          <w:jc w:val="center"/>
        </w:trPr>
        <w:tc>
          <w:tcPr>
            <w:tcW w:w="400" w:type="dxa"/>
            <w:vAlign w:val="center"/>
          </w:tcPr>
          <w:p>
            <w:pPr>
              <w:snapToGrid w:val="0"/>
              <w:spacing w:line="240" w:lineRule="auto"/>
              <w:ind w:firstLine="0" w:firstLineChars="0"/>
              <w:jc w:val="center"/>
              <w:rPr>
                <w:sz w:val="18"/>
                <w:szCs w:val="18"/>
              </w:rPr>
            </w:pPr>
            <w:r>
              <w:rPr>
                <w:sz w:val="18"/>
                <w:szCs w:val="18"/>
              </w:rPr>
              <w:t>18</w:t>
            </w:r>
          </w:p>
        </w:tc>
        <w:tc>
          <w:tcPr>
            <w:tcW w:w="399"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478" w:type="dxa"/>
            <w:vMerge w:val="restart"/>
            <w:tcBorders>
              <w:right w:val="single" w:color="auto" w:sz="4" w:space="0"/>
            </w:tcBorders>
            <w:vAlign w:val="center"/>
          </w:tcPr>
          <w:p>
            <w:pPr>
              <w:snapToGrid w:val="0"/>
              <w:spacing w:line="240" w:lineRule="auto"/>
              <w:ind w:firstLine="0" w:firstLineChars="0"/>
              <w:jc w:val="center"/>
              <w:rPr>
                <w:sz w:val="18"/>
                <w:szCs w:val="18"/>
              </w:rPr>
            </w:pPr>
            <w:r>
              <w:rPr>
                <w:sz w:val="18"/>
                <w:szCs w:val="18"/>
              </w:rPr>
              <w:t>腻子</w:t>
            </w:r>
          </w:p>
        </w:tc>
        <w:tc>
          <w:tcPr>
            <w:tcW w:w="1678" w:type="dxa"/>
            <w:tcBorders>
              <w:right w:val="single" w:color="auto" w:sz="4" w:space="0"/>
            </w:tcBorders>
            <w:vAlign w:val="center"/>
          </w:tcPr>
          <w:p>
            <w:pPr>
              <w:snapToGrid w:val="0"/>
              <w:spacing w:line="240" w:lineRule="auto"/>
              <w:ind w:firstLine="0" w:firstLineChars="0"/>
              <w:jc w:val="center"/>
              <w:rPr>
                <w:sz w:val="18"/>
                <w:szCs w:val="18"/>
              </w:rPr>
            </w:pPr>
            <w:r>
              <w:rPr>
                <w:sz w:val="18"/>
                <w:szCs w:val="18"/>
              </w:rPr>
              <w:t>机车总组装车间</w:t>
            </w:r>
          </w:p>
        </w:tc>
        <w:tc>
          <w:tcPr>
            <w:tcW w:w="1913" w:type="dxa"/>
            <w:tcBorders>
              <w:left w:val="single" w:color="auto" w:sz="4" w:space="0"/>
            </w:tcBorders>
            <w:vAlign w:val="center"/>
          </w:tcPr>
          <w:p>
            <w:pPr>
              <w:snapToGrid w:val="0"/>
              <w:spacing w:line="240" w:lineRule="auto"/>
              <w:ind w:firstLine="0" w:firstLineChars="0"/>
              <w:jc w:val="center"/>
              <w:rPr>
                <w:sz w:val="18"/>
                <w:szCs w:val="18"/>
              </w:rPr>
            </w:pPr>
            <w:r>
              <w:rPr>
                <w:rFonts w:hint="eastAsia"/>
                <w:sz w:val="18"/>
                <w:szCs w:val="18"/>
              </w:rPr>
              <w:t>1台布袋除尘器</w:t>
            </w:r>
          </w:p>
        </w:tc>
        <w:tc>
          <w:tcPr>
            <w:tcW w:w="2618" w:type="dxa"/>
            <w:vAlign w:val="center"/>
          </w:tcPr>
          <w:p>
            <w:pPr>
              <w:snapToGrid w:val="0"/>
              <w:spacing w:line="240" w:lineRule="auto"/>
              <w:ind w:firstLine="0" w:firstLineChars="0"/>
              <w:jc w:val="center"/>
              <w:rPr>
                <w:sz w:val="18"/>
                <w:szCs w:val="18"/>
              </w:rPr>
            </w:pPr>
            <w:r>
              <w:rPr>
                <w:sz w:val="18"/>
                <w:szCs w:val="18"/>
              </w:rPr>
              <w:t>6</w:t>
            </w:r>
            <w:r>
              <w:rPr>
                <w:rFonts w:hint="eastAsia"/>
                <w:sz w:val="18"/>
                <w:szCs w:val="18"/>
              </w:rPr>
              <w:t>台</w:t>
            </w:r>
            <w:r>
              <w:rPr>
                <w:sz w:val="18"/>
                <w:szCs w:val="18"/>
              </w:rPr>
              <w:t>布袋除尘器</w:t>
            </w:r>
          </w:p>
        </w:tc>
        <w:tc>
          <w:tcPr>
            <w:tcW w:w="657" w:type="dxa"/>
            <w:vAlign w:val="center"/>
          </w:tcPr>
          <w:p>
            <w:pPr>
              <w:snapToGrid w:val="0"/>
              <w:spacing w:line="240" w:lineRule="auto"/>
              <w:ind w:firstLine="0" w:firstLineChars="0"/>
              <w:jc w:val="center"/>
              <w:rPr>
                <w:sz w:val="18"/>
                <w:szCs w:val="18"/>
              </w:rPr>
            </w:pPr>
            <w:r>
              <w:rPr>
                <w:sz w:val="18"/>
                <w:szCs w:val="18"/>
              </w:rPr>
              <w:t>8</w:t>
            </w:r>
          </w:p>
        </w:tc>
        <w:tc>
          <w:tcPr>
            <w:tcW w:w="577" w:type="dxa"/>
            <w:vAlign w:val="center"/>
          </w:tcPr>
          <w:p>
            <w:pPr>
              <w:snapToGrid w:val="0"/>
              <w:spacing w:line="240" w:lineRule="auto"/>
              <w:ind w:firstLine="0" w:firstLineChars="0"/>
              <w:jc w:val="center"/>
              <w:rPr>
                <w:sz w:val="18"/>
                <w:szCs w:val="18"/>
              </w:rPr>
            </w:pPr>
            <w:r>
              <w:rPr>
                <w:sz w:val="18"/>
                <w:szCs w:val="18"/>
              </w:rPr>
              <w:t>48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70" w:hRule="atLeast"/>
          <w:jc w:val="center"/>
        </w:trPr>
        <w:tc>
          <w:tcPr>
            <w:tcW w:w="400" w:type="dxa"/>
            <w:vAlign w:val="center"/>
          </w:tcPr>
          <w:p>
            <w:pPr>
              <w:snapToGrid w:val="0"/>
              <w:spacing w:line="240" w:lineRule="auto"/>
              <w:ind w:firstLine="0" w:firstLineChars="0"/>
              <w:jc w:val="center"/>
              <w:rPr>
                <w:sz w:val="18"/>
                <w:szCs w:val="18"/>
              </w:rPr>
            </w:pPr>
            <w:r>
              <w:rPr>
                <w:sz w:val="18"/>
                <w:szCs w:val="18"/>
              </w:rPr>
              <w:t>19</w:t>
            </w:r>
          </w:p>
        </w:tc>
        <w:tc>
          <w:tcPr>
            <w:tcW w:w="399"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478"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1678" w:type="dxa"/>
            <w:tcBorders>
              <w:right w:val="single" w:color="auto" w:sz="4" w:space="0"/>
            </w:tcBorders>
            <w:vAlign w:val="center"/>
          </w:tcPr>
          <w:p>
            <w:pPr>
              <w:snapToGrid w:val="0"/>
              <w:spacing w:line="240" w:lineRule="auto"/>
              <w:ind w:firstLine="0" w:firstLineChars="0"/>
              <w:jc w:val="center"/>
              <w:rPr>
                <w:sz w:val="18"/>
                <w:szCs w:val="18"/>
              </w:rPr>
            </w:pPr>
            <w:r>
              <w:rPr>
                <w:sz w:val="18"/>
                <w:szCs w:val="18"/>
              </w:rPr>
              <w:t>工程车系统腻子室</w:t>
            </w:r>
          </w:p>
        </w:tc>
        <w:tc>
          <w:tcPr>
            <w:tcW w:w="1913" w:type="dxa"/>
            <w:tcBorders>
              <w:left w:val="single" w:color="auto" w:sz="4" w:space="0"/>
            </w:tcBorders>
            <w:vAlign w:val="center"/>
          </w:tcPr>
          <w:p>
            <w:pPr>
              <w:snapToGrid w:val="0"/>
              <w:spacing w:line="240" w:lineRule="auto"/>
              <w:ind w:firstLine="0" w:firstLineChars="0"/>
              <w:jc w:val="center"/>
              <w:rPr>
                <w:sz w:val="18"/>
                <w:szCs w:val="18"/>
              </w:rPr>
            </w:pPr>
            <w:r>
              <w:rPr>
                <w:rFonts w:hint="eastAsia"/>
                <w:sz w:val="18"/>
                <w:szCs w:val="18"/>
              </w:rPr>
              <w:t>/</w:t>
            </w:r>
          </w:p>
        </w:tc>
        <w:tc>
          <w:tcPr>
            <w:tcW w:w="2618" w:type="dxa"/>
            <w:vAlign w:val="center"/>
          </w:tcPr>
          <w:p>
            <w:pPr>
              <w:snapToGrid w:val="0"/>
              <w:spacing w:line="240" w:lineRule="auto"/>
              <w:ind w:firstLine="0" w:firstLineChars="0"/>
              <w:jc w:val="center"/>
              <w:rPr>
                <w:sz w:val="18"/>
                <w:szCs w:val="18"/>
              </w:rPr>
            </w:pPr>
            <w:r>
              <w:rPr>
                <w:sz w:val="18"/>
                <w:szCs w:val="18"/>
              </w:rPr>
              <w:t>3套</w:t>
            </w:r>
            <w:r>
              <w:rPr>
                <w:rFonts w:hint="eastAsia"/>
                <w:sz w:val="18"/>
                <w:szCs w:val="18"/>
              </w:rPr>
              <w:t>布袋除尘器，已封存</w:t>
            </w:r>
          </w:p>
        </w:tc>
        <w:tc>
          <w:tcPr>
            <w:tcW w:w="657" w:type="dxa"/>
            <w:vAlign w:val="center"/>
          </w:tcPr>
          <w:p>
            <w:pPr>
              <w:snapToGrid w:val="0"/>
              <w:spacing w:line="240" w:lineRule="auto"/>
              <w:ind w:firstLine="0" w:firstLineChars="0"/>
              <w:jc w:val="center"/>
              <w:rPr>
                <w:sz w:val="18"/>
                <w:szCs w:val="18"/>
              </w:rPr>
            </w:pPr>
            <w:r>
              <w:rPr>
                <w:sz w:val="18"/>
                <w:szCs w:val="18"/>
              </w:rPr>
              <w:t>0</w:t>
            </w:r>
          </w:p>
        </w:tc>
        <w:tc>
          <w:tcPr>
            <w:tcW w:w="577" w:type="dxa"/>
            <w:vAlign w:val="center"/>
          </w:tcPr>
          <w:p>
            <w:pPr>
              <w:snapToGrid w:val="0"/>
              <w:spacing w:line="240" w:lineRule="auto"/>
              <w:ind w:firstLine="0" w:firstLineChars="0"/>
              <w:jc w:val="center"/>
              <w:rPr>
                <w:sz w:val="18"/>
                <w:szCs w:val="18"/>
              </w:rPr>
            </w:pPr>
            <w:r>
              <w:rPr>
                <w:sz w:val="18"/>
                <w:szCs w:val="18"/>
              </w:rPr>
              <w:t>66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70" w:hRule="atLeast"/>
          <w:jc w:val="center"/>
        </w:trPr>
        <w:tc>
          <w:tcPr>
            <w:tcW w:w="400" w:type="dxa"/>
            <w:vAlign w:val="center"/>
          </w:tcPr>
          <w:p>
            <w:pPr>
              <w:snapToGrid w:val="0"/>
              <w:spacing w:line="240" w:lineRule="auto"/>
              <w:ind w:firstLine="0" w:firstLineChars="0"/>
              <w:jc w:val="center"/>
              <w:rPr>
                <w:sz w:val="18"/>
                <w:szCs w:val="18"/>
              </w:rPr>
            </w:pPr>
            <w:r>
              <w:rPr>
                <w:sz w:val="18"/>
                <w:szCs w:val="18"/>
              </w:rPr>
              <w:t>20</w:t>
            </w:r>
          </w:p>
        </w:tc>
        <w:tc>
          <w:tcPr>
            <w:tcW w:w="399"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478" w:type="dxa"/>
            <w:vMerge w:val="restart"/>
            <w:tcBorders>
              <w:right w:val="single" w:color="auto" w:sz="4" w:space="0"/>
            </w:tcBorders>
            <w:vAlign w:val="center"/>
          </w:tcPr>
          <w:p>
            <w:pPr>
              <w:snapToGrid w:val="0"/>
              <w:spacing w:line="240" w:lineRule="auto"/>
              <w:ind w:firstLine="0" w:firstLineChars="0"/>
              <w:jc w:val="center"/>
              <w:rPr>
                <w:sz w:val="18"/>
                <w:szCs w:val="18"/>
              </w:rPr>
            </w:pPr>
            <w:r>
              <w:rPr>
                <w:sz w:val="18"/>
                <w:szCs w:val="18"/>
              </w:rPr>
              <w:t>油漆废气</w:t>
            </w:r>
          </w:p>
        </w:tc>
        <w:tc>
          <w:tcPr>
            <w:tcW w:w="1678" w:type="dxa"/>
            <w:tcBorders>
              <w:right w:val="single" w:color="auto" w:sz="4" w:space="0"/>
            </w:tcBorders>
            <w:vAlign w:val="center"/>
          </w:tcPr>
          <w:p>
            <w:pPr>
              <w:snapToGrid w:val="0"/>
              <w:spacing w:line="240" w:lineRule="auto"/>
              <w:ind w:firstLine="0" w:firstLineChars="0"/>
              <w:jc w:val="center"/>
              <w:rPr>
                <w:sz w:val="18"/>
                <w:szCs w:val="18"/>
              </w:rPr>
            </w:pPr>
            <w:r>
              <w:rPr>
                <w:sz w:val="18"/>
                <w:szCs w:val="18"/>
              </w:rPr>
              <w:t>冲压备料车间</w:t>
            </w:r>
          </w:p>
        </w:tc>
        <w:tc>
          <w:tcPr>
            <w:tcW w:w="1913" w:type="dxa"/>
            <w:tcBorders>
              <w:left w:val="single" w:color="auto" w:sz="4" w:space="0"/>
            </w:tcBorders>
            <w:vAlign w:val="center"/>
          </w:tcPr>
          <w:p>
            <w:pPr>
              <w:snapToGrid w:val="0"/>
              <w:spacing w:line="240" w:lineRule="auto"/>
              <w:ind w:firstLine="0" w:firstLineChars="0"/>
              <w:jc w:val="center"/>
              <w:rPr>
                <w:sz w:val="18"/>
                <w:szCs w:val="18"/>
              </w:rPr>
            </w:pPr>
            <w:r>
              <w:rPr>
                <w:rFonts w:hint="eastAsia"/>
                <w:sz w:val="18"/>
                <w:szCs w:val="18"/>
              </w:rPr>
              <w:t>2套</w:t>
            </w:r>
            <w:r>
              <w:rPr>
                <w:sz w:val="18"/>
                <w:szCs w:val="18"/>
              </w:rPr>
              <w:t>滤棉+活性炭吸附净化装置</w:t>
            </w:r>
          </w:p>
        </w:tc>
        <w:tc>
          <w:tcPr>
            <w:tcW w:w="2618" w:type="dxa"/>
            <w:vAlign w:val="center"/>
          </w:tcPr>
          <w:p>
            <w:pPr>
              <w:snapToGrid w:val="0"/>
              <w:spacing w:line="240" w:lineRule="auto"/>
              <w:ind w:firstLine="0" w:firstLineChars="0"/>
              <w:jc w:val="center"/>
              <w:rPr>
                <w:sz w:val="18"/>
                <w:szCs w:val="18"/>
              </w:rPr>
            </w:pPr>
            <w:r>
              <w:rPr>
                <w:rFonts w:hint="eastAsia"/>
                <w:sz w:val="18"/>
                <w:szCs w:val="18"/>
              </w:rPr>
              <w:t>同环评一致</w:t>
            </w:r>
          </w:p>
        </w:tc>
        <w:tc>
          <w:tcPr>
            <w:tcW w:w="657" w:type="dxa"/>
            <w:vAlign w:val="center"/>
          </w:tcPr>
          <w:p>
            <w:pPr>
              <w:snapToGrid w:val="0"/>
              <w:spacing w:line="240" w:lineRule="auto"/>
              <w:ind w:firstLine="0" w:firstLineChars="0"/>
              <w:jc w:val="center"/>
              <w:rPr>
                <w:sz w:val="18"/>
                <w:szCs w:val="18"/>
              </w:rPr>
            </w:pPr>
            <w:r>
              <w:rPr>
                <w:sz w:val="18"/>
                <w:szCs w:val="18"/>
              </w:rPr>
              <w:t>120</w:t>
            </w:r>
          </w:p>
        </w:tc>
        <w:tc>
          <w:tcPr>
            <w:tcW w:w="577" w:type="dxa"/>
            <w:vAlign w:val="center"/>
          </w:tcPr>
          <w:p>
            <w:pPr>
              <w:snapToGrid w:val="0"/>
              <w:spacing w:line="240" w:lineRule="auto"/>
              <w:ind w:firstLine="0" w:firstLineChars="0"/>
              <w:jc w:val="center"/>
              <w:rPr>
                <w:sz w:val="18"/>
                <w:szCs w:val="18"/>
              </w:rPr>
            </w:pPr>
            <w:r>
              <w:rPr>
                <w:sz w:val="18"/>
                <w:szCs w:val="18"/>
              </w:rPr>
              <w:t>120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70" w:hRule="atLeast"/>
          <w:jc w:val="center"/>
        </w:trPr>
        <w:tc>
          <w:tcPr>
            <w:tcW w:w="400" w:type="dxa"/>
            <w:vAlign w:val="center"/>
          </w:tcPr>
          <w:p>
            <w:pPr>
              <w:snapToGrid w:val="0"/>
              <w:spacing w:line="240" w:lineRule="auto"/>
              <w:ind w:firstLine="0" w:firstLineChars="0"/>
              <w:jc w:val="center"/>
              <w:rPr>
                <w:sz w:val="18"/>
                <w:szCs w:val="18"/>
              </w:rPr>
            </w:pPr>
            <w:r>
              <w:rPr>
                <w:sz w:val="18"/>
                <w:szCs w:val="18"/>
              </w:rPr>
              <w:t>21</w:t>
            </w:r>
          </w:p>
        </w:tc>
        <w:tc>
          <w:tcPr>
            <w:tcW w:w="399"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478"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1678" w:type="dxa"/>
            <w:tcBorders>
              <w:right w:val="single" w:color="auto" w:sz="4" w:space="0"/>
            </w:tcBorders>
            <w:vAlign w:val="center"/>
          </w:tcPr>
          <w:p>
            <w:pPr>
              <w:snapToGrid w:val="0"/>
              <w:spacing w:line="240" w:lineRule="auto"/>
              <w:ind w:firstLine="0" w:firstLineChars="0"/>
              <w:jc w:val="center"/>
              <w:rPr>
                <w:sz w:val="18"/>
                <w:szCs w:val="18"/>
              </w:rPr>
            </w:pPr>
            <w:r>
              <w:rPr>
                <w:rFonts w:hint="eastAsia"/>
                <w:sz w:val="18"/>
                <w:szCs w:val="18"/>
              </w:rPr>
              <w:t>货车车间制动厂房</w:t>
            </w:r>
          </w:p>
        </w:tc>
        <w:tc>
          <w:tcPr>
            <w:tcW w:w="1913" w:type="dxa"/>
            <w:tcBorders>
              <w:left w:val="single" w:color="auto" w:sz="4" w:space="0"/>
            </w:tcBorders>
            <w:vAlign w:val="center"/>
          </w:tcPr>
          <w:p>
            <w:pPr>
              <w:snapToGrid w:val="0"/>
              <w:spacing w:line="240" w:lineRule="auto"/>
              <w:ind w:firstLine="0" w:firstLineChars="0"/>
              <w:jc w:val="center"/>
              <w:rPr>
                <w:sz w:val="18"/>
                <w:szCs w:val="18"/>
              </w:rPr>
            </w:pPr>
            <w:r>
              <w:rPr>
                <w:rFonts w:hint="eastAsia"/>
                <w:sz w:val="18"/>
                <w:szCs w:val="18"/>
              </w:rPr>
              <w:t>1</w:t>
            </w:r>
            <w:r>
              <w:rPr>
                <w:sz w:val="18"/>
                <w:szCs w:val="18"/>
              </w:rPr>
              <w:t>套滤棉+活性炭吸附净化装置</w:t>
            </w:r>
          </w:p>
        </w:tc>
        <w:tc>
          <w:tcPr>
            <w:tcW w:w="2618" w:type="dxa"/>
            <w:vAlign w:val="center"/>
          </w:tcPr>
          <w:p>
            <w:pPr>
              <w:snapToGrid w:val="0"/>
              <w:spacing w:line="240" w:lineRule="auto"/>
              <w:ind w:firstLine="0" w:firstLineChars="0"/>
              <w:jc w:val="center"/>
              <w:rPr>
                <w:sz w:val="18"/>
                <w:szCs w:val="18"/>
              </w:rPr>
            </w:pPr>
            <w:r>
              <w:rPr>
                <w:rFonts w:hint="eastAsia"/>
                <w:sz w:val="18"/>
                <w:szCs w:val="18"/>
              </w:rPr>
              <w:t>同环评一致</w:t>
            </w:r>
          </w:p>
        </w:tc>
        <w:tc>
          <w:tcPr>
            <w:tcW w:w="657" w:type="dxa"/>
            <w:vAlign w:val="center"/>
          </w:tcPr>
          <w:p>
            <w:pPr>
              <w:snapToGrid w:val="0"/>
              <w:spacing w:line="240" w:lineRule="auto"/>
              <w:ind w:firstLine="0" w:firstLineChars="0"/>
              <w:jc w:val="center"/>
              <w:rPr>
                <w:sz w:val="18"/>
                <w:szCs w:val="18"/>
              </w:rPr>
            </w:pPr>
            <w:r>
              <w:rPr>
                <w:sz w:val="18"/>
                <w:szCs w:val="18"/>
              </w:rPr>
              <w:t>50</w:t>
            </w:r>
          </w:p>
        </w:tc>
        <w:tc>
          <w:tcPr>
            <w:tcW w:w="577" w:type="dxa"/>
            <w:vAlign w:val="center"/>
          </w:tcPr>
          <w:p>
            <w:pPr>
              <w:snapToGrid w:val="0"/>
              <w:spacing w:line="240" w:lineRule="auto"/>
              <w:ind w:firstLine="0" w:firstLineChars="0"/>
              <w:jc w:val="center"/>
              <w:rPr>
                <w:sz w:val="18"/>
                <w:szCs w:val="18"/>
              </w:rPr>
            </w:pPr>
            <w:r>
              <w:rPr>
                <w:rFonts w:hint="eastAsia"/>
                <w:sz w:val="18"/>
                <w:szCs w:val="18"/>
              </w:rPr>
              <w:t>50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170" w:hRule="atLeast"/>
          <w:jc w:val="center"/>
        </w:trPr>
        <w:tc>
          <w:tcPr>
            <w:tcW w:w="400" w:type="dxa"/>
            <w:vAlign w:val="center"/>
          </w:tcPr>
          <w:p>
            <w:pPr>
              <w:snapToGrid w:val="0"/>
              <w:spacing w:line="240" w:lineRule="auto"/>
              <w:ind w:firstLine="0" w:firstLineChars="0"/>
              <w:jc w:val="center"/>
              <w:rPr>
                <w:sz w:val="18"/>
                <w:szCs w:val="18"/>
              </w:rPr>
            </w:pPr>
            <w:r>
              <w:rPr>
                <w:rFonts w:hint="eastAsia"/>
                <w:sz w:val="18"/>
                <w:szCs w:val="18"/>
              </w:rPr>
              <w:t>22</w:t>
            </w:r>
          </w:p>
        </w:tc>
        <w:tc>
          <w:tcPr>
            <w:tcW w:w="399"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478"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1678" w:type="dxa"/>
            <w:tcBorders>
              <w:right w:val="single" w:color="auto" w:sz="4" w:space="0"/>
            </w:tcBorders>
            <w:vAlign w:val="center"/>
          </w:tcPr>
          <w:p>
            <w:pPr>
              <w:snapToGrid w:val="0"/>
              <w:spacing w:line="240" w:lineRule="auto"/>
              <w:ind w:firstLine="0" w:firstLineChars="0"/>
              <w:jc w:val="center"/>
              <w:rPr>
                <w:sz w:val="18"/>
                <w:szCs w:val="18"/>
              </w:rPr>
            </w:pPr>
            <w:r>
              <w:rPr>
                <w:rFonts w:hint="eastAsia"/>
                <w:sz w:val="18"/>
                <w:szCs w:val="18"/>
              </w:rPr>
              <w:t>货车车间组装厂房</w:t>
            </w:r>
          </w:p>
        </w:tc>
        <w:tc>
          <w:tcPr>
            <w:tcW w:w="1913" w:type="dxa"/>
            <w:tcBorders>
              <w:left w:val="single" w:color="auto" w:sz="4" w:space="0"/>
            </w:tcBorders>
            <w:vAlign w:val="center"/>
          </w:tcPr>
          <w:p>
            <w:pPr>
              <w:snapToGrid w:val="0"/>
              <w:spacing w:line="240" w:lineRule="auto"/>
              <w:ind w:firstLine="0" w:firstLineChars="0"/>
              <w:jc w:val="center"/>
              <w:rPr>
                <w:sz w:val="18"/>
                <w:szCs w:val="18"/>
              </w:rPr>
            </w:pPr>
            <w:r>
              <w:rPr>
                <w:rFonts w:hint="eastAsia"/>
                <w:sz w:val="18"/>
                <w:szCs w:val="18"/>
              </w:rPr>
              <w:t>/</w:t>
            </w:r>
          </w:p>
        </w:tc>
        <w:tc>
          <w:tcPr>
            <w:tcW w:w="2618" w:type="dxa"/>
            <w:vAlign w:val="center"/>
          </w:tcPr>
          <w:p>
            <w:pPr>
              <w:snapToGrid w:val="0"/>
              <w:spacing w:line="240" w:lineRule="auto"/>
              <w:ind w:firstLine="0" w:firstLineChars="0"/>
              <w:jc w:val="center"/>
              <w:rPr>
                <w:sz w:val="18"/>
                <w:szCs w:val="18"/>
              </w:rPr>
            </w:pPr>
            <w:r>
              <w:rPr>
                <w:rFonts w:hint="eastAsia"/>
                <w:sz w:val="18"/>
                <w:szCs w:val="18"/>
              </w:rPr>
              <w:t>2套</w:t>
            </w:r>
            <w:r>
              <w:rPr>
                <w:sz w:val="18"/>
                <w:szCs w:val="18"/>
              </w:rPr>
              <w:t>滤棉+活性炭吸附净化装置</w:t>
            </w:r>
          </w:p>
        </w:tc>
        <w:tc>
          <w:tcPr>
            <w:tcW w:w="657" w:type="dxa"/>
            <w:vAlign w:val="center"/>
          </w:tcPr>
          <w:p>
            <w:pPr>
              <w:snapToGrid w:val="0"/>
              <w:spacing w:line="240" w:lineRule="auto"/>
              <w:ind w:firstLine="0" w:firstLineChars="0"/>
              <w:jc w:val="center"/>
              <w:rPr>
                <w:sz w:val="18"/>
                <w:szCs w:val="18"/>
              </w:rPr>
            </w:pPr>
            <w:r>
              <w:rPr>
                <w:rFonts w:hint="eastAsia"/>
                <w:sz w:val="18"/>
                <w:szCs w:val="18"/>
              </w:rPr>
              <w:t>0</w:t>
            </w:r>
          </w:p>
        </w:tc>
        <w:tc>
          <w:tcPr>
            <w:tcW w:w="577" w:type="dxa"/>
            <w:vAlign w:val="center"/>
          </w:tcPr>
          <w:p>
            <w:pPr>
              <w:snapToGrid w:val="0"/>
              <w:spacing w:line="240" w:lineRule="auto"/>
              <w:ind w:firstLine="0" w:firstLineChars="0"/>
              <w:jc w:val="center"/>
              <w:rPr>
                <w:sz w:val="18"/>
                <w:szCs w:val="18"/>
              </w:rPr>
            </w:pPr>
            <w:r>
              <w:rPr>
                <w:rFonts w:hint="eastAsia"/>
                <w:sz w:val="18"/>
                <w:szCs w:val="18"/>
              </w:rPr>
              <w:t>100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70" w:hRule="atLeast"/>
          <w:jc w:val="center"/>
        </w:trPr>
        <w:tc>
          <w:tcPr>
            <w:tcW w:w="400" w:type="dxa"/>
            <w:vAlign w:val="center"/>
          </w:tcPr>
          <w:p>
            <w:pPr>
              <w:snapToGrid w:val="0"/>
              <w:spacing w:line="240" w:lineRule="auto"/>
              <w:ind w:firstLine="0" w:firstLineChars="0"/>
              <w:jc w:val="center"/>
              <w:rPr>
                <w:sz w:val="18"/>
                <w:szCs w:val="18"/>
              </w:rPr>
            </w:pPr>
            <w:r>
              <w:rPr>
                <w:rFonts w:hint="eastAsia"/>
                <w:sz w:val="18"/>
                <w:szCs w:val="18"/>
              </w:rPr>
              <w:t>23</w:t>
            </w:r>
          </w:p>
        </w:tc>
        <w:tc>
          <w:tcPr>
            <w:tcW w:w="399"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478"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1678" w:type="dxa"/>
            <w:tcBorders>
              <w:right w:val="single" w:color="auto" w:sz="4" w:space="0"/>
            </w:tcBorders>
            <w:vAlign w:val="center"/>
          </w:tcPr>
          <w:p>
            <w:pPr>
              <w:snapToGrid w:val="0"/>
              <w:spacing w:line="240" w:lineRule="auto"/>
              <w:ind w:firstLine="0" w:firstLineChars="0"/>
              <w:jc w:val="center"/>
              <w:rPr>
                <w:sz w:val="18"/>
                <w:szCs w:val="18"/>
              </w:rPr>
            </w:pPr>
            <w:r>
              <w:rPr>
                <w:rFonts w:hint="eastAsia"/>
                <w:sz w:val="18"/>
                <w:szCs w:val="18"/>
              </w:rPr>
              <w:t>台车车间</w:t>
            </w:r>
          </w:p>
        </w:tc>
        <w:tc>
          <w:tcPr>
            <w:tcW w:w="1913" w:type="dxa"/>
            <w:tcBorders>
              <w:left w:val="single" w:color="auto" w:sz="4" w:space="0"/>
            </w:tcBorders>
            <w:vAlign w:val="center"/>
          </w:tcPr>
          <w:p>
            <w:pPr>
              <w:snapToGrid w:val="0"/>
              <w:spacing w:line="240" w:lineRule="auto"/>
              <w:ind w:firstLine="0" w:firstLineChars="0"/>
              <w:jc w:val="center"/>
              <w:rPr>
                <w:sz w:val="18"/>
                <w:szCs w:val="18"/>
              </w:rPr>
            </w:pPr>
            <w:r>
              <w:rPr>
                <w:rFonts w:hint="eastAsia"/>
                <w:sz w:val="18"/>
                <w:szCs w:val="18"/>
              </w:rPr>
              <w:t>/</w:t>
            </w:r>
          </w:p>
        </w:tc>
        <w:tc>
          <w:tcPr>
            <w:tcW w:w="2618" w:type="dxa"/>
            <w:vAlign w:val="center"/>
          </w:tcPr>
          <w:p>
            <w:pPr>
              <w:snapToGrid w:val="0"/>
              <w:spacing w:line="240" w:lineRule="auto"/>
              <w:ind w:firstLine="0" w:firstLineChars="0"/>
              <w:jc w:val="center"/>
              <w:rPr>
                <w:sz w:val="18"/>
                <w:szCs w:val="18"/>
              </w:rPr>
            </w:pPr>
            <w:r>
              <w:rPr>
                <w:rFonts w:hint="eastAsia"/>
                <w:sz w:val="18"/>
                <w:szCs w:val="18"/>
              </w:rPr>
              <w:t>3套</w:t>
            </w:r>
            <w:r>
              <w:rPr>
                <w:sz w:val="18"/>
                <w:szCs w:val="18"/>
              </w:rPr>
              <w:t>滤棉+活性炭吸附净化装置</w:t>
            </w:r>
          </w:p>
        </w:tc>
        <w:tc>
          <w:tcPr>
            <w:tcW w:w="657" w:type="dxa"/>
            <w:vAlign w:val="center"/>
          </w:tcPr>
          <w:p>
            <w:pPr>
              <w:snapToGrid w:val="0"/>
              <w:spacing w:line="240" w:lineRule="auto"/>
              <w:ind w:firstLine="0" w:firstLineChars="0"/>
              <w:jc w:val="center"/>
              <w:rPr>
                <w:sz w:val="18"/>
                <w:szCs w:val="18"/>
              </w:rPr>
            </w:pPr>
            <w:r>
              <w:rPr>
                <w:rFonts w:hint="eastAsia"/>
                <w:sz w:val="18"/>
                <w:szCs w:val="18"/>
              </w:rPr>
              <w:t>0</w:t>
            </w:r>
          </w:p>
        </w:tc>
        <w:tc>
          <w:tcPr>
            <w:tcW w:w="577" w:type="dxa"/>
            <w:vAlign w:val="center"/>
          </w:tcPr>
          <w:p>
            <w:pPr>
              <w:snapToGrid w:val="0"/>
              <w:spacing w:line="240" w:lineRule="auto"/>
              <w:ind w:firstLine="0" w:firstLineChars="0"/>
              <w:jc w:val="center"/>
              <w:rPr>
                <w:sz w:val="18"/>
                <w:szCs w:val="18"/>
              </w:rPr>
            </w:pPr>
            <w:r>
              <w:rPr>
                <w:rFonts w:hint="eastAsia"/>
                <w:sz w:val="18"/>
                <w:szCs w:val="18"/>
              </w:rPr>
              <w:t>150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70" w:hRule="atLeast"/>
          <w:jc w:val="center"/>
        </w:trPr>
        <w:tc>
          <w:tcPr>
            <w:tcW w:w="400" w:type="dxa"/>
            <w:vAlign w:val="center"/>
          </w:tcPr>
          <w:p>
            <w:pPr>
              <w:snapToGrid w:val="0"/>
              <w:spacing w:line="240" w:lineRule="auto"/>
              <w:ind w:firstLine="0" w:firstLineChars="0"/>
              <w:jc w:val="center"/>
              <w:rPr>
                <w:sz w:val="18"/>
                <w:szCs w:val="18"/>
              </w:rPr>
            </w:pPr>
            <w:r>
              <w:rPr>
                <w:sz w:val="18"/>
                <w:szCs w:val="18"/>
              </w:rPr>
              <w:t>2</w:t>
            </w:r>
            <w:r>
              <w:rPr>
                <w:rFonts w:hint="eastAsia"/>
                <w:sz w:val="18"/>
                <w:szCs w:val="18"/>
              </w:rPr>
              <w:t>4</w:t>
            </w:r>
          </w:p>
        </w:tc>
        <w:tc>
          <w:tcPr>
            <w:tcW w:w="399"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478"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1678" w:type="dxa"/>
            <w:tcBorders>
              <w:right w:val="single" w:color="auto" w:sz="4" w:space="0"/>
            </w:tcBorders>
            <w:vAlign w:val="center"/>
          </w:tcPr>
          <w:p>
            <w:pPr>
              <w:snapToGrid w:val="0"/>
              <w:spacing w:line="240" w:lineRule="auto"/>
              <w:ind w:firstLine="0" w:firstLineChars="0"/>
              <w:jc w:val="center"/>
              <w:rPr>
                <w:sz w:val="18"/>
                <w:szCs w:val="18"/>
              </w:rPr>
            </w:pPr>
            <w:r>
              <w:rPr>
                <w:sz w:val="18"/>
                <w:szCs w:val="18"/>
              </w:rPr>
              <w:t>货车总组装车间</w:t>
            </w:r>
          </w:p>
        </w:tc>
        <w:tc>
          <w:tcPr>
            <w:tcW w:w="1913" w:type="dxa"/>
            <w:tcBorders>
              <w:left w:val="single" w:color="auto" w:sz="4" w:space="0"/>
            </w:tcBorders>
            <w:vAlign w:val="center"/>
          </w:tcPr>
          <w:p>
            <w:pPr>
              <w:snapToGrid w:val="0"/>
              <w:spacing w:line="240" w:lineRule="auto"/>
              <w:ind w:firstLine="0" w:firstLineChars="0"/>
              <w:jc w:val="center"/>
              <w:rPr>
                <w:sz w:val="18"/>
                <w:szCs w:val="18"/>
              </w:rPr>
            </w:pPr>
            <w:r>
              <w:rPr>
                <w:rFonts w:hint="eastAsia"/>
                <w:sz w:val="18"/>
                <w:szCs w:val="18"/>
              </w:rPr>
              <w:t>6套</w:t>
            </w:r>
            <w:r>
              <w:rPr>
                <w:sz w:val="18"/>
                <w:szCs w:val="18"/>
              </w:rPr>
              <w:t>滤棉+活性炭吸附净化装置</w:t>
            </w:r>
          </w:p>
        </w:tc>
        <w:tc>
          <w:tcPr>
            <w:tcW w:w="2618" w:type="dxa"/>
            <w:vAlign w:val="center"/>
          </w:tcPr>
          <w:p>
            <w:pPr>
              <w:snapToGrid w:val="0"/>
              <w:spacing w:line="240" w:lineRule="auto"/>
              <w:ind w:firstLine="0" w:firstLineChars="0"/>
              <w:jc w:val="center"/>
              <w:rPr>
                <w:sz w:val="18"/>
                <w:szCs w:val="18"/>
              </w:rPr>
            </w:pPr>
            <w:r>
              <w:rPr>
                <w:sz w:val="18"/>
                <w:szCs w:val="18"/>
              </w:rPr>
              <w:t>1</w:t>
            </w:r>
            <w:r>
              <w:rPr>
                <w:rFonts w:hint="eastAsia"/>
                <w:sz w:val="18"/>
                <w:szCs w:val="18"/>
              </w:rPr>
              <w:t>4</w:t>
            </w:r>
            <w:r>
              <w:rPr>
                <w:sz w:val="18"/>
                <w:szCs w:val="18"/>
              </w:rPr>
              <w:t>套滤棉+活性炭吸附净化装置</w:t>
            </w:r>
          </w:p>
        </w:tc>
        <w:tc>
          <w:tcPr>
            <w:tcW w:w="657" w:type="dxa"/>
            <w:vAlign w:val="center"/>
          </w:tcPr>
          <w:p>
            <w:pPr>
              <w:snapToGrid w:val="0"/>
              <w:spacing w:line="240" w:lineRule="auto"/>
              <w:ind w:firstLine="0" w:firstLineChars="0"/>
              <w:jc w:val="center"/>
              <w:rPr>
                <w:sz w:val="18"/>
                <w:szCs w:val="18"/>
              </w:rPr>
            </w:pPr>
            <w:r>
              <w:rPr>
                <w:sz w:val="18"/>
                <w:szCs w:val="18"/>
              </w:rPr>
              <w:t>350</w:t>
            </w:r>
          </w:p>
        </w:tc>
        <w:tc>
          <w:tcPr>
            <w:tcW w:w="577" w:type="dxa"/>
            <w:vAlign w:val="center"/>
          </w:tcPr>
          <w:p>
            <w:pPr>
              <w:snapToGrid w:val="0"/>
              <w:spacing w:line="240" w:lineRule="auto"/>
              <w:ind w:firstLine="0" w:firstLineChars="0"/>
              <w:jc w:val="center"/>
              <w:rPr>
                <w:sz w:val="18"/>
                <w:szCs w:val="18"/>
              </w:rPr>
            </w:pPr>
            <w:r>
              <w:rPr>
                <w:sz w:val="18"/>
                <w:szCs w:val="18"/>
              </w:rPr>
              <w:t>960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70" w:hRule="atLeast"/>
          <w:jc w:val="center"/>
        </w:trPr>
        <w:tc>
          <w:tcPr>
            <w:tcW w:w="400" w:type="dxa"/>
            <w:vAlign w:val="center"/>
          </w:tcPr>
          <w:p>
            <w:pPr>
              <w:snapToGrid w:val="0"/>
              <w:spacing w:line="240" w:lineRule="auto"/>
              <w:ind w:firstLine="0" w:firstLineChars="0"/>
              <w:jc w:val="center"/>
              <w:rPr>
                <w:sz w:val="18"/>
                <w:szCs w:val="18"/>
              </w:rPr>
            </w:pPr>
            <w:r>
              <w:rPr>
                <w:sz w:val="18"/>
                <w:szCs w:val="18"/>
              </w:rPr>
              <w:t>2</w:t>
            </w:r>
            <w:r>
              <w:rPr>
                <w:rFonts w:hint="eastAsia"/>
                <w:sz w:val="18"/>
                <w:szCs w:val="18"/>
              </w:rPr>
              <w:t>5</w:t>
            </w:r>
          </w:p>
        </w:tc>
        <w:tc>
          <w:tcPr>
            <w:tcW w:w="399"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478"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1678" w:type="dxa"/>
            <w:tcBorders>
              <w:right w:val="single" w:color="auto" w:sz="4" w:space="0"/>
            </w:tcBorders>
            <w:vAlign w:val="center"/>
          </w:tcPr>
          <w:p>
            <w:pPr>
              <w:snapToGrid w:val="0"/>
              <w:spacing w:line="240" w:lineRule="auto"/>
              <w:ind w:firstLine="0" w:firstLineChars="0"/>
              <w:jc w:val="center"/>
              <w:rPr>
                <w:sz w:val="18"/>
                <w:szCs w:val="18"/>
              </w:rPr>
            </w:pPr>
            <w:r>
              <w:rPr>
                <w:sz w:val="18"/>
                <w:szCs w:val="18"/>
              </w:rPr>
              <w:t>机车总组装车间</w:t>
            </w:r>
          </w:p>
        </w:tc>
        <w:tc>
          <w:tcPr>
            <w:tcW w:w="1913" w:type="dxa"/>
            <w:tcBorders>
              <w:left w:val="single" w:color="auto" w:sz="4" w:space="0"/>
            </w:tcBorders>
            <w:vAlign w:val="center"/>
          </w:tcPr>
          <w:p>
            <w:pPr>
              <w:snapToGrid w:val="0"/>
              <w:spacing w:line="240" w:lineRule="auto"/>
              <w:ind w:firstLine="0" w:firstLineChars="0"/>
              <w:jc w:val="center"/>
              <w:rPr>
                <w:sz w:val="18"/>
                <w:szCs w:val="18"/>
              </w:rPr>
            </w:pPr>
            <w:r>
              <w:rPr>
                <w:rFonts w:hint="eastAsia"/>
                <w:sz w:val="18"/>
                <w:szCs w:val="18"/>
              </w:rPr>
              <w:t>3套</w:t>
            </w:r>
            <w:r>
              <w:rPr>
                <w:sz w:val="18"/>
                <w:szCs w:val="18"/>
              </w:rPr>
              <w:t>滤棉+活性炭吸附净化装置</w:t>
            </w:r>
          </w:p>
        </w:tc>
        <w:tc>
          <w:tcPr>
            <w:tcW w:w="2618" w:type="dxa"/>
            <w:vAlign w:val="center"/>
          </w:tcPr>
          <w:p>
            <w:pPr>
              <w:snapToGrid w:val="0"/>
              <w:spacing w:line="240" w:lineRule="auto"/>
              <w:ind w:firstLine="0" w:firstLineChars="0"/>
              <w:jc w:val="center"/>
              <w:rPr>
                <w:sz w:val="18"/>
                <w:szCs w:val="18"/>
              </w:rPr>
            </w:pPr>
            <w:r>
              <w:rPr>
                <w:sz w:val="18"/>
                <w:szCs w:val="18"/>
              </w:rPr>
              <w:t>12套滤棉+活性炭吸附净化装置</w:t>
            </w:r>
          </w:p>
        </w:tc>
        <w:tc>
          <w:tcPr>
            <w:tcW w:w="657" w:type="dxa"/>
            <w:vAlign w:val="center"/>
          </w:tcPr>
          <w:p>
            <w:pPr>
              <w:snapToGrid w:val="0"/>
              <w:spacing w:line="240" w:lineRule="auto"/>
              <w:ind w:firstLine="0" w:firstLineChars="0"/>
              <w:jc w:val="center"/>
              <w:rPr>
                <w:sz w:val="18"/>
                <w:szCs w:val="18"/>
              </w:rPr>
            </w:pPr>
            <w:r>
              <w:rPr>
                <w:sz w:val="18"/>
                <w:szCs w:val="18"/>
              </w:rPr>
              <w:t>180</w:t>
            </w:r>
          </w:p>
        </w:tc>
        <w:tc>
          <w:tcPr>
            <w:tcW w:w="577" w:type="dxa"/>
            <w:vAlign w:val="center"/>
          </w:tcPr>
          <w:p>
            <w:pPr>
              <w:snapToGrid w:val="0"/>
              <w:spacing w:line="240" w:lineRule="auto"/>
              <w:ind w:firstLine="0" w:firstLineChars="0"/>
              <w:jc w:val="center"/>
              <w:rPr>
                <w:sz w:val="18"/>
                <w:szCs w:val="18"/>
              </w:rPr>
            </w:pPr>
            <w:r>
              <w:rPr>
                <w:sz w:val="18"/>
                <w:szCs w:val="18"/>
              </w:rPr>
              <w:t>720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70" w:hRule="atLeast"/>
          <w:jc w:val="center"/>
        </w:trPr>
        <w:tc>
          <w:tcPr>
            <w:tcW w:w="400" w:type="dxa"/>
            <w:vAlign w:val="center"/>
          </w:tcPr>
          <w:p>
            <w:pPr>
              <w:snapToGrid w:val="0"/>
              <w:spacing w:line="240" w:lineRule="auto"/>
              <w:ind w:firstLine="0" w:firstLineChars="0"/>
              <w:jc w:val="center"/>
              <w:rPr>
                <w:sz w:val="18"/>
                <w:szCs w:val="18"/>
              </w:rPr>
            </w:pPr>
            <w:r>
              <w:rPr>
                <w:rFonts w:hint="eastAsia"/>
                <w:sz w:val="18"/>
                <w:szCs w:val="18"/>
              </w:rPr>
              <w:t>26</w:t>
            </w:r>
          </w:p>
        </w:tc>
        <w:tc>
          <w:tcPr>
            <w:tcW w:w="399"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478"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1678" w:type="dxa"/>
            <w:tcBorders>
              <w:right w:val="single" w:color="auto" w:sz="4" w:space="0"/>
            </w:tcBorders>
            <w:vAlign w:val="center"/>
          </w:tcPr>
          <w:p>
            <w:pPr>
              <w:snapToGrid w:val="0"/>
              <w:spacing w:line="240" w:lineRule="auto"/>
              <w:ind w:firstLine="0" w:firstLineChars="0"/>
              <w:jc w:val="center"/>
              <w:rPr>
                <w:sz w:val="18"/>
                <w:szCs w:val="18"/>
              </w:rPr>
            </w:pPr>
            <w:r>
              <w:rPr>
                <w:sz w:val="18"/>
                <w:szCs w:val="18"/>
              </w:rPr>
              <w:t>工程车系统喷漆室</w:t>
            </w:r>
          </w:p>
        </w:tc>
        <w:tc>
          <w:tcPr>
            <w:tcW w:w="1913" w:type="dxa"/>
            <w:tcBorders>
              <w:left w:val="single" w:color="auto" w:sz="4" w:space="0"/>
            </w:tcBorders>
            <w:vAlign w:val="center"/>
          </w:tcPr>
          <w:p>
            <w:pPr>
              <w:snapToGrid w:val="0"/>
              <w:spacing w:line="240" w:lineRule="auto"/>
              <w:ind w:firstLine="0" w:firstLineChars="0"/>
              <w:jc w:val="center"/>
              <w:rPr>
                <w:sz w:val="18"/>
                <w:szCs w:val="18"/>
              </w:rPr>
            </w:pPr>
            <w:r>
              <w:rPr>
                <w:rFonts w:hint="eastAsia"/>
                <w:sz w:val="18"/>
                <w:szCs w:val="18"/>
              </w:rPr>
              <w:t>2</w:t>
            </w:r>
            <w:r>
              <w:rPr>
                <w:sz w:val="18"/>
                <w:szCs w:val="18"/>
              </w:rPr>
              <w:t>套滤棉+活性炭吸附净化装置</w:t>
            </w:r>
          </w:p>
        </w:tc>
        <w:tc>
          <w:tcPr>
            <w:tcW w:w="2618" w:type="dxa"/>
            <w:vAlign w:val="center"/>
          </w:tcPr>
          <w:p>
            <w:pPr>
              <w:snapToGrid w:val="0"/>
              <w:spacing w:line="240" w:lineRule="auto"/>
              <w:ind w:firstLine="0" w:firstLineChars="0"/>
              <w:jc w:val="center"/>
              <w:rPr>
                <w:sz w:val="18"/>
                <w:szCs w:val="18"/>
              </w:rPr>
            </w:pPr>
            <w:r>
              <w:rPr>
                <w:sz w:val="18"/>
                <w:szCs w:val="18"/>
              </w:rPr>
              <w:t>4套滤棉+活性炭吸附净化装置</w:t>
            </w:r>
          </w:p>
        </w:tc>
        <w:tc>
          <w:tcPr>
            <w:tcW w:w="657" w:type="dxa"/>
            <w:vAlign w:val="center"/>
          </w:tcPr>
          <w:p>
            <w:pPr>
              <w:snapToGrid w:val="0"/>
              <w:spacing w:line="240" w:lineRule="auto"/>
              <w:ind w:firstLine="0" w:firstLineChars="0"/>
              <w:jc w:val="center"/>
              <w:rPr>
                <w:sz w:val="18"/>
                <w:szCs w:val="18"/>
              </w:rPr>
            </w:pPr>
            <w:r>
              <w:rPr>
                <w:rFonts w:hint="eastAsia"/>
                <w:sz w:val="18"/>
                <w:szCs w:val="18"/>
              </w:rPr>
              <w:t>110</w:t>
            </w:r>
          </w:p>
        </w:tc>
        <w:tc>
          <w:tcPr>
            <w:tcW w:w="577" w:type="dxa"/>
            <w:vAlign w:val="center"/>
          </w:tcPr>
          <w:p>
            <w:pPr>
              <w:snapToGrid w:val="0"/>
              <w:spacing w:line="240" w:lineRule="auto"/>
              <w:ind w:firstLine="0" w:firstLineChars="0"/>
              <w:jc w:val="center"/>
              <w:rPr>
                <w:sz w:val="18"/>
                <w:szCs w:val="18"/>
              </w:rPr>
            </w:pPr>
            <w:r>
              <w:rPr>
                <w:rFonts w:hint="eastAsia"/>
                <w:sz w:val="18"/>
                <w:szCs w:val="18"/>
              </w:rPr>
              <w:t>200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70" w:hRule="atLeast"/>
          <w:jc w:val="center"/>
        </w:trPr>
        <w:tc>
          <w:tcPr>
            <w:tcW w:w="400" w:type="dxa"/>
            <w:vAlign w:val="center"/>
          </w:tcPr>
          <w:p>
            <w:pPr>
              <w:snapToGrid w:val="0"/>
              <w:spacing w:line="240" w:lineRule="auto"/>
              <w:ind w:firstLine="0" w:firstLineChars="0"/>
              <w:jc w:val="center"/>
              <w:rPr>
                <w:sz w:val="18"/>
                <w:szCs w:val="18"/>
              </w:rPr>
            </w:pPr>
            <w:r>
              <w:rPr>
                <w:sz w:val="18"/>
                <w:szCs w:val="18"/>
              </w:rPr>
              <w:t>2</w:t>
            </w:r>
            <w:r>
              <w:rPr>
                <w:rFonts w:hint="eastAsia"/>
                <w:sz w:val="18"/>
                <w:szCs w:val="18"/>
              </w:rPr>
              <w:t>7</w:t>
            </w:r>
          </w:p>
        </w:tc>
        <w:tc>
          <w:tcPr>
            <w:tcW w:w="399"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478"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1678" w:type="dxa"/>
            <w:tcBorders>
              <w:right w:val="single" w:color="auto" w:sz="4" w:space="0"/>
            </w:tcBorders>
            <w:vAlign w:val="center"/>
          </w:tcPr>
          <w:p>
            <w:pPr>
              <w:snapToGrid w:val="0"/>
              <w:spacing w:line="240" w:lineRule="auto"/>
              <w:ind w:firstLine="0" w:firstLineChars="0"/>
              <w:jc w:val="center"/>
              <w:rPr>
                <w:sz w:val="18"/>
                <w:szCs w:val="18"/>
              </w:rPr>
            </w:pPr>
            <w:r>
              <w:rPr>
                <w:sz w:val="18"/>
                <w:szCs w:val="18"/>
              </w:rPr>
              <w:t>电机车间</w:t>
            </w:r>
          </w:p>
        </w:tc>
        <w:tc>
          <w:tcPr>
            <w:tcW w:w="1913" w:type="dxa"/>
            <w:tcBorders>
              <w:left w:val="single" w:color="auto" w:sz="4" w:space="0"/>
            </w:tcBorders>
            <w:vAlign w:val="center"/>
          </w:tcPr>
          <w:p>
            <w:pPr>
              <w:snapToGrid w:val="0"/>
              <w:spacing w:line="240" w:lineRule="auto"/>
              <w:ind w:firstLine="0" w:firstLineChars="0"/>
              <w:jc w:val="center"/>
              <w:rPr>
                <w:sz w:val="18"/>
                <w:szCs w:val="18"/>
              </w:rPr>
            </w:pPr>
            <w:r>
              <w:rPr>
                <w:rFonts w:hint="eastAsia"/>
                <w:sz w:val="18"/>
                <w:szCs w:val="18"/>
              </w:rPr>
              <w:t>2</w:t>
            </w:r>
            <w:r>
              <w:rPr>
                <w:sz w:val="18"/>
                <w:szCs w:val="18"/>
              </w:rPr>
              <w:t>套滤棉+活性炭吸附净化装置</w:t>
            </w:r>
          </w:p>
        </w:tc>
        <w:tc>
          <w:tcPr>
            <w:tcW w:w="2618" w:type="dxa"/>
            <w:vAlign w:val="center"/>
          </w:tcPr>
          <w:p>
            <w:pPr>
              <w:snapToGrid w:val="0"/>
              <w:spacing w:line="240" w:lineRule="auto"/>
              <w:ind w:firstLine="0" w:firstLineChars="0"/>
              <w:jc w:val="center"/>
              <w:rPr>
                <w:sz w:val="18"/>
                <w:szCs w:val="18"/>
              </w:rPr>
            </w:pPr>
            <w:r>
              <w:rPr>
                <w:rFonts w:hint="eastAsia"/>
                <w:sz w:val="18"/>
                <w:szCs w:val="18"/>
              </w:rPr>
              <w:t>2套</w:t>
            </w:r>
            <w:r>
              <w:rPr>
                <w:sz w:val="18"/>
                <w:szCs w:val="18"/>
              </w:rPr>
              <w:t>滤棉+活性炭吸附净化装置</w:t>
            </w:r>
            <w:r>
              <w:rPr>
                <w:rFonts w:hint="eastAsia"/>
                <w:sz w:val="18"/>
                <w:szCs w:val="18"/>
              </w:rPr>
              <w:t>，1套水幕净化装置</w:t>
            </w:r>
          </w:p>
        </w:tc>
        <w:tc>
          <w:tcPr>
            <w:tcW w:w="657" w:type="dxa"/>
            <w:vAlign w:val="center"/>
          </w:tcPr>
          <w:p>
            <w:pPr>
              <w:snapToGrid w:val="0"/>
              <w:spacing w:line="240" w:lineRule="auto"/>
              <w:ind w:firstLine="0" w:firstLineChars="0"/>
              <w:jc w:val="center"/>
              <w:rPr>
                <w:sz w:val="18"/>
                <w:szCs w:val="18"/>
              </w:rPr>
            </w:pPr>
            <w:r>
              <w:rPr>
                <w:sz w:val="18"/>
                <w:szCs w:val="18"/>
              </w:rPr>
              <w:t>100</w:t>
            </w:r>
          </w:p>
        </w:tc>
        <w:tc>
          <w:tcPr>
            <w:tcW w:w="577" w:type="dxa"/>
            <w:vAlign w:val="center"/>
          </w:tcPr>
          <w:p>
            <w:pPr>
              <w:snapToGrid w:val="0"/>
              <w:spacing w:line="240" w:lineRule="auto"/>
              <w:ind w:firstLine="0" w:firstLineChars="0"/>
              <w:jc w:val="center"/>
              <w:rPr>
                <w:sz w:val="18"/>
                <w:szCs w:val="18"/>
              </w:rPr>
            </w:pPr>
            <w:r>
              <w:rPr>
                <w:sz w:val="18"/>
                <w:szCs w:val="18"/>
              </w:rPr>
              <w:t>200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170" w:hRule="atLeast"/>
          <w:jc w:val="center"/>
        </w:trPr>
        <w:tc>
          <w:tcPr>
            <w:tcW w:w="400" w:type="dxa"/>
            <w:vAlign w:val="center"/>
          </w:tcPr>
          <w:p>
            <w:pPr>
              <w:snapToGrid w:val="0"/>
              <w:spacing w:line="240" w:lineRule="auto"/>
              <w:ind w:firstLine="0" w:firstLineChars="0"/>
              <w:jc w:val="center"/>
              <w:rPr>
                <w:sz w:val="18"/>
                <w:szCs w:val="18"/>
              </w:rPr>
            </w:pPr>
            <w:r>
              <w:rPr>
                <w:sz w:val="18"/>
                <w:szCs w:val="18"/>
              </w:rPr>
              <w:t>2</w:t>
            </w:r>
            <w:r>
              <w:rPr>
                <w:rFonts w:hint="eastAsia"/>
                <w:sz w:val="18"/>
                <w:szCs w:val="18"/>
              </w:rPr>
              <w:t>8</w:t>
            </w:r>
          </w:p>
        </w:tc>
        <w:tc>
          <w:tcPr>
            <w:tcW w:w="399"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478"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1678" w:type="dxa"/>
            <w:tcBorders>
              <w:right w:val="single" w:color="auto" w:sz="4" w:space="0"/>
            </w:tcBorders>
            <w:vAlign w:val="center"/>
          </w:tcPr>
          <w:p>
            <w:pPr>
              <w:snapToGrid w:val="0"/>
              <w:spacing w:line="240" w:lineRule="auto"/>
              <w:ind w:firstLine="0" w:firstLineChars="0"/>
              <w:jc w:val="center"/>
              <w:rPr>
                <w:sz w:val="18"/>
                <w:szCs w:val="18"/>
              </w:rPr>
            </w:pPr>
            <w:r>
              <w:rPr>
                <w:sz w:val="18"/>
                <w:szCs w:val="18"/>
              </w:rPr>
              <w:t>变压器车间</w:t>
            </w:r>
          </w:p>
        </w:tc>
        <w:tc>
          <w:tcPr>
            <w:tcW w:w="1913" w:type="dxa"/>
            <w:tcBorders>
              <w:left w:val="single" w:color="auto" w:sz="4" w:space="0"/>
            </w:tcBorders>
            <w:vAlign w:val="center"/>
          </w:tcPr>
          <w:p>
            <w:pPr>
              <w:snapToGrid w:val="0"/>
              <w:spacing w:line="240" w:lineRule="auto"/>
              <w:ind w:firstLine="0" w:firstLineChars="0"/>
              <w:jc w:val="center"/>
              <w:rPr>
                <w:sz w:val="18"/>
                <w:szCs w:val="18"/>
              </w:rPr>
            </w:pPr>
            <w:r>
              <w:rPr>
                <w:sz w:val="18"/>
                <w:szCs w:val="18"/>
              </w:rPr>
              <w:t>2套滤棉+活性炭吸附净化装置</w:t>
            </w:r>
          </w:p>
        </w:tc>
        <w:tc>
          <w:tcPr>
            <w:tcW w:w="2618" w:type="dxa"/>
            <w:vAlign w:val="center"/>
          </w:tcPr>
          <w:p>
            <w:pPr>
              <w:snapToGrid w:val="0"/>
              <w:spacing w:line="240" w:lineRule="auto"/>
              <w:ind w:firstLine="0" w:firstLineChars="0"/>
              <w:jc w:val="center"/>
              <w:rPr>
                <w:sz w:val="18"/>
                <w:szCs w:val="18"/>
              </w:rPr>
            </w:pPr>
            <w:r>
              <w:rPr>
                <w:rFonts w:hint="eastAsia"/>
                <w:sz w:val="18"/>
                <w:szCs w:val="18"/>
              </w:rPr>
              <w:t>同环评一致</w:t>
            </w:r>
          </w:p>
        </w:tc>
        <w:tc>
          <w:tcPr>
            <w:tcW w:w="657" w:type="dxa"/>
            <w:vAlign w:val="center"/>
          </w:tcPr>
          <w:p>
            <w:pPr>
              <w:snapToGrid w:val="0"/>
              <w:spacing w:line="240" w:lineRule="auto"/>
              <w:ind w:firstLine="0" w:firstLineChars="0"/>
              <w:jc w:val="center"/>
              <w:rPr>
                <w:sz w:val="18"/>
                <w:szCs w:val="18"/>
              </w:rPr>
            </w:pPr>
            <w:r>
              <w:rPr>
                <w:sz w:val="18"/>
                <w:szCs w:val="18"/>
              </w:rPr>
              <w:t>100</w:t>
            </w:r>
          </w:p>
        </w:tc>
        <w:tc>
          <w:tcPr>
            <w:tcW w:w="577" w:type="dxa"/>
            <w:vAlign w:val="center"/>
          </w:tcPr>
          <w:p>
            <w:pPr>
              <w:snapToGrid w:val="0"/>
              <w:spacing w:line="240" w:lineRule="auto"/>
              <w:ind w:firstLine="0" w:firstLineChars="0"/>
              <w:jc w:val="center"/>
              <w:rPr>
                <w:sz w:val="18"/>
                <w:szCs w:val="18"/>
              </w:rPr>
            </w:pPr>
            <w:r>
              <w:rPr>
                <w:sz w:val="18"/>
                <w:szCs w:val="18"/>
              </w:rPr>
              <w:t>100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70" w:hRule="atLeast"/>
          <w:jc w:val="center"/>
        </w:trPr>
        <w:tc>
          <w:tcPr>
            <w:tcW w:w="400" w:type="dxa"/>
            <w:vAlign w:val="center"/>
          </w:tcPr>
          <w:p>
            <w:pPr>
              <w:snapToGrid w:val="0"/>
              <w:spacing w:line="240" w:lineRule="auto"/>
              <w:ind w:firstLine="0" w:firstLineChars="0"/>
              <w:jc w:val="center"/>
              <w:rPr>
                <w:sz w:val="18"/>
                <w:szCs w:val="18"/>
              </w:rPr>
            </w:pPr>
            <w:r>
              <w:rPr>
                <w:sz w:val="18"/>
                <w:szCs w:val="18"/>
              </w:rPr>
              <w:t>2</w:t>
            </w:r>
            <w:r>
              <w:rPr>
                <w:rFonts w:hint="eastAsia"/>
                <w:sz w:val="18"/>
                <w:szCs w:val="18"/>
              </w:rPr>
              <w:t>9</w:t>
            </w:r>
          </w:p>
        </w:tc>
        <w:tc>
          <w:tcPr>
            <w:tcW w:w="399"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478"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1678" w:type="dxa"/>
            <w:tcBorders>
              <w:right w:val="single" w:color="auto" w:sz="4" w:space="0"/>
            </w:tcBorders>
            <w:vAlign w:val="center"/>
          </w:tcPr>
          <w:p>
            <w:pPr>
              <w:snapToGrid w:val="0"/>
              <w:spacing w:line="240" w:lineRule="auto"/>
              <w:ind w:firstLine="0" w:firstLineChars="0"/>
              <w:jc w:val="center"/>
              <w:rPr>
                <w:sz w:val="18"/>
                <w:szCs w:val="18"/>
              </w:rPr>
            </w:pPr>
            <w:r>
              <w:rPr>
                <w:rFonts w:hint="eastAsia"/>
                <w:sz w:val="18"/>
                <w:szCs w:val="18"/>
              </w:rPr>
              <w:t>机车转向架车间</w:t>
            </w:r>
          </w:p>
        </w:tc>
        <w:tc>
          <w:tcPr>
            <w:tcW w:w="1913" w:type="dxa"/>
            <w:tcBorders>
              <w:left w:val="single" w:color="auto" w:sz="4" w:space="0"/>
            </w:tcBorders>
            <w:vAlign w:val="center"/>
          </w:tcPr>
          <w:p>
            <w:pPr>
              <w:snapToGrid w:val="0"/>
              <w:spacing w:line="240" w:lineRule="auto"/>
              <w:ind w:firstLine="0" w:firstLineChars="0"/>
              <w:jc w:val="center"/>
              <w:rPr>
                <w:sz w:val="18"/>
                <w:szCs w:val="18"/>
              </w:rPr>
            </w:pPr>
            <w:r>
              <w:rPr>
                <w:rFonts w:hint="eastAsia"/>
                <w:sz w:val="18"/>
                <w:szCs w:val="18"/>
              </w:rPr>
              <w:t>/</w:t>
            </w:r>
          </w:p>
        </w:tc>
        <w:tc>
          <w:tcPr>
            <w:tcW w:w="2618" w:type="dxa"/>
            <w:vAlign w:val="center"/>
          </w:tcPr>
          <w:p>
            <w:pPr>
              <w:snapToGrid w:val="0"/>
              <w:spacing w:line="240" w:lineRule="auto"/>
              <w:ind w:firstLine="0" w:firstLineChars="0"/>
              <w:jc w:val="center"/>
              <w:rPr>
                <w:sz w:val="18"/>
                <w:szCs w:val="18"/>
              </w:rPr>
            </w:pPr>
            <w:r>
              <w:rPr>
                <w:rFonts w:hint="eastAsia"/>
                <w:sz w:val="18"/>
                <w:szCs w:val="18"/>
              </w:rPr>
              <w:t>2套</w:t>
            </w:r>
            <w:r>
              <w:rPr>
                <w:sz w:val="18"/>
                <w:szCs w:val="18"/>
              </w:rPr>
              <w:t>滤棉+活性炭吸附净化装置</w:t>
            </w:r>
          </w:p>
        </w:tc>
        <w:tc>
          <w:tcPr>
            <w:tcW w:w="657" w:type="dxa"/>
            <w:vAlign w:val="center"/>
          </w:tcPr>
          <w:p>
            <w:pPr>
              <w:snapToGrid w:val="0"/>
              <w:spacing w:line="240" w:lineRule="auto"/>
              <w:ind w:firstLine="0" w:firstLineChars="0"/>
              <w:jc w:val="center"/>
              <w:rPr>
                <w:sz w:val="18"/>
                <w:szCs w:val="18"/>
              </w:rPr>
            </w:pPr>
            <w:r>
              <w:rPr>
                <w:rFonts w:hint="eastAsia"/>
                <w:sz w:val="18"/>
                <w:szCs w:val="18"/>
              </w:rPr>
              <w:t>0</w:t>
            </w:r>
          </w:p>
        </w:tc>
        <w:tc>
          <w:tcPr>
            <w:tcW w:w="577" w:type="dxa"/>
            <w:vAlign w:val="center"/>
          </w:tcPr>
          <w:p>
            <w:pPr>
              <w:snapToGrid w:val="0"/>
              <w:spacing w:line="240" w:lineRule="auto"/>
              <w:ind w:firstLine="0" w:firstLineChars="0"/>
              <w:jc w:val="center"/>
              <w:rPr>
                <w:sz w:val="18"/>
                <w:szCs w:val="18"/>
              </w:rPr>
            </w:pPr>
            <w:r>
              <w:rPr>
                <w:sz w:val="18"/>
                <w:szCs w:val="18"/>
              </w:rPr>
              <w:t>220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70" w:hRule="atLeast"/>
          <w:jc w:val="center"/>
        </w:trPr>
        <w:tc>
          <w:tcPr>
            <w:tcW w:w="400" w:type="dxa"/>
            <w:vAlign w:val="center"/>
          </w:tcPr>
          <w:p>
            <w:pPr>
              <w:snapToGrid w:val="0"/>
              <w:spacing w:line="240" w:lineRule="auto"/>
              <w:ind w:firstLine="0" w:firstLineChars="0"/>
              <w:jc w:val="center"/>
              <w:rPr>
                <w:sz w:val="18"/>
                <w:szCs w:val="18"/>
              </w:rPr>
            </w:pPr>
            <w:r>
              <w:rPr>
                <w:rFonts w:hint="eastAsia"/>
                <w:sz w:val="18"/>
                <w:szCs w:val="18"/>
              </w:rPr>
              <w:t>30</w:t>
            </w:r>
          </w:p>
        </w:tc>
        <w:tc>
          <w:tcPr>
            <w:tcW w:w="399"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2156" w:type="dxa"/>
            <w:gridSpan w:val="2"/>
            <w:tcBorders>
              <w:right w:val="single" w:color="auto" w:sz="4" w:space="0"/>
            </w:tcBorders>
            <w:vAlign w:val="center"/>
          </w:tcPr>
          <w:p>
            <w:pPr>
              <w:snapToGrid w:val="0"/>
              <w:spacing w:line="240" w:lineRule="auto"/>
              <w:ind w:firstLine="0" w:firstLineChars="0"/>
              <w:jc w:val="center"/>
              <w:rPr>
                <w:sz w:val="18"/>
                <w:szCs w:val="18"/>
              </w:rPr>
            </w:pPr>
            <w:r>
              <w:rPr>
                <w:sz w:val="18"/>
                <w:szCs w:val="18"/>
              </w:rPr>
              <w:t>烘干炉</w:t>
            </w:r>
          </w:p>
        </w:tc>
        <w:tc>
          <w:tcPr>
            <w:tcW w:w="1913" w:type="dxa"/>
            <w:tcBorders>
              <w:left w:val="single" w:color="auto" w:sz="4" w:space="0"/>
            </w:tcBorders>
            <w:vAlign w:val="center"/>
          </w:tcPr>
          <w:p>
            <w:pPr>
              <w:snapToGrid w:val="0"/>
              <w:spacing w:line="240" w:lineRule="auto"/>
              <w:ind w:firstLine="0" w:firstLineChars="0"/>
              <w:jc w:val="center"/>
              <w:rPr>
                <w:sz w:val="18"/>
                <w:szCs w:val="18"/>
              </w:rPr>
            </w:pPr>
            <w:r>
              <w:rPr>
                <w:sz w:val="18"/>
                <w:szCs w:val="18"/>
              </w:rPr>
              <w:t>燃烧洁净天然气</w:t>
            </w:r>
          </w:p>
        </w:tc>
        <w:tc>
          <w:tcPr>
            <w:tcW w:w="2618" w:type="dxa"/>
            <w:vAlign w:val="center"/>
          </w:tcPr>
          <w:p>
            <w:pPr>
              <w:snapToGrid w:val="0"/>
              <w:spacing w:line="240" w:lineRule="auto"/>
              <w:ind w:firstLine="0" w:firstLineChars="0"/>
              <w:jc w:val="center"/>
              <w:rPr>
                <w:sz w:val="18"/>
                <w:szCs w:val="18"/>
              </w:rPr>
            </w:pPr>
            <w:r>
              <w:rPr>
                <w:rFonts w:hint="eastAsia"/>
                <w:sz w:val="18"/>
                <w:szCs w:val="18"/>
              </w:rPr>
              <w:t>同环评一致</w:t>
            </w:r>
          </w:p>
        </w:tc>
        <w:tc>
          <w:tcPr>
            <w:tcW w:w="657" w:type="dxa"/>
            <w:vAlign w:val="center"/>
          </w:tcPr>
          <w:p>
            <w:pPr>
              <w:snapToGrid w:val="0"/>
              <w:spacing w:line="240" w:lineRule="auto"/>
              <w:ind w:firstLine="0" w:firstLineChars="0"/>
              <w:jc w:val="center"/>
              <w:rPr>
                <w:sz w:val="18"/>
                <w:szCs w:val="18"/>
              </w:rPr>
            </w:pPr>
            <w:r>
              <w:rPr>
                <w:sz w:val="18"/>
                <w:szCs w:val="18"/>
              </w:rPr>
              <w:t>0</w:t>
            </w:r>
          </w:p>
        </w:tc>
        <w:tc>
          <w:tcPr>
            <w:tcW w:w="577" w:type="dxa"/>
            <w:vAlign w:val="center"/>
          </w:tcPr>
          <w:p>
            <w:pPr>
              <w:snapToGrid w:val="0"/>
              <w:spacing w:line="240" w:lineRule="auto"/>
              <w:ind w:firstLine="0" w:firstLineChars="0"/>
              <w:jc w:val="center"/>
              <w:rPr>
                <w:sz w:val="18"/>
                <w:szCs w:val="18"/>
              </w:rPr>
            </w:pPr>
            <w:r>
              <w:rPr>
                <w:sz w:val="18"/>
                <w:szCs w:val="18"/>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70" w:hRule="atLeast"/>
          <w:jc w:val="center"/>
        </w:trPr>
        <w:tc>
          <w:tcPr>
            <w:tcW w:w="400" w:type="dxa"/>
            <w:vAlign w:val="center"/>
          </w:tcPr>
          <w:p>
            <w:pPr>
              <w:snapToGrid w:val="0"/>
              <w:spacing w:line="240" w:lineRule="auto"/>
              <w:ind w:firstLine="0" w:firstLineChars="0"/>
              <w:jc w:val="center"/>
              <w:rPr>
                <w:sz w:val="18"/>
                <w:szCs w:val="18"/>
              </w:rPr>
            </w:pPr>
            <w:r>
              <w:rPr>
                <w:rFonts w:hint="eastAsia"/>
                <w:sz w:val="18"/>
                <w:szCs w:val="18"/>
              </w:rPr>
              <w:t>31</w:t>
            </w:r>
          </w:p>
        </w:tc>
        <w:tc>
          <w:tcPr>
            <w:tcW w:w="399" w:type="dxa"/>
            <w:vMerge w:val="continue"/>
            <w:tcBorders>
              <w:right w:val="single" w:color="auto" w:sz="4" w:space="0"/>
            </w:tcBorders>
            <w:vAlign w:val="center"/>
          </w:tcPr>
          <w:p>
            <w:pPr>
              <w:snapToGrid w:val="0"/>
              <w:spacing w:line="240" w:lineRule="auto"/>
              <w:ind w:firstLine="0" w:firstLineChars="0"/>
              <w:jc w:val="center"/>
              <w:rPr>
                <w:sz w:val="18"/>
                <w:szCs w:val="18"/>
              </w:rPr>
            </w:pPr>
          </w:p>
        </w:tc>
        <w:tc>
          <w:tcPr>
            <w:tcW w:w="2156" w:type="dxa"/>
            <w:gridSpan w:val="2"/>
            <w:tcBorders>
              <w:right w:val="single" w:color="auto" w:sz="4" w:space="0"/>
            </w:tcBorders>
            <w:vAlign w:val="center"/>
          </w:tcPr>
          <w:p>
            <w:pPr>
              <w:snapToGrid w:val="0"/>
              <w:spacing w:line="240" w:lineRule="auto"/>
              <w:ind w:firstLine="0" w:firstLineChars="0"/>
              <w:jc w:val="center"/>
              <w:rPr>
                <w:sz w:val="18"/>
                <w:szCs w:val="18"/>
              </w:rPr>
            </w:pPr>
            <w:r>
              <w:rPr>
                <w:sz w:val="18"/>
                <w:szCs w:val="18"/>
              </w:rPr>
              <w:t>燃气锅炉</w:t>
            </w:r>
          </w:p>
        </w:tc>
        <w:tc>
          <w:tcPr>
            <w:tcW w:w="1913" w:type="dxa"/>
            <w:tcBorders>
              <w:left w:val="single" w:color="auto" w:sz="4" w:space="0"/>
            </w:tcBorders>
            <w:vAlign w:val="center"/>
          </w:tcPr>
          <w:p>
            <w:pPr>
              <w:snapToGrid w:val="0"/>
              <w:spacing w:line="240" w:lineRule="auto"/>
              <w:ind w:firstLine="0" w:firstLineChars="0"/>
              <w:jc w:val="center"/>
              <w:rPr>
                <w:sz w:val="18"/>
                <w:szCs w:val="18"/>
              </w:rPr>
            </w:pPr>
            <w:r>
              <w:rPr>
                <w:sz w:val="18"/>
                <w:szCs w:val="18"/>
              </w:rPr>
              <w:t>燃烧洁净天然气</w:t>
            </w:r>
          </w:p>
        </w:tc>
        <w:tc>
          <w:tcPr>
            <w:tcW w:w="2618" w:type="dxa"/>
            <w:vAlign w:val="center"/>
          </w:tcPr>
          <w:p>
            <w:pPr>
              <w:snapToGrid w:val="0"/>
              <w:spacing w:line="240" w:lineRule="auto"/>
              <w:ind w:firstLine="0" w:firstLineChars="0"/>
              <w:jc w:val="center"/>
              <w:rPr>
                <w:bCs/>
                <w:sz w:val="18"/>
                <w:szCs w:val="18"/>
              </w:rPr>
            </w:pPr>
            <w:r>
              <w:rPr>
                <w:rFonts w:hint="eastAsia"/>
                <w:bCs/>
                <w:sz w:val="18"/>
                <w:szCs w:val="18"/>
              </w:rPr>
              <w:t>同环评一致</w:t>
            </w:r>
          </w:p>
        </w:tc>
        <w:tc>
          <w:tcPr>
            <w:tcW w:w="657" w:type="dxa"/>
            <w:vAlign w:val="center"/>
          </w:tcPr>
          <w:p>
            <w:pPr>
              <w:snapToGrid w:val="0"/>
              <w:spacing w:line="240" w:lineRule="auto"/>
              <w:ind w:firstLine="0" w:firstLineChars="0"/>
              <w:jc w:val="center"/>
              <w:rPr>
                <w:bCs/>
                <w:sz w:val="18"/>
                <w:szCs w:val="18"/>
              </w:rPr>
            </w:pPr>
            <w:r>
              <w:rPr>
                <w:bCs/>
                <w:sz w:val="18"/>
                <w:szCs w:val="18"/>
              </w:rPr>
              <w:t>0</w:t>
            </w:r>
          </w:p>
        </w:tc>
        <w:tc>
          <w:tcPr>
            <w:tcW w:w="577" w:type="dxa"/>
            <w:vAlign w:val="center"/>
          </w:tcPr>
          <w:p>
            <w:pPr>
              <w:snapToGrid w:val="0"/>
              <w:spacing w:line="240" w:lineRule="auto"/>
              <w:ind w:firstLine="0" w:firstLineChars="0"/>
              <w:jc w:val="center"/>
              <w:rPr>
                <w:sz w:val="18"/>
                <w:szCs w:val="18"/>
              </w:rPr>
            </w:pPr>
            <w:r>
              <w:rPr>
                <w:sz w:val="18"/>
                <w:szCs w:val="18"/>
              </w:rPr>
              <w:t>0</w:t>
            </w:r>
          </w:p>
        </w:tc>
      </w:tr>
    </w:tbl>
    <w:p>
      <w:pPr>
        <w:pStyle w:val="60"/>
        <w:spacing w:line="240" w:lineRule="auto"/>
        <w:ind w:right="238" w:firstLine="0" w:firstLineChars="0"/>
        <w:rPr>
          <w:rFonts w:hAnsi="宋体" w:eastAsia="宋体"/>
          <w:b/>
          <w:szCs w:val="21"/>
        </w:rPr>
      </w:pPr>
    </w:p>
    <w:p>
      <w:pPr>
        <w:pStyle w:val="60"/>
        <w:spacing w:line="240" w:lineRule="auto"/>
        <w:ind w:right="238" w:firstLine="0" w:firstLineChars="0"/>
        <w:rPr>
          <w:rFonts w:hAnsi="宋体" w:eastAsia="宋体"/>
          <w:b/>
          <w:szCs w:val="21"/>
        </w:rPr>
      </w:pPr>
    </w:p>
    <w:p>
      <w:pPr>
        <w:pStyle w:val="60"/>
        <w:spacing w:line="240" w:lineRule="auto"/>
        <w:ind w:right="238" w:firstLine="0" w:firstLineChars="0"/>
        <w:rPr>
          <w:rFonts w:hAnsi="宋体" w:eastAsia="宋体"/>
          <w:b/>
          <w:szCs w:val="21"/>
        </w:rPr>
      </w:pPr>
      <w:r>
        <w:rPr>
          <w:rFonts w:hAnsi="宋体" w:eastAsia="宋体"/>
          <w:b/>
          <w:szCs w:val="21"/>
        </w:rPr>
        <w:t>表</w:t>
      </w:r>
      <w:r>
        <w:rPr>
          <w:rFonts w:hint="eastAsia" w:eastAsia="宋体"/>
          <w:b/>
          <w:szCs w:val="21"/>
        </w:rPr>
        <w:t xml:space="preserve">2.6  </w:t>
      </w:r>
      <w:r>
        <w:rPr>
          <w:rFonts w:hAnsi="宋体" w:eastAsia="宋体"/>
          <w:b/>
          <w:szCs w:val="21"/>
        </w:rPr>
        <w:t>工程环保投资一览表</w:t>
      </w:r>
      <w:r>
        <w:rPr>
          <w:rFonts w:hint="eastAsia" w:hAnsi="宋体" w:eastAsia="宋体"/>
          <w:b/>
          <w:szCs w:val="21"/>
        </w:rPr>
        <w:t>（续）</w:t>
      </w:r>
    </w:p>
    <w:tbl>
      <w:tblPr>
        <w:tblStyle w:val="48"/>
        <w:tblW w:w="8720"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99"/>
        <w:gridCol w:w="398"/>
        <w:gridCol w:w="2156"/>
        <w:gridCol w:w="2117"/>
        <w:gridCol w:w="2129"/>
        <w:gridCol w:w="762"/>
        <w:gridCol w:w="75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70" w:hRule="atLeast"/>
          <w:jc w:val="center"/>
        </w:trPr>
        <w:tc>
          <w:tcPr>
            <w:tcW w:w="399" w:type="dxa"/>
            <w:vMerge w:val="restart"/>
            <w:vAlign w:val="center"/>
          </w:tcPr>
          <w:p>
            <w:pPr>
              <w:snapToGrid w:val="0"/>
              <w:spacing w:line="240" w:lineRule="auto"/>
              <w:ind w:firstLine="0" w:firstLineChars="0"/>
              <w:jc w:val="center"/>
              <w:rPr>
                <w:b/>
                <w:sz w:val="18"/>
                <w:szCs w:val="18"/>
              </w:rPr>
            </w:pPr>
            <w:r>
              <w:rPr>
                <w:b/>
                <w:sz w:val="18"/>
                <w:szCs w:val="18"/>
              </w:rPr>
              <w:t>序号</w:t>
            </w:r>
          </w:p>
        </w:tc>
        <w:tc>
          <w:tcPr>
            <w:tcW w:w="2554" w:type="dxa"/>
            <w:gridSpan w:val="2"/>
            <w:vMerge w:val="restart"/>
            <w:tcBorders>
              <w:right w:val="single" w:color="auto" w:sz="4" w:space="0"/>
            </w:tcBorders>
            <w:vAlign w:val="center"/>
          </w:tcPr>
          <w:p>
            <w:pPr>
              <w:snapToGrid w:val="0"/>
              <w:spacing w:line="240" w:lineRule="auto"/>
              <w:ind w:firstLine="0" w:firstLineChars="0"/>
              <w:jc w:val="center"/>
              <w:rPr>
                <w:b/>
                <w:sz w:val="18"/>
                <w:szCs w:val="18"/>
              </w:rPr>
            </w:pPr>
            <w:r>
              <w:rPr>
                <w:b/>
                <w:sz w:val="18"/>
                <w:szCs w:val="18"/>
              </w:rPr>
              <w:t>污染源</w:t>
            </w:r>
          </w:p>
        </w:tc>
        <w:tc>
          <w:tcPr>
            <w:tcW w:w="2117" w:type="dxa"/>
            <w:vMerge w:val="restart"/>
            <w:tcBorders>
              <w:left w:val="single" w:color="auto" w:sz="4" w:space="0"/>
            </w:tcBorders>
            <w:vAlign w:val="center"/>
          </w:tcPr>
          <w:p>
            <w:pPr>
              <w:snapToGrid w:val="0"/>
              <w:spacing w:line="240" w:lineRule="auto"/>
              <w:ind w:firstLine="0" w:firstLineChars="0"/>
              <w:jc w:val="center"/>
              <w:rPr>
                <w:b/>
                <w:sz w:val="18"/>
                <w:szCs w:val="18"/>
              </w:rPr>
            </w:pPr>
            <w:r>
              <w:rPr>
                <w:rFonts w:hint="eastAsia"/>
                <w:b/>
                <w:sz w:val="18"/>
                <w:szCs w:val="18"/>
              </w:rPr>
              <w:t>环评</w:t>
            </w:r>
            <w:r>
              <w:rPr>
                <w:b/>
                <w:sz w:val="18"/>
                <w:szCs w:val="18"/>
              </w:rPr>
              <w:t>环保措施</w:t>
            </w:r>
          </w:p>
        </w:tc>
        <w:tc>
          <w:tcPr>
            <w:tcW w:w="2129" w:type="dxa"/>
            <w:vMerge w:val="restart"/>
            <w:vAlign w:val="center"/>
          </w:tcPr>
          <w:p>
            <w:pPr>
              <w:snapToGrid w:val="0"/>
              <w:spacing w:line="240" w:lineRule="auto"/>
              <w:ind w:left="-120" w:leftChars="-50" w:right="-120" w:rightChars="-50" w:firstLine="0" w:firstLineChars="0"/>
              <w:jc w:val="center"/>
              <w:rPr>
                <w:b/>
                <w:sz w:val="18"/>
                <w:szCs w:val="18"/>
              </w:rPr>
            </w:pPr>
            <w:r>
              <w:rPr>
                <w:rFonts w:hint="eastAsia"/>
                <w:b/>
                <w:sz w:val="18"/>
                <w:szCs w:val="18"/>
              </w:rPr>
              <w:t>实际环保措施</w:t>
            </w:r>
          </w:p>
        </w:tc>
        <w:tc>
          <w:tcPr>
            <w:tcW w:w="1521" w:type="dxa"/>
            <w:gridSpan w:val="2"/>
            <w:vAlign w:val="center"/>
          </w:tcPr>
          <w:p>
            <w:pPr>
              <w:snapToGrid w:val="0"/>
              <w:spacing w:line="240" w:lineRule="auto"/>
              <w:ind w:left="-120" w:leftChars="-50" w:right="-120" w:rightChars="-50" w:firstLine="0" w:firstLineChars="0"/>
              <w:jc w:val="center"/>
              <w:rPr>
                <w:b/>
                <w:sz w:val="18"/>
                <w:szCs w:val="18"/>
              </w:rPr>
            </w:pPr>
            <w:r>
              <w:rPr>
                <w:b/>
                <w:sz w:val="18"/>
                <w:szCs w:val="18"/>
              </w:rPr>
              <w:t>投资（万元）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70" w:hRule="atLeast"/>
          <w:jc w:val="center"/>
        </w:trPr>
        <w:tc>
          <w:tcPr>
            <w:tcW w:w="399" w:type="dxa"/>
            <w:vMerge w:val="continue"/>
            <w:vAlign w:val="center"/>
          </w:tcPr>
          <w:p>
            <w:pPr>
              <w:snapToGrid w:val="0"/>
              <w:spacing w:line="240" w:lineRule="auto"/>
              <w:ind w:firstLine="0" w:firstLineChars="0"/>
              <w:jc w:val="center"/>
              <w:rPr>
                <w:b/>
                <w:sz w:val="18"/>
                <w:szCs w:val="18"/>
              </w:rPr>
            </w:pPr>
          </w:p>
        </w:tc>
        <w:tc>
          <w:tcPr>
            <w:tcW w:w="2554" w:type="dxa"/>
            <w:gridSpan w:val="2"/>
            <w:vMerge w:val="continue"/>
            <w:tcBorders>
              <w:right w:val="single" w:color="auto" w:sz="4" w:space="0"/>
            </w:tcBorders>
            <w:vAlign w:val="center"/>
          </w:tcPr>
          <w:p>
            <w:pPr>
              <w:snapToGrid w:val="0"/>
              <w:spacing w:line="240" w:lineRule="auto"/>
              <w:ind w:firstLine="0" w:firstLineChars="0"/>
              <w:jc w:val="center"/>
              <w:rPr>
                <w:b/>
                <w:sz w:val="18"/>
                <w:szCs w:val="18"/>
              </w:rPr>
            </w:pPr>
          </w:p>
        </w:tc>
        <w:tc>
          <w:tcPr>
            <w:tcW w:w="2117" w:type="dxa"/>
            <w:vMerge w:val="continue"/>
            <w:tcBorders>
              <w:left w:val="single" w:color="auto" w:sz="4" w:space="0"/>
            </w:tcBorders>
            <w:vAlign w:val="center"/>
          </w:tcPr>
          <w:p>
            <w:pPr>
              <w:snapToGrid w:val="0"/>
              <w:spacing w:line="240" w:lineRule="auto"/>
              <w:ind w:firstLine="0" w:firstLineChars="0"/>
              <w:jc w:val="center"/>
              <w:rPr>
                <w:b/>
                <w:sz w:val="18"/>
                <w:szCs w:val="18"/>
              </w:rPr>
            </w:pPr>
          </w:p>
        </w:tc>
        <w:tc>
          <w:tcPr>
            <w:tcW w:w="2129" w:type="dxa"/>
            <w:vMerge w:val="continue"/>
            <w:vAlign w:val="center"/>
          </w:tcPr>
          <w:p>
            <w:pPr>
              <w:snapToGrid w:val="0"/>
              <w:spacing w:line="240" w:lineRule="auto"/>
              <w:ind w:firstLine="0" w:firstLineChars="0"/>
              <w:jc w:val="center"/>
              <w:rPr>
                <w:b/>
                <w:sz w:val="18"/>
                <w:szCs w:val="18"/>
              </w:rPr>
            </w:pPr>
          </w:p>
        </w:tc>
        <w:tc>
          <w:tcPr>
            <w:tcW w:w="762" w:type="dxa"/>
            <w:vAlign w:val="center"/>
          </w:tcPr>
          <w:p>
            <w:pPr>
              <w:snapToGrid w:val="0"/>
              <w:spacing w:line="240" w:lineRule="auto"/>
              <w:ind w:firstLine="0" w:firstLineChars="0"/>
              <w:jc w:val="center"/>
              <w:rPr>
                <w:b/>
                <w:sz w:val="18"/>
                <w:szCs w:val="18"/>
              </w:rPr>
            </w:pPr>
            <w:r>
              <w:rPr>
                <w:b/>
                <w:sz w:val="18"/>
                <w:szCs w:val="18"/>
              </w:rPr>
              <w:t>环评</w:t>
            </w:r>
          </w:p>
          <w:p>
            <w:pPr>
              <w:snapToGrid w:val="0"/>
              <w:spacing w:line="240" w:lineRule="auto"/>
              <w:ind w:firstLine="0" w:firstLineChars="0"/>
              <w:jc w:val="center"/>
              <w:rPr>
                <w:b/>
                <w:sz w:val="18"/>
                <w:szCs w:val="18"/>
              </w:rPr>
            </w:pPr>
            <w:r>
              <w:rPr>
                <w:b/>
                <w:sz w:val="18"/>
                <w:szCs w:val="18"/>
              </w:rPr>
              <w:t>阶段</w:t>
            </w:r>
          </w:p>
        </w:tc>
        <w:tc>
          <w:tcPr>
            <w:tcW w:w="759" w:type="dxa"/>
            <w:vAlign w:val="center"/>
          </w:tcPr>
          <w:p>
            <w:pPr>
              <w:snapToGrid w:val="0"/>
              <w:spacing w:line="240" w:lineRule="auto"/>
              <w:ind w:left="-120" w:leftChars="-50" w:right="-120" w:rightChars="-50" w:firstLine="0" w:firstLineChars="0"/>
              <w:jc w:val="center"/>
              <w:rPr>
                <w:b/>
                <w:sz w:val="18"/>
                <w:szCs w:val="18"/>
              </w:rPr>
            </w:pPr>
            <w:r>
              <w:rPr>
                <w:b/>
                <w:sz w:val="18"/>
                <w:szCs w:val="18"/>
              </w:rPr>
              <w:t>实际</w:t>
            </w:r>
          </w:p>
          <w:p>
            <w:pPr>
              <w:snapToGrid w:val="0"/>
              <w:spacing w:line="240" w:lineRule="auto"/>
              <w:ind w:left="-120" w:leftChars="-50" w:right="-120" w:rightChars="-50" w:firstLine="0" w:firstLineChars="0"/>
              <w:jc w:val="center"/>
              <w:rPr>
                <w:b/>
                <w:sz w:val="18"/>
                <w:szCs w:val="18"/>
              </w:rPr>
            </w:pPr>
            <w:r>
              <w:rPr>
                <w:b/>
                <w:sz w:val="18"/>
                <w:szCs w:val="18"/>
              </w:rPr>
              <w:t>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70" w:hRule="atLeast"/>
          <w:jc w:val="center"/>
        </w:trPr>
        <w:tc>
          <w:tcPr>
            <w:tcW w:w="399" w:type="dxa"/>
            <w:tcBorders>
              <w:right w:val="single" w:color="auto" w:sz="4" w:space="0"/>
            </w:tcBorders>
            <w:vAlign w:val="center"/>
          </w:tcPr>
          <w:p>
            <w:pPr>
              <w:snapToGrid w:val="0"/>
              <w:spacing w:line="240" w:lineRule="auto"/>
              <w:ind w:firstLine="0" w:firstLineChars="0"/>
              <w:jc w:val="center"/>
              <w:rPr>
                <w:sz w:val="18"/>
                <w:szCs w:val="18"/>
              </w:rPr>
            </w:pPr>
            <w:r>
              <w:rPr>
                <w:rFonts w:hint="eastAsia"/>
                <w:sz w:val="18"/>
                <w:szCs w:val="18"/>
              </w:rPr>
              <w:t>32</w:t>
            </w:r>
          </w:p>
        </w:tc>
        <w:tc>
          <w:tcPr>
            <w:tcW w:w="398" w:type="dxa"/>
            <w:vMerge w:val="restart"/>
            <w:tcBorders>
              <w:left w:val="single" w:color="auto" w:sz="4" w:space="0"/>
              <w:right w:val="single" w:color="auto" w:sz="4" w:space="0"/>
            </w:tcBorders>
            <w:vAlign w:val="center"/>
          </w:tcPr>
          <w:p>
            <w:pPr>
              <w:snapToGrid w:val="0"/>
              <w:spacing w:line="240" w:lineRule="auto"/>
              <w:ind w:firstLine="0" w:firstLineChars="0"/>
              <w:jc w:val="center"/>
              <w:rPr>
                <w:sz w:val="18"/>
                <w:szCs w:val="18"/>
              </w:rPr>
            </w:pPr>
            <w:r>
              <w:rPr>
                <w:sz w:val="18"/>
                <w:szCs w:val="18"/>
              </w:rPr>
              <w:t>水污染源</w:t>
            </w:r>
          </w:p>
        </w:tc>
        <w:tc>
          <w:tcPr>
            <w:tcW w:w="2156" w:type="dxa"/>
            <w:tcBorders>
              <w:left w:val="single" w:color="auto" w:sz="4" w:space="0"/>
              <w:right w:val="single" w:color="auto" w:sz="4" w:space="0"/>
            </w:tcBorders>
            <w:vAlign w:val="center"/>
          </w:tcPr>
          <w:p>
            <w:pPr>
              <w:snapToGrid w:val="0"/>
              <w:spacing w:line="240" w:lineRule="auto"/>
              <w:ind w:firstLine="0" w:firstLineChars="0"/>
              <w:jc w:val="center"/>
              <w:rPr>
                <w:sz w:val="18"/>
                <w:szCs w:val="18"/>
              </w:rPr>
            </w:pPr>
            <w:r>
              <w:rPr>
                <w:sz w:val="18"/>
                <w:szCs w:val="18"/>
              </w:rPr>
              <w:t>锅炉排水</w:t>
            </w:r>
          </w:p>
        </w:tc>
        <w:tc>
          <w:tcPr>
            <w:tcW w:w="2117" w:type="dxa"/>
            <w:vMerge w:val="restart"/>
            <w:tcBorders>
              <w:left w:val="single" w:color="auto" w:sz="4" w:space="0"/>
            </w:tcBorders>
            <w:vAlign w:val="center"/>
          </w:tcPr>
          <w:p>
            <w:pPr>
              <w:snapToGrid w:val="0"/>
              <w:spacing w:line="240" w:lineRule="auto"/>
              <w:ind w:firstLine="0" w:firstLineChars="0"/>
              <w:jc w:val="center"/>
              <w:rPr>
                <w:sz w:val="18"/>
                <w:szCs w:val="18"/>
              </w:rPr>
            </w:pPr>
            <w:r>
              <w:rPr>
                <w:sz w:val="18"/>
                <w:szCs w:val="18"/>
              </w:rPr>
              <w:t>通过管道进入2座污水处理站</w:t>
            </w:r>
          </w:p>
        </w:tc>
        <w:tc>
          <w:tcPr>
            <w:tcW w:w="2129" w:type="dxa"/>
            <w:vMerge w:val="restart"/>
            <w:vAlign w:val="center"/>
          </w:tcPr>
          <w:p>
            <w:pPr>
              <w:snapToGrid w:val="0"/>
              <w:spacing w:line="240" w:lineRule="auto"/>
              <w:ind w:firstLine="0" w:firstLineChars="0"/>
              <w:jc w:val="center"/>
              <w:rPr>
                <w:bCs/>
                <w:sz w:val="18"/>
                <w:szCs w:val="18"/>
              </w:rPr>
            </w:pPr>
            <w:r>
              <w:rPr>
                <w:rFonts w:hint="eastAsia"/>
                <w:bCs/>
                <w:sz w:val="18"/>
                <w:szCs w:val="18"/>
              </w:rPr>
              <w:t>同环评一致</w:t>
            </w:r>
          </w:p>
        </w:tc>
        <w:tc>
          <w:tcPr>
            <w:tcW w:w="762" w:type="dxa"/>
            <w:vMerge w:val="restart"/>
            <w:vAlign w:val="center"/>
          </w:tcPr>
          <w:p>
            <w:pPr>
              <w:snapToGrid w:val="0"/>
              <w:spacing w:line="240" w:lineRule="auto"/>
              <w:ind w:firstLine="0" w:firstLineChars="0"/>
              <w:jc w:val="center"/>
              <w:rPr>
                <w:bCs/>
                <w:sz w:val="18"/>
                <w:szCs w:val="18"/>
              </w:rPr>
            </w:pPr>
            <w:r>
              <w:rPr>
                <w:bCs/>
                <w:sz w:val="18"/>
                <w:szCs w:val="18"/>
              </w:rPr>
              <w:t>720</w:t>
            </w:r>
          </w:p>
        </w:tc>
        <w:tc>
          <w:tcPr>
            <w:tcW w:w="759" w:type="dxa"/>
            <w:vMerge w:val="restart"/>
            <w:vAlign w:val="center"/>
          </w:tcPr>
          <w:p>
            <w:pPr>
              <w:snapToGrid w:val="0"/>
              <w:spacing w:line="240" w:lineRule="auto"/>
              <w:ind w:left="-120" w:leftChars="-50" w:right="-120" w:rightChars="-50" w:firstLine="0" w:firstLineChars="0"/>
              <w:jc w:val="center"/>
              <w:rPr>
                <w:sz w:val="18"/>
                <w:szCs w:val="18"/>
              </w:rPr>
            </w:pPr>
            <w:r>
              <w:rPr>
                <w:sz w:val="18"/>
                <w:szCs w:val="18"/>
              </w:rPr>
              <w:t>400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70" w:hRule="atLeast"/>
          <w:jc w:val="center"/>
        </w:trPr>
        <w:tc>
          <w:tcPr>
            <w:tcW w:w="399" w:type="dxa"/>
            <w:tcBorders>
              <w:right w:val="single" w:color="auto" w:sz="4" w:space="0"/>
            </w:tcBorders>
            <w:vAlign w:val="center"/>
          </w:tcPr>
          <w:p>
            <w:pPr>
              <w:snapToGrid w:val="0"/>
              <w:spacing w:line="240" w:lineRule="auto"/>
              <w:ind w:firstLine="0" w:firstLineChars="0"/>
              <w:jc w:val="center"/>
              <w:rPr>
                <w:sz w:val="18"/>
                <w:szCs w:val="18"/>
              </w:rPr>
            </w:pPr>
            <w:r>
              <w:rPr>
                <w:sz w:val="18"/>
                <w:szCs w:val="18"/>
              </w:rPr>
              <w:t>3</w:t>
            </w:r>
            <w:r>
              <w:rPr>
                <w:rFonts w:hint="eastAsia"/>
                <w:sz w:val="18"/>
                <w:szCs w:val="18"/>
              </w:rPr>
              <w:t>3</w:t>
            </w:r>
          </w:p>
        </w:tc>
        <w:tc>
          <w:tcPr>
            <w:tcW w:w="398" w:type="dxa"/>
            <w:vMerge w:val="continue"/>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18"/>
                <w:szCs w:val="18"/>
              </w:rPr>
            </w:pPr>
          </w:p>
        </w:tc>
        <w:tc>
          <w:tcPr>
            <w:tcW w:w="2156" w:type="dxa"/>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18"/>
                <w:szCs w:val="18"/>
              </w:rPr>
            </w:pPr>
            <w:r>
              <w:rPr>
                <w:bCs/>
                <w:snapToGrid w:val="0"/>
                <w:kern w:val="0"/>
                <w:sz w:val="18"/>
                <w:szCs w:val="18"/>
              </w:rPr>
              <w:t>生活污水</w:t>
            </w:r>
          </w:p>
        </w:tc>
        <w:tc>
          <w:tcPr>
            <w:tcW w:w="2117" w:type="dxa"/>
            <w:vMerge w:val="continue"/>
            <w:tcBorders>
              <w:left w:val="single" w:color="auto" w:sz="4" w:space="0"/>
            </w:tcBorders>
            <w:vAlign w:val="center"/>
          </w:tcPr>
          <w:p>
            <w:pPr>
              <w:snapToGrid w:val="0"/>
              <w:spacing w:line="240" w:lineRule="auto"/>
              <w:ind w:firstLine="0" w:firstLineChars="0"/>
              <w:jc w:val="center"/>
              <w:rPr>
                <w:bCs/>
                <w:snapToGrid w:val="0"/>
                <w:kern w:val="0"/>
                <w:sz w:val="18"/>
                <w:szCs w:val="18"/>
              </w:rPr>
            </w:pPr>
          </w:p>
        </w:tc>
        <w:tc>
          <w:tcPr>
            <w:tcW w:w="2129" w:type="dxa"/>
            <w:vMerge w:val="continue"/>
            <w:vAlign w:val="center"/>
          </w:tcPr>
          <w:p>
            <w:pPr>
              <w:snapToGrid w:val="0"/>
              <w:spacing w:line="240" w:lineRule="auto"/>
              <w:ind w:firstLine="0" w:firstLineChars="0"/>
              <w:jc w:val="center"/>
              <w:rPr>
                <w:bCs/>
                <w:sz w:val="18"/>
                <w:szCs w:val="18"/>
              </w:rPr>
            </w:pPr>
          </w:p>
        </w:tc>
        <w:tc>
          <w:tcPr>
            <w:tcW w:w="762" w:type="dxa"/>
            <w:vMerge w:val="continue"/>
            <w:vAlign w:val="center"/>
          </w:tcPr>
          <w:p>
            <w:pPr>
              <w:snapToGrid w:val="0"/>
              <w:spacing w:line="240" w:lineRule="auto"/>
              <w:ind w:firstLine="0" w:firstLineChars="0"/>
              <w:jc w:val="center"/>
              <w:rPr>
                <w:bCs/>
                <w:sz w:val="18"/>
                <w:szCs w:val="18"/>
              </w:rPr>
            </w:pPr>
          </w:p>
        </w:tc>
        <w:tc>
          <w:tcPr>
            <w:tcW w:w="759" w:type="dxa"/>
            <w:vMerge w:val="continue"/>
            <w:vAlign w:val="center"/>
          </w:tcPr>
          <w:p>
            <w:pPr>
              <w:snapToGrid w:val="0"/>
              <w:spacing w:line="240" w:lineRule="auto"/>
              <w:ind w:firstLine="0" w:firstLineChars="0"/>
              <w:jc w:val="center"/>
              <w:rPr>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70" w:hRule="atLeast"/>
          <w:jc w:val="center"/>
        </w:trPr>
        <w:tc>
          <w:tcPr>
            <w:tcW w:w="399" w:type="dxa"/>
            <w:tcBorders>
              <w:right w:val="single" w:color="auto" w:sz="4" w:space="0"/>
            </w:tcBorders>
            <w:vAlign w:val="center"/>
          </w:tcPr>
          <w:p>
            <w:pPr>
              <w:snapToGrid w:val="0"/>
              <w:spacing w:line="240" w:lineRule="auto"/>
              <w:ind w:firstLine="0" w:firstLineChars="0"/>
              <w:jc w:val="center"/>
              <w:rPr>
                <w:sz w:val="18"/>
                <w:szCs w:val="18"/>
              </w:rPr>
            </w:pPr>
            <w:r>
              <w:rPr>
                <w:sz w:val="18"/>
                <w:szCs w:val="18"/>
              </w:rPr>
              <w:t>3</w:t>
            </w:r>
            <w:r>
              <w:rPr>
                <w:rFonts w:hint="eastAsia"/>
                <w:sz w:val="18"/>
                <w:szCs w:val="18"/>
              </w:rPr>
              <w:t>4</w:t>
            </w:r>
          </w:p>
        </w:tc>
        <w:tc>
          <w:tcPr>
            <w:tcW w:w="398" w:type="dxa"/>
            <w:vMerge w:val="continue"/>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18"/>
                <w:szCs w:val="18"/>
              </w:rPr>
            </w:pPr>
          </w:p>
        </w:tc>
        <w:tc>
          <w:tcPr>
            <w:tcW w:w="2156" w:type="dxa"/>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18"/>
                <w:szCs w:val="18"/>
              </w:rPr>
            </w:pPr>
            <w:r>
              <w:rPr>
                <w:bCs/>
                <w:snapToGrid w:val="0"/>
                <w:kern w:val="0"/>
                <w:sz w:val="18"/>
                <w:szCs w:val="18"/>
              </w:rPr>
              <w:t>轮对冲洗废水</w:t>
            </w:r>
          </w:p>
        </w:tc>
        <w:tc>
          <w:tcPr>
            <w:tcW w:w="2117" w:type="dxa"/>
            <w:tcBorders>
              <w:left w:val="single" w:color="auto" w:sz="4" w:space="0"/>
            </w:tcBorders>
            <w:vAlign w:val="center"/>
          </w:tcPr>
          <w:p>
            <w:pPr>
              <w:snapToGrid w:val="0"/>
              <w:spacing w:line="240" w:lineRule="auto"/>
              <w:ind w:firstLine="0" w:firstLineChars="0"/>
              <w:jc w:val="center"/>
              <w:rPr>
                <w:bCs/>
                <w:snapToGrid w:val="0"/>
                <w:kern w:val="0"/>
                <w:sz w:val="18"/>
                <w:szCs w:val="18"/>
              </w:rPr>
            </w:pPr>
            <w:r>
              <w:rPr>
                <w:bCs/>
                <w:snapToGrid w:val="0"/>
                <w:kern w:val="0"/>
                <w:sz w:val="18"/>
                <w:szCs w:val="18"/>
              </w:rPr>
              <w:t>循环水池1座</w:t>
            </w:r>
          </w:p>
        </w:tc>
        <w:tc>
          <w:tcPr>
            <w:tcW w:w="2129" w:type="dxa"/>
            <w:vMerge w:val="continue"/>
            <w:vAlign w:val="center"/>
          </w:tcPr>
          <w:p>
            <w:pPr>
              <w:snapToGrid w:val="0"/>
              <w:spacing w:line="240" w:lineRule="auto"/>
              <w:ind w:firstLine="0" w:firstLineChars="0"/>
              <w:jc w:val="center"/>
              <w:rPr>
                <w:bCs/>
                <w:sz w:val="18"/>
                <w:szCs w:val="18"/>
              </w:rPr>
            </w:pPr>
          </w:p>
        </w:tc>
        <w:tc>
          <w:tcPr>
            <w:tcW w:w="762" w:type="dxa"/>
            <w:vAlign w:val="center"/>
          </w:tcPr>
          <w:p>
            <w:pPr>
              <w:snapToGrid w:val="0"/>
              <w:spacing w:line="240" w:lineRule="auto"/>
              <w:ind w:firstLine="0" w:firstLineChars="0"/>
              <w:jc w:val="center"/>
              <w:rPr>
                <w:bCs/>
                <w:sz w:val="18"/>
                <w:szCs w:val="18"/>
              </w:rPr>
            </w:pPr>
            <w:r>
              <w:rPr>
                <w:bCs/>
                <w:sz w:val="18"/>
                <w:szCs w:val="18"/>
              </w:rPr>
              <w:t>22</w:t>
            </w:r>
          </w:p>
        </w:tc>
        <w:tc>
          <w:tcPr>
            <w:tcW w:w="759" w:type="dxa"/>
            <w:vAlign w:val="center"/>
          </w:tcPr>
          <w:p>
            <w:pPr>
              <w:snapToGrid w:val="0"/>
              <w:spacing w:line="240" w:lineRule="auto"/>
              <w:ind w:firstLine="0" w:firstLineChars="0"/>
              <w:jc w:val="center"/>
              <w:rPr>
                <w:sz w:val="18"/>
                <w:szCs w:val="18"/>
              </w:rPr>
            </w:pPr>
            <w:r>
              <w:rPr>
                <w:sz w:val="18"/>
                <w:szCs w:val="18"/>
              </w:rPr>
              <w:t>60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170" w:hRule="atLeast"/>
          <w:jc w:val="center"/>
        </w:trPr>
        <w:tc>
          <w:tcPr>
            <w:tcW w:w="399" w:type="dxa"/>
            <w:tcBorders>
              <w:right w:val="single" w:color="auto" w:sz="4" w:space="0"/>
            </w:tcBorders>
            <w:vAlign w:val="center"/>
          </w:tcPr>
          <w:p>
            <w:pPr>
              <w:snapToGrid w:val="0"/>
              <w:spacing w:line="240" w:lineRule="auto"/>
              <w:ind w:firstLine="0" w:firstLineChars="0"/>
              <w:jc w:val="center"/>
              <w:rPr>
                <w:sz w:val="18"/>
                <w:szCs w:val="18"/>
              </w:rPr>
            </w:pPr>
            <w:r>
              <w:rPr>
                <w:sz w:val="18"/>
                <w:szCs w:val="18"/>
              </w:rPr>
              <w:t>3</w:t>
            </w:r>
            <w:r>
              <w:rPr>
                <w:rFonts w:hint="eastAsia"/>
                <w:sz w:val="18"/>
                <w:szCs w:val="18"/>
              </w:rPr>
              <w:t>5</w:t>
            </w:r>
          </w:p>
        </w:tc>
        <w:tc>
          <w:tcPr>
            <w:tcW w:w="398" w:type="dxa"/>
            <w:vMerge w:val="continue"/>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18"/>
                <w:szCs w:val="18"/>
              </w:rPr>
            </w:pPr>
          </w:p>
        </w:tc>
        <w:tc>
          <w:tcPr>
            <w:tcW w:w="2156" w:type="dxa"/>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18"/>
                <w:szCs w:val="18"/>
              </w:rPr>
            </w:pPr>
            <w:r>
              <w:rPr>
                <w:bCs/>
                <w:snapToGrid w:val="0"/>
                <w:kern w:val="0"/>
                <w:sz w:val="18"/>
                <w:szCs w:val="18"/>
              </w:rPr>
              <w:t>煮洗、清洗设备废水</w:t>
            </w:r>
          </w:p>
        </w:tc>
        <w:tc>
          <w:tcPr>
            <w:tcW w:w="2117" w:type="dxa"/>
            <w:tcBorders>
              <w:left w:val="single" w:color="auto" w:sz="4" w:space="0"/>
            </w:tcBorders>
            <w:vAlign w:val="center"/>
          </w:tcPr>
          <w:p>
            <w:pPr>
              <w:snapToGrid w:val="0"/>
              <w:spacing w:line="240" w:lineRule="auto"/>
              <w:ind w:firstLine="0" w:firstLineChars="0"/>
              <w:jc w:val="center"/>
              <w:rPr>
                <w:bCs/>
                <w:snapToGrid w:val="0"/>
                <w:kern w:val="0"/>
                <w:sz w:val="18"/>
                <w:szCs w:val="18"/>
              </w:rPr>
            </w:pPr>
            <w:r>
              <w:rPr>
                <w:bCs/>
                <w:snapToGrid w:val="0"/>
                <w:kern w:val="0"/>
                <w:sz w:val="18"/>
                <w:szCs w:val="18"/>
              </w:rPr>
              <w:t>1套车间污水处理设施</w:t>
            </w:r>
          </w:p>
        </w:tc>
        <w:tc>
          <w:tcPr>
            <w:tcW w:w="2129" w:type="dxa"/>
            <w:vMerge w:val="continue"/>
            <w:vAlign w:val="center"/>
          </w:tcPr>
          <w:p>
            <w:pPr>
              <w:snapToGrid w:val="0"/>
              <w:spacing w:line="240" w:lineRule="auto"/>
              <w:ind w:firstLine="0" w:firstLineChars="0"/>
              <w:jc w:val="center"/>
              <w:rPr>
                <w:bCs/>
                <w:sz w:val="18"/>
                <w:szCs w:val="18"/>
              </w:rPr>
            </w:pPr>
          </w:p>
        </w:tc>
        <w:tc>
          <w:tcPr>
            <w:tcW w:w="762" w:type="dxa"/>
            <w:vAlign w:val="center"/>
          </w:tcPr>
          <w:p>
            <w:pPr>
              <w:snapToGrid w:val="0"/>
              <w:spacing w:line="240" w:lineRule="auto"/>
              <w:ind w:firstLine="0" w:firstLineChars="0"/>
              <w:jc w:val="center"/>
              <w:rPr>
                <w:bCs/>
                <w:sz w:val="18"/>
                <w:szCs w:val="18"/>
              </w:rPr>
            </w:pPr>
            <w:r>
              <w:rPr>
                <w:bCs/>
                <w:sz w:val="18"/>
                <w:szCs w:val="18"/>
              </w:rPr>
              <w:t>20</w:t>
            </w:r>
          </w:p>
        </w:tc>
        <w:tc>
          <w:tcPr>
            <w:tcW w:w="759" w:type="dxa"/>
            <w:vAlign w:val="center"/>
          </w:tcPr>
          <w:p>
            <w:pPr>
              <w:snapToGrid w:val="0"/>
              <w:spacing w:line="240" w:lineRule="auto"/>
              <w:ind w:firstLine="0" w:firstLineChars="0"/>
              <w:jc w:val="center"/>
              <w:rPr>
                <w:sz w:val="18"/>
                <w:szCs w:val="18"/>
              </w:rPr>
            </w:pPr>
            <w:r>
              <w:rPr>
                <w:sz w:val="18"/>
                <w:szCs w:val="18"/>
              </w:rPr>
              <w:t>80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70" w:hRule="atLeast"/>
          <w:jc w:val="center"/>
        </w:trPr>
        <w:tc>
          <w:tcPr>
            <w:tcW w:w="399" w:type="dxa"/>
            <w:tcBorders>
              <w:right w:val="single" w:color="auto" w:sz="4" w:space="0"/>
            </w:tcBorders>
            <w:vAlign w:val="center"/>
          </w:tcPr>
          <w:p>
            <w:pPr>
              <w:snapToGrid w:val="0"/>
              <w:spacing w:line="240" w:lineRule="auto"/>
              <w:ind w:firstLine="0" w:firstLineChars="0"/>
              <w:jc w:val="center"/>
              <w:rPr>
                <w:sz w:val="18"/>
                <w:szCs w:val="18"/>
              </w:rPr>
            </w:pPr>
            <w:r>
              <w:rPr>
                <w:sz w:val="18"/>
                <w:szCs w:val="18"/>
              </w:rPr>
              <w:t>3</w:t>
            </w:r>
            <w:r>
              <w:rPr>
                <w:rFonts w:hint="eastAsia"/>
                <w:sz w:val="18"/>
                <w:szCs w:val="18"/>
              </w:rPr>
              <w:t>6</w:t>
            </w:r>
          </w:p>
        </w:tc>
        <w:tc>
          <w:tcPr>
            <w:tcW w:w="398" w:type="dxa"/>
            <w:vMerge w:val="continue"/>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18"/>
                <w:szCs w:val="18"/>
              </w:rPr>
            </w:pPr>
          </w:p>
        </w:tc>
        <w:tc>
          <w:tcPr>
            <w:tcW w:w="2156" w:type="dxa"/>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18"/>
                <w:szCs w:val="18"/>
              </w:rPr>
            </w:pPr>
            <w:r>
              <w:rPr>
                <w:bCs/>
                <w:snapToGrid w:val="0"/>
                <w:kern w:val="0"/>
                <w:sz w:val="18"/>
                <w:szCs w:val="18"/>
              </w:rPr>
              <w:t>淋雨试验废水</w:t>
            </w:r>
          </w:p>
        </w:tc>
        <w:tc>
          <w:tcPr>
            <w:tcW w:w="2117" w:type="dxa"/>
            <w:tcBorders>
              <w:left w:val="single" w:color="auto" w:sz="4" w:space="0"/>
            </w:tcBorders>
            <w:vAlign w:val="center"/>
          </w:tcPr>
          <w:p>
            <w:pPr>
              <w:snapToGrid w:val="0"/>
              <w:spacing w:line="240" w:lineRule="auto"/>
              <w:ind w:firstLine="0" w:firstLineChars="0"/>
              <w:jc w:val="center"/>
              <w:rPr>
                <w:bCs/>
                <w:snapToGrid w:val="0"/>
                <w:kern w:val="0"/>
                <w:sz w:val="18"/>
                <w:szCs w:val="18"/>
              </w:rPr>
            </w:pPr>
            <w:r>
              <w:rPr>
                <w:bCs/>
                <w:snapToGrid w:val="0"/>
                <w:kern w:val="0"/>
                <w:sz w:val="18"/>
                <w:szCs w:val="18"/>
              </w:rPr>
              <w:t>经沉淀池+砂滤设备处理后回用</w:t>
            </w:r>
          </w:p>
        </w:tc>
        <w:tc>
          <w:tcPr>
            <w:tcW w:w="2129" w:type="dxa"/>
            <w:vMerge w:val="continue"/>
            <w:vAlign w:val="center"/>
          </w:tcPr>
          <w:p>
            <w:pPr>
              <w:snapToGrid w:val="0"/>
              <w:spacing w:line="240" w:lineRule="auto"/>
              <w:ind w:firstLine="0" w:firstLineChars="0"/>
              <w:jc w:val="center"/>
              <w:rPr>
                <w:bCs/>
                <w:sz w:val="18"/>
                <w:szCs w:val="18"/>
              </w:rPr>
            </w:pPr>
          </w:p>
        </w:tc>
        <w:tc>
          <w:tcPr>
            <w:tcW w:w="762" w:type="dxa"/>
            <w:vAlign w:val="center"/>
          </w:tcPr>
          <w:p>
            <w:pPr>
              <w:snapToGrid w:val="0"/>
              <w:spacing w:line="240" w:lineRule="auto"/>
              <w:ind w:firstLine="0" w:firstLineChars="0"/>
              <w:jc w:val="center"/>
              <w:rPr>
                <w:bCs/>
                <w:sz w:val="18"/>
                <w:szCs w:val="18"/>
              </w:rPr>
            </w:pPr>
            <w:r>
              <w:rPr>
                <w:bCs/>
                <w:sz w:val="18"/>
                <w:szCs w:val="18"/>
              </w:rPr>
              <w:t>10</w:t>
            </w:r>
          </w:p>
        </w:tc>
        <w:tc>
          <w:tcPr>
            <w:tcW w:w="759" w:type="dxa"/>
            <w:vAlign w:val="center"/>
          </w:tcPr>
          <w:p>
            <w:pPr>
              <w:snapToGrid w:val="0"/>
              <w:spacing w:line="240" w:lineRule="auto"/>
              <w:ind w:firstLine="0" w:firstLineChars="0"/>
              <w:jc w:val="center"/>
              <w:rPr>
                <w:sz w:val="18"/>
                <w:szCs w:val="18"/>
              </w:rPr>
            </w:pPr>
            <w:r>
              <w:rPr>
                <w:sz w:val="18"/>
                <w:szCs w:val="18"/>
              </w:rPr>
              <w:t>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70" w:hRule="atLeast"/>
          <w:jc w:val="center"/>
        </w:trPr>
        <w:tc>
          <w:tcPr>
            <w:tcW w:w="399" w:type="dxa"/>
            <w:tcBorders>
              <w:right w:val="single" w:color="auto" w:sz="4" w:space="0"/>
            </w:tcBorders>
            <w:vAlign w:val="center"/>
          </w:tcPr>
          <w:p>
            <w:pPr>
              <w:snapToGrid w:val="0"/>
              <w:spacing w:line="240" w:lineRule="auto"/>
              <w:ind w:firstLine="0" w:firstLineChars="0"/>
              <w:jc w:val="center"/>
              <w:rPr>
                <w:sz w:val="18"/>
                <w:szCs w:val="18"/>
              </w:rPr>
            </w:pPr>
            <w:r>
              <w:rPr>
                <w:rFonts w:hint="eastAsia"/>
                <w:sz w:val="18"/>
                <w:szCs w:val="18"/>
              </w:rPr>
              <w:t>37</w:t>
            </w:r>
          </w:p>
        </w:tc>
        <w:tc>
          <w:tcPr>
            <w:tcW w:w="398" w:type="dxa"/>
            <w:vMerge w:val="restart"/>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18"/>
                <w:szCs w:val="18"/>
              </w:rPr>
            </w:pPr>
            <w:r>
              <w:rPr>
                <w:rFonts w:hint="eastAsia"/>
                <w:bCs/>
                <w:snapToGrid w:val="0"/>
                <w:kern w:val="0"/>
                <w:sz w:val="18"/>
                <w:szCs w:val="18"/>
              </w:rPr>
              <w:t>固体废物</w:t>
            </w:r>
          </w:p>
        </w:tc>
        <w:tc>
          <w:tcPr>
            <w:tcW w:w="2156" w:type="dxa"/>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18"/>
                <w:szCs w:val="18"/>
              </w:rPr>
            </w:pPr>
            <w:r>
              <w:rPr>
                <w:rFonts w:hint="eastAsia"/>
                <w:bCs/>
                <w:snapToGrid w:val="0"/>
                <w:kern w:val="0"/>
                <w:sz w:val="18"/>
                <w:szCs w:val="18"/>
              </w:rPr>
              <w:t>剪板、冲压、焊接</w:t>
            </w:r>
          </w:p>
        </w:tc>
        <w:tc>
          <w:tcPr>
            <w:tcW w:w="2117" w:type="dxa"/>
            <w:vMerge w:val="restart"/>
            <w:tcBorders>
              <w:left w:val="single" w:color="auto" w:sz="4" w:space="0"/>
            </w:tcBorders>
            <w:vAlign w:val="center"/>
          </w:tcPr>
          <w:p>
            <w:pPr>
              <w:snapToGrid w:val="0"/>
              <w:spacing w:line="240" w:lineRule="auto"/>
              <w:ind w:firstLine="0" w:firstLineChars="0"/>
              <w:jc w:val="center"/>
              <w:rPr>
                <w:bCs/>
                <w:snapToGrid w:val="0"/>
                <w:kern w:val="0"/>
                <w:sz w:val="18"/>
                <w:szCs w:val="18"/>
              </w:rPr>
            </w:pPr>
            <w:r>
              <w:rPr>
                <w:rFonts w:hint="eastAsia"/>
                <w:bCs/>
                <w:snapToGrid w:val="0"/>
                <w:kern w:val="0"/>
                <w:sz w:val="18"/>
                <w:szCs w:val="18"/>
              </w:rPr>
              <w:t>由废品回收公司回收</w:t>
            </w:r>
          </w:p>
        </w:tc>
        <w:tc>
          <w:tcPr>
            <w:tcW w:w="2129" w:type="dxa"/>
            <w:vMerge w:val="restart"/>
            <w:tcBorders>
              <w:left w:val="single" w:color="auto" w:sz="4" w:space="0"/>
              <w:right w:val="single" w:color="auto" w:sz="4" w:space="0"/>
            </w:tcBorders>
            <w:vAlign w:val="center"/>
          </w:tcPr>
          <w:p>
            <w:pPr>
              <w:snapToGrid w:val="0"/>
              <w:spacing w:line="240" w:lineRule="auto"/>
              <w:ind w:firstLine="0" w:firstLineChars="0"/>
              <w:jc w:val="center"/>
              <w:rPr>
                <w:bCs/>
                <w:sz w:val="18"/>
                <w:szCs w:val="18"/>
              </w:rPr>
            </w:pPr>
            <w:r>
              <w:rPr>
                <w:rFonts w:hint="eastAsia"/>
                <w:bCs/>
                <w:sz w:val="18"/>
                <w:szCs w:val="18"/>
              </w:rPr>
              <w:t>同环评一致</w:t>
            </w:r>
          </w:p>
        </w:tc>
        <w:tc>
          <w:tcPr>
            <w:tcW w:w="762" w:type="dxa"/>
            <w:vMerge w:val="restart"/>
            <w:tcBorders>
              <w:left w:val="single" w:color="auto" w:sz="4" w:space="0"/>
            </w:tcBorders>
            <w:vAlign w:val="center"/>
          </w:tcPr>
          <w:p>
            <w:pPr>
              <w:snapToGrid w:val="0"/>
              <w:spacing w:line="240" w:lineRule="auto"/>
              <w:ind w:firstLine="0" w:firstLineChars="0"/>
              <w:jc w:val="center"/>
              <w:rPr>
                <w:bCs/>
                <w:sz w:val="18"/>
                <w:szCs w:val="18"/>
              </w:rPr>
            </w:pPr>
            <w:r>
              <w:rPr>
                <w:rFonts w:hint="eastAsia"/>
                <w:bCs/>
                <w:sz w:val="18"/>
                <w:szCs w:val="18"/>
              </w:rPr>
              <w:t>200</w:t>
            </w:r>
          </w:p>
        </w:tc>
        <w:tc>
          <w:tcPr>
            <w:tcW w:w="759" w:type="dxa"/>
            <w:vMerge w:val="restart"/>
            <w:vAlign w:val="center"/>
          </w:tcPr>
          <w:p>
            <w:pPr>
              <w:snapToGrid w:val="0"/>
              <w:spacing w:line="240" w:lineRule="auto"/>
              <w:ind w:firstLine="0" w:firstLineChars="0"/>
              <w:jc w:val="center"/>
              <w:rPr>
                <w:sz w:val="18"/>
                <w:szCs w:val="18"/>
              </w:rPr>
            </w:pPr>
            <w:r>
              <w:rPr>
                <w:rFonts w:hint="eastAsia"/>
                <w:sz w:val="18"/>
                <w:szCs w:val="18"/>
              </w:rPr>
              <w:t>200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70" w:hRule="atLeast"/>
          <w:jc w:val="center"/>
        </w:trPr>
        <w:tc>
          <w:tcPr>
            <w:tcW w:w="399" w:type="dxa"/>
            <w:tcBorders>
              <w:right w:val="single" w:color="auto" w:sz="4" w:space="0"/>
            </w:tcBorders>
            <w:vAlign w:val="center"/>
          </w:tcPr>
          <w:p>
            <w:pPr>
              <w:snapToGrid w:val="0"/>
              <w:spacing w:line="240" w:lineRule="auto"/>
              <w:ind w:firstLine="0" w:firstLineChars="0"/>
              <w:jc w:val="center"/>
              <w:rPr>
                <w:sz w:val="18"/>
                <w:szCs w:val="18"/>
              </w:rPr>
            </w:pPr>
            <w:r>
              <w:rPr>
                <w:rFonts w:hint="eastAsia"/>
                <w:sz w:val="18"/>
                <w:szCs w:val="18"/>
              </w:rPr>
              <w:t>38</w:t>
            </w:r>
          </w:p>
        </w:tc>
        <w:tc>
          <w:tcPr>
            <w:tcW w:w="398" w:type="dxa"/>
            <w:vMerge w:val="continue"/>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18"/>
                <w:szCs w:val="18"/>
              </w:rPr>
            </w:pPr>
          </w:p>
        </w:tc>
        <w:tc>
          <w:tcPr>
            <w:tcW w:w="2156" w:type="dxa"/>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18"/>
                <w:szCs w:val="18"/>
              </w:rPr>
            </w:pPr>
            <w:r>
              <w:rPr>
                <w:rFonts w:hint="eastAsia"/>
                <w:bCs/>
                <w:snapToGrid w:val="0"/>
                <w:kern w:val="0"/>
                <w:sz w:val="18"/>
                <w:szCs w:val="18"/>
              </w:rPr>
              <w:t>焊接</w:t>
            </w:r>
          </w:p>
        </w:tc>
        <w:tc>
          <w:tcPr>
            <w:tcW w:w="2117" w:type="dxa"/>
            <w:vMerge w:val="continue"/>
            <w:tcBorders>
              <w:left w:val="single" w:color="auto" w:sz="4" w:space="0"/>
            </w:tcBorders>
            <w:vAlign w:val="center"/>
          </w:tcPr>
          <w:p>
            <w:pPr>
              <w:snapToGrid w:val="0"/>
              <w:spacing w:line="240" w:lineRule="auto"/>
              <w:ind w:firstLine="0" w:firstLineChars="0"/>
              <w:jc w:val="center"/>
              <w:rPr>
                <w:bCs/>
                <w:snapToGrid w:val="0"/>
                <w:kern w:val="0"/>
                <w:sz w:val="18"/>
                <w:szCs w:val="18"/>
              </w:rPr>
            </w:pPr>
          </w:p>
        </w:tc>
        <w:tc>
          <w:tcPr>
            <w:tcW w:w="2129" w:type="dxa"/>
            <w:vMerge w:val="continue"/>
            <w:tcBorders>
              <w:left w:val="single" w:color="auto" w:sz="4" w:space="0"/>
              <w:right w:val="single" w:color="auto" w:sz="4" w:space="0"/>
            </w:tcBorders>
            <w:vAlign w:val="center"/>
          </w:tcPr>
          <w:p>
            <w:pPr>
              <w:snapToGrid w:val="0"/>
              <w:spacing w:line="240" w:lineRule="auto"/>
              <w:ind w:firstLine="0" w:firstLineChars="0"/>
              <w:jc w:val="center"/>
              <w:rPr>
                <w:bCs/>
                <w:sz w:val="18"/>
                <w:szCs w:val="18"/>
              </w:rPr>
            </w:pPr>
          </w:p>
        </w:tc>
        <w:tc>
          <w:tcPr>
            <w:tcW w:w="762" w:type="dxa"/>
            <w:vMerge w:val="continue"/>
            <w:tcBorders>
              <w:left w:val="single" w:color="auto" w:sz="4" w:space="0"/>
            </w:tcBorders>
            <w:vAlign w:val="center"/>
          </w:tcPr>
          <w:p>
            <w:pPr>
              <w:snapToGrid w:val="0"/>
              <w:spacing w:line="240" w:lineRule="auto"/>
              <w:ind w:firstLine="0" w:firstLineChars="0"/>
              <w:jc w:val="center"/>
              <w:rPr>
                <w:bCs/>
                <w:sz w:val="18"/>
                <w:szCs w:val="18"/>
              </w:rPr>
            </w:pPr>
          </w:p>
        </w:tc>
        <w:tc>
          <w:tcPr>
            <w:tcW w:w="759" w:type="dxa"/>
            <w:vMerge w:val="continue"/>
            <w:vAlign w:val="center"/>
          </w:tcPr>
          <w:p>
            <w:pPr>
              <w:snapToGrid w:val="0"/>
              <w:spacing w:line="240" w:lineRule="auto"/>
              <w:ind w:firstLine="0" w:firstLineChars="0"/>
              <w:jc w:val="center"/>
              <w:rPr>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70" w:hRule="atLeast"/>
          <w:jc w:val="center"/>
        </w:trPr>
        <w:tc>
          <w:tcPr>
            <w:tcW w:w="399" w:type="dxa"/>
            <w:tcBorders>
              <w:right w:val="single" w:color="auto" w:sz="4" w:space="0"/>
            </w:tcBorders>
            <w:vAlign w:val="center"/>
          </w:tcPr>
          <w:p>
            <w:pPr>
              <w:snapToGrid w:val="0"/>
              <w:spacing w:line="240" w:lineRule="auto"/>
              <w:ind w:firstLine="0" w:firstLineChars="0"/>
              <w:jc w:val="center"/>
              <w:rPr>
                <w:sz w:val="18"/>
                <w:szCs w:val="18"/>
              </w:rPr>
            </w:pPr>
            <w:r>
              <w:rPr>
                <w:rFonts w:hint="eastAsia"/>
                <w:sz w:val="18"/>
                <w:szCs w:val="18"/>
              </w:rPr>
              <w:t>39</w:t>
            </w:r>
          </w:p>
        </w:tc>
        <w:tc>
          <w:tcPr>
            <w:tcW w:w="398" w:type="dxa"/>
            <w:vMerge w:val="continue"/>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18"/>
                <w:szCs w:val="18"/>
              </w:rPr>
            </w:pPr>
          </w:p>
        </w:tc>
        <w:tc>
          <w:tcPr>
            <w:tcW w:w="2156" w:type="dxa"/>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18"/>
                <w:szCs w:val="18"/>
              </w:rPr>
            </w:pPr>
            <w:r>
              <w:rPr>
                <w:rFonts w:hint="eastAsia"/>
                <w:bCs/>
                <w:snapToGrid w:val="0"/>
                <w:kern w:val="0"/>
                <w:sz w:val="18"/>
                <w:szCs w:val="18"/>
              </w:rPr>
              <w:t>职工生活</w:t>
            </w:r>
          </w:p>
        </w:tc>
        <w:tc>
          <w:tcPr>
            <w:tcW w:w="2117" w:type="dxa"/>
            <w:tcBorders>
              <w:left w:val="single" w:color="auto" w:sz="4" w:space="0"/>
            </w:tcBorders>
            <w:vAlign w:val="center"/>
          </w:tcPr>
          <w:p>
            <w:pPr>
              <w:snapToGrid w:val="0"/>
              <w:spacing w:line="240" w:lineRule="auto"/>
              <w:ind w:firstLine="0" w:firstLineChars="0"/>
              <w:jc w:val="center"/>
              <w:rPr>
                <w:bCs/>
                <w:snapToGrid w:val="0"/>
                <w:kern w:val="0"/>
                <w:sz w:val="18"/>
                <w:szCs w:val="18"/>
              </w:rPr>
            </w:pPr>
            <w:r>
              <w:rPr>
                <w:rFonts w:hint="eastAsia"/>
                <w:bCs/>
                <w:snapToGrid w:val="0"/>
                <w:kern w:val="0"/>
                <w:sz w:val="18"/>
                <w:szCs w:val="18"/>
              </w:rPr>
              <w:t>定期由环卫部门清运</w:t>
            </w:r>
          </w:p>
        </w:tc>
        <w:tc>
          <w:tcPr>
            <w:tcW w:w="2129" w:type="dxa"/>
            <w:vMerge w:val="continue"/>
            <w:tcBorders>
              <w:left w:val="single" w:color="auto" w:sz="4" w:space="0"/>
              <w:right w:val="single" w:color="auto" w:sz="4" w:space="0"/>
            </w:tcBorders>
            <w:vAlign w:val="center"/>
          </w:tcPr>
          <w:p>
            <w:pPr>
              <w:snapToGrid w:val="0"/>
              <w:spacing w:line="240" w:lineRule="auto"/>
              <w:ind w:firstLine="0" w:firstLineChars="0"/>
              <w:jc w:val="center"/>
              <w:rPr>
                <w:bCs/>
                <w:sz w:val="18"/>
                <w:szCs w:val="18"/>
              </w:rPr>
            </w:pPr>
          </w:p>
        </w:tc>
        <w:tc>
          <w:tcPr>
            <w:tcW w:w="762" w:type="dxa"/>
            <w:vMerge w:val="continue"/>
            <w:tcBorders>
              <w:left w:val="single" w:color="auto" w:sz="4" w:space="0"/>
            </w:tcBorders>
            <w:vAlign w:val="center"/>
          </w:tcPr>
          <w:p>
            <w:pPr>
              <w:snapToGrid w:val="0"/>
              <w:spacing w:line="240" w:lineRule="auto"/>
              <w:ind w:firstLine="0" w:firstLineChars="0"/>
              <w:jc w:val="center"/>
              <w:rPr>
                <w:bCs/>
                <w:sz w:val="18"/>
                <w:szCs w:val="18"/>
              </w:rPr>
            </w:pPr>
          </w:p>
        </w:tc>
        <w:tc>
          <w:tcPr>
            <w:tcW w:w="759" w:type="dxa"/>
            <w:vMerge w:val="continue"/>
            <w:vAlign w:val="center"/>
          </w:tcPr>
          <w:p>
            <w:pPr>
              <w:snapToGrid w:val="0"/>
              <w:spacing w:line="240" w:lineRule="auto"/>
              <w:ind w:firstLine="0" w:firstLineChars="0"/>
              <w:jc w:val="center"/>
              <w:rPr>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399" w:type="dxa"/>
            <w:tcBorders>
              <w:right w:val="single" w:color="auto" w:sz="4" w:space="0"/>
            </w:tcBorders>
            <w:vAlign w:val="center"/>
          </w:tcPr>
          <w:p>
            <w:pPr>
              <w:snapToGrid w:val="0"/>
              <w:spacing w:line="240" w:lineRule="auto"/>
              <w:ind w:firstLine="0" w:firstLineChars="0"/>
              <w:jc w:val="center"/>
              <w:rPr>
                <w:sz w:val="18"/>
                <w:szCs w:val="18"/>
              </w:rPr>
            </w:pPr>
            <w:r>
              <w:rPr>
                <w:rFonts w:hint="eastAsia"/>
                <w:sz w:val="18"/>
                <w:szCs w:val="18"/>
              </w:rPr>
              <w:t>40</w:t>
            </w:r>
          </w:p>
        </w:tc>
        <w:tc>
          <w:tcPr>
            <w:tcW w:w="398" w:type="dxa"/>
            <w:vMerge w:val="continue"/>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18"/>
                <w:szCs w:val="18"/>
              </w:rPr>
            </w:pPr>
          </w:p>
        </w:tc>
        <w:tc>
          <w:tcPr>
            <w:tcW w:w="2156" w:type="dxa"/>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18"/>
                <w:szCs w:val="18"/>
              </w:rPr>
            </w:pPr>
            <w:r>
              <w:rPr>
                <w:rFonts w:hint="eastAsia"/>
                <w:bCs/>
                <w:snapToGrid w:val="0"/>
                <w:kern w:val="0"/>
                <w:sz w:val="18"/>
                <w:szCs w:val="18"/>
              </w:rPr>
              <w:t>喷漆</w:t>
            </w:r>
          </w:p>
        </w:tc>
        <w:tc>
          <w:tcPr>
            <w:tcW w:w="2117" w:type="dxa"/>
            <w:vMerge w:val="restart"/>
            <w:tcBorders>
              <w:left w:val="single" w:color="auto" w:sz="4" w:space="0"/>
            </w:tcBorders>
            <w:vAlign w:val="center"/>
          </w:tcPr>
          <w:p>
            <w:pPr>
              <w:snapToGrid w:val="0"/>
              <w:spacing w:line="240" w:lineRule="auto"/>
              <w:ind w:firstLine="0" w:firstLineChars="0"/>
              <w:rPr>
                <w:bCs/>
                <w:snapToGrid w:val="0"/>
                <w:kern w:val="0"/>
                <w:sz w:val="18"/>
                <w:szCs w:val="18"/>
              </w:rPr>
            </w:pPr>
            <w:r>
              <w:rPr>
                <w:rFonts w:hint="eastAsia"/>
                <w:bCs/>
                <w:snapToGrid w:val="0"/>
                <w:kern w:val="0"/>
                <w:sz w:val="18"/>
                <w:szCs w:val="18"/>
              </w:rPr>
              <w:t>暂存于危废处置间，废活性炭交由供应商脱附再生，废油漆桶由厂家回收利用。其余废物由山西鑫广源再生物资回收有限公司统一收集，送往太原市广厦水泥有限公司危废处置分公司和山西瑞腾环保科技开发有限公司处理</w:t>
            </w:r>
          </w:p>
        </w:tc>
        <w:tc>
          <w:tcPr>
            <w:tcW w:w="2129" w:type="dxa"/>
            <w:vMerge w:val="restart"/>
            <w:tcBorders>
              <w:left w:val="single" w:color="auto" w:sz="4" w:space="0"/>
              <w:right w:val="single" w:color="auto" w:sz="4" w:space="0"/>
            </w:tcBorders>
            <w:vAlign w:val="center"/>
          </w:tcPr>
          <w:p>
            <w:pPr>
              <w:snapToGrid w:val="0"/>
              <w:spacing w:line="240" w:lineRule="auto"/>
              <w:ind w:firstLine="0" w:firstLineChars="0"/>
              <w:rPr>
                <w:bCs/>
                <w:sz w:val="18"/>
                <w:szCs w:val="18"/>
              </w:rPr>
            </w:pPr>
            <w:r>
              <w:rPr>
                <w:rFonts w:hint="eastAsia"/>
                <w:bCs/>
                <w:snapToGrid w:val="0"/>
                <w:kern w:val="0"/>
                <w:sz w:val="18"/>
                <w:szCs w:val="18"/>
              </w:rPr>
              <w:t>暂存于危废处置间，废活性炭交由供应商脱附再生，废油漆桶由厂家回收利用。其余废物由山西松兰环保科技有限公司和太原钢铁（集团）公司福利总厂收集处理</w:t>
            </w:r>
          </w:p>
        </w:tc>
        <w:tc>
          <w:tcPr>
            <w:tcW w:w="762" w:type="dxa"/>
            <w:vMerge w:val="restart"/>
            <w:tcBorders>
              <w:left w:val="single" w:color="auto" w:sz="4" w:space="0"/>
            </w:tcBorders>
            <w:vAlign w:val="center"/>
          </w:tcPr>
          <w:p>
            <w:pPr>
              <w:snapToGrid w:val="0"/>
              <w:spacing w:line="240" w:lineRule="auto"/>
              <w:ind w:firstLine="0" w:firstLineChars="0"/>
              <w:jc w:val="center"/>
              <w:rPr>
                <w:bCs/>
                <w:sz w:val="18"/>
                <w:szCs w:val="18"/>
              </w:rPr>
            </w:pPr>
            <w:r>
              <w:rPr>
                <w:rFonts w:hint="eastAsia"/>
                <w:bCs/>
                <w:sz w:val="18"/>
                <w:szCs w:val="18"/>
              </w:rPr>
              <w:t>/</w:t>
            </w:r>
          </w:p>
        </w:tc>
        <w:tc>
          <w:tcPr>
            <w:tcW w:w="759" w:type="dxa"/>
            <w:vMerge w:val="restart"/>
            <w:vAlign w:val="center"/>
          </w:tcPr>
          <w:p>
            <w:pPr>
              <w:snapToGrid w:val="0"/>
              <w:spacing w:line="240" w:lineRule="auto"/>
              <w:ind w:firstLine="0" w:firstLineChars="0"/>
              <w:jc w:val="center"/>
              <w:rPr>
                <w:sz w:val="18"/>
                <w:szCs w:val="18"/>
              </w:rPr>
            </w:pPr>
            <w:r>
              <w:rPr>
                <w:rFonts w:hint="eastAsia"/>
                <w:sz w:val="18"/>
                <w:szCs w:val="18"/>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40" w:hRule="atLeast"/>
          <w:jc w:val="center"/>
        </w:trPr>
        <w:tc>
          <w:tcPr>
            <w:tcW w:w="399" w:type="dxa"/>
            <w:tcBorders>
              <w:right w:val="single" w:color="auto" w:sz="4" w:space="0"/>
            </w:tcBorders>
            <w:vAlign w:val="center"/>
          </w:tcPr>
          <w:p>
            <w:pPr>
              <w:snapToGrid w:val="0"/>
              <w:spacing w:line="240" w:lineRule="auto"/>
              <w:ind w:firstLine="0" w:firstLineChars="0"/>
              <w:jc w:val="center"/>
              <w:rPr>
                <w:sz w:val="18"/>
                <w:szCs w:val="18"/>
              </w:rPr>
            </w:pPr>
            <w:r>
              <w:rPr>
                <w:rFonts w:hint="eastAsia"/>
                <w:sz w:val="18"/>
                <w:szCs w:val="18"/>
              </w:rPr>
              <w:t>41</w:t>
            </w:r>
          </w:p>
        </w:tc>
        <w:tc>
          <w:tcPr>
            <w:tcW w:w="398" w:type="dxa"/>
            <w:vMerge w:val="continue"/>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18"/>
                <w:szCs w:val="18"/>
              </w:rPr>
            </w:pPr>
          </w:p>
        </w:tc>
        <w:tc>
          <w:tcPr>
            <w:tcW w:w="2156" w:type="dxa"/>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18"/>
                <w:szCs w:val="18"/>
              </w:rPr>
            </w:pPr>
            <w:r>
              <w:rPr>
                <w:rFonts w:hint="eastAsia"/>
                <w:bCs/>
                <w:snapToGrid w:val="0"/>
                <w:kern w:val="0"/>
                <w:sz w:val="18"/>
                <w:szCs w:val="18"/>
              </w:rPr>
              <w:t>污水处理站</w:t>
            </w:r>
          </w:p>
        </w:tc>
        <w:tc>
          <w:tcPr>
            <w:tcW w:w="2117" w:type="dxa"/>
            <w:vMerge w:val="continue"/>
            <w:tcBorders>
              <w:left w:val="single" w:color="auto" w:sz="4" w:space="0"/>
            </w:tcBorders>
            <w:vAlign w:val="center"/>
          </w:tcPr>
          <w:p>
            <w:pPr>
              <w:snapToGrid w:val="0"/>
              <w:spacing w:line="240" w:lineRule="auto"/>
              <w:ind w:firstLine="0" w:firstLineChars="0"/>
              <w:jc w:val="center"/>
              <w:rPr>
                <w:bCs/>
                <w:snapToGrid w:val="0"/>
                <w:kern w:val="0"/>
                <w:sz w:val="18"/>
                <w:szCs w:val="18"/>
              </w:rPr>
            </w:pPr>
          </w:p>
        </w:tc>
        <w:tc>
          <w:tcPr>
            <w:tcW w:w="2129" w:type="dxa"/>
            <w:vMerge w:val="continue"/>
            <w:tcBorders>
              <w:left w:val="single" w:color="auto" w:sz="4" w:space="0"/>
              <w:right w:val="single" w:color="auto" w:sz="4" w:space="0"/>
            </w:tcBorders>
            <w:vAlign w:val="center"/>
          </w:tcPr>
          <w:p>
            <w:pPr>
              <w:snapToGrid w:val="0"/>
              <w:spacing w:line="240" w:lineRule="auto"/>
              <w:ind w:firstLine="0" w:firstLineChars="0"/>
              <w:jc w:val="center"/>
              <w:rPr>
                <w:bCs/>
                <w:sz w:val="18"/>
                <w:szCs w:val="18"/>
              </w:rPr>
            </w:pPr>
          </w:p>
        </w:tc>
        <w:tc>
          <w:tcPr>
            <w:tcW w:w="762" w:type="dxa"/>
            <w:vMerge w:val="continue"/>
            <w:tcBorders>
              <w:left w:val="single" w:color="auto" w:sz="4" w:space="0"/>
            </w:tcBorders>
            <w:vAlign w:val="center"/>
          </w:tcPr>
          <w:p>
            <w:pPr>
              <w:snapToGrid w:val="0"/>
              <w:spacing w:line="240" w:lineRule="auto"/>
              <w:ind w:firstLine="0" w:firstLineChars="0"/>
              <w:jc w:val="center"/>
              <w:rPr>
                <w:bCs/>
                <w:sz w:val="18"/>
                <w:szCs w:val="18"/>
              </w:rPr>
            </w:pPr>
          </w:p>
        </w:tc>
        <w:tc>
          <w:tcPr>
            <w:tcW w:w="759" w:type="dxa"/>
            <w:vMerge w:val="continue"/>
            <w:vAlign w:val="center"/>
          </w:tcPr>
          <w:p>
            <w:pPr>
              <w:snapToGrid w:val="0"/>
              <w:spacing w:line="240" w:lineRule="auto"/>
              <w:ind w:firstLine="0" w:firstLineChars="0"/>
              <w:jc w:val="center"/>
              <w:rPr>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399" w:type="dxa"/>
            <w:tcBorders>
              <w:right w:val="single" w:color="auto" w:sz="4" w:space="0"/>
            </w:tcBorders>
            <w:vAlign w:val="center"/>
          </w:tcPr>
          <w:p>
            <w:pPr>
              <w:snapToGrid w:val="0"/>
              <w:spacing w:line="240" w:lineRule="auto"/>
              <w:ind w:firstLine="0" w:firstLineChars="0"/>
              <w:jc w:val="center"/>
              <w:rPr>
                <w:sz w:val="18"/>
                <w:szCs w:val="18"/>
              </w:rPr>
            </w:pPr>
            <w:r>
              <w:rPr>
                <w:rFonts w:hint="eastAsia"/>
                <w:sz w:val="18"/>
                <w:szCs w:val="18"/>
              </w:rPr>
              <w:t>42</w:t>
            </w:r>
          </w:p>
        </w:tc>
        <w:tc>
          <w:tcPr>
            <w:tcW w:w="398" w:type="dxa"/>
            <w:vMerge w:val="continue"/>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18"/>
                <w:szCs w:val="18"/>
              </w:rPr>
            </w:pPr>
          </w:p>
        </w:tc>
        <w:tc>
          <w:tcPr>
            <w:tcW w:w="2156" w:type="dxa"/>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18"/>
                <w:szCs w:val="18"/>
              </w:rPr>
            </w:pPr>
            <w:r>
              <w:rPr>
                <w:rFonts w:hint="eastAsia"/>
                <w:bCs/>
                <w:snapToGrid w:val="0"/>
                <w:kern w:val="0"/>
                <w:sz w:val="18"/>
                <w:szCs w:val="18"/>
              </w:rPr>
              <w:t>机加工</w:t>
            </w:r>
          </w:p>
        </w:tc>
        <w:tc>
          <w:tcPr>
            <w:tcW w:w="2117" w:type="dxa"/>
            <w:vMerge w:val="continue"/>
            <w:tcBorders>
              <w:left w:val="single" w:color="auto" w:sz="4" w:space="0"/>
            </w:tcBorders>
            <w:vAlign w:val="center"/>
          </w:tcPr>
          <w:p>
            <w:pPr>
              <w:snapToGrid w:val="0"/>
              <w:spacing w:line="240" w:lineRule="auto"/>
              <w:ind w:firstLine="0" w:firstLineChars="0"/>
              <w:jc w:val="center"/>
              <w:rPr>
                <w:bCs/>
                <w:snapToGrid w:val="0"/>
                <w:kern w:val="0"/>
                <w:sz w:val="18"/>
                <w:szCs w:val="18"/>
              </w:rPr>
            </w:pPr>
          </w:p>
        </w:tc>
        <w:tc>
          <w:tcPr>
            <w:tcW w:w="2129" w:type="dxa"/>
            <w:vMerge w:val="continue"/>
            <w:tcBorders>
              <w:left w:val="single" w:color="auto" w:sz="4" w:space="0"/>
              <w:right w:val="single" w:color="auto" w:sz="4" w:space="0"/>
            </w:tcBorders>
            <w:vAlign w:val="center"/>
          </w:tcPr>
          <w:p>
            <w:pPr>
              <w:snapToGrid w:val="0"/>
              <w:spacing w:line="240" w:lineRule="auto"/>
              <w:ind w:firstLine="0" w:firstLineChars="0"/>
              <w:jc w:val="center"/>
              <w:rPr>
                <w:bCs/>
                <w:sz w:val="18"/>
                <w:szCs w:val="18"/>
              </w:rPr>
            </w:pPr>
          </w:p>
        </w:tc>
        <w:tc>
          <w:tcPr>
            <w:tcW w:w="762" w:type="dxa"/>
            <w:vMerge w:val="continue"/>
            <w:tcBorders>
              <w:left w:val="single" w:color="auto" w:sz="4" w:space="0"/>
            </w:tcBorders>
            <w:vAlign w:val="center"/>
          </w:tcPr>
          <w:p>
            <w:pPr>
              <w:snapToGrid w:val="0"/>
              <w:spacing w:line="240" w:lineRule="auto"/>
              <w:ind w:firstLine="0" w:firstLineChars="0"/>
              <w:jc w:val="center"/>
              <w:rPr>
                <w:bCs/>
                <w:sz w:val="18"/>
                <w:szCs w:val="18"/>
              </w:rPr>
            </w:pPr>
          </w:p>
        </w:tc>
        <w:tc>
          <w:tcPr>
            <w:tcW w:w="759" w:type="dxa"/>
            <w:vMerge w:val="continue"/>
            <w:vAlign w:val="center"/>
          </w:tcPr>
          <w:p>
            <w:pPr>
              <w:snapToGrid w:val="0"/>
              <w:spacing w:line="240" w:lineRule="auto"/>
              <w:ind w:firstLine="0" w:firstLineChars="0"/>
              <w:jc w:val="center"/>
              <w:rPr>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399" w:type="dxa"/>
            <w:tcBorders>
              <w:right w:val="single" w:color="auto" w:sz="4" w:space="0"/>
            </w:tcBorders>
            <w:vAlign w:val="center"/>
          </w:tcPr>
          <w:p>
            <w:pPr>
              <w:snapToGrid w:val="0"/>
              <w:spacing w:line="240" w:lineRule="auto"/>
              <w:ind w:firstLine="0" w:firstLineChars="0"/>
              <w:jc w:val="center"/>
              <w:rPr>
                <w:sz w:val="18"/>
                <w:szCs w:val="18"/>
              </w:rPr>
            </w:pPr>
            <w:r>
              <w:rPr>
                <w:rFonts w:hint="eastAsia"/>
                <w:sz w:val="18"/>
                <w:szCs w:val="18"/>
              </w:rPr>
              <w:t>43</w:t>
            </w:r>
          </w:p>
        </w:tc>
        <w:tc>
          <w:tcPr>
            <w:tcW w:w="398" w:type="dxa"/>
            <w:vMerge w:val="restart"/>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18"/>
                <w:szCs w:val="18"/>
              </w:rPr>
            </w:pPr>
            <w:r>
              <w:rPr>
                <w:rFonts w:hint="eastAsia"/>
                <w:bCs/>
                <w:snapToGrid w:val="0"/>
                <w:kern w:val="0"/>
                <w:sz w:val="18"/>
                <w:szCs w:val="18"/>
              </w:rPr>
              <w:t>噪声</w:t>
            </w:r>
          </w:p>
        </w:tc>
        <w:tc>
          <w:tcPr>
            <w:tcW w:w="2156" w:type="dxa"/>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18"/>
                <w:szCs w:val="18"/>
              </w:rPr>
            </w:pPr>
            <w:r>
              <w:rPr>
                <w:rFonts w:hint="eastAsia"/>
                <w:bCs/>
                <w:snapToGrid w:val="0"/>
                <w:kern w:val="0"/>
                <w:sz w:val="18"/>
                <w:szCs w:val="18"/>
              </w:rPr>
              <w:t>各车间生产设备</w:t>
            </w:r>
          </w:p>
        </w:tc>
        <w:tc>
          <w:tcPr>
            <w:tcW w:w="2117" w:type="dxa"/>
            <w:tcBorders>
              <w:left w:val="single" w:color="auto" w:sz="4" w:space="0"/>
            </w:tcBorders>
            <w:vAlign w:val="center"/>
          </w:tcPr>
          <w:p>
            <w:pPr>
              <w:snapToGrid w:val="0"/>
              <w:spacing w:line="240" w:lineRule="auto"/>
              <w:ind w:firstLine="0" w:firstLineChars="0"/>
              <w:jc w:val="center"/>
              <w:rPr>
                <w:bCs/>
                <w:snapToGrid w:val="0"/>
                <w:kern w:val="0"/>
                <w:sz w:val="18"/>
                <w:szCs w:val="18"/>
              </w:rPr>
            </w:pPr>
            <w:r>
              <w:rPr>
                <w:rFonts w:hint="eastAsia"/>
                <w:bCs/>
                <w:snapToGrid w:val="0"/>
                <w:kern w:val="0"/>
                <w:sz w:val="18"/>
                <w:szCs w:val="18"/>
              </w:rPr>
              <w:t>选用低噪设备，同时采取厂房隔音措施</w:t>
            </w:r>
          </w:p>
        </w:tc>
        <w:tc>
          <w:tcPr>
            <w:tcW w:w="2129" w:type="dxa"/>
            <w:vMerge w:val="restart"/>
            <w:tcBorders>
              <w:left w:val="single" w:color="auto" w:sz="4" w:space="0"/>
              <w:right w:val="single" w:color="auto" w:sz="4" w:space="0"/>
            </w:tcBorders>
            <w:vAlign w:val="center"/>
          </w:tcPr>
          <w:p>
            <w:pPr>
              <w:snapToGrid w:val="0"/>
              <w:spacing w:line="240" w:lineRule="auto"/>
              <w:ind w:firstLine="0" w:firstLineChars="0"/>
              <w:jc w:val="center"/>
              <w:rPr>
                <w:bCs/>
                <w:sz w:val="18"/>
                <w:szCs w:val="18"/>
              </w:rPr>
            </w:pPr>
            <w:r>
              <w:rPr>
                <w:rFonts w:hint="eastAsia"/>
                <w:bCs/>
                <w:sz w:val="18"/>
                <w:szCs w:val="18"/>
              </w:rPr>
              <w:t>同环评一致</w:t>
            </w:r>
          </w:p>
        </w:tc>
        <w:tc>
          <w:tcPr>
            <w:tcW w:w="762" w:type="dxa"/>
            <w:vMerge w:val="restart"/>
            <w:tcBorders>
              <w:left w:val="single" w:color="auto" w:sz="4" w:space="0"/>
            </w:tcBorders>
            <w:vAlign w:val="center"/>
          </w:tcPr>
          <w:p>
            <w:pPr>
              <w:snapToGrid w:val="0"/>
              <w:spacing w:line="240" w:lineRule="auto"/>
              <w:ind w:firstLine="0" w:firstLineChars="0"/>
              <w:jc w:val="center"/>
              <w:rPr>
                <w:bCs/>
                <w:sz w:val="18"/>
                <w:szCs w:val="18"/>
              </w:rPr>
            </w:pPr>
            <w:r>
              <w:rPr>
                <w:rFonts w:hint="eastAsia"/>
                <w:bCs/>
                <w:sz w:val="18"/>
                <w:szCs w:val="18"/>
              </w:rPr>
              <w:t>50</w:t>
            </w:r>
          </w:p>
        </w:tc>
        <w:tc>
          <w:tcPr>
            <w:tcW w:w="759" w:type="dxa"/>
            <w:vMerge w:val="restart"/>
            <w:vAlign w:val="center"/>
          </w:tcPr>
          <w:p>
            <w:pPr>
              <w:snapToGrid w:val="0"/>
              <w:spacing w:line="240" w:lineRule="auto"/>
              <w:ind w:firstLine="0" w:firstLineChars="0"/>
              <w:jc w:val="center"/>
              <w:rPr>
                <w:sz w:val="18"/>
                <w:szCs w:val="18"/>
              </w:rPr>
            </w:pPr>
            <w:r>
              <w:rPr>
                <w:rFonts w:hint="eastAsia"/>
                <w:sz w:val="18"/>
                <w:szCs w:val="18"/>
              </w:rPr>
              <w:t>50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399" w:type="dxa"/>
            <w:tcBorders>
              <w:right w:val="single" w:color="auto" w:sz="4" w:space="0"/>
            </w:tcBorders>
            <w:vAlign w:val="center"/>
          </w:tcPr>
          <w:p>
            <w:pPr>
              <w:snapToGrid w:val="0"/>
              <w:spacing w:line="240" w:lineRule="auto"/>
              <w:ind w:firstLine="0" w:firstLineChars="0"/>
              <w:jc w:val="center"/>
              <w:rPr>
                <w:sz w:val="18"/>
                <w:szCs w:val="18"/>
              </w:rPr>
            </w:pPr>
            <w:r>
              <w:rPr>
                <w:rFonts w:hint="eastAsia"/>
                <w:sz w:val="18"/>
                <w:szCs w:val="18"/>
              </w:rPr>
              <w:t>44</w:t>
            </w:r>
          </w:p>
        </w:tc>
        <w:tc>
          <w:tcPr>
            <w:tcW w:w="398" w:type="dxa"/>
            <w:vMerge w:val="continue"/>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18"/>
                <w:szCs w:val="18"/>
              </w:rPr>
            </w:pPr>
          </w:p>
        </w:tc>
        <w:tc>
          <w:tcPr>
            <w:tcW w:w="2156" w:type="dxa"/>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18"/>
                <w:szCs w:val="18"/>
              </w:rPr>
            </w:pPr>
            <w:r>
              <w:rPr>
                <w:rFonts w:hint="eastAsia"/>
                <w:bCs/>
                <w:snapToGrid w:val="0"/>
                <w:kern w:val="0"/>
                <w:sz w:val="18"/>
                <w:szCs w:val="18"/>
              </w:rPr>
              <w:t>空压机</w:t>
            </w:r>
          </w:p>
        </w:tc>
        <w:tc>
          <w:tcPr>
            <w:tcW w:w="2117" w:type="dxa"/>
            <w:tcBorders>
              <w:left w:val="single" w:color="auto" w:sz="4" w:space="0"/>
            </w:tcBorders>
            <w:vAlign w:val="center"/>
          </w:tcPr>
          <w:p>
            <w:pPr>
              <w:snapToGrid w:val="0"/>
              <w:spacing w:line="240" w:lineRule="auto"/>
              <w:ind w:firstLine="0" w:firstLineChars="0"/>
              <w:jc w:val="center"/>
              <w:rPr>
                <w:bCs/>
                <w:snapToGrid w:val="0"/>
                <w:kern w:val="0"/>
                <w:sz w:val="18"/>
                <w:szCs w:val="18"/>
              </w:rPr>
            </w:pPr>
            <w:r>
              <w:rPr>
                <w:rFonts w:hint="eastAsia"/>
                <w:bCs/>
                <w:snapToGrid w:val="0"/>
                <w:kern w:val="0"/>
                <w:sz w:val="18"/>
                <w:szCs w:val="18"/>
              </w:rPr>
              <w:t>基础减振，设空压机房</w:t>
            </w:r>
          </w:p>
        </w:tc>
        <w:tc>
          <w:tcPr>
            <w:tcW w:w="2129" w:type="dxa"/>
            <w:vMerge w:val="continue"/>
            <w:tcBorders>
              <w:left w:val="single" w:color="auto" w:sz="4" w:space="0"/>
              <w:right w:val="single" w:color="auto" w:sz="4" w:space="0"/>
            </w:tcBorders>
            <w:vAlign w:val="center"/>
          </w:tcPr>
          <w:p>
            <w:pPr>
              <w:snapToGrid w:val="0"/>
              <w:spacing w:line="240" w:lineRule="auto"/>
              <w:ind w:firstLine="0" w:firstLineChars="0"/>
              <w:jc w:val="center"/>
              <w:rPr>
                <w:bCs/>
                <w:sz w:val="18"/>
                <w:szCs w:val="18"/>
              </w:rPr>
            </w:pPr>
          </w:p>
        </w:tc>
        <w:tc>
          <w:tcPr>
            <w:tcW w:w="762" w:type="dxa"/>
            <w:vMerge w:val="continue"/>
            <w:tcBorders>
              <w:left w:val="single" w:color="auto" w:sz="4" w:space="0"/>
            </w:tcBorders>
            <w:vAlign w:val="center"/>
          </w:tcPr>
          <w:p>
            <w:pPr>
              <w:snapToGrid w:val="0"/>
              <w:spacing w:line="240" w:lineRule="auto"/>
              <w:ind w:firstLine="0" w:firstLineChars="0"/>
              <w:jc w:val="center"/>
              <w:rPr>
                <w:bCs/>
                <w:sz w:val="18"/>
                <w:szCs w:val="18"/>
              </w:rPr>
            </w:pPr>
          </w:p>
        </w:tc>
        <w:tc>
          <w:tcPr>
            <w:tcW w:w="759" w:type="dxa"/>
            <w:vMerge w:val="continue"/>
            <w:vAlign w:val="center"/>
          </w:tcPr>
          <w:p>
            <w:pPr>
              <w:snapToGrid w:val="0"/>
              <w:spacing w:line="240" w:lineRule="auto"/>
              <w:ind w:firstLine="0" w:firstLineChars="0"/>
              <w:jc w:val="center"/>
              <w:rPr>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399" w:type="dxa"/>
            <w:tcBorders>
              <w:right w:val="single" w:color="auto" w:sz="4" w:space="0"/>
            </w:tcBorders>
            <w:vAlign w:val="center"/>
          </w:tcPr>
          <w:p>
            <w:pPr>
              <w:snapToGrid w:val="0"/>
              <w:spacing w:line="240" w:lineRule="auto"/>
              <w:ind w:firstLine="0" w:firstLineChars="0"/>
              <w:jc w:val="center"/>
              <w:rPr>
                <w:sz w:val="18"/>
                <w:szCs w:val="18"/>
              </w:rPr>
            </w:pPr>
            <w:r>
              <w:rPr>
                <w:rFonts w:hint="eastAsia"/>
                <w:sz w:val="18"/>
                <w:szCs w:val="18"/>
              </w:rPr>
              <w:t>45</w:t>
            </w:r>
          </w:p>
        </w:tc>
        <w:tc>
          <w:tcPr>
            <w:tcW w:w="398" w:type="dxa"/>
            <w:vMerge w:val="continue"/>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18"/>
                <w:szCs w:val="18"/>
              </w:rPr>
            </w:pPr>
          </w:p>
        </w:tc>
        <w:tc>
          <w:tcPr>
            <w:tcW w:w="2156" w:type="dxa"/>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18"/>
                <w:szCs w:val="18"/>
              </w:rPr>
            </w:pPr>
            <w:r>
              <w:rPr>
                <w:rFonts w:hint="eastAsia"/>
                <w:bCs/>
                <w:sz w:val="18"/>
                <w:szCs w:val="18"/>
              </w:rPr>
              <w:t>水泵</w:t>
            </w:r>
          </w:p>
        </w:tc>
        <w:tc>
          <w:tcPr>
            <w:tcW w:w="2117" w:type="dxa"/>
            <w:tcBorders>
              <w:left w:val="single" w:color="auto" w:sz="4" w:space="0"/>
            </w:tcBorders>
            <w:vAlign w:val="center"/>
          </w:tcPr>
          <w:p>
            <w:pPr>
              <w:snapToGrid w:val="0"/>
              <w:spacing w:line="240" w:lineRule="auto"/>
              <w:ind w:firstLine="0" w:firstLineChars="0"/>
              <w:jc w:val="center"/>
              <w:rPr>
                <w:bCs/>
                <w:snapToGrid w:val="0"/>
                <w:kern w:val="0"/>
                <w:sz w:val="18"/>
                <w:szCs w:val="18"/>
              </w:rPr>
            </w:pPr>
            <w:r>
              <w:rPr>
                <w:rFonts w:hint="eastAsia"/>
                <w:bCs/>
                <w:sz w:val="18"/>
                <w:szCs w:val="18"/>
              </w:rPr>
              <w:t>基础减振，设于室内</w:t>
            </w:r>
          </w:p>
        </w:tc>
        <w:tc>
          <w:tcPr>
            <w:tcW w:w="2129" w:type="dxa"/>
            <w:vMerge w:val="continue"/>
            <w:tcBorders>
              <w:left w:val="single" w:color="auto" w:sz="4" w:space="0"/>
              <w:right w:val="single" w:color="auto" w:sz="4" w:space="0"/>
            </w:tcBorders>
            <w:vAlign w:val="center"/>
          </w:tcPr>
          <w:p>
            <w:pPr>
              <w:snapToGrid w:val="0"/>
              <w:spacing w:line="240" w:lineRule="auto"/>
              <w:ind w:firstLine="0" w:firstLineChars="0"/>
              <w:jc w:val="center"/>
              <w:rPr>
                <w:bCs/>
                <w:sz w:val="18"/>
                <w:szCs w:val="18"/>
              </w:rPr>
            </w:pPr>
          </w:p>
        </w:tc>
        <w:tc>
          <w:tcPr>
            <w:tcW w:w="762" w:type="dxa"/>
            <w:vMerge w:val="continue"/>
            <w:tcBorders>
              <w:left w:val="single" w:color="auto" w:sz="4" w:space="0"/>
            </w:tcBorders>
            <w:vAlign w:val="center"/>
          </w:tcPr>
          <w:p>
            <w:pPr>
              <w:snapToGrid w:val="0"/>
              <w:spacing w:line="240" w:lineRule="auto"/>
              <w:ind w:firstLine="0" w:firstLineChars="0"/>
              <w:jc w:val="center"/>
              <w:rPr>
                <w:bCs/>
                <w:sz w:val="18"/>
                <w:szCs w:val="18"/>
              </w:rPr>
            </w:pPr>
          </w:p>
        </w:tc>
        <w:tc>
          <w:tcPr>
            <w:tcW w:w="759" w:type="dxa"/>
            <w:vMerge w:val="continue"/>
            <w:vAlign w:val="center"/>
          </w:tcPr>
          <w:p>
            <w:pPr>
              <w:snapToGrid w:val="0"/>
              <w:spacing w:line="240" w:lineRule="auto"/>
              <w:ind w:firstLine="0" w:firstLineChars="0"/>
              <w:jc w:val="center"/>
              <w:rPr>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399" w:type="dxa"/>
            <w:tcBorders>
              <w:right w:val="single" w:color="auto" w:sz="4" w:space="0"/>
            </w:tcBorders>
            <w:vAlign w:val="center"/>
          </w:tcPr>
          <w:p>
            <w:pPr>
              <w:snapToGrid w:val="0"/>
              <w:spacing w:line="240" w:lineRule="auto"/>
              <w:ind w:firstLine="0" w:firstLineChars="0"/>
              <w:jc w:val="center"/>
              <w:rPr>
                <w:sz w:val="18"/>
                <w:szCs w:val="18"/>
              </w:rPr>
            </w:pPr>
            <w:r>
              <w:rPr>
                <w:rFonts w:hint="eastAsia"/>
                <w:sz w:val="18"/>
                <w:szCs w:val="18"/>
              </w:rPr>
              <w:t>46</w:t>
            </w:r>
          </w:p>
        </w:tc>
        <w:tc>
          <w:tcPr>
            <w:tcW w:w="398" w:type="dxa"/>
            <w:vMerge w:val="continue"/>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18"/>
                <w:szCs w:val="18"/>
              </w:rPr>
            </w:pPr>
          </w:p>
        </w:tc>
        <w:tc>
          <w:tcPr>
            <w:tcW w:w="2156" w:type="dxa"/>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18"/>
                <w:szCs w:val="18"/>
              </w:rPr>
            </w:pPr>
            <w:r>
              <w:rPr>
                <w:rFonts w:hint="eastAsia"/>
                <w:bCs/>
                <w:snapToGrid w:val="0"/>
                <w:kern w:val="0"/>
                <w:sz w:val="18"/>
                <w:szCs w:val="18"/>
              </w:rPr>
              <w:t>风机</w:t>
            </w:r>
          </w:p>
        </w:tc>
        <w:tc>
          <w:tcPr>
            <w:tcW w:w="2117" w:type="dxa"/>
            <w:tcBorders>
              <w:left w:val="single" w:color="auto" w:sz="4" w:space="0"/>
            </w:tcBorders>
            <w:vAlign w:val="center"/>
          </w:tcPr>
          <w:p>
            <w:pPr>
              <w:snapToGrid w:val="0"/>
              <w:spacing w:line="240" w:lineRule="auto"/>
              <w:ind w:firstLine="0" w:firstLineChars="0"/>
              <w:jc w:val="center"/>
              <w:rPr>
                <w:bCs/>
                <w:snapToGrid w:val="0"/>
                <w:kern w:val="0"/>
                <w:sz w:val="18"/>
                <w:szCs w:val="18"/>
              </w:rPr>
            </w:pPr>
            <w:r>
              <w:rPr>
                <w:rFonts w:hint="eastAsia"/>
                <w:bCs/>
                <w:snapToGrid w:val="0"/>
                <w:kern w:val="0"/>
                <w:sz w:val="18"/>
                <w:szCs w:val="18"/>
              </w:rPr>
              <w:t>基础减振，进出口装消音器，设单独工作机房</w:t>
            </w:r>
          </w:p>
        </w:tc>
        <w:tc>
          <w:tcPr>
            <w:tcW w:w="2129" w:type="dxa"/>
            <w:tcBorders>
              <w:left w:val="single" w:color="auto" w:sz="4" w:space="0"/>
              <w:right w:val="single" w:color="auto" w:sz="4" w:space="0"/>
            </w:tcBorders>
            <w:vAlign w:val="center"/>
          </w:tcPr>
          <w:p>
            <w:pPr>
              <w:snapToGrid w:val="0"/>
              <w:spacing w:line="240" w:lineRule="auto"/>
              <w:ind w:firstLine="0" w:firstLineChars="0"/>
              <w:jc w:val="center"/>
              <w:rPr>
                <w:bCs/>
                <w:sz w:val="18"/>
                <w:szCs w:val="18"/>
              </w:rPr>
            </w:pPr>
            <w:r>
              <w:rPr>
                <w:rFonts w:hint="eastAsia"/>
                <w:bCs/>
                <w:sz w:val="18"/>
                <w:szCs w:val="18"/>
              </w:rPr>
              <w:t>基础减振</w:t>
            </w:r>
          </w:p>
        </w:tc>
        <w:tc>
          <w:tcPr>
            <w:tcW w:w="762" w:type="dxa"/>
            <w:vMerge w:val="continue"/>
            <w:tcBorders>
              <w:left w:val="single" w:color="auto" w:sz="4" w:space="0"/>
            </w:tcBorders>
            <w:vAlign w:val="center"/>
          </w:tcPr>
          <w:p>
            <w:pPr>
              <w:snapToGrid w:val="0"/>
              <w:spacing w:line="240" w:lineRule="auto"/>
              <w:ind w:firstLine="0" w:firstLineChars="0"/>
              <w:jc w:val="center"/>
              <w:rPr>
                <w:bCs/>
                <w:sz w:val="18"/>
                <w:szCs w:val="18"/>
              </w:rPr>
            </w:pPr>
          </w:p>
        </w:tc>
        <w:tc>
          <w:tcPr>
            <w:tcW w:w="759" w:type="dxa"/>
            <w:vMerge w:val="continue"/>
            <w:vAlign w:val="center"/>
          </w:tcPr>
          <w:p>
            <w:pPr>
              <w:snapToGrid w:val="0"/>
              <w:spacing w:line="240" w:lineRule="auto"/>
              <w:ind w:firstLine="0" w:firstLineChars="0"/>
              <w:jc w:val="center"/>
              <w:rPr>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40" w:hRule="atLeast"/>
          <w:jc w:val="center"/>
        </w:trPr>
        <w:tc>
          <w:tcPr>
            <w:tcW w:w="399" w:type="dxa"/>
            <w:tcBorders>
              <w:right w:val="single" w:color="auto" w:sz="4" w:space="0"/>
            </w:tcBorders>
            <w:vAlign w:val="center"/>
          </w:tcPr>
          <w:p>
            <w:pPr>
              <w:snapToGrid w:val="0"/>
              <w:spacing w:line="240" w:lineRule="auto"/>
              <w:ind w:firstLine="0" w:firstLineChars="0"/>
              <w:jc w:val="center"/>
              <w:rPr>
                <w:sz w:val="18"/>
                <w:szCs w:val="18"/>
              </w:rPr>
            </w:pPr>
            <w:r>
              <w:rPr>
                <w:rFonts w:hint="eastAsia"/>
                <w:sz w:val="18"/>
                <w:szCs w:val="18"/>
              </w:rPr>
              <w:t>47</w:t>
            </w:r>
          </w:p>
        </w:tc>
        <w:tc>
          <w:tcPr>
            <w:tcW w:w="398" w:type="dxa"/>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18"/>
                <w:szCs w:val="18"/>
              </w:rPr>
            </w:pPr>
            <w:r>
              <w:rPr>
                <w:rFonts w:hint="eastAsia"/>
                <w:bCs/>
                <w:snapToGrid w:val="0"/>
                <w:kern w:val="0"/>
                <w:sz w:val="18"/>
                <w:szCs w:val="18"/>
              </w:rPr>
              <w:t>生态改善</w:t>
            </w:r>
          </w:p>
        </w:tc>
        <w:tc>
          <w:tcPr>
            <w:tcW w:w="2156" w:type="dxa"/>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18"/>
                <w:szCs w:val="18"/>
              </w:rPr>
            </w:pPr>
            <w:r>
              <w:rPr>
                <w:rFonts w:hint="eastAsia"/>
                <w:bCs/>
                <w:snapToGrid w:val="0"/>
                <w:kern w:val="0"/>
                <w:sz w:val="18"/>
                <w:szCs w:val="18"/>
              </w:rPr>
              <w:t>/</w:t>
            </w:r>
          </w:p>
        </w:tc>
        <w:tc>
          <w:tcPr>
            <w:tcW w:w="2117" w:type="dxa"/>
            <w:tcBorders>
              <w:left w:val="single" w:color="auto" w:sz="4" w:space="0"/>
            </w:tcBorders>
            <w:vAlign w:val="center"/>
          </w:tcPr>
          <w:p>
            <w:pPr>
              <w:snapToGrid w:val="0"/>
              <w:spacing w:line="240" w:lineRule="auto"/>
              <w:ind w:firstLine="0" w:firstLineChars="0"/>
              <w:jc w:val="center"/>
              <w:rPr>
                <w:bCs/>
                <w:snapToGrid w:val="0"/>
                <w:kern w:val="0"/>
                <w:sz w:val="18"/>
                <w:szCs w:val="18"/>
              </w:rPr>
            </w:pPr>
            <w:r>
              <w:rPr>
                <w:rFonts w:hint="eastAsia" w:ascii="宋体" w:hAnsi="宋体" w:cs="宋体"/>
                <w:bCs/>
                <w:snapToGrid w:val="0"/>
                <w:kern w:val="0"/>
                <w:sz w:val="18"/>
                <w:szCs w:val="18"/>
              </w:rPr>
              <w:t>①</w:t>
            </w:r>
            <w:r>
              <w:rPr>
                <w:bCs/>
                <w:snapToGrid w:val="0"/>
                <w:kern w:val="0"/>
                <w:sz w:val="18"/>
                <w:szCs w:val="18"/>
              </w:rPr>
              <w:t>加强污染管理</w:t>
            </w:r>
          </w:p>
          <w:p>
            <w:pPr>
              <w:snapToGrid w:val="0"/>
              <w:spacing w:line="240" w:lineRule="auto"/>
              <w:ind w:firstLine="0" w:firstLineChars="0"/>
              <w:jc w:val="center"/>
              <w:rPr>
                <w:bCs/>
                <w:snapToGrid w:val="0"/>
                <w:kern w:val="0"/>
                <w:sz w:val="18"/>
                <w:szCs w:val="18"/>
              </w:rPr>
            </w:pPr>
            <w:r>
              <w:rPr>
                <w:rFonts w:hint="eastAsia" w:ascii="宋体" w:hAnsi="宋体" w:cs="宋体"/>
                <w:bCs/>
                <w:snapToGrid w:val="0"/>
                <w:kern w:val="0"/>
                <w:sz w:val="18"/>
                <w:szCs w:val="18"/>
              </w:rPr>
              <w:t>②</w:t>
            </w:r>
            <w:r>
              <w:rPr>
                <w:bCs/>
                <w:snapToGrid w:val="0"/>
                <w:kern w:val="0"/>
                <w:sz w:val="18"/>
                <w:szCs w:val="18"/>
              </w:rPr>
              <w:t>道路硬化、基础防渗</w:t>
            </w:r>
          </w:p>
          <w:p>
            <w:pPr>
              <w:snapToGrid w:val="0"/>
              <w:spacing w:line="240" w:lineRule="auto"/>
              <w:ind w:firstLine="0" w:firstLineChars="0"/>
              <w:jc w:val="center"/>
              <w:rPr>
                <w:bCs/>
                <w:snapToGrid w:val="0"/>
                <w:kern w:val="0"/>
                <w:sz w:val="18"/>
                <w:szCs w:val="18"/>
              </w:rPr>
            </w:pPr>
            <w:r>
              <w:rPr>
                <w:rFonts w:hint="eastAsia" w:ascii="宋体" w:hAnsi="宋体" w:cs="宋体"/>
                <w:bCs/>
                <w:snapToGrid w:val="0"/>
                <w:kern w:val="0"/>
                <w:sz w:val="18"/>
                <w:szCs w:val="18"/>
              </w:rPr>
              <w:t>③</w:t>
            </w:r>
            <w:r>
              <w:rPr>
                <w:bCs/>
                <w:snapToGrid w:val="0"/>
                <w:kern w:val="0"/>
                <w:sz w:val="18"/>
                <w:szCs w:val="18"/>
              </w:rPr>
              <w:t>加强厂内外绿化，厂界20m绿化带</w:t>
            </w:r>
          </w:p>
        </w:tc>
        <w:tc>
          <w:tcPr>
            <w:tcW w:w="2129" w:type="dxa"/>
            <w:vMerge w:val="restart"/>
            <w:tcBorders>
              <w:left w:val="single" w:color="auto" w:sz="4" w:space="0"/>
              <w:right w:val="single" w:color="auto" w:sz="4" w:space="0"/>
            </w:tcBorders>
            <w:vAlign w:val="center"/>
          </w:tcPr>
          <w:p>
            <w:pPr>
              <w:snapToGrid w:val="0"/>
              <w:spacing w:line="240" w:lineRule="auto"/>
              <w:ind w:firstLine="0" w:firstLineChars="0"/>
              <w:jc w:val="center"/>
              <w:rPr>
                <w:bCs/>
                <w:sz w:val="18"/>
                <w:szCs w:val="18"/>
              </w:rPr>
            </w:pPr>
            <w:r>
              <w:rPr>
                <w:rFonts w:hint="eastAsia"/>
                <w:bCs/>
                <w:sz w:val="18"/>
                <w:szCs w:val="18"/>
              </w:rPr>
              <w:t>同环评一致</w:t>
            </w:r>
          </w:p>
        </w:tc>
        <w:tc>
          <w:tcPr>
            <w:tcW w:w="762" w:type="dxa"/>
            <w:tcBorders>
              <w:left w:val="single" w:color="auto" w:sz="4" w:space="0"/>
            </w:tcBorders>
            <w:vAlign w:val="center"/>
          </w:tcPr>
          <w:p>
            <w:pPr>
              <w:snapToGrid w:val="0"/>
              <w:spacing w:line="240" w:lineRule="auto"/>
              <w:ind w:firstLine="0" w:firstLineChars="0"/>
              <w:jc w:val="center"/>
              <w:rPr>
                <w:bCs/>
                <w:sz w:val="18"/>
                <w:szCs w:val="18"/>
              </w:rPr>
            </w:pPr>
            <w:r>
              <w:rPr>
                <w:rFonts w:hint="eastAsia"/>
                <w:bCs/>
                <w:sz w:val="18"/>
                <w:szCs w:val="18"/>
              </w:rPr>
              <w:t>80</w:t>
            </w:r>
          </w:p>
        </w:tc>
        <w:tc>
          <w:tcPr>
            <w:tcW w:w="759" w:type="dxa"/>
            <w:vAlign w:val="center"/>
          </w:tcPr>
          <w:p>
            <w:pPr>
              <w:snapToGrid w:val="0"/>
              <w:spacing w:line="240" w:lineRule="auto"/>
              <w:ind w:firstLine="0" w:firstLineChars="0"/>
              <w:jc w:val="center"/>
              <w:rPr>
                <w:sz w:val="18"/>
                <w:szCs w:val="18"/>
              </w:rPr>
            </w:pPr>
            <w:r>
              <w:rPr>
                <w:rFonts w:hint="eastAsia"/>
                <w:sz w:val="18"/>
                <w:szCs w:val="18"/>
              </w:rPr>
              <w:t>80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399" w:type="dxa"/>
            <w:tcBorders>
              <w:right w:val="single" w:color="auto" w:sz="4" w:space="0"/>
            </w:tcBorders>
            <w:vAlign w:val="center"/>
          </w:tcPr>
          <w:p>
            <w:pPr>
              <w:snapToGrid w:val="0"/>
              <w:spacing w:line="240" w:lineRule="auto"/>
              <w:ind w:firstLine="0" w:firstLineChars="0"/>
              <w:jc w:val="center"/>
              <w:rPr>
                <w:sz w:val="18"/>
                <w:szCs w:val="18"/>
              </w:rPr>
            </w:pPr>
            <w:r>
              <w:rPr>
                <w:rFonts w:hint="eastAsia"/>
                <w:sz w:val="18"/>
                <w:szCs w:val="18"/>
              </w:rPr>
              <w:t>48</w:t>
            </w:r>
          </w:p>
        </w:tc>
        <w:tc>
          <w:tcPr>
            <w:tcW w:w="398" w:type="dxa"/>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18"/>
                <w:szCs w:val="18"/>
              </w:rPr>
            </w:pPr>
            <w:r>
              <w:rPr>
                <w:rFonts w:hint="eastAsia"/>
                <w:bCs/>
                <w:snapToGrid w:val="0"/>
                <w:kern w:val="0"/>
                <w:sz w:val="18"/>
                <w:szCs w:val="18"/>
              </w:rPr>
              <w:t>环境管理</w:t>
            </w:r>
          </w:p>
        </w:tc>
        <w:tc>
          <w:tcPr>
            <w:tcW w:w="2156" w:type="dxa"/>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18"/>
                <w:szCs w:val="18"/>
              </w:rPr>
            </w:pPr>
            <w:r>
              <w:rPr>
                <w:rFonts w:hint="eastAsia"/>
                <w:bCs/>
                <w:snapToGrid w:val="0"/>
                <w:kern w:val="0"/>
                <w:sz w:val="18"/>
                <w:szCs w:val="18"/>
              </w:rPr>
              <w:t>/</w:t>
            </w:r>
          </w:p>
        </w:tc>
        <w:tc>
          <w:tcPr>
            <w:tcW w:w="2117" w:type="dxa"/>
            <w:tcBorders>
              <w:left w:val="single" w:color="auto" w:sz="4" w:space="0"/>
            </w:tcBorders>
            <w:vAlign w:val="center"/>
          </w:tcPr>
          <w:p>
            <w:pPr>
              <w:snapToGrid w:val="0"/>
              <w:spacing w:line="240" w:lineRule="auto"/>
              <w:ind w:firstLine="0" w:firstLineChars="0"/>
              <w:jc w:val="center"/>
              <w:rPr>
                <w:rFonts w:ascii="宋体" w:hAnsi="宋体" w:cs="宋体"/>
                <w:bCs/>
                <w:snapToGrid w:val="0"/>
                <w:kern w:val="0"/>
                <w:sz w:val="18"/>
                <w:szCs w:val="18"/>
              </w:rPr>
            </w:pPr>
            <w:r>
              <w:rPr>
                <w:rFonts w:hint="eastAsia" w:ascii="宋体" w:hAnsi="宋体" w:cs="宋体"/>
                <w:bCs/>
                <w:snapToGrid w:val="0"/>
                <w:kern w:val="0"/>
                <w:sz w:val="18"/>
                <w:szCs w:val="18"/>
              </w:rPr>
              <w:t>①健全管理机制</w:t>
            </w:r>
          </w:p>
          <w:p>
            <w:pPr>
              <w:snapToGrid w:val="0"/>
              <w:spacing w:line="240" w:lineRule="auto"/>
              <w:ind w:firstLine="0" w:firstLineChars="0"/>
              <w:jc w:val="center"/>
              <w:rPr>
                <w:rFonts w:ascii="宋体" w:hAnsi="宋体" w:cs="宋体"/>
                <w:bCs/>
                <w:snapToGrid w:val="0"/>
                <w:kern w:val="0"/>
                <w:sz w:val="18"/>
                <w:szCs w:val="18"/>
              </w:rPr>
            </w:pPr>
            <w:r>
              <w:rPr>
                <w:rFonts w:hint="eastAsia" w:ascii="宋体" w:hAnsi="宋体" w:cs="宋体"/>
                <w:bCs/>
                <w:snapToGrid w:val="0"/>
                <w:kern w:val="0"/>
                <w:sz w:val="18"/>
                <w:szCs w:val="18"/>
              </w:rPr>
              <w:t>②做好例行监测，及时反馈治理效果</w:t>
            </w:r>
          </w:p>
          <w:p>
            <w:pPr>
              <w:snapToGrid w:val="0"/>
              <w:spacing w:line="240" w:lineRule="auto"/>
              <w:ind w:firstLine="0" w:firstLineChars="0"/>
              <w:jc w:val="center"/>
              <w:rPr>
                <w:rFonts w:ascii="宋体" w:hAnsi="宋体" w:cs="宋体"/>
                <w:bCs/>
                <w:snapToGrid w:val="0"/>
                <w:kern w:val="0"/>
                <w:sz w:val="18"/>
                <w:szCs w:val="18"/>
              </w:rPr>
            </w:pPr>
            <w:r>
              <w:rPr>
                <w:rFonts w:hint="eastAsia" w:ascii="宋体" w:hAnsi="宋体" w:cs="宋体"/>
                <w:bCs/>
                <w:snapToGrid w:val="0"/>
                <w:kern w:val="0"/>
                <w:sz w:val="18"/>
                <w:szCs w:val="18"/>
              </w:rPr>
              <w:t>③配备必要的监测仪器</w:t>
            </w:r>
          </w:p>
        </w:tc>
        <w:tc>
          <w:tcPr>
            <w:tcW w:w="2129" w:type="dxa"/>
            <w:vMerge w:val="continue"/>
            <w:tcBorders>
              <w:left w:val="single" w:color="auto" w:sz="4" w:space="0"/>
              <w:right w:val="single" w:color="auto" w:sz="4" w:space="0"/>
            </w:tcBorders>
            <w:vAlign w:val="center"/>
          </w:tcPr>
          <w:p>
            <w:pPr>
              <w:snapToGrid w:val="0"/>
              <w:spacing w:line="240" w:lineRule="auto"/>
              <w:ind w:firstLine="0" w:firstLineChars="0"/>
              <w:jc w:val="center"/>
              <w:rPr>
                <w:bCs/>
                <w:sz w:val="18"/>
                <w:szCs w:val="18"/>
              </w:rPr>
            </w:pPr>
          </w:p>
        </w:tc>
        <w:tc>
          <w:tcPr>
            <w:tcW w:w="762" w:type="dxa"/>
            <w:tcBorders>
              <w:left w:val="single" w:color="auto" w:sz="4" w:space="0"/>
            </w:tcBorders>
            <w:vAlign w:val="center"/>
          </w:tcPr>
          <w:p>
            <w:pPr>
              <w:snapToGrid w:val="0"/>
              <w:spacing w:line="240" w:lineRule="auto"/>
              <w:ind w:firstLine="0" w:firstLineChars="0"/>
              <w:jc w:val="center"/>
              <w:rPr>
                <w:bCs/>
                <w:sz w:val="18"/>
                <w:szCs w:val="18"/>
              </w:rPr>
            </w:pPr>
            <w:r>
              <w:rPr>
                <w:rFonts w:hint="eastAsia"/>
                <w:bCs/>
                <w:sz w:val="18"/>
                <w:szCs w:val="18"/>
              </w:rPr>
              <w:t>100</w:t>
            </w:r>
          </w:p>
        </w:tc>
        <w:tc>
          <w:tcPr>
            <w:tcW w:w="759" w:type="dxa"/>
            <w:vAlign w:val="center"/>
          </w:tcPr>
          <w:p>
            <w:pPr>
              <w:snapToGrid w:val="0"/>
              <w:spacing w:line="240" w:lineRule="auto"/>
              <w:ind w:firstLine="0" w:firstLineChars="0"/>
              <w:jc w:val="center"/>
              <w:rPr>
                <w:sz w:val="18"/>
                <w:szCs w:val="18"/>
              </w:rPr>
            </w:pPr>
            <w:r>
              <w:rPr>
                <w:rFonts w:hint="eastAsia"/>
                <w:sz w:val="18"/>
                <w:szCs w:val="18"/>
              </w:rPr>
              <w:t>100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7199" w:type="dxa"/>
            <w:gridSpan w:val="5"/>
            <w:tcBorders>
              <w:right w:val="single" w:color="auto" w:sz="4" w:space="0"/>
            </w:tcBorders>
            <w:vAlign w:val="center"/>
          </w:tcPr>
          <w:p>
            <w:pPr>
              <w:snapToGrid w:val="0"/>
              <w:spacing w:line="240" w:lineRule="auto"/>
              <w:ind w:firstLine="0" w:firstLineChars="0"/>
              <w:jc w:val="center"/>
              <w:rPr>
                <w:bCs/>
                <w:snapToGrid w:val="0"/>
                <w:kern w:val="0"/>
                <w:sz w:val="18"/>
                <w:szCs w:val="18"/>
              </w:rPr>
            </w:pPr>
            <w:r>
              <w:rPr>
                <w:rFonts w:hint="eastAsia"/>
                <w:bCs/>
                <w:sz w:val="18"/>
                <w:szCs w:val="18"/>
              </w:rPr>
              <w:t>合计</w:t>
            </w:r>
          </w:p>
        </w:tc>
        <w:tc>
          <w:tcPr>
            <w:tcW w:w="762" w:type="dxa"/>
            <w:tcBorders>
              <w:left w:val="single" w:color="auto" w:sz="4" w:space="0"/>
            </w:tcBorders>
            <w:vAlign w:val="center"/>
          </w:tcPr>
          <w:p>
            <w:pPr>
              <w:snapToGrid w:val="0"/>
              <w:spacing w:line="240" w:lineRule="auto"/>
              <w:ind w:firstLine="0" w:firstLineChars="0"/>
              <w:jc w:val="center"/>
              <w:rPr>
                <w:bCs/>
                <w:snapToGrid w:val="0"/>
                <w:kern w:val="0"/>
                <w:sz w:val="18"/>
                <w:szCs w:val="18"/>
              </w:rPr>
            </w:pPr>
            <w:r>
              <w:rPr>
                <w:rFonts w:hint="eastAsia"/>
                <w:bCs/>
                <w:snapToGrid w:val="0"/>
                <w:kern w:val="0"/>
                <w:sz w:val="18"/>
                <w:szCs w:val="18"/>
              </w:rPr>
              <w:t>2530</w:t>
            </w:r>
          </w:p>
        </w:tc>
        <w:tc>
          <w:tcPr>
            <w:tcW w:w="759" w:type="dxa"/>
            <w:vAlign w:val="center"/>
          </w:tcPr>
          <w:p>
            <w:pPr>
              <w:snapToGrid w:val="0"/>
              <w:spacing w:line="240" w:lineRule="auto"/>
              <w:ind w:firstLine="0" w:firstLineChars="0"/>
              <w:jc w:val="center"/>
              <w:rPr>
                <w:sz w:val="18"/>
                <w:szCs w:val="18"/>
              </w:rPr>
            </w:pPr>
            <w:r>
              <w:rPr>
                <w:rFonts w:hint="eastAsia"/>
                <w:sz w:val="18"/>
                <w:szCs w:val="18"/>
              </w:rPr>
              <w:t>4137</w:t>
            </w:r>
          </w:p>
        </w:tc>
      </w:tr>
    </w:tbl>
    <w:p>
      <w:pPr>
        <w:pStyle w:val="3"/>
        <w:adjustRightInd/>
        <w:spacing w:before="0" w:after="0"/>
        <w:rPr>
          <w:rFonts w:ascii="Times New Roman" w:hAnsi="Times New Roman"/>
        </w:rPr>
      </w:pPr>
      <w:bookmarkStart w:id="94" w:name="_Toc470510941"/>
      <w:r>
        <w:rPr>
          <w:rFonts w:hint="eastAsia" w:ascii="Times New Roman" w:hAnsi="Times New Roman"/>
        </w:rPr>
        <w:t>2.5工程变化情况</w:t>
      </w:r>
      <w:bookmarkEnd w:id="94"/>
    </w:p>
    <w:p>
      <w:pPr>
        <w:pStyle w:val="15"/>
        <w:spacing w:after="0"/>
        <w:ind w:firstLine="480"/>
      </w:pPr>
      <w:r>
        <w:rPr>
          <w:rFonts w:hint="eastAsia"/>
        </w:rPr>
        <w:t>（1）喷砂工艺除工程车系统喷砂室外，其余喷砂项目改为与和谐机车检修二期项目的整车喷砂工艺一起实施，目前和谐二期项目已取得环评批复，尚未开工建设。</w:t>
      </w:r>
    </w:p>
    <w:p>
      <w:pPr>
        <w:pStyle w:val="15"/>
        <w:spacing w:after="0"/>
        <w:ind w:firstLine="480"/>
      </w:pPr>
      <w:r>
        <w:rPr>
          <w:rFonts w:hint="eastAsia"/>
        </w:rPr>
        <w:t>（2）切割工艺除工程车系统车体钢结构车间外，其余均调整至冲压车间实施。</w:t>
      </w:r>
    </w:p>
    <w:p>
      <w:pPr>
        <w:tabs>
          <w:tab w:val="left" w:pos="1908"/>
        </w:tabs>
        <w:ind w:firstLine="480"/>
      </w:pPr>
      <w:r>
        <w:rPr>
          <w:rFonts w:hint="eastAsia"/>
        </w:rPr>
        <w:t>（3）环评阶段提出企业供热由城西热源厂提供，并于机车区和货车区各设锅炉房1座，分别设置1台2t/h的电加热锅炉，提供职工洗浴用热并为煮洗设备供应蒸汽。目前由于城西热源厂已达到满负荷运行，故不能实现集中供热，企业采暖问题由企业自行解决。企业于厂前办公区、车辆分厂和机车分厂共设锅炉房3座，其中厂前办公区锅炉房设置3台WNS1.05-1.0/95/70-Q型燃气热水锅炉，车辆分厂锅炉房设置3台WNS1.4-1.0/95/70-Q型燃气热水锅炉，提供职工取暖及洗浴用热；机车分厂锅炉房设置3台WNS1.4-1.0/95/70-Q型燃气热水锅炉及2台WNS3-1.0-Q型燃气蒸汽锅炉，提供职工取暖、洗浴用热及为煮洗设备供应蒸汽，未设置电加热锅炉。</w:t>
      </w:r>
    </w:p>
    <w:p>
      <w:pPr>
        <w:pStyle w:val="3"/>
        <w:adjustRightInd/>
        <w:spacing w:before="0" w:after="0"/>
        <w:rPr>
          <w:rFonts w:ascii="Times New Roman" w:hAnsi="Times New Roman"/>
        </w:rPr>
      </w:pPr>
      <w:bookmarkStart w:id="95" w:name="_Toc470510942"/>
      <w:r>
        <w:rPr>
          <w:rFonts w:hint="eastAsia" w:ascii="Times New Roman" w:hAnsi="Times New Roman"/>
        </w:rPr>
        <w:t>2.6环保工程变化情况</w:t>
      </w:r>
      <w:bookmarkEnd w:id="95"/>
    </w:p>
    <w:p>
      <w:pPr>
        <w:pStyle w:val="15"/>
        <w:spacing w:after="0"/>
        <w:ind w:firstLine="480"/>
      </w:pPr>
      <w:r>
        <w:rPr>
          <w:rFonts w:hint="eastAsia"/>
        </w:rPr>
        <w:t>（1）环评要求对自动焊接设备和工位固定的焊机采取焊接烟尘器，其他焊接烟尘通过车间顶部安装轴流风机强制通风。实际建设过程中焊接工艺未安装焊接烟尘净化装置，涉及焊接工艺的厂房全面通风，同时车间局部墙壁设轴流风机进行强制通风。</w:t>
      </w:r>
    </w:p>
    <w:p>
      <w:pPr>
        <w:pStyle w:val="15"/>
        <w:spacing w:after="0"/>
        <w:ind w:firstLine="480"/>
      </w:pPr>
      <w:r>
        <w:rPr>
          <w:rFonts w:hint="eastAsia"/>
        </w:rPr>
        <w:t>（2）环评要求抛丸除锈产生的粉尘经自带布袋除尘器处理后排放。实际建设过程中不同车间根据实际情况分别设置了不同类型的除尘设施：冲压车间设置1套旋风+布袋除尘器和1套旋风+滤筒除尘器；钢一车间设置3套旋风+布袋除尘器和1套布袋除尘器；货车车间制动厂房设置2套旋风+布袋除尘器；台车车间设置1套旋风+布袋除尘器、1套布袋除尘器和1套滤筒除尘器。</w:t>
      </w:r>
    </w:p>
    <w:p>
      <w:pPr>
        <w:pStyle w:val="15"/>
        <w:spacing w:after="0"/>
        <w:ind w:firstLine="480"/>
      </w:pPr>
      <w:r>
        <w:rPr>
          <w:rFonts w:hint="eastAsia"/>
        </w:rPr>
        <w:t>（3）环评要求等离子切割过程产生的粉尘，采用旋风+滤筒除尘器除尘。实际建设过程中由于切割工艺除工程车系统车体钢结构车间外，其余均调整至冲压车间实施，故仅在冲压车间和工程车系统车体钢结构车间的等离子切割机设置滤筒除尘器，共设置3套。</w:t>
      </w:r>
    </w:p>
    <w:p>
      <w:pPr>
        <w:pStyle w:val="15"/>
        <w:spacing w:after="0"/>
        <w:ind w:firstLine="480"/>
      </w:pPr>
      <w:r>
        <w:rPr>
          <w:rFonts w:hint="eastAsia"/>
        </w:rPr>
        <w:t>（4）环评要求机车分厂车体车间的喷砂装置设置1套旋风+布袋除尘器除尘。实际建设过程中车体车间的喷砂工艺改为与和谐机车检修二期项目的整车喷砂工艺一起实施，故没有设置除尘设施。但工程车系统增设喷砂室，设置1台双旋风+滤筒除尘器。</w:t>
      </w:r>
    </w:p>
    <w:p>
      <w:pPr>
        <w:pStyle w:val="15"/>
        <w:spacing w:after="0"/>
        <w:ind w:firstLine="480"/>
      </w:pPr>
      <w:r>
        <w:rPr>
          <w:rFonts w:hint="eastAsia"/>
        </w:rPr>
        <w:t>（5）环评要求机车总组装车间腻子工艺配套1台布袋除尘器除尘。实际建设过程中机车总组装车间共有6间腻子室，设置6台布袋除尘器。另外，工程车系统3间腻子室同样设置3台布袋除尘器。但由于目前工程车系统不进行腻子打磨工作，故布袋除尘器已封存。</w:t>
      </w:r>
    </w:p>
    <w:p>
      <w:pPr>
        <w:pStyle w:val="15"/>
        <w:spacing w:after="0"/>
        <w:ind w:firstLine="480"/>
      </w:pPr>
      <w:r>
        <w:rPr>
          <w:rFonts w:hint="eastAsia"/>
        </w:rPr>
        <w:t>（6）环评要求不同车间的油漆废气均设置滤棉+活性炭吸附净化装置。实际建设过程中各车间的油漆废气均设置滤棉+活性炭吸附净化装置，仅台（套）数与环评相比有所增加，且车辆整车喷漆、货车车间组装厂房、制动厂房均使用水性漆。</w:t>
      </w:r>
    </w:p>
    <w:p>
      <w:pPr>
        <w:tabs>
          <w:tab w:val="left" w:pos="1908"/>
        </w:tabs>
        <w:ind w:firstLine="0" w:firstLineChars="0"/>
        <w:sectPr>
          <w:footerReference r:id="rId20" w:type="default"/>
          <w:footerReference r:id="rId21" w:type="even"/>
          <w:pgSz w:w="11906" w:h="16838"/>
          <w:pgMar w:top="1701" w:right="1701" w:bottom="1701" w:left="1701" w:header="1134" w:footer="1134" w:gutter="0"/>
          <w:cols w:space="720" w:num="1"/>
          <w:docGrid w:type="lines" w:linePitch="326" w:charSpace="0"/>
        </w:sectPr>
      </w:pPr>
    </w:p>
    <w:p>
      <w:pPr>
        <w:pStyle w:val="2"/>
        <w:tabs>
          <w:tab w:val="left" w:pos="3690"/>
        </w:tabs>
        <w:spacing w:before="163" w:beforeLines="50" w:after="326" w:afterLines="100" w:line="240" w:lineRule="auto"/>
        <w:ind w:firstLine="0" w:firstLineChars="0"/>
        <w:rPr>
          <w:rFonts w:cs="黑体"/>
          <w:bCs w:val="0"/>
          <w:szCs w:val="32"/>
        </w:rPr>
      </w:pPr>
      <w:bookmarkStart w:id="96" w:name="_Toc178479766"/>
      <w:bookmarkStart w:id="97" w:name="_Toc138709200"/>
      <w:bookmarkStart w:id="98" w:name="_Toc124826724"/>
      <w:bookmarkStart w:id="99" w:name="_Toc151137053"/>
      <w:bookmarkStart w:id="100" w:name="_Toc139254125"/>
      <w:bookmarkStart w:id="101" w:name="_Toc198029919"/>
      <w:bookmarkStart w:id="102" w:name="_Toc470510943"/>
      <w:r>
        <w:rPr>
          <w:rFonts w:ascii="Times New Roman" w:hAnsi="Times New Roman"/>
          <w:bCs w:val="0"/>
          <w:szCs w:val="32"/>
        </w:rPr>
        <w:t>3</w:t>
      </w:r>
      <w:r>
        <w:rPr>
          <w:rFonts w:hint="eastAsia" w:cs="黑体"/>
          <w:bCs w:val="0"/>
          <w:szCs w:val="32"/>
        </w:rPr>
        <w:t xml:space="preserve"> </w:t>
      </w:r>
      <w:r>
        <w:rPr>
          <w:rFonts w:cs="黑体"/>
          <w:bCs w:val="0"/>
          <w:szCs w:val="32"/>
        </w:rPr>
        <w:t>环境影响报告书</w:t>
      </w:r>
      <w:r>
        <w:rPr>
          <w:rFonts w:hint="eastAsia" w:cs="黑体"/>
          <w:bCs w:val="0"/>
          <w:szCs w:val="32"/>
        </w:rPr>
        <w:t>及批复</w:t>
      </w:r>
      <w:bookmarkEnd w:id="96"/>
      <w:bookmarkEnd w:id="97"/>
      <w:bookmarkEnd w:id="98"/>
      <w:bookmarkEnd w:id="99"/>
      <w:bookmarkEnd w:id="100"/>
      <w:bookmarkEnd w:id="101"/>
      <w:r>
        <w:rPr>
          <w:rFonts w:hint="eastAsia" w:cs="黑体"/>
          <w:bCs w:val="0"/>
          <w:szCs w:val="32"/>
        </w:rPr>
        <w:t>要求</w:t>
      </w:r>
      <w:bookmarkEnd w:id="102"/>
    </w:p>
    <w:p>
      <w:pPr>
        <w:pStyle w:val="3"/>
        <w:adjustRightInd/>
        <w:spacing w:before="0" w:after="0"/>
        <w:rPr>
          <w:rFonts w:ascii="Times New Roman" w:hAnsi="Times New Roman"/>
        </w:rPr>
      </w:pPr>
      <w:bookmarkStart w:id="103" w:name="_Toc139254126"/>
      <w:bookmarkStart w:id="104" w:name="_Toc151137054"/>
      <w:bookmarkStart w:id="105" w:name="_Toc138709201"/>
      <w:bookmarkStart w:id="106" w:name="_Toc178479767"/>
      <w:bookmarkStart w:id="107" w:name="_Toc198029920"/>
      <w:bookmarkStart w:id="108" w:name="_Toc470510944"/>
      <w:r>
        <w:rPr>
          <w:rFonts w:ascii="Times New Roman" w:hAnsi="Times New Roman"/>
        </w:rPr>
        <w:t>3.1</w:t>
      </w:r>
      <w:r>
        <w:rPr>
          <w:rFonts w:hint="eastAsia" w:ascii="Times New Roman" w:hAnsi="Times New Roman"/>
        </w:rPr>
        <w:t>环境影响</w:t>
      </w:r>
      <w:r>
        <w:rPr>
          <w:rFonts w:ascii="Times New Roman" w:hAnsi="Times New Roman"/>
        </w:rPr>
        <w:t>报告书</w:t>
      </w:r>
      <w:bookmarkEnd w:id="103"/>
      <w:bookmarkEnd w:id="104"/>
      <w:bookmarkEnd w:id="105"/>
      <w:bookmarkEnd w:id="106"/>
      <w:bookmarkEnd w:id="107"/>
      <w:r>
        <w:rPr>
          <w:rFonts w:hint="eastAsia" w:ascii="Times New Roman" w:hAnsi="Times New Roman"/>
        </w:rPr>
        <w:t>主要结论</w:t>
      </w:r>
      <w:bookmarkEnd w:id="108"/>
    </w:p>
    <w:p>
      <w:pPr>
        <w:pStyle w:val="4"/>
        <w:numPr>
          <w:ilvl w:val="2"/>
          <w:numId w:val="0"/>
        </w:numPr>
        <w:jc w:val="left"/>
      </w:pPr>
      <w:r>
        <w:t>3.1.1</w:t>
      </w:r>
      <w:r>
        <w:rPr>
          <w:rFonts w:hint="eastAsia"/>
        </w:rPr>
        <w:t>环境影响报告书主要结论</w:t>
      </w:r>
    </w:p>
    <w:p>
      <w:pPr>
        <w:pStyle w:val="107"/>
        <w:rPr>
          <w:sz w:val="24"/>
        </w:rPr>
      </w:pPr>
      <w:r>
        <w:rPr>
          <w:rFonts w:hint="eastAsia"/>
          <w:sz w:val="24"/>
        </w:rPr>
        <w:t>（1）产业政策</w:t>
      </w:r>
    </w:p>
    <w:p>
      <w:pPr>
        <w:pStyle w:val="20"/>
        <w:spacing w:after="0"/>
        <w:ind w:left="0" w:leftChars="0" w:firstLine="480"/>
        <w:rPr>
          <w:sz w:val="24"/>
        </w:rPr>
      </w:pPr>
      <w:r>
        <w:rPr>
          <w:rFonts w:hint="eastAsia"/>
          <w:bCs/>
          <w:sz w:val="24"/>
        </w:rPr>
        <w:t>本项目采用的生产工艺、设备和产品未列入《产业结构调整指导目录》（2011年本）中鼓励类、限制和淘汰类，属于允许类，项目的建设符合国家产业政策。</w:t>
      </w:r>
    </w:p>
    <w:p>
      <w:pPr>
        <w:pStyle w:val="107"/>
        <w:rPr>
          <w:sz w:val="24"/>
        </w:rPr>
      </w:pPr>
      <w:r>
        <w:rPr>
          <w:rFonts w:hint="eastAsia"/>
          <w:sz w:val="24"/>
        </w:rPr>
        <w:t>（2）项目选址</w:t>
      </w:r>
    </w:p>
    <w:p>
      <w:pPr>
        <w:pStyle w:val="107"/>
        <w:rPr>
          <w:sz w:val="24"/>
        </w:rPr>
      </w:pPr>
      <w:r>
        <w:rPr>
          <w:rFonts w:hint="eastAsia"/>
          <w:sz w:val="24"/>
        </w:rPr>
        <w:t>本项目建设地点位于太原铁路装备制造工业园内（公司新厂区），不新增工业用地；根据太原市城市整体规划，本项目选址属工业用地，符合太原市城市总体规划要求。厂址周围无环境敏感区，符合环境防护距离的要求，评价认为本项目厂址选择合理可行。</w:t>
      </w:r>
    </w:p>
    <w:p>
      <w:pPr>
        <w:pStyle w:val="107"/>
        <w:rPr>
          <w:sz w:val="24"/>
        </w:rPr>
      </w:pPr>
      <w:r>
        <w:rPr>
          <w:rFonts w:hint="eastAsia"/>
          <w:sz w:val="24"/>
        </w:rPr>
        <w:t>（3）清洁生产</w:t>
      </w:r>
    </w:p>
    <w:p>
      <w:pPr>
        <w:pStyle w:val="107"/>
        <w:rPr>
          <w:sz w:val="24"/>
        </w:rPr>
      </w:pPr>
      <w:r>
        <w:rPr>
          <w:rFonts w:hint="eastAsia"/>
          <w:sz w:val="24"/>
        </w:rPr>
        <w:t xml:space="preserve"> 本项目生产设备多采用较为先进的数控机加、焊接、喷漆等设备，提高了企业的生产效率，降低能耗和废品率，对工程产生的污染均采取了合理的防治措施，符合“节能、降耗、减污、增效”的清洁生产原则，达到国内清洁生产先进水平。</w:t>
      </w:r>
    </w:p>
    <w:p>
      <w:pPr>
        <w:pStyle w:val="107"/>
        <w:rPr>
          <w:sz w:val="24"/>
        </w:rPr>
      </w:pPr>
      <w:r>
        <w:rPr>
          <w:rFonts w:hint="eastAsia"/>
          <w:sz w:val="24"/>
        </w:rPr>
        <w:t>（4）达标排放和总量控制</w:t>
      </w:r>
    </w:p>
    <w:p>
      <w:pPr>
        <w:pStyle w:val="107"/>
        <w:rPr>
          <w:sz w:val="24"/>
        </w:rPr>
      </w:pPr>
      <w:r>
        <w:rPr>
          <w:rFonts w:hint="eastAsia"/>
          <w:sz w:val="24"/>
        </w:rPr>
        <w:t>通过工程分析，在采取环评要求的各项环保治理措施的情况下，本项目各污染均可实现污染物长期稳定达标排放。本项目污染物总量均能满足山西省环保厅的总量指标要求。</w:t>
      </w:r>
    </w:p>
    <w:p>
      <w:pPr>
        <w:pStyle w:val="107"/>
        <w:rPr>
          <w:sz w:val="24"/>
        </w:rPr>
      </w:pPr>
      <w:r>
        <w:rPr>
          <w:rFonts w:hint="eastAsia"/>
          <w:sz w:val="24"/>
        </w:rPr>
        <w:t>（5）区域环境质量变化</w:t>
      </w:r>
    </w:p>
    <w:p>
      <w:pPr>
        <w:pStyle w:val="107"/>
        <w:rPr>
          <w:sz w:val="24"/>
        </w:rPr>
      </w:pPr>
      <w:r>
        <w:rPr>
          <w:rFonts w:hint="eastAsia"/>
          <w:sz w:val="24"/>
        </w:rPr>
        <w:t>根据估算模式预测结果表明，本工程投产后对环境的影响非常小，项目运营后本地区的环境质量可维持现状。本项目搬迁后采用天然气清洁燃料，并且设置了中水回用系统。这些措施使得工程后主要大气、水污染物排放量得以减少。由于厂区搬离了市区，噪声相比敏感程度也会下降。固废因规模扩大会增加，但是按照环评要求，各类固废均能做到合理处置，不会对环境造成较大影响。</w:t>
      </w:r>
    </w:p>
    <w:p>
      <w:pPr>
        <w:pStyle w:val="107"/>
        <w:rPr>
          <w:sz w:val="24"/>
        </w:rPr>
      </w:pPr>
      <w:r>
        <w:rPr>
          <w:rFonts w:hint="eastAsia"/>
          <w:sz w:val="24"/>
        </w:rPr>
        <w:t>（6）环境风险</w:t>
      </w:r>
    </w:p>
    <w:p>
      <w:pPr>
        <w:pStyle w:val="107"/>
        <w:rPr>
          <w:sz w:val="24"/>
        </w:rPr>
      </w:pPr>
      <w:r>
        <w:rPr>
          <w:rFonts w:hint="eastAsia"/>
          <w:sz w:val="24"/>
        </w:rPr>
        <w:t>本项目具有潜在的事故风险，尽管最大可信灾害事故概率较小，但要从建设、生产、贮运等各方面积极采取防护措施，这是确保安全的根本措施。本次评价依据《建设项目环境风险评价技术导则》（HJ/T169-2004）制定了严格的风险防范措施和事故防范应急预案。在企业严格执行规定的风险防范措施和事故防范应急预案情况下，能够满足要求。</w:t>
      </w:r>
    </w:p>
    <w:p>
      <w:pPr>
        <w:pStyle w:val="107"/>
        <w:rPr>
          <w:sz w:val="24"/>
        </w:rPr>
      </w:pPr>
      <w:r>
        <w:rPr>
          <w:rFonts w:hint="eastAsia"/>
          <w:sz w:val="24"/>
        </w:rPr>
        <w:t>（7）公众参与意见</w:t>
      </w:r>
    </w:p>
    <w:p>
      <w:pPr>
        <w:pStyle w:val="107"/>
        <w:rPr>
          <w:sz w:val="24"/>
        </w:rPr>
      </w:pPr>
      <w:r>
        <w:rPr>
          <w:rFonts w:hint="eastAsia"/>
          <w:sz w:val="24"/>
        </w:rPr>
        <w:t>本项目公众参与工作由评价单位配合建设单位进行。通过公众调查，反馈回周围村民和企业工作人员对项目建设的意见。本次调查共发放调查表70份，收回70份，收回率100％，从对收回的问卷统计得出，90%的公众对于本项目的建设持支持态度，无反对意见。</w:t>
      </w:r>
    </w:p>
    <w:p>
      <w:pPr>
        <w:pStyle w:val="107"/>
        <w:rPr>
          <w:sz w:val="24"/>
        </w:rPr>
      </w:pPr>
      <w:r>
        <w:rPr>
          <w:rFonts w:hint="eastAsia"/>
          <w:sz w:val="24"/>
        </w:rPr>
        <w:t>（8）从厂址可行性分析项目可行性</w:t>
      </w:r>
    </w:p>
    <w:p>
      <w:pPr>
        <w:pStyle w:val="107"/>
        <w:rPr>
          <w:sz w:val="24"/>
        </w:rPr>
      </w:pPr>
      <w:r>
        <w:rPr>
          <w:rFonts w:hint="eastAsia"/>
          <w:sz w:val="24"/>
        </w:rPr>
        <w:t>评价从建厂条件、区域总体规划、区域环境承载能力、建设条件、环境可行性等方面分析认为该工程厂址可行。</w:t>
      </w:r>
    </w:p>
    <w:p>
      <w:pPr>
        <w:pStyle w:val="107"/>
        <w:rPr>
          <w:bCs/>
          <w:sz w:val="24"/>
        </w:rPr>
      </w:pPr>
      <w:r>
        <w:rPr>
          <w:sz w:val="24"/>
        </w:rPr>
        <w:t>综上所述，本项目符合国家产业政策；符合清洁生产要求；厂址选择可行；项目实施后，</w:t>
      </w:r>
      <w:r>
        <w:rPr>
          <w:bCs/>
          <w:sz w:val="24"/>
        </w:rPr>
        <w:t>采取环评提出的污染防治措施后，各种污染物可以实现达标稳定排放，满足总量控制要求</w:t>
      </w:r>
      <w:r>
        <w:rPr>
          <w:rFonts w:hint="eastAsia"/>
          <w:bCs/>
          <w:sz w:val="24"/>
        </w:rPr>
        <w:t>；本项目的实施不会对周围环境产生明显影响。</w:t>
      </w:r>
      <w:r>
        <w:rPr>
          <w:bCs/>
          <w:sz w:val="24"/>
        </w:rPr>
        <w:t>因此，从环保的角度分析该项目的建设是可行的。</w:t>
      </w:r>
    </w:p>
    <w:p>
      <w:pPr>
        <w:pStyle w:val="4"/>
        <w:numPr>
          <w:ilvl w:val="2"/>
          <w:numId w:val="0"/>
        </w:numPr>
        <w:jc w:val="left"/>
      </w:pPr>
      <w:bookmarkStart w:id="109" w:name="_Toc198029922"/>
      <w:bookmarkStart w:id="110" w:name="_Toc138709203"/>
      <w:bookmarkStart w:id="111" w:name="_Toc151137056"/>
      <w:bookmarkStart w:id="112" w:name="_Toc311470473"/>
      <w:bookmarkStart w:id="113" w:name="_Toc178479769"/>
      <w:bookmarkStart w:id="114" w:name="_Toc178479768"/>
      <w:bookmarkStart w:id="115" w:name="_Toc198029921"/>
      <w:bookmarkStart w:id="116" w:name="_Toc139254128"/>
      <w:r>
        <w:t>3.1.</w:t>
      </w:r>
      <w:r>
        <w:rPr>
          <w:rFonts w:hint="eastAsia"/>
        </w:rPr>
        <w:t>2环境保护三同时验收一览表</w:t>
      </w:r>
    </w:p>
    <w:p>
      <w:pPr>
        <w:autoSpaceDE w:val="0"/>
        <w:autoSpaceDN w:val="0"/>
        <w:ind w:firstLine="480"/>
        <w:rPr>
          <w:kern w:val="0"/>
        </w:rPr>
      </w:pPr>
      <w:r>
        <w:rPr>
          <w:kern w:val="0"/>
        </w:rPr>
        <w:t>本项目</w:t>
      </w:r>
      <w:r>
        <w:rPr>
          <w:rFonts w:hint="eastAsia"/>
          <w:kern w:val="0"/>
        </w:rPr>
        <w:t>环境影响</w:t>
      </w:r>
      <w:r>
        <w:rPr>
          <w:kern w:val="0"/>
        </w:rPr>
        <w:t>报告书中</w:t>
      </w:r>
      <w:r>
        <w:rPr>
          <w:rFonts w:hint="eastAsia"/>
          <w:kern w:val="0"/>
        </w:rPr>
        <w:t>竣工</w:t>
      </w:r>
      <w:r>
        <w:rPr>
          <w:kern w:val="0"/>
        </w:rPr>
        <w:t>环境保护三同时验收一览表见表3.1。</w:t>
      </w:r>
    </w:p>
    <w:p>
      <w:pPr>
        <w:pStyle w:val="16"/>
        <w:spacing w:line="240" w:lineRule="auto"/>
        <w:ind w:firstLine="0"/>
        <w:jc w:val="center"/>
        <w:rPr>
          <w:rFonts w:hAnsi="宋体"/>
          <w:b/>
          <w:sz w:val="21"/>
          <w:szCs w:val="21"/>
        </w:rPr>
      </w:pPr>
      <w:r>
        <w:rPr>
          <w:rFonts w:hAnsi="宋体"/>
          <w:b/>
          <w:sz w:val="21"/>
          <w:szCs w:val="21"/>
        </w:rPr>
        <w:t>表</w:t>
      </w:r>
      <w:r>
        <w:rPr>
          <w:b/>
          <w:sz w:val="21"/>
          <w:szCs w:val="21"/>
        </w:rPr>
        <w:t>3.</w:t>
      </w:r>
      <w:r>
        <w:rPr>
          <w:rFonts w:hint="eastAsia"/>
          <w:b/>
          <w:sz w:val="21"/>
          <w:szCs w:val="21"/>
        </w:rPr>
        <w:t>1 项目</w:t>
      </w:r>
      <w:r>
        <w:rPr>
          <w:rFonts w:hint="eastAsia" w:hAnsi="宋体"/>
          <w:b/>
          <w:sz w:val="21"/>
          <w:szCs w:val="21"/>
        </w:rPr>
        <w:t>环评阶段竣工环保验收一览表</w:t>
      </w:r>
    </w:p>
    <w:tbl>
      <w:tblPr>
        <w:tblStyle w:val="48"/>
        <w:tblW w:w="8534"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417"/>
        <w:gridCol w:w="591"/>
        <w:gridCol w:w="1984"/>
        <w:gridCol w:w="1134"/>
        <w:gridCol w:w="3119"/>
        <w:gridCol w:w="128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417" w:type="dxa"/>
            <w:vAlign w:val="center"/>
          </w:tcPr>
          <w:p>
            <w:pPr>
              <w:spacing w:line="240" w:lineRule="auto"/>
              <w:ind w:firstLine="0" w:firstLineChars="0"/>
              <w:jc w:val="center"/>
              <w:rPr>
                <w:b/>
                <w:bCs/>
                <w:sz w:val="21"/>
                <w:szCs w:val="21"/>
              </w:rPr>
            </w:pPr>
            <w:r>
              <w:rPr>
                <w:rFonts w:hint="eastAsia"/>
                <w:b/>
                <w:bCs/>
                <w:sz w:val="21"/>
                <w:szCs w:val="21"/>
              </w:rPr>
              <w:t>种</w:t>
            </w:r>
            <w:r>
              <w:rPr>
                <w:b/>
                <w:bCs/>
                <w:sz w:val="21"/>
                <w:szCs w:val="21"/>
              </w:rPr>
              <w:t>类</w:t>
            </w:r>
          </w:p>
        </w:tc>
        <w:tc>
          <w:tcPr>
            <w:tcW w:w="2575" w:type="dxa"/>
            <w:gridSpan w:val="2"/>
            <w:vAlign w:val="center"/>
          </w:tcPr>
          <w:p>
            <w:pPr>
              <w:spacing w:line="240" w:lineRule="auto"/>
              <w:ind w:firstLine="0" w:firstLineChars="0"/>
              <w:jc w:val="center"/>
              <w:rPr>
                <w:b/>
                <w:bCs/>
                <w:sz w:val="21"/>
                <w:szCs w:val="21"/>
              </w:rPr>
            </w:pPr>
            <w:r>
              <w:rPr>
                <w:rFonts w:hint="eastAsia"/>
                <w:b/>
                <w:bCs/>
                <w:sz w:val="21"/>
                <w:szCs w:val="21"/>
              </w:rPr>
              <w:t>污染源名称</w:t>
            </w:r>
          </w:p>
        </w:tc>
        <w:tc>
          <w:tcPr>
            <w:tcW w:w="1134" w:type="dxa"/>
            <w:vAlign w:val="center"/>
          </w:tcPr>
          <w:p>
            <w:pPr>
              <w:spacing w:line="240" w:lineRule="auto"/>
              <w:ind w:firstLine="0" w:firstLineChars="0"/>
              <w:jc w:val="center"/>
              <w:rPr>
                <w:b/>
                <w:bCs/>
                <w:sz w:val="21"/>
                <w:szCs w:val="21"/>
              </w:rPr>
            </w:pPr>
            <w:r>
              <w:rPr>
                <w:rFonts w:hint="eastAsia"/>
                <w:b/>
                <w:bCs/>
                <w:sz w:val="21"/>
                <w:szCs w:val="21"/>
              </w:rPr>
              <w:t>监测项目</w:t>
            </w:r>
          </w:p>
        </w:tc>
        <w:tc>
          <w:tcPr>
            <w:tcW w:w="3119" w:type="dxa"/>
            <w:vAlign w:val="center"/>
          </w:tcPr>
          <w:p>
            <w:pPr>
              <w:spacing w:line="240" w:lineRule="auto"/>
              <w:ind w:firstLine="0" w:firstLineChars="0"/>
              <w:jc w:val="center"/>
              <w:rPr>
                <w:b/>
                <w:bCs/>
                <w:sz w:val="21"/>
                <w:szCs w:val="21"/>
              </w:rPr>
            </w:pPr>
            <w:r>
              <w:rPr>
                <w:rFonts w:hint="eastAsia"/>
                <w:b/>
                <w:bCs/>
                <w:sz w:val="21"/>
                <w:szCs w:val="21"/>
              </w:rPr>
              <w:t>治理措施</w:t>
            </w:r>
          </w:p>
        </w:tc>
        <w:tc>
          <w:tcPr>
            <w:tcW w:w="1289" w:type="dxa"/>
            <w:vAlign w:val="center"/>
          </w:tcPr>
          <w:p>
            <w:pPr>
              <w:spacing w:line="240" w:lineRule="auto"/>
              <w:ind w:firstLine="0" w:firstLineChars="0"/>
              <w:jc w:val="center"/>
              <w:rPr>
                <w:b/>
                <w:bCs/>
                <w:sz w:val="21"/>
                <w:szCs w:val="21"/>
              </w:rPr>
            </w:pPr>
            <w:r>
              <w:rPr>
                <w:b/>
                <w:bCs/>
                <w:sz w:val="21"/>
                <w:szCs w:val="21"/>
              </w:rPr>
              <w:t>验收标准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417" w:type="dxa"/>
            <w:vMerge w:val="restart"/>
            <w:vAlign w:val="center"/>
          </w:tcPr>
          <w:p>
            <w:pPr>
              <w:spacing w:line="240" w:lineRule="auto"/>
              <w:ind w:firstLine="0" w:firstLineChars="0"/>
              <w:jc w:val="center"/>
              <w:rPr>
                <w:bCs/>
                <w:sz w:val="21"/>
                <w:szCs w:val="21"/>
              </w:rPr>
            </w:pPr>
            <w:r>
              <w:rPr>
                <w:rFonts w:hint="eastAsia"/>
                <w:bCs/>
                <w:sz w:val="21"/>
                <w:szCs w:val="21"/>
              </w:rPr>
              <w:t>废气</w:t>
            </w:r>
          </w:p>
        </w:tc>
        <w:tc>
          <w:tcPr>
            <w:tcW w:w="591" w:type="dxa"/>
            <w:vMerge w:val="restart"/>
            <w:vAlign w:val="center"/>
          </w:tcPr>
          <w:p>
            <w:pPr>
              <w:spacing w:line="240" w:lineRule="auto"/>
              <w:ind w:firstLine="0" w:firstLineChars="0"/>
              <w:jc w:val="center"/>
              <w:rPr>
                <w:bCs/>
                <w:sz w:val="21"/>
                <w:szCs w:val="21"/>
              </w:rPr>
            </w:pPr>
            <w:r>
              <w:rPr>
                <w:rFonts w:hint="eastAsia"/>
                <w:bCs/>
                <w:sz w:val="21"/>
                <w:szCs w:val="21"/>
              </w:rPr>
              <w:t>焊接</w:t>
            </w:r>
          </w:p>
        </w:tc>
        <w:tc>
          <w:tcPr>
            <w:tcW w:w="1984" w:type="dxa"/>
            <w:vAlign w:val="center"/>
          </w:tcPr>
          <w:p>
            <w:pPr>
              <w:spacing w:line="240" w:lineRule="auto"/>
              <w:ind w:firstLine="0" w:firstLineChars="0"/>
              <w:jc w:val="center"/>
              <w:rPr>
                <w:bCs/>
                <w:sz w:val="21"/>
                <w:szCs w:val="21"/>
              </w:rPr>
            </w:pPr>
            <w:r>
              <w:rPr>
                <w:rFonts w:hint="eastAsia"/>
                <w:bCs/>
                <w:sz w:val="21"/>
                <w:szCs w:val="21"/>
              </w:rPr>
              <w:t>新造货车钢结构车间</w:t>
            </w:r>
          </w:p>
        </w:tc>
        <w:tc>
          <w:tcPr>
            <w:tcW w:w="1134" w:type="dxa"/>
            <w:vMerge w:val="restart"/>
            <w:vAlign w:val="center"/>
          </w:tcPr>
          <w:p>
            <w:pPr>
              <w:spacing w:line="240" w:lineRule="auto"/>
              <w:ind w:firstLine="0" w:firstLineChars="0"/>
              <w:jc w:val="center"/>
              <w:rPr>
                <w:bCs/>
                <w:sz w:val="21"/>
                <w:szCs w:val="21"/>
              </w:rPr>
            </w:pPr>
            <w:r>
              <w:rPr>
                <w:rFonts w:hint="eastAsia"/>
                <w:bCs/>
                <w:sz w:val="21"/>
                <w:szCs w:val="21"/>
              </w:rPr>
              <w:t>烟尘</w:t>
            </w:r>
          </w:p>
        </w:tc>
        <w:tc>
          <w:tcPr>
            <w:tcW w:w="3119" w:type="dxa"/>
            <w:vAlign w:val="center"/>
          </w:tcPr>
          <w:p>
            <w:pPr>
              <w:spacing w:line="240" w:lineRule="auto"/>
              <w:ind w:firstLine="0" w:firstLineChars="0"/>
              <w:jc w:val="center"/>
              <w:rPr>
                <w:bCs/>
                <w:sz w:val="21"/>
                <w:szCs w:val="21"/>
              </w:rPr>
            </w:pPr>
            <w:r>
              <w:rPr>
                <w:rFonts w:hint="eastAsia"/>
                <w:bCs/>
                <w:sz w:val="21"/>
                <w:szCs w:val="21"/>
              </w:rPr>
              <w:t>10套焊烟净化装置</w:t>
            </w:r>
          </w:p>
        </w:tc>
        <w:tc>
          <w:tcPr>
            <w:tcW w:w="1289" w:type="dxa"/>
            <w:vMerge w:val="restart"/>
            <w:vAlign w:val="center"/>
          </w:tcPr>
          <w:p>
            <w:pPr>
              <w:spacing w:line="240" w:lineRule="auto"/>
              <w:ind w:firstLine="0" w:firstLineChars="0"/>
              <w:jc w:val="center"/>
              <w:rPr>
                <w:bCs/>
                <w:sz w:val="21"/>
                <w:szCs w:val="21"/>
              </w:rPr>
            </w:pPr>
            <w:r>
              <w:rPr>
                <w:rFonts w:hint="eastAsia"/>
                <w:bCs/>
                <w:sz w:val="21"/>
                <w:szCs w:val="21"/>
              </w:rPr>
              <w:t>《大气污染物综合排放标准》（GB16297-1996）二级标准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417" w:type="dxa"/>
            <w:vMerge w:val="continue"/>
            <w:vAlign w:val="center"/>
          </w:tcPr>
          <w:p>
            <w:pPr>
              <w:spacing w:line="240" w:lineRule="auto"/>
              <w:ind w:firstLine="0" w:firstLineChars="0"/>
              <w:jc w:val="center"/>
              <w:rPr>
                <w:bCs/>
                <w:sz w:val="21"/>
                <w:szCs w:val="21"/>
              </w:rPr>
            </w:pPr>
          </w:p>
        </w:tc>
        <w:tc>
          <w:tcPr>
            <w:tcW w:w="591" w:type="dxa"/>
            <w:vMerge w:val="continue"/>
            <w:vAlign w:val="center"/>
          </w:tcPr>
          <w:p>
            <w:pPr>
              <w:spacing w:line="240" w:lineRule="auto"/>
              <w:ind w:firstLine="420"/>
              <w:jc w:val="center"/>
              <w:rPr>
                <w:bCs/>
                <w:sz w:val="21"/>
                <w:szCs w:val="21"/>
              </w:rPr>
            </w:pPr>
          </w:p>
        </w:tc>
        <w:tc>
          <w:tcPr>
            <w:tcW w:w="1984" w:type="dxa"/>
            <w:vAlign w:val="center"/>
          </w:tcPr>
          <w:p>
            <w:pPr>
              <w:spacing w:line="240" w:lineRule="auto"/>
              <w:ind w:firstLine="0" w:firstLineChars="0"/>
              <w:jc w:val="center"/>
              <w:rPr>
                <w:bCs/>
                <w:sz w:val="21"/>
                <w:szCs w:val="21"/>
              </w:rPr>
            </w:pPr>
            <w:r>
              <w:rPr>
                <w:rFonts w:hint="eastAsia"/>
                <w:bCs/>
                <w:sz w:val="21"/>
                <w:szCs w:val="21"/>
              </w:rPr>
              <w:t>钢结构检修车间</w:t>
            </w:r>
          </w:p>
        </w:tc>
        <w:tc>
          <w:tcPr>
            <w:tcW w:w="1134" w:type="dxa"/>
            <w:vMerge w:val="continue"/>
            <w:vAlign w:val="center"/>
          </w:tcPr>
          <w:p>
            <w:pPr>
              <w:spacing w:line="240" w:lineRule="auto"/>
              <w:ind w:firstLine="0" w:firstLineChars="0"/>
              <w:jc w:val="left"/>
              <w:rPr>
                <w:bCs/>
                <w:sz w:val="21"/>
                <w:szCs w:val="21"/>
              </w:rPr>
            </w:pPr>
          </w:p>
        </w:tc>
        <w:tc>
          <w:tcPr>
            <w:tcW w:w="3119" w:type="dxa"/>
            <w:vAlign w:val="center"/>
          </w:tcPr>
          <w:p>
            <w:pPr>
              <w:spacing w:line="240" w:lineRule="auto"/>
              <w:ind w:firstLine="0" w:firstLineChars="0"/>
              <w:jc w:val="center"/>
              <w:rPr>
                <w:bCs/>
                <w:sz w:val="21"/>
                <w:szCs w:val="21"/>
              </w:rPr>
            </w:pPr>
            <w:r>
              <w:rPr>
                <w:rFonts w:hint="eastAsia"/>
                <w:bCs/>
                <w:sz w:val="21"/>
                <w:szCs w:val="21"/>
              </w:rPr>
              <w:t>6套焊烟净化装置</w:t>
            </w:r>
          </w:p>
        </w:tc>
        <w:tc>
          <w:tcPr>
            <w:tcW w:w="1289" w:type="dxa"/>
            <w:vMerge w:val="continue"/>
            <w:vAlign w:val="center"/>
          </w:tcPr>
          <w:p>
            <w:pPr>
              <w:spacing w:line="240" w:lineRule="auto"/>
              <w:ind w:firstLine="0" w:firstLineChars="0"/>
              <w:jc w:val="center"/>
              <w:rPr>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417" w:type="dxa"/>
            <w:vMerge w:val="continue"/>
            <w:vAlign w:val="center"/>
          </w:tcPr>
          <w:p>
            <w:pPr>
              <w:spacing w:line="240" w:lineRule="auto"/>
              <w:ind w:firstLine="0" w:firstLineChars="0"/>
              <w:jc w:val="center"/>
              <w:rPr>
                <w:bCs/>
                <w:sz w:val="21"/>
                <w:szCs w:val="21"/>
              </w:rPr>
            </w:pPr>
          </w:p>
        </w:tc>
        <w:tc>
          <w:tcPr>
            <w:tcW w:w="591" w:type="dxa"/>
            <w:vMerge w:val="continue"/>
            <w:vAlign w:val="center"/>
          </w:tcPr>
          <w:p>
            <w:pPr>
              <w:spacing w:line="240" w:lineRule="auto"/>
              <w:ind w:firstLine="420"/>
              <w:jc w:val="center"/>
              <w:rPr>
                <w:bCs/>
                <w:sz w:val="21"/>
                <w:szCs w:val="21"/>
              </w:rPr>
            </w:pPr>
          </w:p>
        </w:tc>
        <w:tc>
          <w:tcPr>
            <w:tcW w:w="1984" w:type="dxa"/>
            <w:vAlign w:val="center"/>
          </w:tcPr>
          <w:p>
            <w:pPr>
              <w:spacing w:line="240" w:lineRule="auto"/>
              <w:ind w:firstLine="0" w:firstLineChars="0"/>
              <w:jc w:val="center"/>
              <w:rPr>
                <w:bCs/>
                <w:sz w:val="21"/>
                <w:szCs w:val="21"/>
              </w:rPr>
            </w:pPr>
            <w:r>
              <w:rPr>
                <w:rFonts w:hint="eastAsia"/>
                <w:bCs/>
                <w:sz w:val="21"/>
                <w:szCs w:val="21"/>
              </w:rPr>
              <w:t>车体车间</w:t>
            </w:r>
          </w:p>
        </w:tc>
        <w:tc>
          <w:tcPr>
            <w:tcW w:w="1134" w:type="dxa"/>
            <w:vMerge w:val="continue"/>
            <w:vAlign w:val="center"/>
          </w:tcPr>
          <w:p>
            <w:pPr>
              <w:spacing w:line="240" w:lineRule="auto"/>
              <w:ind w:firstLine="0" w:firstLineChars="0"/>
              <w:jc w:val="left"/>
              <w:rPr>
                <w:bCs/>
                <w:sz w:val="21"/>
                <w:szCs w:val="21"/>
              </w:rPr>
            </w:pPr>
          </w:p>
        </w:tc>
        <w:tc>
          <w:tcPr>
            <w:tcW w:w="3119" w:type="dxa"/>
            <w:vAlign w:val="center"/>
          </w:tcPr>
          <w:p>
            <w:pPr>
              <w:spacing w:line="240" w:lineRule="auto"/>
              <w:ind w:firstLine="0" w:firstLineChars="0"/>
              <w:jc w:val="center"/>
              <w:rPr>
                <w:bCs/>
                <w:sz w:val="21"/>
                <w:szCs w:val="21"/>
              </w:rPr>
            </w:pPr>
            <w:r>
              <w:rPr>
                <w:rFonts w:hint="eastAsia"/>
                <w:bCs/>
                <w:sz w:val="21"/>
                <w:szCs w:val="21"/>
              </w:rPr>
              <w:t>2套焊烟净化装置</w:t>
            </w:r>
          </w:p>
        </w:tc>
        <w:tc>
          <w:tcPr>
            <w:tcW w:w="1289" w:type="dxa"/>
            <w:vMerge w:val="continue"/>
            <w:vAlign w:val="center"/>
          </w:tcPr>
          <w:p>
            <w:pPr>
              <w:spacing w:line="240" w:lineRule="auto"/>
              <w:ind w:firstLine="0" w:firstLineChars="0"/>
              <w:jc w:val="center"/>
              <w:rPr>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417" w:type="dxa"/>
            <w:vMerge w:val="continue"/>
            <w:vAlign w:val="center"/>
          </w:tcPr>
          <w:p>
            <w:pPr>
              <w:spacing w:line="240" w:lineRule="auto"/>
              <w:ind w:firstLine="0" w:firstLineChars="0"/>
              <w:jc w:val="center"/>
              <w:rPr>
                <w:bCs/>
                <w:sz w:val="21"/>
                <w:szCs w:val="21"/>
              </w:rPr>
            </w:pPr>
          </w:p>
        </w:tc>
        <w:tc>
          <w:tcPr>
            <w:tcW w:w="591" w:type="dxa"/>
            <w:vMerge w:val="continue"/>
            <w:vAlign w:val="center"/>
          </w:tcPr>
          <w:p>
            <w:pPr>
              <w:spacing w:line="240" w:lineRule="auto"/>
              <w:ind w:firstLine="420"/>
              <w:jc w:val="center"/>
              <w:rPr>
                <w:bCs/>
                <w:sz w:val="21"/>
                <w:szCs w:val="21"/>
              </w:rPr>
            </w:pPr>
          </w:p>
        </w:tc>
        <w:tc>
          <w:tcPr>
            <w:tcW w:w="1984" w:type="dxa"/>
            <w:vAlign w:val="center"/>
          </w:tcPr>
          <w:p>
            <w:pPr>
              <w:spacing w:line="240" w:lineRule="auto"/>
              <w:ind w:firstLine="0" w:firstLineChars="0"/>
              <w:jc w:val="center"/>
              <w:rPr>
                <w:bCs/>
                <w:sz w:val="21"/>
                <w:szCs w:val="21"/>
              </w:rPr>
            </w:pPr>
            <w:r>
              <w:rPr>
                <w:rFonts w:hint="eastAsia"/>
                <w:bCs/>
                <w:sz w:val="21"/>
                <w:szCs w:val="21"/>
              </w:rPr>
              <w:t>工程车系统车间</w:t>
            </w:r>
          </w:p>
        </w:tc>
        <w:tc>
          <w:tcPr>
            <w:tcW w:w="1134" w:type="dxa"/>
            <w:vMerge w:val="continue"/>
            <w:vAlign w:val="center"/>
          </w:tcPr>
          <w:p>
            <w:pPr>
              <w:spacing w:line="240" w:lineRule="auto"/>
              <w:ind w:firstLine="0" w:firstLineChars="0"/>
              <w:jc w:val="left"/>
              <w:rPr>
                <w:bCs/>
                <w:sz w:val="21"/>
                <w:szCs w:val="21"/>
              </w:rPr>
            </w:pPr>
          </w:p>
        </w:tc>
        <w:tc>
          <w:tcPr>
            <w:tcW w:w="3119" w:type="dxa"/>
            <w:vAlign w:val="center"/>
          </w:tcPr>
          <w:p>
            <w:pPr>
              <w:spacing w:line="240" w:lineRule="auto"/>
              <w:ind w:firstLine="0" w:firstLineChars="0"/>
              <w:jc w:val="center"/>
              <w:rPr>
                <w:bCs/>
                <w:sz w:val="21"/>
                <w:szCs w:val="21"/>
              </w:rPr>
            </w:pPr>
            <w:r>
              <w:rPr>
                <w:rFonts w:hint="eastAsia"/>
                <w:bCs/>
                <w:sz w:val="21"/>
                <w:szCs w:val="21"/>
              </w:rPr>
              <w:t>2套焊烟净化装置</w:t>
            </w:r>
          </w:p>
        </w:tc>
        <w:tc>
          <w:tcPr>
            <w:tcW w:w="1289" w:type="dxa"/>
            <w:vMerge w:val="continue"/>
            <w:vAlign w:val="center"/>
          </w:tcPr>
          <w:p>
            <w:pPr>
              <w:spacing w:line="240" w:lineRule="auto"/>
              <w:ind w:firstLine="0" w:firstLineChars="0"/>
              <w:jc w:val="center"/>
              <w:rPr>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PrEx>
        <w:trPr>
          <w:trHeight w:val="340" w:hRule="atLeast"/>
          <w:jc w:val="center"/>
        </w:trPr>
        <w:tc>
          <w:tcPr>
            <w:tcW w:w="417" w:type="dxa"/>
            <w:vMerge w:val="continue"/>
            <w:vAlign w:val="center"/>
          </w:tcPr>
          <w:p>
            <w:pPr>
              <w:spacing w:line="240" w:lineRule="auto"/>
              <w:ind w:firstLine="0" w:firstLineChars="0"/>
              <w:jc w:val="center"/>
              <w:rPr>
                <w:bCs/>
                <w:sz w:val="21"/>
                <w:szCs w:val="21"/>
              </w:rPr>
            </w:pPr>
          </w:p>
        </w:tc>
        <w:tc>
          <w:tcPr>
            <w:tcW w:w="591" w:type="dxa"/>
            <w:vMerge w:val="restart"/>
            <w:vAlign w:val="center"/>
          </w:tcPr>
          <w:p>
            <w:pPr>
              <w:spacing w:line="240" w:lineRule="auto"/>
              <w:ind w:firstLine="0" w:firstLineChars="0"/>
              <w:jc w:val="center"/>
              <w:rPr>
                <w:bCs/>
                <w:sz w:val="21"/>
                <w:szCs w:val="21"/>
              </w:rPr>
            </w:pPr>
            <w:r>
              <w:rPr>
                <w:rFonts w:hint="eastAsia"/>
                <w:bCs/>
                <w:sz w:val="21"/>
                <w:szCs w:val="21"/>
              </w:rPr>
              <w:t>抛丸</w:t>
            </w:r>
          </w:p>
        </w:tc>
        <w:tc>
          <w:tcPr>
            <w:tcW w:w="1984" w:type="dxa"/>
            <w:vAlign w:val="center"/>
          </w:tcPr>
          <w:p>
            <w:pPr>
              <w:spacing w:line="240" w:lineRule="auto"/>
              <w:ind w:firstLine="0" w:firstLineChars="0"/>
              <w:jc w:val="center"/>
              <w:rPr>
                <w:bCs/>
                <w:sz w:val="21"/>
                <w:szCs w:val="21"/>
              </w:rPr>
            </w:pPr>
            <w:r>
              <w:rPr>
                <w:rFonts w:hint="eastAsia"/>
                <w:bCs/>
                <w:sz w:val="21"/>
                <w:szCs w:val="21"/>
              </w:rPr>
              <w:t>冲压备料车间</w:t>
            </w:r>
          </w:p>
        </w:tc>
        <w:tc>
          <w:tcPr>
            <w:tcW w:w="1134" w:type="dxa"/>
            <w:vMerge w:val="restart"/>
            <w:vAlign w:val="center"/>
          </w:tcPr>
          <w:p>
            <w:pPr>
              <w:spacing w:line="240" w:lineRule="auto"/>
              <w:ind w:firstLine="0" w:firstLineChars="0"/>
              <w:jc w:val="center"/>
              <w:rPr>
                <w:bCs/>
                <w:sz w:val="21"/>
                <w:szCs w:val="21"/>
              </w:rPr>
            </w:pPr>
            <w:r>
              <w:rPr>
                <w:rFonts w:hint="eastAsia"/>
                <w:bCs/>
                <w:sz w:val="21"/>
                <w:szCs w:val="21"/>
              </w:rPr>
              <w:t>粉尘</w:t>
            </w:r>
          </w:p>
        </w:tc>
        <w:tc>
          <w:tcPr>
            <w:tcW w:w="3119" w:type="dxa"/>
            <w:vAlign w:val="center"/>
          </w:tcPr>
          <w:p>
            <w:pPr>
              <w:spacing w:line="240" w:lineRule="auto"/>
              <w:ind w:firstLine="0" w:firstLineChars="0"/>
              <w:jc w:val="center"/>
              <w:rPr>
                <w:bCs/>
                <w:sz w:val="21"/>
                <w:szCs w:val="21"/>
              </w:rPr>
            </w:pPr>
            <w:r>
              <w:rPr>
                <w:rFonts w:hint="eastAsia"/>
                <w:bCs/>
                <w:sz w:val="21"/>
                <w:szCs w:val="21"/>
              </w:rPr>
              <w:t>布袋除尘器</w:t>
            </w:r>
          </w:p>
        </w:tc>
        <w:tc>
          <w:tcPr>
            <w:tcW w:w="1289" w:type="dxa"/>
            <w:vMerge w:val="continue"/>
            <w:vAlign w:val="center"/>
          </w:tcPr>
          <w:p>
            <w:pPr>
              <w:spacing w:line="240" w:lineRule="auto"/>
              <w:ind w:firstLine="0" w:firstLineChars="0"/>
              <w:jc w:val="center"/>
              <w:rPr>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417" w:type="dxa"/>
            <w:vMerge w:val="continue"/>
            <w:vAlign w:val="center"/>
          </w:tcPr>
          <w:p>
            <w:pPr>
              <w:spacing w:line="240" w:lineRule="auto"/>
              <w:ind w:firstLine="0" w:firstLineChars="0"/>
              <w:jc w:val="center"/>
              <w:rPr>
                <w:bCs/>
                <w:sz w:val="21"/>
                <w:szCs w:val="21"/>
              </w:rPr>
            </w:pPr>
          </w:p>
        </w:tc>
        <w:tc>
          <w:tcPr>
            <w:tcW w:w="591" w:type="dxa"/>
            <w:vMerge w:val="continue"/>
            <w:vAlign w:val="center"/>
          </w:tcPr>
          <w:p>
            <w:pPr>
              <w:spacing w:line="240" w:lineRule="auto"/>
              <w:ind w:firstLine="0" w:firstLineChars="0"/>
              <w:jc w:val="center"/>
              <w:rPr>
                <w:bCs/>
                <w:sz w:val="21"/>
                <w:szCs w:val="21"/>
              </w:rPr>
            </w:pPr>
          </w:p>
        </w:tc>
        <w:tc>
          <w:tcPr>
            <w:tcW w:w="1984" w:type="dxa"/>
            <w:vAlign w:val="center"/>
          </w:tcPr>
          <w:p>
            <w:pPr>
              <w:spacing w:line="240" w:lineRule="auto"/>
              <w:ind w:firstLine="0" w:firstLineChars="0"/>
              <w:jc w:val="center"/>
              <w:rPr>
                <w:bCs/>
                <w:sz w:val="21"/>
                <w:szCs w:val="21"/>
              </w:rPr>
            </w:pPr>
            <w:r>
              <w:rPr>
                <w:rFonts w:hint="eastAsia"/>
                <w:bCs/>
                <w:sz w:val="21"/>
                <w:szCs w:val="21"/>
              </w:rPr>
              <w:t xml:space="preserve">货车解体车间 </w:t>
            </w:r>
          </w:p>
        </w:tc>
        <w:tc>
          <w:tcPr>
            <w:tcW w:w="1134" w:type="dxa"/>
            <w:vMerge w:val="continue"/>
            <w:vAlign w:val="center"/>
          </w:tcPr>
          <w:p>
            <w:pPr>
              <w:spacing w:line="240" w:lineRule="auto"/>
              <w:ind w:firstLine="0" w:firstLineChars="0"/>
              <w:jc w:val="left"/>
              <w:rPr>
                <w:bCs/>
                <w:sz w:val="21"/>
                <w:szCs w:val="21"/>
              </w:rPr>
            </w:pPr>
          </w:p>
        </w:tc>
        <w:tc>
          <w:tcPr>
            <w:tcW w:w="3119" w:type="dxa"/>
          </w:tcPr>
          <w:p>
            <w:pPr>
              <w:spacing w:line="240" w:lineRule="auto"/>
              <w:ind w:firstLine="0" w:firstLineChars="0"/>
              <w:jc w:val="center"/>
              <w:rPr>
                <w:bCs/>
                <w:sz w:val="21"/>
                <w:szCs w:val="21"/>
              </w:rPr>
            </w:pPr>
            <w:r>
              <w:rPr>
                <w:rFonts w:hint="eastAsia"/>
                <w:bCs/>
                <w:sz w:val="21"/>
                <w:szCs w:val="21"/>
              </w:rPr>
              <w:t>布袋除尘器</w:t>
            </w:r>
          </w:p>
        </w:tc>
        <w:tc>
          <w:tcPr>
            <w:tcW w:w="1289" w:type="dxa"/>
            <w:vMerge w:val="continue"/>
            <w:vAlign w:val="center"/>
          </w:tcPr>
          <w:p>
            <w:pPr>
              <w:spacing w:line="240" w:lineRule="auto"/>
              <w:ind w:firstLine="0" w:firstLineChars="0"/>
              <w:jc w:val="center"/>
              <w:rPr>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417" w:type="dxa"/>
            <w:vMerge w:val="continue"/>
            <w:vAlign w:val="center"/>
          </w:tcPr>
          <w:p>
            <w:pPr>
              <w:spacing w:line="240" w:lineRule="auto"/>
              <w:ind w:firstLine="0" w:firstLineChars="0"/>
              <w:jc w:val="center"/>
              <w:rPr>
                <w:bCs/>
                <w:sz w:val="21"/>
                <w:szCs w:val="21"/>
              </w:rPr>
            </w:pPr>
          </w:p>
        </w:tc>
        <w:tc>
          <w:tcPr>
            <w:tcW w:w="591" w:type="dxa"/>
            <w:vMerge w:val="continue"/>
            <w:vAlign w:val="center"/>
          </w:tcPr>
          <w:p>
            <w:pPr>
              <w:spacing w:line="240" w:lineRule="auto"/>
              <w:ind w:firstLine="0" w:firstLineChars="0"/>
              <w:jc w:val="center"/>
              <w:rPr>
                <w:bCs/>
                <w:sz w:val="21"/>
                <w:szCs w:val="21"/>
              </w:rPr>
            </w:pPr>
          </w:p>
        </w:tc>
        <w:tc>
          <w:tcPr>
            <w:tcW w:w="1984" w:type="dxa"/>
            <w:vAlign w:val="center"/>
          </w:tcPr>
          <w:p>
            <w:pPr>
              <w:spacing w:line="240" w:lineRule="auto"/>
              <w:ind w:firstLine="0" w:firstLineChars="0"/>
              <w:jc w:val="center"/>
              <w:rPr>
                <w:bCs/>
                <w:sz w:val="21"/>
                <w:szCs w:val="21"/>
              </w:rPr>
            </w:pPr>
            <w:r>
              <w:rPr>
                <w:rFonts w:hint="eastAsia"/>
                <w:bCs/>
                <w:sz w:val="21"/>
                <w:szCs w:val="21"/>
              </w:rPr>
              <w:t>钩缓制动车间</w:t>
            </w:r>
          </w:p>
        </w:tc>
        <w:tc>
          <w:tcPr>
            <w:tcW w:w="1134" w:type="dxa"/>
            <w:vMerge w:val="continue"/>
            <w:vAlign w:val="center"/>
          </w:tcPr>
          <w:p>
            <w:pPr>
              <w:spacing w:line="240" w:lineRule="auto"/>
              <w:ind w:firstLine="0" w:firstLineChars="0"/>
              <w:jc w:val="left"/>
              <w:rPr>
                <w:bCs/>
                <w:sz w:val="21"/>
                <w:szCs w:val="21"/>
              </w:rPr>
            </w:pPr>
          </w:p>
        </w:tc>
        <w:tc>
          <w:tcPr>
            <w:tcW w:w="3119" w:type="dxa"/>
          </w:tcPr>
          <w:p>
            <w:pPr>
              <w:spacing w:line="240" w:lineRule="auto"/>
              <w:ind w:firstLine="0" w:firstLineChars="0"/>
              <w:jc w:val="center"/>
              <w:rPr>
                <w:bCs/>
                <w:sz w:val="21"/>
                <w:szCs w:val="21"/>
              </w:rPr>
            </w:pPr>
            <w:r>
              <w:rPr>
                <w:rFonts w:hint="eastAsia"/>
                <w:bCs/>
                <w:sz w:val="21"/>
                <w:szCs w:val="21"/>
              </w:rPr>
              <w:t>布袋除尘器</w:t>
            </w:r>
          </w:p>
        </w:tc>
        <w:tc>
          <w:tcPr>
            <w:tcW w:w="1289" w:type="dxa"/>
            <w:vMerge w:val="continue"/>
            <w:vAlign w:val="center"/>
          </w:tcPr>
          <w:p>
            <w:pPr>
              <w:spacing w:line="240" w:lineRule="auto"/>
              <w:ind w:firstLine="0" w:firstLineChars="0"/>
              <w:jc w:val="center"/>
              <w:rPr>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417" w:type="dxa"/>
            <w:vMerge w:val="continue"/>
            <w:vAlign w:val="center"/>
          </w:tcPr>
          <w:p>
            <w:pPr>
              <w:spacing w:line="240" w:lineRule="auto"/>
              <w:ind w:firstLine="0" w:firstLineChars="0"/>
              <w:jc w:val="center"/>
              <w:rPr>
                <w:bCs/>
                <w:sz w:val="21"/>
                <w:szCs w:val="21"/>
              </w:rPr>
            </w:pPr>
          </w:p>
        </w:tc>
        <w:tc>
          <w:tcPr>
            <w:tcW w:w="591" w:type="dxa"/>
            <w:vMerge w:val="continue"/>
            <w:vAlign w:val="center"/>
          </w:tcPr>
          <w:p>
            <w:pPr>
              <w:spacing w:line="240" w:lineRule="auto"/>
              <w:ind w:firstLine="0" w:firstLineChars="0"/>
              <w:jc w:val="center"/>
              <w:rPr>
                <w:bCs/>
                <w:sz w:val="21"/>
                <w:szCs w:val="21"/>
              </w:rPr>
            </w:pPr>
          </w:p>
        </w:tc>
        <w:tc>
          <w:tcPr>
            <w:tcW w:w="1984" w:type="dxa"/>
            <w:vAlign w:val="center"/>
          </w:tcPr>
          <w:p>
            <w:pPr>
              <w:spacing w:line="240" w:lineRule="auto"/>
              <w:ind w:firstLine="0" w:firstLineChars="0"/>
              <w:jc w:val="center"/>
              <w:rPr>
                <w:bCs/>
                <w:sz w:val="21"/>
                <w:szCs w:val="21"/>
              </w:rPr>
            </w:pPr>
            <w:r>
              <w:rPr>
                <w:rFonts w:hint="eastAsia"/>
                <w:bCs/>
                <w:sz w:val="21"/>
                <w:szCs w:val="21"/>
              </w:rPr>
              <w:t>货车转向架修造车间</w:t>
            </w:r>
          </w:p>
        </w:tc>
        <w:tc>
          <w:tcPr>
            <w:tcW w:w="1134" w:type="dxa"/>
            <w:vMerge w:val="continue"/>
            <w:vAlign w:val="center"/>
          </w:tcPr>
          <w:p>
            <w:pPr>
              <w:spacing w:line="240" w:lineRule="auto"/>
              <w:ind w:firstLine="0" w:firstLineChars="0"/>
              <w:jc w:val="left"/>
              <w:rPr>
                <w:bCs/>
                <w:sz w:val="21"/>
                <w:szCs w:val="21"/>
              </w:rPr>
            </w:pPr>
          </w:p>
        </w:tc>
        <w:tc>
          <w:tcPr>
            <w:tcW w:w="3119" w:type="dxa"/>
          </w:tcPr>
          <w:p>
            <w:pPr>
              <w:spacing w:line="240" w:lineRule="auto"/>
              <w:ind w:firstLine="0" w:firstLineChars="0"/>
              <w:jc w:val="center"/>
              <w:rPr>
                <w:bCs/>
                <w:sz w:val="21"/>
                <w:szCs w:val="21"/>
              </w:rPr>
            </w:pPr>
            <w:r>
              <w:rPr>
                <w:rFonts w:hint="eastAsia"/>
                <w:bCs/>
                <w:sz w:val="21"/>
                <w:szCs w:val="21"/>
              </w:rPr>
              <w:t>布袋除尘器</w:t>
            </w:r>
          </w:p>
        </w:tc>
        <w:tc>
          <w:tcPr>
            <w:tcW w:w="1289" w:type="dxa"/>
            <w:vMerge w:val="continue"/>
            <w:vAlign w:val="center"/>
          </w:tcPr>
          <w:p>
            <w:pPr>
              <w:spacing w:line="240" w:lineRule="auto"/>
              <w:ind w:firstLine="0" w:firstLineChars="0"/>
              <w:jc w:val="center"/>
              <w:rPr>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417" w:type="dxa"/>
            <w:vMerge w:val="continue"/>
            <w:vAlign w:val="center"/>
          </w:tcPr>
          <w:p>
            <w:pPr>
              <w:spacing w:line="240" w:lineRule="auto"/>
              <w:ind w:firstLine="0" w:firstLineChars="0"/>
              <w:jc w:val="center"/>
              <w:rPr>
                <w:bCs/>
                <w:sz w:val="21"/>
                <w:szCs w:val="21"/>
              </w:rPr>
            </w:pPr>
          </w:p>
        </w:tc>
        <w:tc>
          <w:tcPr>
            <w:tcW w:w="591" w:type="dxa"/>
            <w:vMerge w:val="restart"/>
            <w:vAlign w:val="center"/>
          </w:tcPr>
          <w:p>
            <w:pPr>
              <w:spacing w:line="240" w:lineRule="auto"/>
              <w:ind w:firstLine="0" w:firstLineChars="0"/>
              <w:jc w:val="center"/>
              <w:rPr>
                <w:bCs/>
                <w:sz w:val="21"/>
                <w:szCs w:val="21"/>
              </w:rPr>
            </w:pPr>
            <w:r>
              <w:rPr>
                <w:rFonts w:hint="eastAsia"/>
                <w:bCs/>
                <w:sz w:val="21"/>
                <w:szCs w:val="21"/>
              </w:rPr>
              <w:t>切割</w:t>
            </w:r>
          </w:p>
        </w:tc>
        <w:tc>
          <w:tcPr>
            <w:tcW w:w="1984" w:type="dxa"/>
            <w:vAlign w:val="center"/>
          </w:tcPr>
          <w:p>
            <w:pPr>
              <w:spacing w:line="240" w:lineRule="auto"/>
              <w:ind w:firstLine="0" w:firstLineChars="0"/>
              <w:jc w:val="center"/>
              <w:rPr>
                <w:bCs/>
                <w:sz w:val="21"/>
                <w:szCs w:val="21"/>
              </w:rPr>
            </w:pPr>
            <w:r>
              <w:rPr>
                <w:rFonts w:hint="eastAsia"/>
                <w:bCs/>
                <w:sz w:val="21"/>
                <w:szCs w:val="21"/>
              </w:rPr>
              <w:t>冲压备料车间</w:t>
            </w:r>
          </w:p>
        </w:tc>
        <w:tc>
          <w:tcPr>
            <w:tcW w:w="1134" w:type="dxa"/>
            <w:vMerge w:val="restart"/>
            <w:vAlign w:val="center"/>
          </w:tcPr>
          <w:p>
            <w:pPr>
              <w:spacing w:line="240" w:lineRule="auto"/>
              <w:ind w:firstLine="0" w:firstLineChars="0"/>
              <w:jc w:val="center"/>
              <w:rPr>
                <w:bCs/>
                <w:sz w:val="21"/>
                <w:szCs w:val="21"/>
              </w:rPr>
            </w:pPr>
            <w:r>
              <w:rPr>
                <w:rFonts w:hint="eastAsia"/>
                <w:bCs/>
                <w:sz w:val="21"/>
                <w:szCs w:val="21"/>
              </w:rPr>
              <w:t>粉尘</w:t>
            </w:r>
          </w:p>
        </w:tc>
        <w:tc>
          <w:tcPr>
            <w:tcW w:w="3119" w:type="dxa"/>
            <w:vAlign w:val="center"/>
          </w:tcPr>
          <w:p>
            <w:pPr>
              <w:spacing w:line="240" w:lineRule="auto"/>
              <w:ind w:firstLine="0" w:firstLineChars="0"/>
              <w:jc w:val="center"/>
              <w:rPr>
                <w:bCs/>
                <w:sz w:val="21"/>
                <w:szCs w:val="21"/>
              </w:rPr>
            </w:pPr>
            <w:r>
              <w:rPr>
                <w:rFonts w:hint="eastAsia"/>
                <w:bCs/>
                <w:sz w:val="21"/>
                <w:szCs w:val="21"/>
              </w:rPr>
              <w:t>旋风+滤筒除尘器</w:t>
            </w:r>
          </w:p>
        </w:tc>
        <w:tc>
          <w:tcPr>
            <w:tcW w:w="1289" w:type="dxa"/>
            <w:vMerge w:val="continue"/>
            <w:vAlign w:val="center"/>
          </w:tcPr>
          <w:p>
            <w:pPr>
              <w:spacing w:line="240" w:lineRule="auto"/>
              <w:ind w:firstLine="0" w:firstLineChars="0"/>
              <w:jc w:val="center"/>
              <w:rPr>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417" w:type="dxa"/>
            <w:vMerge w:val="continue"/>
            <w:vAlign w:val="center"/>
          </w:tcPr>
          <w:p>
            <w:pPr>
              <w:spacing w:line="240" w:lineRule="auto"/>
              <w:ind w:firstLine="0" w:firstLineChars="0"/>
              <w:jc w:val="center"/>
              <w:rPr>
                <w:bCs/>
                <w:sz w:val="21"/>
                <w:szCs w:val="21"/>
              </w:rPr>
            </w:pPr>
          </w:p>
        </w:tc>
        <w:tc>
          <w:tcPr>
            <w:tcW w:w="591" w:type="dxa"/>
            <w:vMerge w:val="continue"/>
            <w:vAlign w:val="center"/>
          </w:tcPr>
          <w:p>
            <w:pPr>
              <w:spacing w:line="240" w:lineRule="auto"/>
              <w:ind w:firstLine="0" w:firstLineChars="0"/>
              <w:jc w:val="center"/>
              <w:rPr>
                <w:bCs/>
                <w:sz w:val="21"/>
                <w:szCs w:val="21"/>
              </w:rPr>
            </w:pPr>
          </w:p>
        </w:tc>
        <w:tc>
          <w:tcPr>
            <w:tcW w:w="1984" w:type="dxa"/>
            <w:vAlign w:val="center"/>
          </w:tcPr>
          <w:p>
            <w:pPr>
              <w:spacing w:line="240" w:lineRule="auto"/>
              <w:ind w:firstLine="0" w:firstLineChars="0"/>
              <w:jc w:val="center"/>
              <w:rPr>
                <w:bCs/>
                <w:sz w:val="21"/>
                <w:szCs w:val="21"/>
              </w:rPr>
            </w:pPr>
            <w:r>
              <w:rPr>
                <w:rFonts w:hint="eastAsia"/>
                <w:bCs/>
                <w:sz w:val="21"/>
                <w:szCs w:val="21"/>
              </w:rPr>
              <w:t>货车解体车间</w:t>
            </w:r>
          </w:p>
        </w:tc>
        <w:tc>
          <w:tcPr>
            <w:tcW w:w="1134" w:type="dxa"/>
            <w:vMerge w:val="continue"/>
            <w:vAlign w:val="center"/>
          </w:tcPr>
          <w:p>
            <w:pPr>
              <w:spacing w:line="240" w:lineRule="auto"/>
              <w:ind w:firstLine="0" w:firstLineChars="0"/>
              <w:jc w:val="left"/>
              <w:rPr>
                <w:bCs/>
                <w:sz w:val="21"/>
                <w:szCs w:val="21"/>
              </w:rPr>
            </w:pPr>
          </w:p>
        </w:tc>
        <w:tc>
          <w:tcPr>
            <w:tcW w:w="3119" w:type="dxa"/>
          </w:tcPr>
          <w:p>
            <w:pPr>
              <w:spacing w:line="240" w:lineRule="auto"/>
              <w:ind w:firstLine="0" w:firstLineChars="0"/>
              <w:jc w:val="center"/>
              <w:rPr>
                <w:bCs/>
                <w:sz w:val="21"/>
                <w:szCs w:val="21"/>
              </w:rPr>
            </w:pPr>
            <w:r>
              <w:rPr>
                <w:rFonts w:hint="eastAsia"/>
                <w:bCs/>
                <w:sz w:val="21"/>
                <w:szCs w:val="21"/>
              </w:rPr>
              <w:t>旋风+滤筒除尘器</w:t>
            </w:r>
          </w:p>
        </w:tc>
        <w:tc>
          <w:tcPr>
            <w:tcW w:w="1289" w:type="dxa"/>
            <w:vMerge w:val="continue"/>
            <w:vAlign w:val="center"/>
          </w:tcPr>
          <w:p>
            <w:pPr>
              <w:spacing w:line="240" w:lineRule="auto"/>
              <w:ind w:firstLine="0" w:firstLineChars="0"/>
              <w:jc w:val="center"/>
              <w:rPr>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PrEx>
        <w:trPr>
          <w:trHeight w:val="340" w:hRule="atLeast"/>
          <w:jc w:val="center"/>
        </w:trPr>
        <w:tc>
          <w:tcPr>
            <w:tcW w:w="417" w:type="dxa"/>
            <w:vMerge w:val="continue"/>
            <w:vAlign w:val="center"/>
          </w:tcPr>
          <w:p>
            <w:pPr>
              <w:spacing w:line="240" w:lineRule="auto"/>
              <w:ind w:firstLine="0" w:firstLineChars="0"/>
              <w:jc w:val="center"/>
              <w:rPr>
                <w:bCs/>
                <w:sz w:val="21"/>
                <w:szCs w:val="21"/>
              </w:rPr>
            </w:pPr>
          </w:p>
        </w:tc>
        <w:tc>
          <w:tcPr>
            <w:tcW w:w="591" w:type="dxa"/>
            <w:vMerge w:val="continue"/>
            <w:vAlign w:val="center"/>
          </w:tcPr>
          <w:p>
            <w:pPr>
              <w:spacing w:line="240" w:lineRule="auto"/>
              <w:ind w:firstLine="0" w:firstLineChars="0"/>
              <w:jc w:val="center"/>
              <w:rPr>
                <w:bCs/>
                <w:sz w:val="21"/>
                <w:szCs w:val="21"/>
              </w:rPr>
            </w:pPr>
          </w:p>
        </w:tc>
        <w:tc>
          <w:tcPr>
            <w:tcW w:w="1984" w:type="dxa"/>
            <w:vAlign w:val="center"/>
          </w:tcPr>
          <w:p>
            <w:pPr>
              <w:spacing w:line="240" w:lineRule="auto"/>
              <w:ind w:firstLine="0" w:firstLineChars="0"/>
              <w:jc w:val="center"/>
              <w:rPr>
                <w:bCs/>
                <w:sz w:val="21"/>
                <w:szCs w:val="21"/>
              </w:rPr>
            </w:pPr>
            <w:r>
              <w:rPr>
                <w:rFonts w:hint="eastAsia"/>
                <w:bCs/>
                <w:sz w:val="21"/>
                <w:szCs w:val="21"/>
              </w:rPr>
              <w:t>钩缓制动车间</w:t>
            </w:r>
          </w:p>
        </w:tc>
        <w:tc>
          <w:tcPr>
            <w:tcW w:w="1134" w:type="dxa"/>
            <w:vMerge w:val="continue"/>
            <w:vAlign w:val="center"/>
          </w:tcPr>
          <w:p>
            <w:pPr>
              <w:spacing w:line="240" w:lineRule="auto"/>
              <w:ind w:firstLine="0" w:firstLineChars="0"/>
              <w:jc w:val="left"/>
              <w:rPr>
                <w:bCs/>
                <w:sz w:val="21"/>
                <w:szCs w:val="21"/>
              </w:rPr>
            </w:pPr>
          </w:p>
        </w:tc>
        <w:tc>
          <w:tcPr>
            <w:tcW w:w="3119" w:type="dxa"/>
          </w:tcPr>
          <w:p>
            <w:pPr>
              <w:spacing w:line="240" w:lineRule="auto"/>
              <w:ind w:firstLine="0" w:firstLineChars="0"/>
              <w:jc w:val="center"/>
              <w:rPr>
                <w:bCs/>
                <w:sz w:val="21"/>
                <w:szCs w:val="21"/>
              </w:rPr>
            </w:pPr>
            <w:r>
              <w:rPr>
                <w:rFonts w:hint="eastAsia"/>
                <w:bCs/>
                <w:sz w:val="21"/>
                <w:szCs w:val="21"/>
              </w:rPr>
              <w:t>旋风+滤筒除尘器</w:t>
            </w:r>
          </w:p>
        </w:tc>
        <w:tc>
          <w:tcPr>
            <w:tcW w:w="1289" w:type="dxa"/>
            <w:vMerge w:val="continue"/>
            <w:vAlign w:val="center"/>
          </w:tcPr>
          <w:p>
            <w:pPr>
              <w:spacing w:line="240" w:lineRule="auto"/>
              <w:ind w:firstLine="0" w:firstLineChars="0"/>
              <w:jc w:val="center"/>
              <w:rPr>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417" w:type="dxa"/>
            <w:vMerge w:val="continue"/>
            <w:vAlign w:val="center"/>
          </w:tcPr>
          <w:p>
            <w:pPr>
              <w:spacing w:line="240" w:lineRule="auto"/>
              <w:ind w:firstLine="0" w:firstLineChars="0"/>
              <w:jc w:val="center"/>
              <w:rPr>
                <w:bCs/>
                <w:sz w:val="21"/>
                <w:szCs w:val="21"/>
              </w:rPr>
            </w:pPr>
          </w:p>
        </w:tc>
        <w:tc>
          <w:tcPr>
            <w:tcW w:w="591" w:type="dxa"/>
            <w:vMerge w:val="continue"/>
            <w:vAlign w:val="center"/>
          </w:tcPr>
          <w:p>
            <w:pPr>
              <w:spacing w:line="240" w:lineRule="auto"/>
              <w:ind w:firstLine="0" w:firstLineChars="0"/>
              <w:jc w:val="center"/>
              <w:rPr>
                <w:bCs/>
                <w:sz w:val="21"/>
                <w:szCs w:val="21"/>
              </w:rPr>
            </w:pPr>
          </w:p>
        </w:tc>
        <w:tc>
          <w:tcPr>
            <w:tcW w:w="1984" w:type="dxa"/>
            <w:vAlign w:val="center"/>
          </w:tcPr>
          <w:p>
            <w:pPr>
              <w:spacing w:line="240" w:lineRule="auto"/>
              <w:ind w:firstLine="0" w:firstLineChars="0"/>
              <w:jc w:val="center"/>
              <w:rPr>
                <w:bCs/>
                <w:sz w:val="21"/>
                <w:szCs w:val="21"/>
              </w:rPr>
            </w:pPr>
            <w:r>
              <w:rPr>
                <w:rFonts w:hint="eastAsia"/>
                <w:bCs/>
                <w:sz w:val="21"/>
                <w:szCs w:val="21"/>
              </w:rPr>
              <w:t>机车转向架车间</w:t>
            </w:r>
          </w:p>
        </w:tc>
        <w:tc>
          <w:tcPr>
            <w:tcW w:w="1134" w:type="dxa"/>
            <w:vMerge w:val="continue"/>
            <w:vAlign w:val="center"/>
          </w:tcPr>
          <w:p>
            <w:pPr>
              <w:spacing w:line="240" w:lineRule="auto"/>
              <w:ind w:firstLine="0" w:firstLineChars="0"/>
              <w:jc w:val="left"/>
              <w:rPr>
                <w:bCs/>
                <w:sz w:val="21"/>
                <w:szCs w:val="21"/>
              </w:rPr>
            </w:pPr>
          </w:p>
        </w:tc>
        <w:tc>
          <w:tcPr>
            <w:tcW w:w="3119" w:type="dxa"/>
          </w:tcPr>
          <w:p>
            <w:pPr>
              <w:spacing w:line="240" w:lineRule="auto"/>
              <w:ind w:firstLine="0" w:firstLineChars="0"/>
              <w:jc w:val="center"/>
              <w:rPr>
                <w:bCs/>
                <w:sz w:val="21"/>
                <w:szCs w:val="21"/>
              </w:rPr>
            </w:pPr>
            <w:r>
              <w:rPr>
                <w:rFonts w:hint="eastAsia"/>
                <w:bCs/>
                <w:sz w:val="21"/>
                <w:szCs w:val="21"/>
              </w:rPr>
              <w:t>旋风+滤筒除尘器</w:t>
            </w:r>
          </w:p>
        </w:tc>
        <w:tc>
          <w:tcPr>
            <w:tcW w:w="1289" w:type="dxa"/>
            <w:vMerge w:val="continue"/>
            <w:vAlign w:val="center"/>
          </w:tcPr>
          <w:p>
            <w:pPr>
              <w:spacing w:line="240" w:lineRule="auto"/>
              <w:ind w:firstLine="0" w:firstLineChars="0"/>
              <w:jc w:val="center"/>
              <w:rPr>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417" w:type="dxa"/>
            <w:vMerge w:val="continue"/>
            <w:vAlign w:val="center"/>
          </w:tcPr>
          <w:p>
            <w:pPr>
              <w:spacing w:line="240" w:lineRule="auto"/>
              <w:ind w:firstLine="0" w:firstLineChars="0"/>
              <w:jc w:val="center"/>
              <w:rPr>
                <w:bCs/>
                <w:sz w:val="21"/>
                <w:szCs w:val="21"/>
              </w:rPr>
            </w:pPr>
          </w:p>
        </w:tc>
        <w:tc>
          <w:tcPr>
            <w:tcW w:w="591" w:type="dxa"/>
            <w:vMerge w:val="continue"/>
            <w:vAlign w:val="center"/>
          </w:tcPr>
          <w:p>
            <w:pPr>
              <w:spacing w:line="240" w:lineRule="auto"/>
              <w:ind w:firstLine="0" w:firstLineChars="0"/>
              <w:jc w:val="center"/>
              <w:rPr>
                <w:bCs/>
                <w:sz w:val="21"/>
                <w:szCs w:val="21"/>
              </w:rPr>
            </w:pPr>
          </w:p>
        </w:tc>
        <w:tc>
          <w:tcPr>
            <w:tcW w:w="1984" w:type="dxa"/>
            <w:vAlign w:val="center"/>
          </w:tcPr>
          <w:p>
            <w:pPr>
              <w:spacing w:line="240" w:lineRule="auto"/>
              <w:ind w:firstLine="0" w:firstLineChars="0"/>
              <w:jc w:val="center"/>
              <w:rPr>
                <w:bCs/>
                <w:sz w:val="21"/>
                <w:szCs w:val="21"/>
              </w:rPr>
            </w:pPr>
            <w:r>
              <w:rPr>
                <w:rFonts w:hint="eastAsia"/>
                <w:bCs/>
                <w:sz w:val="21"/>
                <w:szCs w:val="21"/>
              </w:rPr>
              <w:t>机车总组装车间</w:t>
            </w:r>
          </w:p>
        </w:tc>
        <w:tc>
          <w:tcPr>
            <w:tcW w:w="1134" w:type="dxa"/>
            <w:vMerge w:val="continue"/>
            <w:vAlign w:val="center"/>
          </w:tcPr>
          <w:p>
            <w:pPr>
              <w:spacing w:line="240" w:lineRule="auto"/>
              <w:ind w:firstLine="0" w:firstLineChars="0"/>
              <w:jc w:val="left"/>
              <w:rPr>
                <w:bCs/>
                <w:sz w:val="21"/>
                <w:szCs w:val="21"/>
              </w:rPr>
            </w:pPr>
          </w:p>
        </w:tc>
        <w:tc>
          <w:tcPr>
            <w:tcW w:w="3119" w:type="dxa"/>
          </w:tcPr>
          <w:p>
            <w:pPr>
              <w:spacing w:line="240" w:lineRule="auto"/>
              <w:ind w:firstLine="0" w:firstLineChars="0"/>
              <w:jc w:val="center"/>
              <w:rPr>
                <w:bCs/>
                <w:sz w:val="21"/>
                <w:szCs w:val="21"/>
              </w:rPr>
            </w:pPr>
            <w:r>
              <w:rPr>
                <w:rFonts w:hint="eastAsia"/>
                <w:bCs/>
                <w:sz w:val="21"/>
                <w:szCs w:val="21"/>
              </w:rPr>
              <w:t>旋风+滤筒除尘器</w:t>
            </w:r>
          </w:p>
        </w:tc>
        <w:tc>
          <w:tcPr>
            <w:tcW w:w="1289" w:type="dxa"/>
            <w:vMerge w:val="continue"/>
            <w:vAlign w:val="center"/>
          </w:tcPr>
          <w:p>
            <w:pPr>
              <w:spacing w:line="240" w:lineRule="auto"/>
              <w:ind w:firstLine="0" w:firstLineChars="0"/>
              <w:jc w:val="center"/>
              <w:rPr>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417" w:type="dxa"/>
            <w:vMerge w:val="continue"/>
            <w:vAlign w:val="center"/>
          </w:tcPr>
          <w:p>
            <w:pPr>
              <w:spacing w:line="240" w:lineRule="auto"/>
              <w:ind w:firstLine="0" w:firstLineChars="0"/>
              <w:jc w:val="center"/>
              <w:rPr>
                <w:bCs/>
                <w:sz w:val="21"/>
                <w:szCs w:val="21"/>
              </w:rPr>
            </w:pPr>
          </w:p>
        </w:tc>
        <w:tc>
          <w:tcPr>
            <w:tcW w:w="591" w:type="dxa"/>
            <w:vMerge w:val="continue"/>
            <w:vAlign w:val="center"/>
          </w:tcPr>
          <w:p>
            <w:pPr>
              <w:spacing w:line="240" w:lineRule="auto"/>
              <w:ind w:firstLine="0" w:firstLineChars="0"/>
              <w:jc w:val="center"/>
              <w:rPr>
                <w:bCs/>
                <w:sz w:val="21"/>
                <w:szCs w:val="21"/>
              </w:rPr>
            </w:pPr>
          </w:p>
        </w:tc>
        <w:tc>
          <w:tcPr>
            <w:tcW w:w="1984" w:type="dxa"/>
            <w:vAlign w:val="center"/>
          </w:tcPr>
          <w:p>
            <w:pPr>
              <w:spacing w:line="240" w:lineRule="auto"/>
              <w:ind w:firstLine="0" w:firstLineChars="0"/>
              <w:jc w:val="center"/>
              <w:rPr>
                <w:bCs/>
                <w:sz w:val="21"/>
                <w:szCs w:val="21"/>
              </w:rPr>
            </w:pPr>
            <w:r>
              <w:rPr>
                <w:rFonts w:hint="eastAsia"/>
                <w:bCs/>
                <w:sz w:val="21"/>
                <w:szCs w:val="21"/>
              </w:rPr>
              <w:t>变压器车间</w:t>
            </w:r>
          </w:p>
        </w:tc>
        <w:tc>
          <w:tcPr>
            <w:tcW w:w="1134" w:type="dxa"/>
            <w:vMerge w:val="continue"/>
            <w:vAlign w:val="center"/>
          </w:tcPr>
          <w:p>
            <w:pPr>
              <w:spacing w:line="240" w:lineRule="auto"/>
              <w:ind w:firstLine="0" w:firstLineChars="0"/>
              <w:jc w:val="left"/>
              <w:rPr>
                <w:bCs/>
                <w:sz w:val="21"/>
                <w:szCs w:val="21"/>
              </w:rPr>
            </w:pPr>
          </w:p>
        </w:tc>
        <w:tc>
          <w:tcPr>
            <w:tcW w:w="3119" w:type="dxa"/>
          </w:tcPr>
          <w:p>
            <w:pPr>
              <w:spacing w:line="240" w:lineRule="auto"/>
              <w:ind w:firstLine="0" w:firstLineChars="0"/>
              <w:jc w:val="center"/>
              <w:rPr>
                <w:bCs/>
                <w:sz w:val="21"/>
                <w:szCs w:val="21"/>
              </w:rPr>
            </w:pPr>
            <w:r>
              <w:rPr>
                <w:rFonts w:hint="eastAsia"/>
                <w:bCs/>
                <w:sz w:val="21"/>
                <w:szCs w:val="21"/>
              </w:rPr>
              <w:t>旋风+滤筒除尘器</w:t>
            </w:r>
          </w:p>
        </w:tc>
        <w:tc>
          <w:tcPr>
            <w:tcW w:w="1289" w:type="dxa"/>
            <w:vMerge w:val="continue"/>
            <w:vAlign w:val="center"/>
          </w:tcPr>
          <w:p>
            <w:pPr>
              <w:spacing w:line="240" w:lineRule="auto"/>
              <w:ind w:firstLine="0" w:firstLineChars="0"/>
              <w:jc w:val="center"/>
              <w:rPr>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417" w:type="dxa"/>
            <w:vMerge w:val="continue"/>
            <w:vAlign w:val="center"/>
          </w:tcPr>
          <w:p>
            <w:pPr>
              <w:spacing w:line="240" w:lineRule="auto"/>
              <w:ind w:firstLine="0" w:firstLineChars="0"/>
              <w:jc w:val="center"/>
              <w:rPr>
                <w:bCs/>
                <w:sz w:val="21"/>
                <w:szCs w:val="21"/>
              </w:rPr>
            </w:pPr>
          </w:p>
        </w:tc>
        <w:tc>
          <w:tcPr>
            <w:tcW w:w="591" w:type="dxa"/>
            <w:vAlign w:val="center"/>
          </w:tcPr>
          <w:p>
            <w:pPr>
              <w:spacing w:line="240" w:lineRule="auto"/>
              <w:ind w:firstLine="0" w:firstLineChars="0"/>
              <w:jc w:val="center"/>
              <w:rPr>
                <w:bCs/>
                <w:sz w:val="21"/>
                <w:szCs w:val="21"/>
              </w:rPr>
            </w:pPr>
            <w:r>
              <w:rPr>
                <w:rFonts w:hint="eastAsia"/>
                <w:bCs/>
                <w:sz w:val="21"/>
                <w:szCs w:val="21"/>
              </w:rPr>
              <w:t>喷砂</w:t>
            </w:r>
          </w:p>
        </w:tc>
        <w:tc>
          <w:tcPr>
            <w:tcW w:w="1984" w:type="dxa"/>
            <w:vAlign w:val="center"/>
          </w:tcPr>
          <w:p>
            <w:pPr>
              <w:spacing w:line="240" w:lineRule="auto"/>
              <w:ind w:firstLine="0" w:firstLineChars="0"/>
              <w:jc w:val="center"/>
              <w:rPr>
                <w:bCs/>
                <w:sz w:val="21"/>
                <w:szCs w:val="21"/>
              </w:rPr>
            </w:pPr>
            <w:r>
              <w:rPr>
                <w:rFonts w:hint="eastAsia"/>
                <w:bCs/>
                <w:sz w:val="21"/>
                <w:szCs w:val="21"/>
              </w:rPr>
              <w:t>车体车间</w:t>
            </w:r>
          </w:p>
        </w:tc>
        <w:tc>
          <w:tcPr>
            <w:tcW w:w="1134" w:type="dxa"/>
            <w:vAlign w:val="center"/>
          </w:tcPr>
          <w:p>
            <w:pPr>
              <w:spacing w:line="240" w:lineRule="auto"/>
              <w:ind w:firstLine="0" w:firstLineChars="0"/>
              <w:jc w:val="center"/>
              <w:rPr>
                <w:bCs/>
                <w:sz w:val="21"/>
                <w:szCs w:val="21"/>
              </w:rPr>
            </w:pPr>
            <w:r>
              <w:rPr>
                <w:rFonts w:hint="eastAsia"/>
                <w:bCs/>
                <w:sz w:val="21"/>
                <w:szCs w:val="21"/>
              </w:rPr>
              <w:t>粉尘</w:t>
            </w:r>
          </w:p>
        </w:tc>
        <w:tc>
          <w:tcPr>
            <w:tcW w:w="3119" w:type="dxa"/>
            <w:vAlign w:val="center"/>
          </w:tcPr>
          <w:p>
            <w:pPr>
              <w:spacing w:line="240" w:lineRule="auto"/>
              <w:ind w:firstLine="0" w:firstLineChars="0"/>
              <w:jc w:val="center"/>
              <w:rPr>
                <w:bCs/>
                <w:sz w:val="21"/>
                <w:szCs w:val="21"/>
              </w:rPr>
            </w:pPr>
            <w:r>
              <w:rPr>
                <w:rFonts w:hint="eastAsia"/>
                <w:bCs/>
                <w:sz w:val="21"/>
                <w:szCs w:val="21"/>
              </w:rPr>
              <w:t>1台布袋除尘器</w:t>
            </w:r>
          </w:p>
        </w:tc>
        <w:tc>
          <w:tcPr>
            <w:tcW w:w="1289" w:type="dxa"/>
            <w:vMerge w:val="continue"/>
            <w:vAlign w:val="center"/>
          </w:tcPr>
          <w:p>
            <w:pPr>
              <w:spacing w:line="240" w:lineRule="auto"/>
              <w:ind w:firstLine="0" w:firstLineChars="0"/>
              <w:jc w:val="center"/>
              <w:rPr>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417" w:type="dxa"/>
            <w:vMerge w:val="continue"/>
            <w:vAlign w:val="center"/>
          </w:tcPr>
          <w:p>
            <w:pPr>
              <w:spacing w:line="240" w:lineRule="auto"/>
              <w:ind w:firstLine="0" w:firstLineChars="0"/>
              <w:jc w:val="center"/>
              <w:rPr>
                <w:bCs/>
                <w:sz w:val="21"/>
                <w:szCs w:val="21"/>
              </w:rPr>
            </w:pPr>
          </w:p>
        </w:tc>
        <w:tc>
          <w:tcPr>
            <w:tcW w:w="591" w:type="dxa"/>
            <w:vAlign w:val="center"/>
          </w:tcPr>
          <w:p>
            <w:pPr>
              <w:spacing w:line="240" w:lineRule="auto"/>
              <w:ind w:firstLine="0" w:firstLineChars="0"/>
              <w:jc w:val="center"/>
              <w:rPr>
                <w:bCs/>
                <w:sz w:val="21"/>
                <w:szCs w:val="21"/>
              </w:rPr>
            </w:pPr>
            <w:r>
              <w:rPr>
                <w:rFonts w:hint="eastAsia"/>
                <w:bCs/>
                <w:sz w:val="21"/>
                <w:szCs w:val="21"/>
              </w:rPr>
              <w:t>腻子</w:t>
            </w:r>
          </w:p>
        </w:tc>
        <w:tc>
          <w:tcPr>
            <w:tcW w:w="1984" w:type="dxa"/>
            <w:vAlign w:val="center"/>
          </w:tcPr>
          <w:p>
            <w:pPr>
              <w:spacing w:line="240" w:lineRule="auto"/>
              <w:ind w:firstLine="0" w:firstLineChars="0"/>
              <w:jc w:val="center"/>
              <w:rPr>
                <w:bCs/>
                <w:sz w:val="21"/>
                <w:szCs w:val="21"/>
              </w:rPr>
            </w:pPr>
            <w:r>
              <w:rPr>
                <w:rFonts w:hint="eastAsia"/>
                <w:bCs/>
                <w:sz w:val="21"/>
                <w:szCs w:val="21"/>
              </w:rPr>
              <w:t>机车总组装车间</w:t>
            </w:r>
          </w:p>
        </w:tc>
        <w:tc>
          <w:tcPr>
            <w:tcW w:w="1134" w:type="dxa"/>
            <w:vAlign w:val="center"/>
          </w:tcPr>
          <w:p>
            <w:pPr>
              <w:spacing w:line="240" w:lineRule="auto"/>
              <w:ind w:firstLine="0" w:firstLineChars="0"/>
              <w:jc w:val="center"/>
              <w:rPr>
                <w:bCs/>
                <w:sz w:val="21"/>
                <w:szCs w:val="21"/>
              </w:rPr>
            </w:pPr>
            <w:r>
              <w:rPr>
                <w:rFonts w:hint="eastAsia"/>
                <w:bCs/>
                <w:sz w:val="21"/>
                <w:szCs w:val="21"/>
              </w:rPr>
              <w:t>粉尘</w:t>
            </w:r>
          </w:p>
        </w:tc>
        <w:tc>
          <w:tcPr>
            <w:tcW w:w="3119" w:type="dxa"/>
            <w:vAlign w:val="center"/>
          </w:tcPr>
          <w:p>
            <w:pPr>
              <w:spacing w:line="240" w:lineRule="auto"/>
              <w:ind w:firstLine="0" w:firstLineChars="0"/>
              <w:jc w:val="center"/>
              <w:rPr>
                <w:bCs/>
                <w:sz w:val="21"/>
                <w:szCs w:val="21"/>
              </w:rPr>
            </w:pPr>
            <w:r>
              <w:rPr>
                <w:rFonts w:hint="eastAsia"/>
                <w:bCs/>
                <w:sz w:val="21"/>
                <w:szCs w:val="21"/>
              </w:rPr>
              <w:t>1台布袋除尘器</w:t>
            </w:r>
          </w:p>
        </w:tc>
        <w:tc>
          <w:tcPr>
            <w:tcW w:w="1289" w:type="dxa"/>
            <w:vMerge w:val="continue"/>
            <w:vAlign w:val="center"/>
          </w:tcPr>
          <w:p>
            <w:pPr>
              <w:spacing w:line="240" w:lineRule="auto"/>
              <w:ind w:firstLine="0" w:firstLineChars="0"/>
              <w:jc w:val="center"/>
              <w:rPr>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PrEx>
        <w:trPr>
          <w:trHeight w:val="340" w:hRule="atLeast"/>
          <w:jc w:val="center"/>
        </w:trPr>
        <w:tc>
          <w:tcPr>
            <w:tcW w:w="417" w:type="dxa"/>
            <w:vMerge w:val="continue"/>
            <w:vAlign w:val="center"/>
          </w:tcPr>
          <w:p>
            <w:pPr>
              <w:spacing w:line="240" w:lineRule="auto"/>
              <w:ind w:firstLine="0" w:firstLineChars="0"/>
              <w:jc w:val="center"/>
              <w:rPr>
                <w:bCs/>
                <w:sz w:val="21"/>
                <w:szCs w:val="21"/>
              </w:rPr>
            </w:pPr>
          </w:p>
        </w:tc>
        <w:tc>
          <w:tcPr>
            <w:tcW w:w="591" w:type="dxa"/>
            <w:vMerge w:val="restart"/>
            <w:vAlign w:val="center"/>
          </w:tcPr>
          <w:p>
            <w:pPr>
              <w:spacing w:line="240" w:lineRule="auto"/>
              <w:ind w:firstLine="0" w:firstLineChars="0"/>
              <w:jc w:val="center"/>
              <w:rPr>
                <w:bCs/>
                <w:sz w:val="21"/>
                <w:szCs w:val="21"/>
              </w:rPr>
            </w:pPr>
            <w:r>
              <w:rPr>
                <w:rFonts w:hint="eastAsia"/>
                <w:bCs/>
                <w:sz w:val="21"/>
                <w:szCs w:val="21"/>
              </w:rPr>
              <w:t>喷漆烘干</w:t>
            </w:r>
          </w:p>
        </w:tc>
        <w:tc>
          <w:tcPr>
            <w:tcW w:w="1984" w:type="dxa"/>
            <w:vAlign w:val="center"/>
          </w:tcPr>
          <w:p>
            <w:pPr>
              <w:spacing w:line="240" w:lineRule="auto"/>
              <w:ind w:firstLine="0" w:firstLineChars="0"/>
              <w:jc w:val="center"/>
              <w:rPr>
                <w:bCs/>
                <w:sz w:val="21"/>
                <w:szCs w:val="21"/>
              </w:rPr>
            </w:pPr>
            <w:r>
              <w:rPr>
                <w:rFonts w:hint="eastAsia"/>
                <w:bCs/>
                <w:sz w:val="21"/>
                <w:szCs w:val="21"/>
              </w:rPr>
              <w:t>冲压备料车间</w:t>
            </w:r>
          </w:p>
        </w:tc>
        <w:tc>
          <w:tcPr>
            <w:tcW w:w="1134" w:type="dxa"/>
            <w:vMerge w:val="restart"/>
            <w:vAlign w:val="center"/>
          </w:tcPr>
          <w:p>
            <w:pPr>
              <w:spacing w:line="240" w:lineRule="auto"/>
              <w:ind w:firstLine="0" w:firstLineChars="0"/>
              <w:jc w:val="center"/>
              <w:rPr>
                <w:bCs/>
                <w:sz w:val="21"/>
                <w:szCs w:val="21"/>
              </w:rPr>
            </w:pPr>
            <w:r>
              <w:rPr>
                <w:rFonts w:hint="eastAsia"/>
                <w:bCs/>
                <w:sz w:val="21"/>
                <w:szCs w:val="21"/>
              </w:rPr>
              <w:t>二甲苯、非甲烷总烃</w:t>
            </w:r>
          </w:p>
        </w:tc>
        <w:tc>
          <w:tcPr>
            <w:tcW w:w="3119" w:type="dxa"/>
            <w:vAlign w:val="center"/>
          </w:tcPr>
          <w:p>
            <w:pPr>
              <w:spacing w:line="240" w:lineRule="auto"/>
              <w:ind w:firstLine="0" w:firstLineChars="0"/>
              <w:jc w:val="center"/>
              <w:rPr>
                <w:bCs/>
                <w:sz w:val="21"/>
                <w:szCs w:val="21"/>
              </w:rPr>
            </w:pPr>
            <w:r>
              <w:rPr>
                <w:rFonts w:hint="eastAsia"/>
                <w:bCs/>
                <w:sz w:val="21"/>
                <w:szCs w:val="21"/>
              </w:rPr>
              <w:t>喷烘一体室，滤棉+活性炭吸附</w:t>
            </w:r>
          </w:p>
        </w:tc>
        <w:tc>
          <w:tcPr>
            <w:tcW w:w="1289" w:type="dxa"/>
            <w:vMerge w:val="continue"/>
            <w:vAlign w:val="center"/>
          </w:tcPr>
          <w:p>
            <w:pPr>
              <w:spacing w:line="240" w:lineRule="auto"/>
              <w:ind w:firstLine="0" w:firstLineChars="0"/>
              <w:jc w:val="center"/>
              <w:rPr>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417" w:type="dxa"/>
            <w:vMerge w:val="continue"/>
            <w:vAlign w:val="center"/>
          </w:tcPr>
          <w:p>
            <w:pPr>
              <w:spacing w:line="240" w:lineRule="auto"/>
              <w:ind w:firstLine="0" w:firstLineChars="0"/>
              <w:jc w:val="center"/>
              <w:rPr>
                <w:bCs/>
                <w:sz w:val="21"/>
                <w:szCs w:val="21"/>
              </w:rPr>
            </w:pPr>
          </w:p>
        </w:tc>
        <w:tc>
          <w:tcPr>
            <w:tcW w:w="591" w:type="dxa"/>
            <w:vMerge w:val="continue"/>
            <w:vAlign w:val="center"/>
          </w:tcPr>
          <w:p>
            <w:pPr>
              <w:spacing w:line="240" w:lineRule="auto"/>
              <w:ind w:firstLine="0" w:firstLineChars="0"/>
              <w:jc w:val="center"/>
              <w:rPr>
                <w:bCs/>
                <w:sz w:val="21"/>
                <w:szCs w:val="21"/>
              </w:rPr>
            </w:pPr>
          </w:p>
        </w:tc>
        <w:tc>
          <w:tcPr>
            <w:tcW w:w="1984" w:type="dxa"/>
            <w:vAlign w:val="center"/>
          </w:tcPr>
          <w:p>
            <w:pPr>
              <w:spacing w:line="240" w:lineRule="auto"/>
              <w:ind w:firstLine="0" w:firstLineChars="0"/>
              <w:jc w:val="center"/>
              <w:rPr>
                <w:bCs/>
                <w:sz w:val="21"/>
                <w:szCs w:val="21"/>
              </w:rPr>
            </w:pPr>
            <w:r>
              <w:rPr>
                <w:rFonts w:hint="eastAsia"/>
                <w:bCs/>
                <w:sz w:val="21"/>
                <w:szCs w:val="21"/>
              </w:rPr>
              <w:t>钩缓制动车间</w:t>
            </w:r>
          </w:p>
        </w:tc>
        <w:tc>
          <w:tcPr>
            <w:tcW w:w="1134" w:type="dxa"/>
            <w:vMerge w:val="continue"/>
            <w:vAlign w:val="center"/>
          </w:tcPr>
          <w:p>
            <w:pPr>
              <w:spacing w:line="240" w:lineRule="auto"/>
              <w:ind w:firstLine="0" w:firstLineChars="0"/>
              <w:jc w:val="left"/>
              <w:rPr>
                <w:bCs/>
                <w:sz w:val="21"/>
                <w:szCs w:val="21"/>
              </w:rPr>
            </w:pPr>
          </w:p>
        </w:tc>
        <w:tc>
          <w:tcPr>
            <w:tcW w:w="3119" w:type="dxa"/>
            <w:vAlign w:val="center"/>
          </w:tcPr>
          <w:p>
            <w:pPr>
              <w:spacing w:line="240" w:lineRule="auto"/>
              <w:ind w:firstLine="0" w:firstLineChars="0"/>
              <w:jc w:val="center"/>
              <w:rPr>
                <w:bCs/>
                <w:sz w:val="21"/>
                <w:szCs w:val="21"/>
              </w:rPr>
            </w:pPr>
            <w:r>
              <w:rPr>
                <w:rFonts w:hint="eastAsia"/>
                <w:bCs/>
                <w:sz w:val="21"/>
                <w:szCs w:val="21"/>
              </w:rPr>
              <w:t>喷烘一体室，滤棉+活性炭吸附</w:t>
            </w:r>
          </w:p>
        </w:tc>
        <w:tc>
          <w:tcPr>
            <w:tcW w:w="1289" w:type="dxa"/>
            <w:vMerge w:val="continue"/>
            <w:vAlign w:val="center"/>
          </w:tcPr>
          <w:p>
            <w:pPr>
              <w:spacing w:line="240" w:lineRule="auto"/>
              <w:ind w:firstLine="0" w:firstLineChars="0"/>
              <w:jc w:val="center"/>
              <w:rPr>
                <w:bCs/>
                <w:sz w:val="21"/>
                <w:szCs w:val="21"/>
              </w:rPr>
            </w:pPr>
          </w:p>
        </w:tc>
      </w:tr>
    </w:tbl>
    <w:p>
      <w:pPr>
        <w:pStyle w:val="16"/>
        <w:spacing w:line="240" w:lineRule="auto"/>
        <w:ind w:firstLine="0"/>
        <w:jc w:val="center"/>
        <w:rPr>
          <w:rFonts w:hAnsi="宋体"/>
          <w:b/>
          <w:sz w:val="21"/>
          <w:szCs w:val="21"/>
        </w:rPr>
      </w:pPr>
      <w:r>
        <w:rPr>
          <w:rFonts w:hAnsi="宋体"/>
          <w:b/>
          <w:sz w:val="21"/>
          <w:szCs w:val="21"/>
        </w:rPr>
        <w:t>表</w:t>
      </w:r>
      <w:r>
        <w:rPr>
          <w:b/>
          <w:sz w:val="21"/>
          <w:szCs w:val="21"/>
        </w:rPr>
        <w:t>3.</w:t>
      </w:r>
      <w:r>
        <w:rPr>
          <w:rFonts w:hint="eastAsia"/>
          <w:b/>
          <w:sz w:val="21"/>
          <w:szCs w:val="21"/>
        </w:rPr>
        <w:t>1 项目</w:t>
      </w:r>
      <w:r>
        <w:rPr>
          <w:rFonts w:hint="eastAsia" w:hAnsi="宋体"/>
          <w:b/>
          <w:sz w:val="21"/>
          <w:szCs w:val="21"/>
        </w:rPr>
        <w:t>环评阶段竣工环保验收一览表（续）</w:t>
      </w:r>
    </w:p>
    <w:tbl>
      <w:tblPr>
        <w:tblStyle w:val="48"/>
        <w:tblW w:w="8534"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417"/>
        <w:gridCol w:w="591"/>
        <w:gridCol w:w="1559"/>
        <w:gridCol w:w="1134"/>
        <w:gridCol w:w="3118"/>
        <w:gridCol w:w="171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417" w:type="dxa"/>
            <w:vAlign w:val="center"/>
          </w:tcPr>
          <w:p>
            <w:pPr>
              <w:spacing w:line="240" w:lineRule="auto"/>
              <w:ind w:firstLine="0" w:firstLineChars="0"/>
              <w:jc w:val="center"/>
              <w:rPr>
                <w:b/>
                <w:bCs/>
                <w:sz w:val="21"/>
                <w:szCs w:val="21"/>
              </w:rPr>
            </w:pPr>
            <w:r>
              <w:rPr>
                <w:rFonts w:hint="eastAsia"/>
                <w:b/>
                <w:bCs/>
                <w:sz w:val="21"/>
                <w:szCs w:val="21"/>
              </w:rPr>
              <w:t>种</w:t>
            </w:r>
            <w:r>
              <w:rPr>
                <w:b/>
                <w:bCs/>
                <w:sz w:val="21"/>
                <w:szCs w:val="21"/>
              </w:rPr>
              <w:t>类</w:t>
            </w:r>
          </w:p>
        </w:tc>
        <w:tc>
          <w:tcPr>
            <w:tcW w:w="2150" w:type="dxa"/>
            <w:gridSpan w:val="2"/>
            <w:vAlign w:val="center"/>
          </w:tcPr>
          <w:p>
            <w:pPr>
              <w:spacing w:line="240" w:lineRule="auto"/>
              <w:ind w:firstLine="0" w:firstLineChars="0"/>
              <w:jc w:val="center"/>
              <w:rPr>
                <w:b/>
                <w:bCs/>
                <w:sz w:val="21"/>
                <w:szCs w:val="21"/>
              </w:rPr>
            </w:pPr>
            <w:r>
              <w:rPr>
                <w:rFonts w:hint="eastAsia"/>
                <w:b/>
                <w:bCs/>
                <w:sz w:val="21"/>
                <w:szCs w:val="21"/>
              </w:rPr>
              <w:t>污染源名称</w:t>
            </w:r>
          </w:p>
        </w:tc>
        <w:tc>
          <w:tcPr>
            <w:tcW w:w="1134" w:type="dxa"/>
            <w:vAlign w:val="center"/>
          </w:tcPr>
          <w:p>
            <w:pPr>
              <w:spacing w:line="240" w:lineRule="auto"/>
              <w:ind w:firstLine="0" w:firstLineChars="0"/>
              <w:jc w:val="center"/>
              <w:rPr>
                <w:b/>
                <w:bCs/>
                <w:sz w:val="21"/>
                <w:szCs w:val="21"/>
              </w:rPr>
            </w:pPr>
            <w:r>
              <w:rPr>
                <w:rFonts w:hint="eastAsia"/>
                <w:b/>
                <w:bCs/>
                <w:sz w:val="21"/>
                <w:szCs w:val="21"/>
              </w:rPr>
              <w:t>监测项目</w:t>
            </w:r>
          </w:p>
        </w:tc>
        <w:tc>
          <w:tcPr>
            <w:tcW w:w="3118" w:type="dxa"/>
            <w:vAlign w:val="center"/>
          </w:tcPr>
          <w:p>
            <w:pPr>
              <w:spacing w:line="240" w:lineRule="auto"/>
              <w:ind w:firstLine="0" w:firstLineChars="0"/>
              <w:jc w:val="center"/>
              <w:rPr>
                <w:b/>
                <w:bCs/>
                <w:sz w:val="21"/>
                <w:szCs w:val="21"/>
              </w:rPr>
            </w:pPr>
            <w:r>
              <w:rPr>
                <w:rFonts w:hint="eastAsia"/>
                <w:b/>
                <w:bCs/>
                <w:sz w:val="21"/>
                <w:szCs w:val="21"/>
              </w:rPr>
              <w:t>治理措施</w:t>
            </w:r>
          </w:p>
        </w:tc>
        <w:tc>
          <w:tcPr>
            <w:tcW w:w="1715" w:type="dxa"/>
            <w:vAlign w:val="center"/>
          </w:tcPr>
          <w:p>
            <w:pPr>
              <w:spacing w:line="240" w:lineRule="auto"/>
              <w:ind w:firstLine="0" w:firstLineChars="0"/>
              <w:jc w:val="center"/>
              <w:rPr>
                <w:b/>
                <w:bCs/>
                <w:sz w:val="21"/>
                <w:szCs w:val="21"/>
              </w:rPr>
            </w:pPr>
            <w:r>
              <w:rPr>
                <w:b/>
                <w:bCs/>
                <w:sz w:val="21"/>
                <w:szCs w:val="21"/>
              </w:rPr>
              <w:t>验收标准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417" w:type="dxa"/>
            <w:vMerge w:val="restart"/>
            <w:vAlign w:val="center"/>
          </w:tcPr>
          <w:p>
            <w:pPr>
              <w:spacing w:line="240" w:lineRule="auto"/>
              <w:ind w:firstLine="0" w:firstLineChars="0"/>
              <w:jc w:val="center"/>
              <w:rPr>
                <w:bCs/>
                <w:sz w:val="21"/>
                <w:szCs w:val="21"/>
              </w:rPr>
            </w:pPr>
            <w:r>
              <w:rPr>
                <w:rFonts w:hint="eastAsia"/>
                <w:bCs/>
                <w:sz w:val="21"/>
                <w:szCs w:val="21"/>
              </w:rPr>
              <w:t>废气</w:t>
            </w:r>
          </w:p>
        </w:tc>
        <w:tc>
          <w:tcPr>
            <w:tcW w:w="591" w:type="dxa"/>
            <w:vMerge w:val="restart"/>
            <w:vAlign w:val="center"/>
          </w:tcPr>
          <w:p>
            <w:pPr>
              <w:spacing w:line="240" w:lineRule="auto"/>
              <w:ind w:firstLine="0" w:firstLineChars="0"/>
              <w:jc w:val="center"/>
              <w:rPr>
                <w:bCs/>
                <w:sz w:val="21"/>
                <w:szCs w:val="21"/>
              </w:rPr>
            </w:pPr>
            <w:r>
              <w:rPr>
                <w:rFonts w:hint="eastAsia"/>
                <w:bCs/>
                <w:sz w:val="21"/>
                <w:szCs w:val="21"/>
              </w:rPr>
              <w:t>喷漆烘干</w:t>
            </w:r>
          </w:p>
        </w:tc>
        <w:tc>
          <w:tcPr>
            <w:tcW w:w="1559" w:type="dxa"/>
            <w:vAlign w:val="center"/>
          </w:tcPr>
          <w:p>
            <w:pPr>
              <w:spacing w:line="240" w:lineRule="auto"/>
              <w:ind w:firstLine="0" w:firstLineChars="0"/>
              <w:jc w:val="center"/>
              <w:rPr>
                <w:bCs/>
                <w:sz w:val="21"/>
                <w:szCs w:val="21"/>
              </w:rPr>
            </w:pPr>
            <w:r>
              <w:rPr>
                <w:rFonts w:hint="eastAsia"/>
                <w:bCs/>
                <w:sz w:val="21"/>
                <w:szCs w:val="21"/>
              </w:rPr>
              <w:t>货车总组装车间</w:t>
            </w:r>
          </w:p>
        </w:tc>
        <w:tc>
          <w:tcPr>
            <w:tcW w:w="1134" w:type="dxa"/>
            <w:vMerge w:val="restart"/>
            <w:vAlign w:val="center"/>
          </w:tcPr>
          <w:p>
            <w:pPr>
              <w:spacing w:line="240" w:lineRule="auto"/>
              <w:ind w:firstLine="0" w:firstLineChars="0"/>
              <w:jc w:val="center"/>
              <w:rPr>
                <w:bCs/>
                <w:sz w:val="21"/>
                <w:szCs w:val="21"/>
              </w:rPr>
            </w:pPr>
            <w:r>
              <w:rPr>
                <w:rFonts w:hint="eastAsia"/>
                <w:bCs/>
                <w:sz w:val="21"/>
                <w:szCs w:val="21"/>
              </w:rPr>
              <w:t>二甲苯、非甲烷总烃</w:t>
            </w:r>
          </w:p>
        </w:tc>
        <w:tc>
          <w:tcPr>
            <w:tcW w:w="3118" w:type="dxa"/>
            <w:vAlign w:val="center"/>
          </w:tcPr>
          <w:p>
            <w:pPr>
              <w:spacing w:line="240" w:lineRule="auto"/>
              <w:ind w:firstLine="0" w:firstLineChars="0"/>
              <w:jc w:val="center"/>
              <w:rPr>
                <w:bCs/>
                <w:sz w:val="21"/>
                <w:szCs w:val="21"/>
              </w:rPr>
            </w:pPr>
            <w:r>
              <w:rPr>
                <w:rFonts w:hint="eastAsia"/>
                <w:bCs/>
                <w:sz w:val="21"/>
                <w:szCs w:val="21"/>
              </w:rPr>
              <w:t>滤棉+活性炭吸附</w:t>
            </w:r>
          </w:p>
        </w:tc>
        <w:tc>
          <w:tcPr>
            <w:tcW w:w="1715" w:type="dxa"/>
            <w:vMerge w:val="restart"/>
            <w:vAlign w:val="center"/>
          </w:tcPr>
          <w:p>
            <w:pPr>
              <w:spacing w:line="240" w:lineRule="auto"/>
              <w:ind w:firstLine="0" w:firstLineChars="0"/>
              <w:jc w:val="center"/>
              <w:rPr>
                <w:bCs/>
                <w:sz w:val="21"/>
                <w:szCs w:val="21"/>
              </w:rPr>
            </w:pPr>
            <w:r>
              <w:rPr>
                <w:rFonts w:hint="eastAsia"/>
                <w:bCs/>
                <w:sz w:val="21"/>
                <w:szCs w:val="21"/>
              </w:rPr>
              <w:t>《大气污染物综合排放标准》（GB16297-1996）二级标准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417" w:type="dxa"/>
            <w:vMerge w:val="continue"/>
            <w:vAlign w:val="center"/>
          </w:tcPr>
          <w:p>
            <w:pPr>
              <w:spacing w:line="240" w:lineRule="auto"/>
              <w:ind w:firstLine="0" w:firstLineChars="0"/>
              <w:jc w:val="center"/>
              <w:rPr>
                <w:bCs/>
                <w:sz w:val="21"/>
                <w:szCs w:val="21"/>
              </w:rPr>
            </w:pPr>
          </w:p>
        </w:tc>
        <w:tc>
          <w:tcPr>
            <w:tcW w:w="591" w:type="dxa"/>
            <w:vMerge w:val="continue"/>
            <w:vAlign w:val="center"/>
          </w:tcPr>
          <w:p>
            <w:pPr>
              <w:spacing w:line="240" w:lineRule="auto"/>
              <w:ind w:firstLine="0" w:firstLineChars="0"/>
              <w:jc w:val="center"/>
              <w:rPr>
                <w:bCs/>
                <w:sz w:val="21"/>
                <w:szCs w:val="21"/>
              </w:rPr>
            </w:pPr>
          </w:p>
        </w:tc>
        <w:tc>
          <w:tcPr>
            <w:tcW w:w="1559" w:type="dxa"/>
            <w:vAlign w:val="center"/>
          </w:tcPr>
          <w:p>
            <w:pPr>
              <w:spacing w:line="240" w:lineRule="auto"/>
              <w:ind w:firstLine="0" w:firstLineChars="0"/>
              <w:jc w:val="center"/>
              <w:rPr>
                <w:bCs/>
                <w:sz w:val="21"/>
                <w:szCs w:val="21"/>
              </w:rPr>
            </w:pPr>
            <w:r>
              <w:rPr>
                <w:rFonts w:hint="eastAsia"/>
                <w:bCs/>
                <w:sz w:val="21"/>
                <w:szCs w:val="21"/>
              </w:rPr>
              <w:t>机车总组装车间</w:t>
            </w:r>
          </w:p>
        </w:tc>
        <w:tc>
          <w:tcPr>
            <w:tcW w:w="1134" w:type="dxa"/>
            <w:vMerge w:val="continue"/>
            <w:vAlign w:val="center"/>
          </w:tcPr>
          <w:p>
            <w:pPr>
              <w:spacing w:line="240" w:lineRule="auto"/>
              <w:ind w:firstLine="0" w:firstLineChars="0"/>
              <w:jc w:val="center"/>
              <w:rPr>
                <w:bCs/>
                <w:sz w:val="21"/>
                <w:szCs w:val="21"/>
              </w:rPr>
            </w:pPr>
          </w:p>
        </w:tc>
        <w:tc>
          <w:tcPr>
            <w:tcW w:w="3118" w:type="dxa"/>
            <w:vAlign w:val="center"/>
          </w:tcPr>
          <w:p>
            <w:pPr>
              <w:spacing w:line="240" w:lineRule="auto"/>
              <w:ind w:firstLine="0" w:firstLineChars="0"/>
              <w:jc w:val="center"/>
              <w:rPr>
                <w:bCs/>
                <w:sz w:val="21"/>
                <w:szCs w:val="21"/>
              </w:rPr>
            </w:pPr>
            <w:r>
              <w:rPr>
                <w:rFonts w:hint="eastAsia"/>
                <w:bCs/>
                <w:sz w:val="21"/>
                <w:szCs w:val="21"/>
              </w:rPr>
              <w:t>喷烘一体室，滤棉+活性炭吸附</w:t>
            </w:r>
          </w:p>
        </w:tc>
        <w:tc>
          <w:tcPr>
            <w:tcW w:w="1715" w:type="dxa"/>
            <w:vMerge w:val="continue"/>
            <w:vAlign w:val="center"/>
          </w:tcPr>
          <w:p>
            <w:pPr>
              <w:spacing w:line="240" w:lineRule="auto"/>
              <w:ind w:firstLine="0" w:firstLineChars="0"/>
              <w:jc w:val="center"/>
              <w:rPr>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417" w:type="dxa"/>
            <w:vMerge w:val="continue"/>
            <w:vAlign w:val="center"/>
          </w:tcPr>
          <w:p>
            <w:pPr>
              <w:spacing w:line="240" w:lineRule="auto"/>
              <w:ind w:firstLine="0" w:firstLineChars="0"/>
              <w:jc w:val="center"/>
              <w:rPr>
                <w:bCs/>
                <w:sz w:val="21"/>
                <w:szCs w:val="21"/>
              </w:rPr>
            </w:pPr>
          </w:p>
        </w:tc>
        <w:tc>
          <w:tcPr>
            <w:tcW w:w="591" w:type="dxa"/>
            <w:vMerge w:val="continue"/>
            <w:vAlign w:val="center"/>
          </w:tcPr>
          <w:p>
            <w:pPr>
              <w:spacing w:line="240" w:lineRule="auto"/>
              <w:ind w:firstLine="0" w:firstLineChars="0"/>
              <w:jc w:val="center"/>
              <w:rPr>
                <w:bCs/>
                <w:sz w:val="21"/>
                <w:szCs w:val="21"/>
              </w:rPr>
            </w:pPr>
          </w:p>
        </w:tc>
        <w:tc>
          <w:tcPr>
            <w:tcW w:w="1559" w:type="dxa"/>
            <w:vAlign w:val="center"/>
          </w:tcPr>
          <w:p>
            <w:pPr>
              <w:spacing w:line="240" w:lineRule="auto"/>
              <w:ind w:firstLine="0" w:firstLineChars="0"/>
              <w:jc w:val="center"/>
              <w:rPr>
                <w:bCs/>
                <w:sz w:val="21"/>
                <w:szCs w:val="21"/>
              </w:rPr>
            </w:pPr>
            <w:r>
              <w:rPr>
                <w:rFonts w:hint="eastAsia"/>
                <w:bCs/>
                <w:sz w:val="21"/>
                <w:szCs w:val="21"/>
              </w:rPr>
              <w:t>工程车系统车间</w:t>
            </w:r>
          </w:p>
        </w:tc>
        <w:tc>
          <w:tcPr>
            <w:tcW w:w="1134" w:type="dxa"/>
            <w:vMerge w:val="continue"/>
            <w:vAlign w:val="center"/>
          </w:tcPr>
          <w:p>
            <w:pPr>
              <w:spacing w:line="240" w:lineRule="auto"/>
              <w:ind w:firstLine="0" w:firstLineChars="0"/>
              <w:jc w:val="center"/>
              <w:rPr>
                <w:bCs/>
                <w:sz w:val="21"/>
                <w:szCs w:val="21"/>
              </w:rPr>
            </w:pPr>
          </w:p>
        </w:tc>
        <w:tc>
          <w:tcPr>
            <w:tcW w:w="3118" w:type="dxa"/>
            <w:vAlign w:val="center"/>
          </w:tcPr>
          <w:p>
            <w:pPr>
              <w:spacing w:line="240" w:lineRule="auto"/>
              <w:ind w:firstLine="0" w:firstLineChars="0"/>
              <w:jc w:val="center"/>
              <w:rPr>
                <w:bCs/>
                <w:sz w:val="21"/>
                <w:szCs w:val="21"/>
              </w:rPr>
            </w:pPr>
            <w:r>
              <w:rPr>
                <w:rFonts w:hint="eastAsia"/>
                <w:bCs/>
                <w:sz w:val="21"/>
                <w:szCs w:val="21"/>
              </w:rPr>
              <w:t>滤棉+活性炭吸附</w:t>
            </w:r>
          </w:p>
        </w:tc>
        <w:tc>
          <w:tcPr>
            <w:tcW w:w="1715" w:type="dxa"/>
            <w:vMerge w:val="continue"/>
            <w:vAlign w:val="center"/>
          </w:tcPr>
          <w:p>
            <w:pPr>
              <w:spacing w:line="240" w:lineRule="auto"/>
              <w:ind w:firstLine="0" w:firstLineChars="0"/>
              <w:jc w:val="center"/>
              <w:rPr>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417" w:type="dxa"/>
            <w:vMerge w:val="continue"/>
            <w:vAlign w:val="center"/>
          </w:tcPr>
          <w:p>
            <w:pPr>
              <w:spacing w:line="240" w:lineRule="auto"/>
              <w:ind w:firstLine="0" w:firstLineChars="0"/>
              <w:jc w:val="center"/>
              <w:rPr>
                <w:bCs/>
                <w:sz w:val="21"/>
                <w:szCs w:val="21"/>
              </w:rPr>
            </w:pPr>
          </w:p>
        </w:tc>
        <w:tc>
          <w:tcPr>
            <w:tcW w:w="591" w:type="dxa"/>
            <w:vMerge w:val="restart"/>
            <w:vAlign w:val="center"/>
          </w:tcPr>
          <w:p>
            <w:pPr>
              <w:spacing w:line="240" w:lineRule="auto"/>
              <w:ind w:firstLine="0" w:firstLineChars="0"/>
              <w:jc w:val="center"/>
              <w:rPr>
                <w:bCs/>
                <w:sz w:val="21"/>
                <w:szCs w:val="21"/>
              </w:rPr>
            </w:pPr>
            <w:r>
              <w:rPr>
                <w:rFonts w:hint="eastAsia"/>
                <w:bCs/>
                <w:sz w:val="21"/>
                <w:szCs w:val="21"/>
              </w:rPr>
              <w:t>浸漆烘干</w:t>
            </w:r>
          </w:p>
        </w:tc>
        <w:tc>
          <w:tcPr>
            <w:tcW w:w="1559" w:type="dxa"/>
            <w:vAlign w:val="center"/>
          </w:tcPr>
          <w:p>
            <w:pPr>
              <w:spacing w:line="240" w:lineRule="auto"/>
              <w:ind w:firstLine="0" w:firstLineChars="0"/>
              <w:jc w:val="center"/>
              <w:rPr>
                <w:bCs/>
                <w:sz w:val="21"/>
                <w:szCs w:val="21"/>
              </w:rPr>
            </w:pPr>
            <w:r>
              <w:rPr>
                <w:rFonts w:hint="eastAsia"/>
                <w:bCs/>
                <w:sz w:val="21"/>
                <w:szCs w:val="21"/>
              </w:rPr>
              <w:t>电机车间</w:t>
            </w:r>
          </w:p>
        </w:tc>
        <w:tc>
          <w:tcPr>
            <w:tcW w:w="1134" w:type="dxa"/>
            <w:vMerge w:val="restart"/>
            <w:vAlign w:val="center"/>
          </w:tcPr>
          <w:p>
            <w:pPr>
              <w:spacing w:line="240" w:lineRule="auto"/>
              <w:ind w:firstLine="0" w:firstLineChars="0"/>
              <w:jc w:val="center"/>
              <w:rPr>
                <w:bCs/>
                <w:sz w:val="21"/>
                <w:szCs w:val="21"/>
              </w:rPr>
            </w:pPr>
            <w:r>
              <w:rPr>
                <w:rFonts w:hint="eastAsia"/>
                <w:bCs/>
                <w:sz w:val="21"/>
                <w:szCs w:val="21"/>
              </w:rPr>
              <w:t>二甲苯</w:t>
            </w:r>
          </w:p>
        </w:tc>
        <w:tc>
          <w:tcPr>
            <w:tcW w:w="3118" w:type="dxa"/>
            <w:vAlign w:val="center"/>
          </w:tcPr>
          <w:p>
            <w:pPr>
              <w:spacing w:line="240" w:lineRule="auto"/>
              <w:ind w:firstLine="0" w:firstLineChars="0"/>
              <w:jc w:val="center"/>
              <w:rPr>
                <w:bCs/>
                <w:sz w:val="21"/>
                <w:szCs w:val="21"/>
              </w:rPr>
            </w:pPr>
            <w:r>
              <w:rPr>
                <w:rFonts w:hint="eastAsia"/>
                <w:bCs/>
                <w:sz w:val="21"/>
                <w:szCs w:val="21"/>
              </w:rPr>
              <w:t>滤棉+活性炭吸附</w:t>
            </w:r>
          </w:p>
        </w:tc>
        <w:tc>
          <w:tcPr>
            <w:tcW w:w="1715" w:type="dxa"/>
            <w:vMerge w:val="continue"/>
            <w:vAlign w:val="center"/>
          </w:tcPr>
          <w:p>
            <w:pPr>
              <w:spacing w:line="240" w:lineRule="auto"/>
              <w:ind w:firstLine="0" w:firstLineChars="0"/>
              <w:jc w:val="center"/>
              <w:rPr>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PrEx>
        <w:trPr>
          <w:trHeight w:val="340" w:hRule="atLeast"/>
          <w:jc w:val="center"/>
        </w:trPr>
        <w:tc>
          <w:tcPr>
            <w:tcW w:w="417" w:type="dxa"/>
            <w:vMerge w:val="continue"/>
            <w:vAlign w:val="center"/>
          </w:tcPr>
          <w:p>
            <w:pPr>
              <w:spacing w:line="240" w:lineRule="auto"/>
              <w:ind w:firstLine="0" w:firstLineChars="0"/>
              <w:jc w:val="center"/>
              <w:rPr>
                <w:bCs/>
                <w:sz w:val="21"/>
                <w:szCs w:val="21"/>
              </w:rPr>
            </w:pPr>
          </w:p>
        </w:tc>
        <w:tc>
          <w:tcPr>
            <w:tcW w:w="591" w:type="dxa"/>
            <w:vMerge w:val="continue"/>
            <w:vAlign w:val="center"/>
          </w:tcPr>
          <w:p>
            <w:pPr>
              <w:spacing w:line="240" w:lineRule="auto"/>
              <w:ind w:firstLine="0" w:firstLineChars="0"/>
              <w:jc w:val="center"/>
              <w:rPr>
                <w:bCs/>
                <w:sz w:val="21"/>
                <w:szCs w:val="21"/>
              </w:rPr>
            </w:pPr>
          </w:p>
        </w:tc>
        <w:tc>
          <w:tcPr>
            <w:tcW w:w="1559" w:type="dxa"/>
            <w:vAlign w:val="center"/>
          </w:tcPr>
          <w:p>
            <w:pPr>
              <w:spacing w:line="240" w:lineRule="auto"/>
              <w:ind w:firstLine="0" w:firstLineChars="0"/>
              <w:jc w:val="center"/>
              <w:rPr>
                <w:bCs/>
                <w:sz w:val="21"/>
                <w:szCs w:val="21"/>
              </w:rPr>
            </w:pPr>
            <w:r>
              <w:rPr>
                <w:rFonts w:hint="eastAsia"/>
                <w:bCs/>
                <w:sz w:val="21"/>
                <w:szCs w:val="21"/>
              </w:rPr>
              <w:t>变压器车间</w:t>
            </w:r>
          </w:p>
        </w:tc>
        <w:tc>
          <w:tcPr>
            <w:tcW w:w="1134" w:type="dxa"/>
            <w:vMerge w:val="continue"/>
            <w:vAlign w:val="center"/>
          </w:tcPr>
          <w:p>
            <w:pPr>
              <w:spacing w:line="240" w:lineRule="auto"/>
              <w:ind w:firstLine="0" w:firstLineChars="0"/>
              <w:jc w:val="center"/>
              <w:rPr>
                <w:bCs/>
                <w:sz w:val="21"/>
                <w:szCs w:val="21"/>
              </w:rPr>
            </w:pPr>
          </w:p>
        </w:tc>
        <w:tc>
          <w:tcPr>
            <w:tcW w:w="3118" w:type="dxa"/>
            <w:vAlign w:val="center"/>
          </w:tcPr>
          <w:p>
            <w:pPr>
              <w:spacing w:line="240" w:lineRule="auto"/>
              <w:ind w:firstLine="0" w:firstLineChars="0"/>
              <w:jc w:val="center"/>
              <w:rPr>
                <w:bCs/>
                <w:sz w:val="21"/>
                <w:szCs w:val="21"/>
              </w:rPr>
            </w:pPr>
            <w:r>
              <w:rPr>
                <w:rFonts w:hint="eastAsia"/>
                <w:bCs/>
                <w:sz w:val="21"/>
                <w:szCs w:val="21"/>
              </w:rPr>
              <w:t>滤棉+活性炭吸附</w:t>
            </w:r>
          </w:p>
        </w:tc>
        <w:tc>
          <w:tcPr>
            <w:tcW w:w="1715" w:type="dxa"/>
            <w:vMerge w:val="continue"/>
            <w:vAlign w:val="center"/>
          </w:tcPr>
          <w:p>
            <w:pPr>
              <w:spacing w:line="240" w:lineRule="auto"/>
              <w:ind w:firstLine="0" w:firstLineChars="0"/>
              <w:jc w:val="center"/>
              <w:rPr>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417" w:type="dxa"/>
            <w:vMerge w:val="continue"/>
            <w:vAlign w:val="center"/>
          </w:tcPr>
          <w:p>
            <w:pPr>
              <w:spacing w:line="240" w:lineRule="auto"/>
              <w:ind w:firstLine="0" w:firstLineChars="0"/>
              <w:jc w:val="center"/>
              <w:rPr>
                <w:bCs/>
                <w:sz w:val="21"/>
                <w:szCs w:val="21"/>
              </w:rPr>
            </w:pPr>
          </w:p>
        </w:tc>
        <w:tc>
          <w:tcPr>
            <w:tcW w:w="2150" w:type="dxa"/>
            <w:gridSpan w:val="2"/>
            <w:vAlign w:val="center"/>
          </w:tcPr>
          <w:p>
            <w:pPr>
              <w:spacing w:line="240" w:lineRule="auto"/>
              <w:ind w:firstLine="0" w:firstLineChars="0"/>
              <w:jc w:val="center"/>
              <w:rPr>
                <w:bCs/>
                <w:sz w:val="21"/>
                <w:szCs w:val="21"/>
              </w:rPr>
            </w:pPr>
            <w:r>
              <w:rPr>
                <w:rFonts w:hint="eastAsia"/>
                <w:bCs/>
                <w:sz w:val="21"/>
                <w:szCs w:val="21"/>
              </w:rPr>
              <w:t>烘干炉尾气</w:t>
            </w:r>
          </w:p>
        </w:tc>
        <w:tc>
          <w:tcPr>
            <w:tcW w:w="1134" w:type="dxa"/>
            <w:vAlign w:val="center"/>
          </w:tcPr>
          <w:p>
            <w:pPr>
              <w:spacing w:line="240" w:lineRule="auto"/>
              <w:ind w:firstLine="0" w:firstLineChars="0"/>
              <w:jc w:val="center"/>
              <w:rPr>
                <w:bCs/>
                <w:sz w:val="21"/>
                <w:szCs w:val="21"/>
              </w:rPr>
            </w:pPr>
            <w:r>
              <w:rPr>
                <w:rFonts w:hint="eastAsia"/>
                <w:bCs/>
                <w:sz w:val="21"/>
                <w:szCs w:val="21"/>
              </w:rPr>
              <w:t>烟尘、SO</w:t>
            </w:r>
            <w:r>
              <w:rPr>
                <w:rFonts w:hint="eastAsia"/>
                <w:bCs/>
                <w:sz w:val="21"/>
                <w:szCs w:val="21"/>
                <w:vertAlign w:val="subscript"/>
              </w:rPr>
              <w:t>2</w:t>
            </w:r>
          </w:p>
        </w:tc>
        <w:tc>
          <w:tcPr>
            <w:tcW w:w="3118" w:type="dxa"/>
            <w:vAlign w:val="center"/>
          </w:tcPr>
          <w:p>
            <w:pPr>
              <w:spacing w:line="240" w:lineRule="auto"/>
              <w:ind w:firstLine="0" w:firstLineChars="0"/>
              <w:jc w:val="center"/>
              <w:rPr>
                <w:bCs/>
                <w:sz w:val="21"/>
                <w:szCs w:val="21"/>
              </w:rPr>
            </w:pPr>
            <w:r>
              <w:rPr>
                <w:rFonts w:hint="eastAsia"/>
                <w:bCs/>
                <w:sz w:val="21"/>
                <w:szCs w:val="21"/>
              </w:rPr>
              <w:t>燃烧洁净天然气</w:t>
            </w:r>
          </w:p>
        </w:tc>
        <w:tc>
          <w:tcPr>
            <w:tcW w:w="1715" w:type="dxa"/>
            <w:vAlign w:val="center"/>
          </w:tcPr>
          <w:p>
            <w:pPr>
              <w:spacing w:line="240" w:lineRule="auto"/>
              <w:ind w:firstLine="0" w:firstLineChars="0"/>
              <w:jc w:val="center"/>
              <w:rPr>
                <w:bCs/>
                <w:sz w:val="21"/>
                <w:szCs w:val="21"/>
              </w:rPr>
            </w:pPr>
            <w:r>
              <w:rPr>
                <w:rFonts w:hint="eastAsia"/>
                <w:bCs/>
                <w:sz w:val="21"/>
                <w:szCs w:val="21"/>
              </w:rPr>
              <w:t>《太原市锅炉污染物排放标准》（DB14/102-2003）中燃气锅炉二类区、</w:t>
            </w:r>
            <w:r>
              <w:rPr>
                <w:rFonts w:hint="eastAsia" w:ascii="宋体" w:hAnsi="宋体"/>
                <w:bCs/>
                <w:sz w:val="21"/>
                <w:szCs w:val="21"/>
              </w:rPr>
              <w:t>Ⅲ</w:t>
            </w:r>
            <w:r>
              <w:rPr>
                <w:rFonts w:hint="eastAsia"/>
                <w:bCs/>
                <w:sz w:val="21"/>
                <w:szCs w:val="21"/>
              </w:rPr>
              <w:t>时段标准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417" w:type="dxa"/>
            <w:vMerge w:val="restart"/>
            <w:vAlign w:val="center"/>
          </w:tcPr>
          <w:p>
            <w:pPr>
              <w:spacing w:line="240" w:lineRule="auto"/>
              <w:ind w:firstLine="0" w:firstLineChars="0"/>
              <w:jc w:val="center"/>
              <w:rPr>
                <w:bCs/>
                <w:sz w:val="21"/>
                <w:szCs w:val="21"/>
              </w:rPr>
            </w:pPr>
            <w:r>
              <w:rPr>
                <w:rFonts w:hint="eastAsia"/>
                <w:bCs/>
                <w:sz w:val="21"/>
                <w:szCs w:val="21"/>
              </w:rPr>
              <w:t>废水</w:t>
            </w:r>
          </w:p>
        </w:tc>
        <w:tc>
          <w:tcPr>
            <w:tcW w:w="2150" w:type="dxa"/>
            <w:gridSpan w:val="2"/>
            <w:vAlign w:val="center"/>
          </w:tcPr>
          <w:p>
            <w:pPr>
              <w:spacing w:line="240" w:lineRule="auto"/>
              <w:ind w:firstLine="0" w:firstLineChars="0"/>
              <w:jc w:val="center"/>
              <w:rPr>
                <w:bCs/>
                <w:sz w:val="21"/>
                <w:szCs w:val="21"/>
              </w:rPr>
            </w:pPr>
            <w:r>
              <w:rPr>
                <w:rFonts w:hint="eastAsia"/>
                <w:bCs/>
                <w:sz w:val="21"/>
                <w:szCs w:val="21"/>
              </w:rPr>
              <w:t>生活污水</w:t>
            </w:r>
          </w:p>
        </w:tc>
        <w:tc>
          <w:tcPr>
            <w:tcW w:w="1134" w:type="dxa"/>
            <w:vAlign w:val="center"/>
          </w:tcPr>
          <w:p>
            <w:pPr>
              <w:spacing w:line="240" w:lineRule="auto"/>
              <w:ind w:firstLine="0" w:firstLineChars="0"/>
              <w:jc w:val="center"/>
              <w:rPr>
                <w:bCs/>
                <w:sz w:val="21"/>
                <w:szCs w:val="21"/>
              </w:rPr>
            </w:pPr>
            <w:r>
              <w:rPr>
                <w:rFonts w:hint="eastAsia"/>
                <w:bCs/>
                <w:sz w:val="21"/>
                <w:szCs w:val="21"/>
              </w:rPr>
              <w:t>pH、COD</w:t>
            </w:r>
            <w:r>
              <w:rPr>
                <w:rFonts w:hint="eastAsia"/>
                <w:bCs/>
                <w:sz w:val="21"/>
                <w:szCs w:val="21"/>
                <w:vertAlign w:val="subscript"/>
              </w:rPr>
              <w:t>cr</w:t>
            </w:r>
            <w:r>
              <w:rPr>
                <w:rFonts w:hint="eastAsia"/>
                <w:bCs/>
                <w:sz w:val="21"/>
                <w:szCs w:val="21"/>
              </w:rPr>
              <w:t>、BOD</w:t>
            </w:r>
            <w:r>
              <w:rPr>
                <w:rFonts w:hint="eastAsia"/>
                <w:bCs/>
                <w:sz w:val="21"/>
                <w:szCs w:val="21"/>
                <w:vertAlign w:val="subscript"/>
              </w:rPr>
              <w:t>5</w:t>
            </w:r>
            <w:r>
              <w:rPr>
                <w:rFonts w:hint="eastAsia"/>
                <w:bCs/>
                <w:sz w:val="21"/>
                <w:szCs w:val="21"/>
              </w:rPr>
              <w:t>、SS、氨氮、石油类</w:t>
            </w:r>
          </w:p>
        </w:tc>
        <w:tc>
          <w:tcPr>
            <w:tcW w:w="3118" w:type="dxa"/>
            <w:vAlign w:val="center"/>
          </w:tcPr>
          <w:p>
            <w:pPr>
              <w:spacing w:line="240" w:lineRule="auto"/>
              <w:ind w:firstLine="0" w:firstLineChars="0"/>
              <w:jc w:val="center"/>
              <w:rPr>
                <w:bCs/>
                <w:sz w:val="21"/>
                <w:szCs w:val="21"/>
              </w:rPr>
            </w:pPr>
            <w:r>
              <w:rPr>
                <w:rFonts w:hint="eastAsia"/>
                <w:bCs/>
                <w:sz w:val="21"/>
                <w:szCs w:val="21"/>
              </w:rPr>
              <w:t>2座污水处理站，处理能力均为720m</w:t>
            </w:r>
            <w:r>
              <w:rPr>
                <w:rFonts w:hint="eastAsia"/>
                <w:bCs/>
                <w:sz w:val="21"/>
                <w:szCs w:val="21"/>
                <w:vertAlign w:val="superscript"/>
              </w:rPr>
              <w:t>3</w:t>
            </w:r>
            <w:r>
              <w:rPr>
                <w:rFonts w:hint="eastAsia"/>
                <w:bCs/>
                <w:sz w:val="21"/>
                <w:szCs w:val="21"/>
              </w:rPr>
              <w:t>/d，采用“隔油+接触氧化+生物脱氮+过滤+消毒”处理工艺</w:t>
            </w:r>
          </w:p>
        </w:tc>
        <w:tc>
          <w:tcPr>
            <w:tcW w:w="1715" w:type="dxa"/>
            <w:vAlign w:val="center"/>
          </w:tcPr>
          <w:p>
            <w:pPr>
              <w:spacing w:line="240" w:lineRule="auto"/>
              <w:ind w:firstLine="0" w:firstLineChars="0"/>
              <w:jc w:val="center"/>
              <w:rPr>
                <w:bCs/>
                <w:sz w:val="21"/>
                <w:szCs w:val="21"/>
              </w:rPr>
            </w:pPr>
            <w:r>
              <w:rPr>
                <w:rFonts w:hint="eastAsia"/>
                <w:bCs/>
                <w:sz w:val="21"/>
                <w:szCs w:val="21"/>
              </w:rPr>
              <w:t>废水排放《污水综合排放标准》（GB8978-1996）表4中一级标准；回用水执行《城市污水再生利用城市杂用水水质》（GB/T18920-2002）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417" w:type="dxa"/>
            <w:vMerge w:val="continue"/>
            <w:vAlign w:val="center"/>
          </w:tcPr>
          <w:p>
            <w:pPr>
              <w:spacing w:line="240" w:lineRule="auto"/>
              <w:ind w:firstLine="0" w:firstLineChars="0"/>
              <w:jc w:val="center"/>
              <w:rPr>
                <w:bCs/>
                <w:sz w:val="21"/>
                <w:szCs w:val="21"/>
              </w:rPr>
            </w:pPr>
          </w:p>
        </w:tc>
        <w:tc>
          <w:tcPr>
            <w:tcW w:w="2150" w:type="dxa"/>
            <w:gridSpan w:val="2"/>
            <w:vAlign w:val="center"/>
          </w:tcPr>
          <w:p>
            <w:pPr>
              <w:spacing w:line="240" w:lineRule="auto"/>
              <w:ind w:firstLine="0" w:firstLineChars="0"/>
              <w:jc w:val="center"/>
              <w:rPr>
                <w:bCs/>
                <w:sz w:val="21"/>
                <w:szCs w:val="21"/>
              </w:rPr>
            </w:pPr>
            <w:r>
              <w:rPr>
                <w:rFonts w:hint="eastAsia"/>
                <w:bCs/>
                <w:sz w:val="21"/>
                <w:szCs w:val="21"/>
              </w:rPr>
              <w:t>轮对冲洗废水</w:t>
            </w:r>
          </w:p>
        </w:tc>
        <w:tc>
          <w:tcPr>
            <w:tcW w:w="1134" w:type="dxa"/>
            <w:vAlign w:val="center"/>
          </w:tcPr>
          <w:p>
            <w:pPr>
              <w:spacing w:line="240" w:lineRule="auto"/>
              <w:ind w:firstLine="0" w:firstLineChars="0"/>
              <w:jc w:val="center"/>
              <w:rPr>
                <w:bCs/>
                <w:sz w:val="21"/>
                <w:szCs w:val="21"/>
              </w:rPr>
            </w:pPr>
            <w:r>
              <w:rPr>
                <w:rFonts w:hint="eastAsia"/>
                <w:bCs/>
                <w:sz w:val="21"/>
                <w:szCs w:val="21"/>
              </w:rPr>
              <w:t>SS</w:t>
            </w:r>
          </w:p>
        </w:tc>
        <w:tc>
          <w:tcPr>
            <w:tcW w:w="3118" w:type="dxa"/>
            <w:vAlign w:val="center"/>
          </w:tcPr>
          <w:p>
            <w:pPr>
              <w:spacing w:line="240" w:lineRule="auto"/>
              <w:ind w:firstLine="0" w:firstLineChars="0"/>
              <w:jc w:val="center"/>
              <w:rPr>
                <w:bCs/>
                <w:sz w:val="21"/>
                <w:szCs w:val="21"/>
              </w:rPr>
            </w:pPr>
            <w:r>
              <w:rPr>
                <w:rFonts w:hint="eastAsia"/>
                <w:bCs/>
                <w:sz w:val="21"/>
                <w:szCs w:val="21"/>
              </w:rPr>
              <w:t>240m</w:t>
            </w:r>
            <w:r>
              <w:rPr>
                <w:rFonts w:hint="eastAsia"/>
                <w:bCs/>
                <w:sz w:val="21"/>
                <w:szCs w:val="21"/>
                <w:vertAlign w:val="superscript"/>
              </w:rPr>
              <w:t>3</w:t>
            </w:r>
            <w:r>
              <w:rPr>
                <w:rFonts w:hint="eastAsia"/>
                <w:bCs/>
                <w:sz w:val="21"/>
                <w:szCs w:val="21"/>
              </w:rPr>
              <w:t>的循环水池一座</w:t>
            </w:r>
          </w:p>
        </w:tc>
        <w:tc>
          <w:tcPr>
            <w:tcW w:w="1715" w:type="dxa"/>
            <w:vMerge w:val="restart"/>
            <w:vAlign w:val="center"/>
          </w:tcPr>
          <w:p>
            <w:pPr>
              <w:spacing w:line="240" w:lineRule="auto"/>
              <w:ind w:firstLine="0" w:firstLineChars="0"/>
              <w:jc w:val="center"/>
              <w:rPr>
                <w:bCs/>
                <w:sz w:val="21"/>
                <w:szCs w:val="21"/>
              </w:rPr>
            </w:pPr>
            <w:r>
              <w:rPr>
                <w:rFonts w:hint="eastAsia"/>
                <w:bCs/>
                <w:sz w:val="21"/>
                <w:szCs w:val="21"/>
              </w:rPr>
              <w:t>循环使用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417" w:type="dxa"/>
            <w:vMerge w:val="continue"/>
            <w:vAlign w:val="center"/>
          </w:tcPr>
          <w:p>
            <w:pPr>
              <w:spacing w:line="240" w:lineRule="auto"/>
              <w:ind w:firstLine="0" w:firstLineChars="0"/>
              <w:jc w:val="center"/>
              <w:rPr>
                <w:bCs/>
                <w:sz w:val="21"/>
                <w:szCs w:val="21"/>
              </w:rPr>
            </w:pPr>
          </w:p>
        </w:tc>
        <w:tc>
          <w:tcPr>
            <w:tcW w:w="2150" w:type="dxa"/>
            <w:gridSpan w:val="2"/>
            <w:vAlign w:val="center"/>
          </w:tcPr>
          <w:p>
            <w:pPr>
              <w:spacing w:line="240" w:lineRule="auto"/>
              <w:ind w:firstLine="0" w:firstLineChars="0"/>
              <w:jc w:val="center"/>
              <w:rPr>
                <w:bCs/>
                <w:sz w:val="21"/>
                <w:szCs w:val="21"/>
              </w:rPr>
            </w:pPr>
            <w:r>
              <w:rPr>
                <w:rFonts w:hint="eastAsia"/>
                <w:bCs/>
                <w:sz w:val="21"/>
                <w:szCs w:val="21"/>
              </w:rPr>
              <w:t>煮洗、清洗废水</w:t>
            </w:r>
          </w:p>
        </w:tc>
        <w:tc>
          <w:tcPr>
            <w:tcW w:w="1134" w:type="dxa"/>
            <w:vAlign w:val="center"/>
          </w:tcPr>
          <w:p>
            <w:pPr>
              <w:spacing w:line="240" w:lineRule="auto"/>
              <w:ind w:firstLine="0" w:firstLineChars="0"/>
              <w:jc w:val="center"/>
              <w:rPr>
                <w:bCs/>
                <w:sz w:val="21"/>
                <w:szCs w:val="21"/>
              </w:rPr>
            </w:pPr>
            <w:r>
              <w:rPr>
                <w:rFonts w:hint="eastAsia"/>
                <w:bCs/>
                <w:sz w:val="21"/>
                <w:szCs w:val="21"/>
              </w:rPr>
              <w:t>pH、COD</w:t>
            </w:r>
            <w:r>
              <w:rPr>
                <w:rFonts w:hint="eastAsia"/>
                <w:bCs/>
                <w:sz w:val="21"/>
                <w:szCs w:val="21"/>
                <w:vertAlign w:val="subscript"/>
              </w:rPr>
              <w:t>cr</w:t>
            </w:r>
            <w:r>
              <w:rPr>
                <w:rFonts w:hint="eastAsia"/>
                <w:bCs/>
                <w:sz w:val="21"/>
                <w:szCs w:val="21"/>
              </w:rPr>
              <w:t>、石油类、SS</w:t>
            </w:r>
          </w:p>
        </w:tc>
        <w:tc>
          <w:tcPr>
            <w:tcW w:w="3118" w:type="dxa"/>
            <w:vAlign w:val="center"/>
          </w:tcPr>
          <w:p>
            <w:pPr>
              <w:spacing w:line="240" w:lineRule="auto"/>
              <w:ind w:firstLine="0" w:firstLineChars="0"/>
              <w:jc w:val="center"/>
              <w:rPr>
                <w:bCs/>
                <w:sz w:val="21"/>
                <w:szCs w:val="21"/>
              </w:rPr>
            </w:pPr>
            <w:r>
              <w:rPr>
                <w:rFonts w:hint="eastAsia"/>
                <w:bCs/>
                <w:sz w:val="21"/>
                <w:szCs w:val="21"/>
              </w:rPr>
              <w:t>1套车间污水处理设施，采用“调节沉淀+加药+气浮”处理工艺</w:t>
            </w:r>
          </w:p>
        </w:tc>
        <w:tc>
          <w:tcPr>
            <w:tcW w:w="1715" w:type="dxa"/>
            <w:vMerge w:val="continue"/>
            <w:vAlign w:val="center"/>
          </w:tcPr>
          <w:p>
            <w:pPr>
              <w:spacing w:line="240" w:lineRule="auto"/>
              <w:ind w:firstLine="0" w:firstLineChars="0"/>
              <w:jc w:val="center"/>
              <w:rPr>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417" w:type="dxa"/>
            <w:vMerge w:val="continue"/>
            <w:vAlign w:val="center"/>
          </w:tcPr>
          <w:p>
            <w:pPr>
              <w:spacing w:line="240" w:lineRule="auto"/>
              <w:ind w:firstLine="0" w:firstLineChars="0"/>
              <w:jc w:val="center"/>
              <w:rPr>
                <w:bCs/>
                <w:sz w:val="21"/>
                <w:szCs w:val="21"/>
              </w:rPr>
            </w:pPr>
          </w:p>
        </w:tc>
        <w:tc>
          <w:tcPr>
            <w:tcW w:w="2150" w:type="dxa"/>
            <w:gridSpan w:val="2"/>
            <w:vAlign w:val="center"/>
          </w:tcPr>
          <w:p>
            <w:pPr>
              <w:spacing w:line="240" w:lineRule="auto"/>
              <w:ind w:firstLine="0" w:firstLineChars="0"/>
              <w:jc w:val="center"/>
              <w:rPr>
                <w:bCs/>
                <w:sz w:val="21"/>
                <w:szCs w:val="21"/>
              </w:rPr>
            </w:pPr>
            <w:r>
              <w:rPr>
                <w:rFonts w:hint="eastAsia"/>
                <w:bCs/>
                <w:sz w:val="21"/>
                <w:szCs w:val="21"/>
              </w:rPr>
              <w:t>淋雨试验废水</w:t>
            </w:r>
          </w:p>
        </w:tc>
        <w:tc>
          <w:tcPr>
            <w:tcW w:w="1134" w:type="dxa"/>
            <w:vAlign w:val="center"/>
          </w:tcPr>
          <w:p>
            <w:pPr>
              <w:spacing w:line="240" w:lineRule="auto"/>
              <w:ind w:firstLine="0" w:firstLineChars="0"/>
              <w:jc w:val="center"/>
              <w:rPr>
                <w:bCs/>
                <w:sz w:val="21"/>
                <w:szCs w:val="21"/>
              </w:rPr>
            </w:pPr>
            <w:r>
              <w:rPr>
                <w:rFonts w:hint="eastAsia"/>
                <w:bCs/>
                <w:sz w:val="21"/>
                <w:szCs w:val="21"/>
              </w:rPr>
              <w:t>SS</w:t>
            </w:r>
          </w:p>
        </w:tc>
        <w:tc>
          <w:tcPr>
            <w:tcW w:w="3118" w:type="dxa"/>
            <w:vAlign w:val="center"/>
          </w:tcPr>
          <w:p>
            <w:pPr>
              <w:spacing w:line="240" w:lineRule="auto"/>
              <w:ind w:firstLine="0" w:firstLineChars="0"/>
              <w:jc w:val="center"/>
              <w:rPr>
                <w:bCs/>
                <w:sz w:val="21"/>
                <w:szCs w:val="21"/>
              </w:rPr>
            </w:pPr>
            <w:r>
              <w:rPr>
                <w:rFonts w:hint="eastAsia"/>
                <w:bCs/>
                <w:sz w:val="21"/>
                <w:szCs w:val="21"/>
              </w:rPr>
              <w:t>经沉淀池+砂滤设备处理后回用</w:t>
            </w:r>
          </w:p>
        </w:tc>
        <w:tc>
          <w:tcPr>
            <w:tcW w:w="1715" w:type="dxa"/>
            <w:vMerge w:val="continue"/>
            <w:vAlign w:val="center"/>
          </w:tcPr>
          <w:p>
            <w:pPr>
              <w:spacing w:line="240" w:lineRule="auto"/>
              <w:ind w:firstLine="0" w:firstLineChars="0"/>
              <w:jc w:val="center"/>
              <w:rPr>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PrEx>
        <w:trPr>
          <w:trHeight w:val="340" w:hRule="atLeast"/>
          <w:jc w:val="center"/>
        </w:trPr>
        <w:tc>
          <w:tcPr>
            <w:tcW w:w="417" w:type="dxa"/>
            <w:vMerge w:val="restart"/>
            <w:vAlign w:val="center"/>
          </w:tcPr>
          <w:p>
            <w:pPr>
              <w:spacing w:line="240" w:lineRule="auto"/>
              <w:ind w:firstLine="0" w:firstLineChars="0"/>
              <w:jc w:val="center"/>
              <w:rPr>
                <w:bCs/>
                <w:sz w:val="21"/>
                <w:szCs w:val="21"/>
              </w:rPr>
            </w:pPr>
            <w:r>
              <w:rPr>
                <w:rFonts w:hint="eastAsia"/>
                <w:bCs/>
                <w:sz w:val="21"/>
                <w:szCs w:val="21"/>
              </w:rPr>
              <w:t>噪声</w:t>
            </w:r>
          </w:p>
        </w:tc>
        <w:tc>
          <w:tcPr>
            <w:tcW w:w="2150" w:type="dxa"/>
            <w:gridSpan w:val="2"/>
            <w:vAlign w:val="center"/>
          </w:tcPr>
          <w:p>
            <w:pPr>
              <w:spacing w:line="240" w:lineRule="auto"/>
              <w:ind w:firstLine="0" w:firstLineChars="0"/>
              <w:jc w:val="center"/>
              <w:rPr>
                <w:bCs/>
                <w:sz w:val="21"/>
                <w:szCs w:val="21"/>
              </w:rPr>
            </w:pPr>
            <w:r>
              <w:rPr>
                <w:rFonts w:hint="eastAsia"/>
                <w:bCs/>
                <w:sz w:val="21"/>
                <w:szCs w:val="21"/>
              </w:rPr>
              <w:t>风机类</w:t>
            </w:r>
          </w:p>
        </w:tc>
        <w:tc>
          <w:tcPr>
            <w:tcW w:w="1134" w:type="dxa"/>
            <w:vAlign w:val="center"/>
          </w:tcPr>
          <w:p>
            <w:pPr>
              <w:spacing w:line="240" w:lineRule="auto"/>
              <w:ind w:firstLine="0" w:firstLineChars="0"/>
              <w:jc w:val="center"/>
              <w:rPr>
                <w:bCs/>
                <w:sz w:val="21"/>
                <w:szCs w:val="21"/>
              </w:rPr>
            </w:pPr>
            <w:r>
              <w:rPr>
                <w:rFonts w:hint="eastAsia"/>
                <w:bCs/>
                <w:sz w:val="21"/>
                <w:szCs w:val="21"/>
              </w:rPr>
              <w:t>噪声</w:t>
            </w:r>
          </w:p>
        </w:tc>
        <w:tc>
          <w:tcPr>
            <w:tcW w:w="3118" w:type="dxa"/>
            <w:vAlign w:val="center"/>
          </w:tcPr>
          <w:p>
            <w:pPr>
              <w:spacing w:line="240" w:lineRule="auto"/>
              <w:ind w:firstLine="0" w:firstLineChars="0"/>
              <w:jc w:val="center"/>
              <w:rPr>
                <w:bCs/>
                <w:sz w:val="21"/>
                <w:szCs w:val="21"/>
              </w:rPr>
            </w:pPr>
            <w:r>
              <w:rPr>
                <w:rFonts w:hint="eastAsia"/>
                <w:bCs/>
                <w:sz w:val="21"/>
                <w:szCs w:val="21"/>
              </w:rPr>
              <w:t>设减振底座，进出口装消音器，设单独工作机房</w:t>
            </w:r>
          </w:p>
        </w:tc>
        <w:tc>
          <w:tcPr>
            <w:tcW w:w="1715" w:type="dxa"/>
            <w:vMerge w:val="restart"/>
            <w:vAlign w:val="center"/>
          </w:tcPr>
          <w:p>
            <w:pPr>
              <w:spacing w:line="240" w:lineRule="auto"/>
              <w:ind w:firstLine="0" w:firstLineChars="0"/>
              <w:jc w:val="center"/>
              <w:rPr>
                <w:bCs/>
                <w:sz w:val="21"/>
                <w:szCs w:val="21"/>
              </w:rPr>
            </w:pPr>
            <w:r>
              <w:rPr>
                <w:rFonts w:hint="eastAsia"/>
                <w:bCs/>
                <w:sz w:val="21"/>
                <w:szCs w:val="21"/>
              </w:rPr>
              <w:t>《工业企业厂界环境噪声排放标准》（GB12348-2008）中2类标准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417" w:type="dxa"/>
            <w:vMerge w:val="continue"/>
            <w:vAlign w:val="center"/>
          </w:tcPr>
          <w:p>
            <w:pPr>
              <w:spacing w:line="240" w:lineRule="auto"/>
              <w:ind w:firstLine="0" w:firstLineChars="0"/>
              <w:jc w:val="center"/>
              <w:rPr>
                <w:bCs/>
                <w:sz w:val="21"/>
                <w:szCs w:val="21"/>
              </w:rPr>
            </w:pPr>
          </w:p>
        </w:tc>
        <w:tc>
          <w:tcPr>
            <w:tcW w:w="2150" w:type="dxa"/>
            <w:gridSpan w:val="2"/>
            <w:vAlign w:val="center"/>
          </w:tcPr>
          <w:p>
            <w:pPr>
              <w:spacing w:line="240" w:lineRule="auto"/>
              <w:ind w:firstLine="0" w:firstLineChars="0"/>
              <w:jc w:val="center"/>
              <w:rPr>
                <w:bCs/>
                <w:sz w:val="21"/>
                <w:szCs w:val="21"/>
              </w:rPr>
            </w:pPr>
            <w:r>
              <w:rPr>
                <w:rFonts w:hint="eastAsia"/>
                <w:bCs/>
                <w:sz w:val="21"/>
                <w:szCs w:val="21"/>
              </w:rPr>
              <w:t>空压机</w:t>
            </w:r>
          </w:p>
        </w:tc>
        <w:tc>
          <w:tcPr>
            <w:tcW w:w="1134" w:type="dxa"/>
            <w:vAlign w:val="center"/>
          </w:tcPr>
          <w:p>
            <w:pPr>
              <w:spacing w:line="240" w:lineRule="auto"/>
              <w:ind w:firstLine="0" w:firstLineChars="0"/>
              <w:jc w:val="center"/>
              <w:rPr>
                <w:bCs/>
                <w:sz w:val="21"/>
                <w:szCs w:val="21"/>
              </w:rPr>
            </w:pPr>
            <w:r>
              <w:rPr>
                <w:rFonts w:hint="eastAsia"/>
                <w:bCs/>
                <w:sz w:val="21"/>
                <w:szCs w:val="21"/>
              </w:rPr>
              <w:t>噪声</w:t>
            </w:r>
          </w:p>
        </w:tc>
        <w:tc>
          <w:tcPr>
            <w:tcW w:w="3118" w:type="dxa"/>
            <w:vAlign w:val="center"/>
          </w:tcPr>
          <w:p>
            <w:pPr>
              <w:spacing w:line="240" w:lineRule="auto"/>
              <w:ind w:firstLine="0" w:firstLineChars="0"/>
              <w:jc w:val="center"/>
              <w:rPr>
                <w:bCs/>
                <w:sz w:val="21"/>
                <w:szCs w:val="21"/>
              </w:rPr>
            </w:pPr>
            <w:r>
              <w:rPr>
                <w:rFonts w:hint="eastAsia"/>
                <w:bCs/>
                <w:sz w:val="21"/>
                <w:szCs w:val="21"/>
              </w:rPr>
              <w:t>设减振底座，设单独空压机房</w:t>
            </w:r>
          </w:p>
        </w:tc>
        <w:tc>
          <w:tcPr>
            <w:tcW w:w="1715" w:type="dxa"/>
            <w:vMerge w:val="continue"/>
            <w:vAlign w:val="center"/>
          </w:tcPr>
          <w:p>
            <w:pPr>
              <w:spacing w:line="240" w:lineRule="auto"/>
              <w:ind w:firstLine="0" w:firstLineChars="0"/>
              <w:jc w:val="center"/>
              <w:rPr>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417" w:type="dxa"/>
            <w:vMerge w:val="continue"/>
            <w:vAlign w:val="center"/>
          </w:tcPr>
          <w:p>
            <w:pPr>
              <w:spacing w:line="240" w:lineRule="auto"/>
              <w:ind w:firstLine="0" w:firstLineChars="0"/>
              <w:jc w:val="center"/>
              <w:rPr>
                <w:bCs/>
                <w:sz w:val="21"/>
                <w:szCs w:val="21"/>
              </w:rPr>
            </w:pPr>
          </w:p>
        </w:tc>
        <w:tc>
          <w:tcPr>
            <w:tcW w:w="2150" w:type="dxa"/>
            <w:gridSpan w:val="2"/>
            <w:vAlign w:val="center"/>
          </w:tcPr>
          <w:p>
            <w:pPr>
              <w:spacing w:line="240" w:lineRule="auto"/>
              <w:ind w:firstLine="0" w:firstLineChars="0"/>
              <w:jc w:val="center"/>
              <w:rPr>
                <w:bCs/>
                <w:sz w:val="21"/>
                <w:szCs w:val="21"/>
              </w:rPr>
            </w:pPr>
            <w:r>
              <w:rPr>
                <w:rFonts w:hint="eastAsia"/>
                <w:bCs/>
                <w:sz w:val="21"/>
                <w:szCs w:val="21"/>
              </w:rPr>
              <w:t>泵类</w:t>
            </w:r>
          </w:p>
        </w:tc>
        <w:tc>
          <w:tcPr>
            <w:tcW w:w="1134" w:type="dxa"/>
            <w:vAlign w:val="center"/>
          </w:tcPr>
          <w:p>
            <w:pPr>
              <w:spacing w:line="240" w:lineRule="auto"/>
              <w:ind w:firstLine="0" w:firstLineChars="0"/>
              <w:jc w:val="center"/>
              <w:rPr>
                <w:bCs/>
                <w:sz w:val="21"/>
                <w:szCs w:val="21"/>
              </w:rPr>
            </w:pPr>
            <w:r>
              <w:rPr>
                <w:rFonts w:hint="eastAsia"/>
                <w:bCs/>
                <w:sz w:val="21"/>
                <w:szCs w:val="21"/>
              </w:rPr>
              <w:t>噪声</w:t>
            </w:r>
          </w:p>
        </w:tc>
        <w:tc>
          <w:tcPr>
            <w:tcW w:w="3118" w:type="dxa"/>
            <w:vAlign w:val="center"/>
          </w:tcPr>
          <w:p>
            <w:pPr>
              <w:spacing w:line="240" w:lineRule="auto"/>
              <w:ind w:firstLine="0" w:firstLineChars="0"/>
              <w:jc w:val="center"/>
              <w:rPr>
                <w:bCs/>
                <w:sz w:val="21"/>
                <w:szCs w:val="21"/>
              </w:rPr>
            </w:pPr>
            <w:r>
              <w:rPr>
                <w:rFonts w:hint="eastAsia"/>
                <w:bCs/>
                <w:sz w:val="21"/>
                <w:szCs w:val="21"/>
              </w:rPr>
              <w:t>设在室内，基础减振</w:t>
            </w:r>
          </w:p>
        </w:tc>
        <w:tc>
          <w:tcPr>
            <w:tcW w:w="1715" w:type="dxa"/>
            <w:vMerge w:val="continue"/>
            <w:vAlign w:val="center"/>
          </w:tcPr>
          <w:p>
            <w:pPr>
              <w:spacing w:line="240" w:lineRule="auto"/>
              <w:ind w:firstLine="0" w:firstLineChars="0"/>
              <w:jc w:val="center"/>
              <w:rPr>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417" w:type="dxa"/>
            <w:vMerge w:val="continue"/>
            <w:vAlign w:val="center"/>
          </w:tcPr>
          <w:p>
            <w:pPr>
              <w:spacing w:line="240" w:lineRule="auto"/>
              <w:ind w:firstLine="0" w:firstLineChars="0"/>
              <w:jc w:val="center"/>
              <w:rPr>
                <w:bCs/>
                <w:sz w:val="21"/>
                <w:szCs w:val="21"/>
              </w:rPr>
            </w:pPr>
          </w:p>
        </w:tc>
        <w:tc>
          <w:tcPr>
            <w:tcW w:w="2150" w:type="dxa"/>
            <w:gridSpan w:val="2"/>
            <w:vAlign w:val="center"/>
          </w:tcPr>
          <w:p>
            <w:pPr>
              <w:spacing w:line="240" w:lineRule="auto"/>
              <w:ind w:firstLine="0" w:firstLineChars="0"/>
              <w:jc w:val="center"/>
              <w:rPr>
                <w:bCs/>
                <w:sz w:val="21"/>
                <w:szCs w:val="21"/>
              </w:rPr>
            </w:pPr>
            <w:r>
              <w:rPr>
                <w:rFonts w:hint="eastAsia"/>
                <w:bCs/>
                <w:sz w:val="21"/>
                <w:szCs w:val="21"/>
              </w:rPr>
              <w:t>各车间生产设备</w:t>
            </w:r>
          </w:p>
        </w:tc>
        <w:tc>
          <w:tcPr>
            <w:tcW w:w="1134" w:type="dxa"/>
            <w:vAlign w:val="center"/>
          </w:tcPr>
          <w:p>
            <w:pPr>
              <w:spacing w:line="240" w:lineRule="auto"/>
              <w:ind w:firstLine="0" w:firstLineChars="0"/>
              <w:jc w:val="center"/>
              <w:rPr>
                <w:bCs/>
                <w:sz w:val="21"/>
                <w:szCs w:val="21"/>
              </w:rPr>
            </w:pPr>
            <w:r>
              <w:rPr>
                <w:rFonts w:hint="eastAsia"/>
                <w:bCs/>
                <w:sz w:val="21"/>
                <w:szCs w:val="21"/>
              </w:rPr>
              <w:t>噪声</w:t>
            </w:r>
          </w:p>
        </w:tc>
        <w:tc>
          <w:tcPr>
            <w:tcW w:w="3118" w:type="dxa"/>
            <w:vAlign w:val="center"/>
          </w:tcPr>
          <w:p>
            <w:pPr>
              <w:spacing w:line="240" w:lineRule="auto"/>
              <w:ind w:firstLine="0" w:firstLineChars="0"/>
              <w:jc w:val="center"/>
              <w:rPr>
                <w:bCs/>
                <w:sz w:val="21"/>
                <w:szCs w:val="21"/>
              </w:rPr>
            </w:pPr>
            <w:r>
              <w:rPr>
                <w:rFonts w:hint="eastAsia"/>
                <w:bCs/>
                <w:sz w:val="21"/>
                <w:szCs w:val="21"/>
              </w:rPr>
              <w:t>选用低噪设备，同时采取厂房隔音措施</w:t>
            </w:r>
          </w:p>
        </w:tc>
        <w:tc>
          <w:tcPr>
            <w:tcW w:w="1715" w:type="dxa"/>
            <w:vMerge w:val="continue"/>
            <w:vAlign w:val="center"/>
          </w:tcPr>
          <w:p>
            <w:pPr>
              <w:spacing w:line="240" w:lineRule="auto"/>
              <w:ind w:firstLine="0" w:firstLineChars="0"/>
              <w:jc w:val="center"/>
              <w:rPr>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417" w:type="dxa"/>
            <w:vMerge w:val="restart"/>
            <w:vAlign w:val="center"/>
          </w:tcPr>
          <w:p>
            <w:pPr>
              <w:spacing w:line="240" w:lineRule="auto"/>
              <w:ind w:firstLine="0" w:firstLineChars="0"/>
              <w:jc w:val="center"/>
              <w:rPr>
                <w:bCs/>
                <w:sz w:val="21"/>
                <w:szCs w:val="21"/>
              </w:rPr>
            </w:pPr>
            <w:r>
              <w:rPr>
                <w:rFonts w:hint="eastAsia"/>
                <w:bCs/>
                <w:sz w:val="21"/>
                <w:szCs w:val="21"/>
              </w:rPr>
              <w:t>固废</w:t>
            </w:r>
          </w:p>
        </w:tc>
        <w:tc>
          <w:tcPr>
            <w:tcW w:w="2150" w:type="dxa"/>
            <w:gridSpan w:val="2"/>
            <w:vAlign w:val="center"/>
          </w:tcPr>
          <w:p>
            <w:pPr>
              <w:spacing w:line="240" w:lineRule="auto"/>
              <w:ind w:firstLine="0" w:firstLineChars="0"/>
              <w:jc w:val="center"/>
              <w:rPr>
                <w:bCs/>
                <w:sz w:val="21"/>
                <w:szCs w:val="21"/>
              </w:rPr>
            </w:pPr>
            <w:r>
              <w:rPr>
                <w:rFonts w:hint="eastAsia"/>
                <w:bCs/>
                <w:sz w:val="21"/>
                <w:szCs w:val="21"/>
              </w:rPr>
              <w:t>剪板、冲压、焊接</w:t>
            </w:r>
          </w:p>
        </w:tc>
        <w:tc>
          <w:tcPr>
            <w:tcW w:w="1134" w:type="dxa"/>
            <w:vAlign w:val="center"/>
          </w:tcPr>
          <w:p>
            <w:pPr>
              <w:spacing w:line="240" w:lineRule="auto"/>
              <w:ind w:firstLine="0" w:firstLineChars="0"/>
              <w:jc w:val="center"/>
              <w:rPr>
                <w:bCs/>
                <w:sz w:val="21"/>
                <w:szCs w:val="21"/>
              </w:rPr>
            </w:pPr>
            <w:r>
              <w:rPr>
                <w:rFonts w:hint="eastAsia"/>
                <w:bCs/>
                <w:sz w:val="21"/>
                <w:szCs w:val="21"/>
              </w:rPr>
              <w:t>废金属</w:t>
            </w:r>
          </w:p>
        </w:tc>
        <w:tc>
          <w:tcPr>
            <w:tcW w:w="3118" w:type="dxa"/>
            <w:vMerge w:val="restart"/>
            <w:vAlign w:val="center"/>
          </w:tcPr>
          <w:p>
            <w:pPr>
              <w:spacing w:line="240" w:lineRule="auto"/>
              <w:ind w:firstLine="0" w:firstLineChars="0"/>
              <w:jc w:val="center"/>
              <w:rPr>
                <w:bCs/>
                <w:sz w:val="21"/>
                <w:szCs w:val="21"/>
              </w:rPr>
            </w:pPr>
            <w:r>
              <w:rPr>
                <w:rFonts w:hint="eastAsia"/>
                <w:bCs/>
                <w:sz w:val="21"/>
                <w:szCs w:val="21"/>
              </w:rPr>
              <w:t>由废品回收公司回收</w:t>
            </w:r>
          </w:p>
        </w:tc>
        <w:tc>
          <w:tcPr>
            <w:tcW w:w="1715" w:type="dxa"/>
            <w:vMerge w:val="restart"/>
            <w:vAlign w:val="center"/>
          </w:tcPr>
          <w:p>
            <w:pPr>
              <w:spacing w:line="240" w:lineRule="auto"/>
              <w:ind w:firstLine="0" w:firstLineChars="0"/>
              <w:jc w:val="center"/>
              <w:rPr>
                <w:bCs/>
                <w:sz w:val="21"/>
                <w:szCs w:val="21"/>
              </w:rPr>
            </w:pPr>
            <w:r>
              <w:rPr>
                <w:rFonts w:hint="eastAsia"/>
                <w:bCs/>
                <w:sz w:val="21"/>
                <w:szCs w:val="21"/>
              </w:rPr>
              <w:t>满足《一般工业固体废物贮存、处置场污染控制标准》（GB18599-2001）及《危险废物贮存污染控制标准》（GB18597-2001）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417" w:type="dxa"/>
            <w:vMerge w:val="continue"/>
            <w:vAlign w:val="center"/>
          </w:tcPr>
          <w:p>
            <w:pPr>
              <w:spacing w:line="240" w:lineRule="auto"/>
              <w:ind w:firstLine="0" w:firstLineChars="0"/>
              <w:jc w:val="center"/>
              <w:rPr>
                <w:bCs/>
                <w:sz w:val="21"/>
                <w:szCs w:val="21"/>
              </w:rPr>
            </w:pPr>
          </w:p>
        </w:tc>
        <w:tc>
          <w:tcPr>
            <w:tcW w:w="2150" w:type="dxa"/>
            <w:gridSpan w:val="2"/>
            <w:vAlign w:val="center"/>
          </w:tcPr>
          <w:p>
            <w:pPr>
              <w:spacing w:line="240" w:lineRule="auto"/>
              <w:ind w:firstLine="0" w:firstLineChars="0"/>
              <w:jc w:val="center"/>
              <w:rPr>
                <w:bCs/>
                <w:sz w:val="21"/>
                <w:szCs w:val="21"/>
              </w:rPr>
            </w:pPr>
            <w:r>
              <w:rPr>
                <w:rFonts w:hint="eastAsia"/>
                <w:bCs/>
                <w:sz w:val="21"/>
                <w:szCs w:val="21"/>
              </w:rPr>
              <w:t>焊接过程</w:t>
            </w:r>
          </w:p>
        </w:tc>
        <w:tc>
          <w:tcPr>
            <w:tcW w:w="1134" w:type="dxa"/>
            <w:vAlign w:val="center"/>
          </w:tcPr>
          <w:p>
            <w:pPr>
              <w:spacing w:line="240" w:lineRule="auto"/>
              <w:ind w:firstLine="0" w:firstLineChars="0"/>
              <w:jc w:val="center"/>
              <w:rPr>
                <w:bCs/>
                <w:sz w:val="21"/>
                <w:szCs w:val="21"/>
              </w:rPr>
            </w:pPr>
            <w:r>
              <w:rPr>
                <w:rFonts w:hint="eastAsia"/>
                <w:bCs/>
                <w:sz w:val="21"/>
                <w:szCs w:val="21"/>
              </w:rPr>
              <w:t>焊渣</w:t>
            </w:r>
          </w:p>
        </w:tc>
        <w:tc>
          <w:tcPr>
            <w:tcW w:w="3118" w:type="dxa"/>
            <w:vMerge w:val="continue"/>
            <w:vAlign w:val="center"/>
          </w:tcPr>
          <w:p>
            <w:pPr>
              <w:spacing w:line="240" w:lineRule="auto"/>
              <w:ind w:firstLine="0" w:firstLineChars="0"/>
              <w:jc w:val="center"/>
              <w:rPr>
                <w:bCs/>
                <w:sz w:val="21"/>
                <w:szCs w:val="21"/>
              </w:rPr>
            </w:pPr>
          </w:p>
        </w:tc>
        <w:tc>
          <w:tcPr>
            <w:tcW w:w="1715" w:type="dxa"/>
            <w:vMerge w:val="continue"/>
            <w:vAlign w:val="center"/>
          </w:tcPr>
          <w:p>
            <w:pPr>
              <w:spacing w:line="240" w:lineRule="auto"/>
              <w:ind w:firstLine="0" w:firstLineChars="0"/>
              <w:jc w:val="center"/>
              <w:rPr>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PrEx>
        <w:trPr>
          <w:trHeight w:val="340" w:hRule="atLeast"/>
          <w:jc w:val="center"/>
        </w:trPr>
        <w:tc>
          <w:tcPr>
            <w:tcW w:w="417" w:type="dxa"/>
            <w:vMerge w:val="continue"/>
            <w:vAlign w:val="center"/>
          </w:tcPr>
          <w:p>
            <w:pPr>
              <w:spacing w:line="240" w:lineRule="auto"/>
              <w:ind w:firstLine="0" w:firstLineChars="0"/>
              <w:jc w:val="center"/>
              <w:rPr>
                <w:bCs/>
                <w:sz w:val="21"/>
                <w:szCs w:val="21"/>
              </w:rPr>
            </w:pPr>
          </w:p>
        </w:tc>
        <w:tc>
          <w:tcPr>
            <w:tcW w:w="2150" w:type="dxa"/>
            <w:gridSpan w:val="2"/>
            <w:vAlign w:val="center"/>
          </w:tcPr>
          <w:p>
            <w:pPr>
              <w:spacing w:line="240" w:lineRule="auto"/>
              <w:ind w:firstLine="0" w:firstLineChars="0"/>
              <w:jc w:val="center"/>
              <w:rPr>
                <w:bCs/>
                <w:sz w:val="21"/>
                <w:szCs w:val="21"/>
              </w:rPr>
            </w:pPr>
            <w:r>
              <w:rPr>
                <w:rFonts w:hint="eastAsia"/>
                <w:bCs/>
                <w:sz w:val="21"/>
                <w:szCs w:val="21"/>
              </w:rPr>
              <w:t>职工生活</w:t>
            </w:r>
          </w:p>
        </w:tc>
        <w:tc>
          <w:tcPr>
            <w:tcW w:w="1134" w:type="dxa"/>
            <w:vAlign w:val="center"/>
          </w:tcPr>
          <w:p>
            <w:pPr>
              <w:spacing w:line="240" w:lineRule="auto"/>
              <w:ind w:firstLine="0" w:firstLineChars="0"/>
              <w:jc w:val="center"/>
              <w:rPr>
                <w:bCs/>
                <w:sz w:val="21"/>
                <w:szCs w:val="21"/>
              </w:rPr>
            </w:pPr>
            <w:r>
              <w:rPr>
                <w:rFonts w:hint="eastAsia"/>
                <w:bCs/>
                <w:sz w:val="21"/>
                <w:szCs w:val="21"/>
              </w:rPr>
              <w:t>生活垃圾</w:t>
            </w:r>
          </w:p>
        </w:tc>
        <w:tc>
          <w:tcPr>
            <w:tcW w:w="3118" w:type="dxa"/>
            <w:vAlign w:val="center"/>
          </w:tcPr>
          <w:p>
            <w:pPr>
              <w:spacing w:line="240" w:lineRule="auto"/>
              <w:ind w:firstLine="0" w:firstLineChars="0"/>
              <w:jc w:val="center"/>
              <w:rPr>
                <w:bCs/>
                <w:sz w:val="21"/>
                <w:szCs w:val="21"/>
              </w:rPr>
            </w:pPr>
            <w:r>
              <w:rPr>
                <w:rFonts w:hint="eastAsia"/>
                <w:bCs/>
                <w:sz w:val="21"/>
                <w:szCs w:val="21"/>
              </w:rPr>
              <w:t>定期由环卫部门清运</w:t>
            </w:r>
          </w:p>
        </w:tc>
        <w:tc>
          <w:tcPr>
            <w:tcW w:w="1715" w:type="dxa"/>
            <w:vMerge w:val="continue"/>
            <w:vAlign w:val="center"/>
          </w:tcPr>
          <w:p>
            <w:pPr>
              <w:spacing w:line="240" w:lineRule="auto"/>
              <w:ind w:firstLine="0" w:firstLineChars="0"/>
              <w:jc w:val="center"/>
              <w:rPr>
                <w:bCs/>
                <w:sz w:val="21"/>
                <w:szCs w:val="21"/>
              </w:rPr>
            </w:pPr>
          </w:p>
        </w:tc>
      </w:tr>
    </w:tbl>
    <w:p>
      <w:pPr>
        <w:pStyle w:val="16"/>
        <w:spacing w:line="240" w:lineRule="auto"/>
        <w:ind w:firstLine="0"/>
        <w:jc w:val="center"/>
        <w:rPr>
          <w:rFonts w:hAnsi="宋体"/>
          <w:b/>
          <w:sz w:val="21"/>
          <w:szCs w:val="21"/>
        </w:rPr>
      </w:pPr>
    </w:p>
    <w:p>
      <w:pPr>
        <w:pStyle w:val="16"/>
        <w:spacing w:line="240" w:lineRule="auto"/>
        <w:ind w:firstLine="0"/>
        <w:jc w:val="center"/>
        <w:rPr>
          <w:rFonts w:hAnsi="宋体"/>
          <w:b/>
          <w:sz w:val="21"/>
          <w:szCs w:val="21"/>
        </w:rPr>
      </w:pPr>
      <w:r>
        <w:rPr>
          <w:rFonts w:hAnsi="宋体"/>
          <w:b/>
          <w:sz w:val="21"/>
          <w:szCs w:val="21"/>
        </w:rPr>
        <w:t>表</w:t>
      </w:r>
      <w:r>
        <w:rPr>
          <w:b/>
          <w:sz w:val="21"/>
          <w:szCs w:val="21"/>
        </w:rPr>
        <w:t>3.</w:t>
      </w:r>
      <w:r>
        <w:rPr>
          <w:rFonts w:hint="eastAsia"/>
          <w:b/>
          <w:sz w:val="21"/>
          <w:szCs w:val="21"/>
        </w:rPr>
        <w:t>1 项目</w:t>
      </w:r>
      <w:r>
        <w:rPr>
          <w:rFonts w:hint="eastAsia" w:hAnsi="宋体"/>
          <w:b/>
          <w:sz w:val="21"/>
          <w:szCs w:val="21"/>
        </w:rPr>
        <w:t>环评阶段竣工环保验收一览表（续）</w:t>
      </w:r>
    </w:p>
    <w:tbl>
      <w:tblPr>
        <w:tblStyle w:val="48"/>
        <w:tblW w:w="8534"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417"/>
        <w:gridCol w:w="2575"/>
        <w:gridCol w:w="1139"/>
        <w:gridCol w:w="2405"/>
        <w:gridCol w:w="716"/>
        <w:gridCol w:w="128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417" w:type="dxa"/>
            <w:vAlign w:val="center"/>
          </w:tcPr>
          <w:p>
            <w:pPr>
              <w:spacing w:line="240" w:lineRule="auto"/>
              <w:ind w:firstLine="0" w:firstLineChars="0"/>
              <w:jc w:val="center"/>
              <w:rPr>
                <w:b/>
                <w:bCs/>
                <w:sz w:val="21"/>
                <w:szCs w:val="21"/>
              </w:rPr>
            </w:pPr>
            <w:r>
              <w:rPr>
                <w:rFonts w:hint="eastAsia"/>
                <w:b/>
                <w:bCs/>
                <w:sz w:val="21"/>
                <w:szCs w:val="21"/>
              </w:rPr>
              <w:t>种</w:t>
            </w:r>
            <w:r>
              <w:rPr>
                <w:b/>
                <w:bCs/>
                <w:sz w:val="21"/>
                <w:szCs w:val="21"/>
              </w:rPr>
              <w:t>类</w:t>
            </w:r>
          </w:p>
        </w:tc>
        <w:tc>
          <w:tcPr>
            <w:tcW w:w="2575" w:type="dxa"/>
            <w:vAlign w:val="center"/>
          </w:tcPr>
          <w:p>
            <w:pPr>
              <w:spacing w:line="240" w:lineRule="auto"/>
              <w:ind w:firstLine="0" w:firstLineChars="0"/>
              <w:jc w:val="center"/>
              <w:rPr>
                <w:b/>
                <w:bCs/>
                <w:sz w:val="21"/>
                <w:szCs w:val="21"/>
              </w:rPr>
            </w:pPr>
            <w:r>
              <w:rPr>
                <w:rFonts w:hint="eastAsia"/>
                <w:b/>
                <w:bCs/>
                <w:sz w:val="21"/>
                <w:szCs w:val="21"/>
              </w:rPr>
              <w:t>污染源名称</w:t>
            </w:r>
          </w:p>
        </w:tc>
        <w:tc>
          <w:tcPr>
            <w:tcW w:w="1139" w:type="dxa"/>
            <w:vAlign w:val="center"/>
          </w:tcPr>
          <w:p>
            <w:pPr>
              <w:spacing w:line="240" w:lineRule="auto"/>
              <w:ind w:firstLine="0" w:firstLineChars="0"/>
              <w:jc w:val="center"/>
              <w:rPr>
                <w:b/>
                <w:bCs/>
                <w:sz w:val="21"/>
                <w:szCs w:val="21"/>
              </w:rPr>
            </w:pPr>
            <w:r>
              <w:rPr>
                <w:rFonts w:hint="eastAsia"/>
                <w:b/>
                <w:bCs/>
                <w:sz w:val="21"/>
                <w:szCs w:val="21"/>
              </w:rPr>
              <w:t>监测项目</w:t>
            </w:r>
          </w:p>
        </w:tc>
        <w:tc>
          <w:tcPr>
            <w:tcW w:w="3121" w:type="dxa"/>
            <w:gridSpan w:val="2"/>
            <w:vAlign w:val="center"/>
          </w:tcPr>
          <w:p>
            <w:pPr>
              <w:spacing w:line="240" w:lineRule="auto"/>
              <w:ind w:firstLine="0" w:firstLineChars="0"/>
              <w:jc w:val="center"/>
              <w:rPr>
                <w:b/>
                <w:bCs/>
                <w:sz w:val="21"/>
                <w:szCs w:val="21"/>
              </w:rPr>
            </w:pPr>
            <w:r>
              <w:rPr>
                <w:rFonts w:hint="eastAsia"/>
                <w:b/>
                <w:bCs/>
                <w:sz w:val="21"/>
                <w:szCs w:val="21"/>
              </w:rPr>
              <w:t>治理措施</w:t>
            </w:r>
          </w:p>
        </w:tc>
        <w:tc>
          <w:tcPr>
            <w:tcW w:w="1282" w:type="dxa"/>
            <w:vAlign w:val="center"/>
          </w:tcPr>
          <w:p>
            <w:pPr>
              <w:spacing w:line="240" w:lineRule="auto"/>
              <w:ind w:firstLine="0" w:firstLineChars="0"/>
              <w:jc w:val="center"/>
              <w:rPr>
                <w:b/>
                <w:bCs/>
                <w:sz w:val="21"/>
                <w:szCs w:val="21"/>
              </w:rPr>
            </w:pPr>
            <w:r>
              <w:rPr>
                <w:b/>
                <w:bCs/>
                <w:sz w:val="21"/>
                <w:szCs w:val="21"/>
              </w:rPr>
              <w:t>验收标准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417" w:type="dxa"/>
            <w:vMerge w:val="restart"/>
            <w:vAlign w:val="center"/>
          </w:tcPr>
          <w:p>
            <w:pPr>
              <w:spacing w:line="240" w:lineRule="auto"/>
              <w:ind w:firstLine="0" w:firstLineChars="0"/>
              <w:jc w:val="center"/>
              <w:rPr>
                <w:bCs/>
                <w:sz w:val="21"/>
                <w:szCs w:val="21"/>
              </w:rPr>
            </w:pPr>
            <w:r>
              <w:rPr>
                <w:rFonts w:hint="eastAsia"/>
                <w:bCs/>
                <w:sz w:val="21"/>
                <w:szCs w:val="21"/>
              </w:rPr>
              <w:t>固废</w:t>
            </w:r>
          </w:p>
        </w:tc>
        <w:tc>
          <w:tcPr>
            <w:tcW w:w="2575" w:type="dxa"/>
            <w:vMerge w:val="restart"/>
            <w:vAlign w:val="center"/>
          </w:tcPr>
          <w:p>
            <w:pPr>
              <w:spacing w:line="240" w:lineRule="auto"/>
              <w:ind w:firstLine="0" w:firstLineChars="0"/>
              <w:jc w:val="center"/>
              <w:rPr>
                <w:bCs/>
                <w:sz w:val="21"/>
                <w:szCs w:val="21"/>
              </w:rPr>
            </w:pPr>
            <w:r>
              <w:rPr>
                <w:rFonts w:hint="eastAsia"/>
                <w:bCs/>
                <w:sz w:val="21"/>
                <w:szCs w:val="21"/>
              </w:rPr>
              <w:t>喷漆</w:t>
            </w:r>
          </w:p>
        </w:tc>
        <w:tc>
          <w:tcPr>
            <w:tcW w:w="1139" w:type="dxa"/>
            <w:vAlign w:val="center"/>
          </w:tcPr>
          <w:p>
            <w:pPr>
              <w:spacing w:line="240" w:lineRule="auto"/>
              <w:ind w:firstLine="0" w:firstLineChars="0"/>
              <w:jc w:val="center"/>
              <w:rPr>
                <w:bCs/>
                <w:sz w:val="21"/>
                <w:szCs w:val="21"/>
              </w:rPr>
            </w:pPr>
            <w:r>
              <w:rPr>
                <w:rFonts w:hint="eastAsia"/>
                <w:bCs/>
                <w:sz w:val="21"/>
                <w:szCs w:val="21"/>
              </w:rPr>
              <w:t>废活性炭</w:t>
            </w:r>
          </w:p>
        </w:tc>
        <w:tc>
          <w:tcPr>
            <w:tcW w:w="2405" w:type="dxa"/>
            <w:vAlign w:val="center"/>
          </w:tcPr>
          <w:p>
            <w:pPr>
              <w:spacing w:line="240" w:lineRule="auto"/>
              <w:ind w:firstLine="0" w:firstLineChars="0"/>
              <w:jc w:val="center"/>
              <w:rPr>
                <w:bCs/>
                <w:sz w:val="21"/>
                <w:szCs w:val="21"/>
              </w:rPr>
            </w:pPr>
            <w:r>
              <w:rPr>
                <w:rFonts w:hint="eastAsia"/>
                <w:bCs/>
                <w:sz w:val="21"/>
                <w:szCs w:val="21"/>
              </w:rPr>
              <w:t>交由供应商脱附再生利用</w:t>
            </w:r>
          </w:p>
        </w:tc>
        <w:tc>
          <w:tcPr>
            <w:tcW w:w="716" w:type="dxa"/>
            <w:vMerge w:val="restart"/>
            <w:vAlign w:val="center"/>
          </w:tcPr>
          <w:p>
            <w:pPr>
              <w:spacing w:line="240" w:lineRule="auto"/>
              <w:ind w:firstLine="0" w:firstLineChars="0"/>
              <w:jc w:val="center"/>
              <w:rPr>
                <w:bCs/>
                <w:sz w:val="21"/>
                <w:szCs w:val="21"/>
              </w:rPr>
            </w:pPr>
            <w:r>
              <w:rPr>
                <w:rFonts w:hint="eastAsia"/>
                <w:bCs/>
                <w:sz w:val="21"/>
                <w:szCs w:val="21"/>
              </w:rPr>
              <w:t>厂区设危废暂储装置</w:t>
            </w:r>
          </w:p>
        </w:tc>
        <w:tc>
          <w:tcPr>
            <w:tcW w:w="1282" w:type="dxa"/>
            <w:vMerge w:val="restart"/>
            <w:vAlign w:val="center"/>
          </w:tcPr>
          <w:p>
            <w:pPr>
              <w:spacing w:line="240" w:lineRule="auto"/>
              <w:ind w:firstLine="0" w:firstLineChars="0"/>
              <w:jc w:val="center"/>
              <w:rPr>
                <w:bCs/>
                <w:sz w:val="21"/>
                <w:szCs w:val="21"/>
              </w:rPr>
            </w:pPr>
            <w:r>
              <w:rPr>
                <w:rFonts w:hint="eastAsia"/>
                <w:bCs/>
                <w:sz w:val="21"/>
                <w:szCs w:val="21"/>
              </w:rPr>
              <w:t>满足《一般工业固体废物贮存、处置场污染控制标准》（GB18599-2001）及《危险废物贮存污染控制标准》（GB18597-2001）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417" w:type="dxa"/>
            <w:vMerge w:val="continue"/>
            <w:vAlign w:val="center"/>
          </w:tcPr>
          <w:p>
            <w:pPr>
              <w:spacing w:line="240" w:lineRule="auto"/>
              <w:ind w:firstLine="0" w:firstLineChars="0"/>
              <w:jc w:val="center"/>
              <w:rPr>
                <w:bCs/>
                <w:sz w:val="21"/>
                <w:szCs w:val="21"/>
              </w:rPr>
            </w:pPr>
          </w:p>
        </w:tc>
        <w:tc>
          <w:tcPr>
            <w:tcW w:w="2575" w:type="dxa"/>
            <w:vMerge w:val="continue"/>
            <w:vAlign w:val="center"/>
          </w:tcPr>
          <w:p>
            <w:pPr>
              <w:spacing w:line="240" w:lineRule="auto"/>
              <w:ind w:firstLine="0" w:firstLineChars="0"/>
              <w:jc w:val="center"/>
              <w:rPr>
                <w:bCs/>
                <w:sz w:val="21"/>
                <w:szCs w:val="21"/>
              </w:rPr>
            </w:pPr>
          </w:p>
        </w:tc>
        <w:tc>
          <w:tcPr>
            <w:tcW w:w="1139" w:type="dxa"/>
            <w:vAlign w:val="center"/>
          </w:tcPr>
          <w:p>
            <w:pPr>
              <w:spacing w:line="240" w:lineRule="auto"/>
              <w:ind w:firstLine="0" w:firstLineChars="0"/>
              <w:jc w:val="center"/>
              <w:rPr>
                <w:bCs/>
                <w:sz w:val="21"/>
                <w:szCs w:val="21"/>
              </w:rPr>
            </w:pPr>
            <w:r>
              <w:rPr>
                <w:rFonts w:hint="eastAsia"/>
                <w:bCs/>
                <w:sz w:val="21"/>
                <w:szCs w:val="21"/>
              </w:rPr>
              <w:t>废油漆桶</w:t>
            </w:r>
          </w:p>
        </w:tc>
        <w:tc>
          <w:tcPr>
            <w:tcW w:w="2405" w:type="dxa"/>
            <w:vAlign w:val="center"/>
          </w:tcPr>
          <w:p>
            <w:pPr>
              <w:spacing w:line="240" w:lineRule="auto"/>
              <w:ind w:firstLine="0" w:firstLineChars="0"/>
              <w:jc w:val="center"/>
              <w:rPr>
                <w:bCs/>
                <w:sz w:val="21"/>
                <w:szCs w:val="21"/>
              </w:rPr>
            </w:pPr>
            <w:r>
              <w:rPr>
                <w:rFonts w:hint="eastAsia"/>
                <w:bCs/>
                <w:sz w:val="21"/>
                <w:szCs w:val="21"/>
              </w:rPr>
              <w:t>厂家回收利用</w:t>
            </w:r>
          </w:p>
        </w:tc>
        <w:tc>
          <w:tcPr>
            <w:tcW w:w="716" w:type="dxa"/>
            <w:vMerge w:val="continue"/>
            <w:vAlign w:val="center"/>
          </w:tcPr>
          <w:p>
            <w:pPr>
              <w:spacing w:line="240" w:lineRule="auto"/>
              <w:ind w:firstLine="0" w:firstLineChars="0"/>
              <w:jc w:val="center"/>
              <w:rPr>
                <w:bCs/>
                <w:sz w:val="21"/>
                <w:szCs w:val="21"/>
              </w:rPr>
            </w:pPr>
          </w:p>
        </w:tc>
        <w:tc>
          <w:tcPr>
            <w:tcW w:w="1282" w:type="dxa"/>
            <w:vMerge w:val="continue"/>
            <w:vAlign w:val="center"/>
          </w:tcPr>
          <w:p>
            <w:pPr>
              <w:spacing w:line="240" w:lineRule="auto"/>
              <w:ind w:firstLine="0" w:firstLineChars="0"/>
              <w:jc w:val="center"/>
              <w:rPr>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417" w:type="dxa"/>
            <w:vMerge w:val="continue"/>
            <w:vAlign w:val="center"/>
          </w:tcPr>
          <w:p>
            <w:pPr>
              <w:spacing w:line="240" w:lineRule="auto"/>
              <w:ind w:firstLine="0" w:firstLineChars="0"/>
              <w:jc w:val="center"/>
              <w:rPr>
                <w:bCs/>
                <w:sz w:val="21"/>
                <w:szCs w:val="21"/>
              </w:rPr>
            </w:pPr>
          </w:p>
        </w:tc>
        <w:tc>
          <w:tcPr>
            <w:tcW w:w="2575" w:type="dxa"/>
            <w:vMerge w:val="continue"/>
            <w:vAlign w:val="center"/>
          </w:tcPr>
          <w:p>
            <w:pPr>
              <w:spacing w:line="240" w:lineRule="auto"/>
              <w:ind w:firstLine="0" w:firstLineChars="0"/>
              <w:jc w:val="center"/>
              <w:rPr>
                <w:bCs/>
                <w:sz w:val="21"/>
                <w:szCs w:val="21"/>
              </w:rPr>
            </w:pPr>
          </w:p>
        </w:tc>
        <w:tc>
          <w:tcPr>
            <w:tcW w:w="1139" w:type="dxa"/>
            <w:vAlign w:val="center"/>
          </w:tcPr>
          <w:p>
            <w:pPr>
              <w:spacing w:line="240" w:lineRule="auto"/>
              <w:ind w:firstLine="0" w:firstLineChars="0"/>
              <w:jc w:val="center"/>
              <w:rPr>
                <w:bCs/>
                <w:sz w:val="21"/>
                <w:szCs w:val="21"/>
              </w:rPr>
            </w:pPr>
            <w:r>
              <w:rPr>
                <w:rFonts w:hint="eastAsia"/>
                <w:bCs/>
                <w:sz w:val="21"/>
                <w:szCs w:val="21"/>
              </w:rPr>
              <w:t>废手套、废漆刷</w:t>
            </w:r>
          </w:p>
        </w:tc>
        <w:tc>
          <w:tcPr>
            <w:tcW w:w="2405" w:type="dxa"/>
            <w:vMerge w:val="restart"/>
            <w:vAlign w:val="center"/>
          </w:tcPr>
          <w:p>
            <w:pPr>
              <w:spacing w:line="240" w:lineRule="auto"/>
              <w:ind w:firstLine="0" w:firstLineChars="0"/>
              <w:jc w:val="center"/>
              <w:rPr>
                <w:bCs/>
                <w:sz w:val="21"/>
                <w:szCs w:val="21"/>
              </w:rPr>
            </w:pPr>
            <w:r>
              <w:rPr>
                <w:rFonts w:hint="eastAsia"/>
                <w:bCs/>
                <w:sz w:val="21"/>
                <w:szCs w:val="21"/>
              </w:rPr>
              <w:t>由山西鑫广源再生物资回收有限公司统一收集，由太原市广厦水泥有限公司危废处置分公司处理</w:t>
            </w:r>
          </w:p>
        </w:tc>
        <w:tc>
          <w:tcPr>
            <w:tcW w:w="716" w:type="dxa"/>
            <w:vMerge w:val="continue"/>
            <w:vAlign w:val="center"/>
          </w:tcPr>
          <w:p>
            <w:pPr>
              <w:spacing w:line="240" w:lineRule="auto"/>
              <w:ind w:firstLine="0" w:firstLineChars="0"/>
              <w:jc w:val="center"/>
              <w:rPr>
                <w:bCs/>
                <w:sz w:val="21"/>
                <w:szCs w:val="21"/>
              </w:rPr>
            </w:pPr>
          </w:p>
        </w:tc>
        <w:tc>
          <w:tcPr>
            <w:tcW w:w="1282" w:type="dxa"/>
            <w:vMerge w:val="continue"/>
            <w:vAlign w:val="center"/>
          </w:tcPr>
          <w:p>
            <w:pPr>
              <w:spacing w:line="240" w:lineRule="auto"/>
              <w:ind w:firstLine="0" w:firstLineChars="0"/>
              <w:jc w:val="center"/>
              <w:rPr>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417" w:type="dxa"/>
            <w:vMerge w:val="continue"/>
            <w:vAlign w:val="center"/>
          </w:tcPr>
          <w:p>
            <w:pPr>
              <w:spacing w:line="240" w:lineRule="auto"/>
              <w:ind w:firstLine="0" w:firstLineChars="0"/>
              <w:jc w:val="center"/>
              <w:rPr>
                <w:bCs/>
                <w:sz w:val="21"/>
                <w:szCs w:val="21"/>
              </w:rPr>
            </w:pPr>
          </w:p>
        </w:tc>
        <w:tc>
          <w:tcPr>
            <w:tcW w:w="2575" w:type="dxa"/>
            <w:vMerge w:val="continue"/>
            <w:vAlign w:val="center"/>
          </w:tcPr>
          <w:p>
            <w:pPr>
              <w:spacing w:line="240" w:lineRule="auto"/>
              <w:ind w:firstLine="0" w:firstLineChars="0"/>
              <w:jc w:val="center"/>
              <w:rPr>
                <w:bCs/>
                <w:sz w:val="21"/>
                <w:szCs w:val="21"/>
              </w:rPr>
            </w:pPr>
          </w:p>
        </w:tc>
        <w:tc>
          <w:tcPr>
            <w:tcW w:w="1139" w:type="dxa"/>
            <w:vAlign w:val="center"/>
          </w:tcPr>
          <w:p>
            <w:pPr>
              <w:spacing w:line="240" w:lineRule="auto"/>
              <w:ind w:firstLine="0" w:firstLineChars="0"/>
              <w:jc w:val="center"/>
              <w:rPr>
                <w:bCs/>
                <w:sz w:val="21"/>
                <w:szCs w:val="21"/>
              </w:rPr>
            </w:pPr>
            <w:r>
              <w:rPr>
                <w:rFonts w:hint="eastAsia"/>
                <w:bCs/>
                <w:sz w:val="21"/>
                <w:szCs w:val="21"/>
              </w:rPr>
              <w:t>废滤棉</w:t>
            </w:r>
          </w:p>
        </w:tc>
        <w:tc>
          <w:tcPr>
            <w:tcW w:w="2405" w:type="dxa"/>
            <w:vMerge w:val="continue"/>
            <w:vAlign w:val="center"/>
          </w:tcPr>
          <w:p>
            <w:pPr>
              <w:spacing w:line="240" w:lineRule="auto"/>
              <w:ind w:firstLine="0" w:firstLineChars="0"/>
              <w:jc w:val="center"/>
              <w:rPr>
                <w:bCs/>
                <w:sz w:val="21"/>
                <w:szCs w:val="21"/>
              </w:rPr>
            </w:pPr>
          </w:p>
        </w:tc>
        <w:tc>
          <w:tcPr>
            <w:tcW w:w="716" w:type="dxa"/>
            <w:vMerge w:val="continue"/>
            <w:vAlign w:val="center"/>
          </w:tcPr>
          <w:p>
            <w:pPr>
              <w:spacing w:line="240" w:lineRule="auto"/>
              <w:ind w:firstLine="0" w:firstLineChars="0"/>
              <w:jc w:val="center"/>
              <w:rPr>
                <w:bCs/>
                <w:sz w:val="21"/>
                <w:szCs w:val="21"/>
              </w:rPr>
            </w:pPr>
          </w:p>
        </w:tc>
        <w:tc>
          <w:tcPr>
            <w:tcW w:w="1282" w:type="dxa"/>
            <w:vMerge w:val="continue"/>
            <w:vAlign w:val="center"/>
          </w:tcPr>
          <w:p>
            <w:pPr>
              <w:spacing w:line="240" w:lineRule="auto"/>
              <w:ind w:firstLine="0" w:firstLineChars="0"/>
              <w:jc w:val="center"/>
              <w:rPr>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PrEx>
        <w:trPr>
          <w:trHeight w:val="340" w:hRule="atLeast"/>
          <w:jc w:val="center"/>
        </w:trPr>
        <w:tc>
          <w:tcPr>
            <w:tcW w:w="417" w:type="dxa"/>
            <w:vMerge w:val="continue"/>
            <w:vAlign w:val="center"/>
          </w:tcPr>
          <w:p>
            <w:pPr>
              <w:spacing w:line="240" w:lineRule="auto"/>
              <w:ind w:firstLine="0" w:firstLineChars="0"/>
              <w:jc w:val="center"/>
              <w:rPr>
                <w:bCs/>
                <w:sz w:val="21"/>
                <w:szCs w:val="21"/>
              </w:rPr>
            </w:pPr>
          </w:p>
        </w:tc>
        <w:tc>
          <w:tcPr>
            <w:tcW w:w="2575" w:type="dxa"/>
            <w:vMerge w:val="continue"/>
            <w:vAlign w:val="center"/>
          </w:tcPr>
          <w:p>
            <w:pPr>
              <w:spacing w:line="240" w:lineRule="auto"/>
              <w:ind w:firstLine="0" w:firstLineChars="0"/>
              <w:jc w:val="center"/>
              <w:rPr>
                <w:bCs/>
                <w:sz w:val="21"/>
                <w:szCs w:val="21"/>
              </w:rPr>
            </w:pPr>
          </w:p>
        </w:tc>
        <w:tc>
          <w:tcPr>
            <w:tcW w:w="1139" w:type="dxa"/>
            <w:vAlign w:val="center"/>
          </w:tcPr>
          <w:p>
            <w:pPr>
              <w:spacing w:line="240" w:lineRule="auto"/>
              <w:ind w:firstLine="0" w:firstLineChars="0"/>
              <w:jc w:val="center"/>
              <w:rPr>
                <w:bCs/>
                <w:sz w:val="21"/>
                <w:szCs w:val="21"/>
              </w:rPr>
            </w:pPr>
            <w:r>
              <w:rPr>
                <w:rFonts w:hint="eastAsia"/>
                <w:bCs/>
                <w:sz w:val="21"/>
                <w:szCs w:val="21"/>
              </w:rPr>
              <w:t>废漆渣</w:t>
            </w:r>
          </w:p>
        </w:tc>
        <w:tc>
          <w:tcPr>
            <w:tcW w:w="2405" w:type="dxa"/>
            <w:vMerge w:val="continue"/>
            <w:vAlign w:val="center"/>
          </w:tcPr>
          <w:p>
            <w:pPr>
              <w:spacing w:line="240" w:lineRule="auto"/>
              <w:ind w:firstLine="0" w:firstLineChars="0"/>
              <w:jc w:val="center"/>
              <w:rPr>
                <w:bCs/>
                <w:sz w:val="21"/>
                <w:szCs w:val="21"/>
              </w:rPr>
            </w:pPr>
          </w:p>
        </w:tc>
        <w:tc>
          <w:tcPr>
            <w:tcW w:w="716" w:type="dxa"/>
            <w:vMerge w:val="continue"/>
            <w:vAlign w:val="center"/>
          </w:tcPr>
          <w:p>
            <w:pPr>
              <w:spacing w:line="240" w:lineRule="auto"/>
              <w:ind w:firstLine="0" w:firstLineChars="0"/>
              <w:jc w:val="center"/>
              <w:rPr>
                <w:bCs/>
                <w:sz w:val="21"/>
                <w:szCs w:val="21"/>
              </w:rPr>
            </w:pPr>
          </w:p>
        </w:tc>
        <w:tc>
          <w:tcPr>
            <w:tcW w:w="1282" w:type="dxa"/>
            <w:vMerge w:val="continue"/>
            <w:vAlign w:val="center"/>
          </w:tcPr>
          <w:p>
            <w:pPr>
              <w:spacing w:line="240" w:lineRule="auto"/>
              <w:ind w:firstLine="0" w:firstLineChars="0"/>
              <w:jc w:val="center"/>
              <w:rPr>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417" w:type="dxa"/>
            <w:vMerge w:val="continue"/>
            <w:vAlign w:val="center"/>
          </w:tcPr>
          <w:p>
            <w:pPr>
              <w:spacing w:line="240" w:lineRule="auto"/>
              <w:ind w:firstLine="0" w:firstLineChars="0"/>
              <w:jc w:val="center"/>
              <w:rPr>
                <w:bCs/>
                <w:sz w:val="21"/>
                <w:szCs w:val="21"/>
              </w:rPr>
            </w:pPr>
          </w:p>
        </w:tc>
        <w:tc>
          <w:tcPr>
            <w:tcW w:w="2575" w:type="dxa"/>
            <w:vAlign w:val="center"/>
          </w:tcPr>
          <w:p>
            <w:pPr>
              <w:spacing w:line="240" w:lineRule="auto"/>
              <w:ind w:firstLine="0" w:firstLineChars="0"/>
              <w:jc w:val="center"/>
              <w:rPr>
                <w:bCs/>
                <w:sz w:val="21"/>
                <w:szCs w:val="21"/>
              </w:rPr>
            </w:pPr>
            <w:r>
              <w:rPr>
                <w:rFonts w:hint="eastAsia"/>
                <w:bCs/>
                <w:sz w:val="21"/>
                <w:szCs w:val="21"/>
              </w:rPr>
              <w:t>污水处理站</w:t>
            </w:r>
          </w:p>
        </w:tc>
        <w:tc>
          <w:tcPr>
            <w:tcW w:w="1139" w:type="dxa"/>
            <w:vAlign w:val="center"/>
          </w:tcPr>
          <w:p>
            <w:pPr>
              <w:spacing w:line="240" w:lineRule="auto"/>
              <w:ind w:firstLine="0" w:firstLineChars="0"/>
              <w:jc w:val="center"/>
              <w:rPr>
                <w:bCs/>
                <w:sz w:val="21"/>
                <w:szCs w:val="21"/>
              </w:rPr>
            </w:pPr>
            <w:r>
              <w:rPr>
                <w:rFonts w:hint="eastAsia"/>
                <w:bCs/>
                <w:sz w:val="21"/>
                <w:szCs w:val="21"/>
              </w:rPr>
              <w:t>污泥</w:t>
            </w:r>
          </w:p>
        </w:tc>
        <w:tc>
          <w:tcPr>
            <w:tcW w:w="2405" w:type="dxa"/>
            <w:vMerge w:val="continue"/>
            <w:vAlign w:val="center"/>
          </w:tcPr>
          <w:p>
            <w:pPr>
              <w:spacing w:line="240" w:lineRule="auto"/>
              <w:ind w:firstLine="0" w:firstLineChars="0"/>
              <w:jc w:val="center"/>
              <w:rPr>
                <w:bCs/>
                <w:sz w:val="21"/>
                <w:szCs w:val="21"/>
              </w:rPr>
            </w:pPr>
          </w:p>
        </w:tc>
        <w:tc>
          <w:tcPr>
            <w:tcW w:w="716" w:type="dxa"/>
            <w:vMerge w:val="continue"/>
            <w:vAlign w:val="center"/>
          </w:tcPr>
          <w:p>
            <w:pPr>
              <w:spacing w:line="240" w:lineRule="auto"/>
              <w:ind w:firstLine="0" w:firstLineChars="0"/>
              <w:jc w:val="center"/>
              <w:rPr>
                <w:bCs/>
                <w:sz w:val="21"/>
                <w:szCs w:val="21"/>
              </w:rPr>
            </w:pPr>
          </w:p>
        </w:tc>
        <w:tc>
          <w:tcPr>
            <w:tcW w:w="1282" w:type="dxa"/>
            <w:vMerge w:val="continue"/>
            <w:vAlign w:val="center"/>
          </w:tcPr>
          <w:p>
            <w:pPr>
              <w:spacing w:line="240" w:lineRule="auto"/>
              <w:ind w:firstLine="0" w:firstLineChars="0"/>
              <w:jc w:val="center"/>
              <w:rPr>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417" w:type="dxa"/>
            <w:vMerge w:val="continue"/>
            <w:vAlign w:val="center"/>
          </w:tcPr>
          <w:p>
            <w:pPr>
              <w:spacing w:line="240" w:lineRule="auto"/>
              <w:ind w:firstLine="0" w:firstLineChars="0"/>
              <w:jc w:val="center"/>
              <w:rPr>
                <w:bCs/>
                <w:sz w:val="21"/>
                <w:szCs w:val="21"/>
              </w:rPr>
            </w:pPr>
          </w:p>
        </w:tc>
        <w:tc>
          <w:tcPr>
            <w:tcW w:w="2575" w:type="dxa"/>
            <w:vMerge w:val="restart"/>
            <w:vAlign w:val="center"/>
          </w:tcPr>
          <w:p>
            <w:pPr>
              <w:spacing w:line="240" w:lineRule="auto"/>
              <w:ind w:firstLine="0" w:firstLineChars="0"/>
              <w:jc w:val="center"/>
              <w:rPr>
                <w:bCs/>
                <w:sz w:val="21"/>
                <w:szCs w:val="21"/>
              </w:rPr>
            </w:pPr>
            <w:r>
              <w:rPr>
                <w:rFonts w:hint="eastAsia"/>
                <w:bCs/>
                <w:sz w:val="21"/>
                <w:szCs w:val="21"/>
              </w:rPr>
              <w:t>机加工</w:t>
            </w:r>
          </w:p>
        </w:tc>
        <w:tc>
          <w:tcPr>
            <w:tcW w:w="1139" w:type="dxa"/>
            <w:vAlign w:val="center"/>
          </w:tcPr>
          <w:p>
            <w:pPr>
              <w:spacing w:line="240" w:lineRule="auto"/>
              <w:ind w:firstLine="0" w:firstLineChars="0"/>
              <w:jc w:val="center"/>
              <w:rPr>
                <w:bCs/>
                <w:sz w:val="21"/>
                <w:szCs w:val="21"/>
              </w:rPr>
            </w:pPr>
            <w:r>
              <w:rPr>
                <w:rFonts w:hint="eastAsia"/>
                <w:bCs/>
                <w:sz w:val="21"/>
                <w:szCs w:val="21"/>
              </w:rPr>
              <w:t>废乳化液</w:t>
            </w:r>
          </w:p>
        </w:tc>
        <w:tc>
          <w:tcPr>
            <w:tcW w:w="2405" w:type="dxa"/>
            <w:vMerge w:val="continue"/>
            <w:vAlign w:val="center"/>
          </w:tcPr>
          <w:p>
            <w:pPr>
              <w:spacing w:line="240" w:lineRule="auto"/>
              <w:ind w:firstLine="0" w:firstLineChars="0"/>
              <w:jc w:val="center"/>
              <w:rPr>
                <w:bCs/>
                <w:sz w:val="21"/>
                <w:szCs w:val="21"/>
              </w:rPr>
            </w:pPr>
          </w:p>
        </w:tc>
        <w:tc>
          <w:tcPr>
            <w:tcW w:w="716" w:type="dxa"/>
            <w:vMerge w:val="continue"/>
            <w:vAlign w:val="center"/>
          </w:tcPr>
          <w:p>
            <w:pPr>
              <w:spacing w:line="240" w:lineRule="auto"/>
              <w:ind w:firstLine="0" w:firstLineChars="0"/>
              <w:jc w:val="center"/>
              <w:rPr>
                <w:bCs/>
                <w:sz w:val="21"/>
                <w:szCs w:val="21"/>
              </w:rPr>
            </w:pPr>
          </w:p>
        </w:tc>
        <w:tc>
          <w:tcPr>
            <w:tcW w:w="1282" w:type="dxa"/>
            <w:vMerge w:val="continue"/>
            <w:vAlign w:val="center"/>
          </w:tcPr>
          <w:p>
            <w:pPr>
              <w:spacing w:line="240" w:lineRule="auto"/>
              <w:ind w:firstLine="0" w:firstLineChars="0"/>
              <w:jc w:val="center"/>
              <w:rPr>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417" w:type="dxa"/>
            <w:vMerge w:val="continue"/>
            <w:vAlign w:val="center"/>
          </w:tcPr>
          <w:p>
            <w:pPr>
              <w:spacing w:line="240" w:lineRule="auto"/>
              <w:ind w:firstLine="0" w:firstLineChars="0"/>
              <w:jc w:val="center"/>
              <w:rPr>
                <w:bCs/>
                <w:sz w:val="21"/>
                <w:szCs w:val="21"/>
              </w:rPr>
            </w:pPr>
          </w:p>
        </w:tc>
        <w:tc>
          <w:tcPr>
            <w:tcW w:w="2575" w:type="dxa"/>
            <w:vMerge w:val="continue"/>
            <w:vAlign w:val="center"/>
          </w:tcPr>
          <w:p>
            <w:pPr>
              <w:spacing w:line="240" w:lineRule="auto"/>
              <w:ind w:firstLine="0" w:firstLineChars="0"/>
              <w:jc w:val="center"/>
              <w:rPr>
                <w:bCs/>
                <w:sz w:val="21"/>
                <w:szCs w:val="21"/>
              </w:rPr>
            </w:pPr>
          </w:p>
        </w:tc>
        <w:tc>
          <w:tcPr>
            <w:tcW w:w="1139" w:type="dxa"/>
            <w:vAlign w:val="center"/>
          </w:tcPr>
          <w:p>
            <w:pPr>
              <w:spacing w:line="240" w:lineRule="auto"/>
              <w:ind w:firstLine="0" w:firstLineChars="0"/>
              <w:jc w:val="center"/>
              <w:rPr>
                <w:bCs/>
                <w:sz w:val="21"/>
                <w:szCs w:val="21"/>
              </w:rPr>
            </w:pPr>
            <w:r>
              <w:rPr>
                <w:rFonts w:hint="eastAsia"/>
                <w:bCs/>
                <w:sz w:val="21"/>
                <w:szCs w:val="21"/>
              </w:rPr>
              <w:t>废机油、废棉纱</w:t>
            </w:r>
          </w:p>
        </w:tc>
        <w:tc>
          <w:tcPr>
            <w:tcW w:w="2405" w:type="dxa"/>
            <w:vAlign w:val="center"/>
          </w:tcPr>
          <w:p>
            <w:pPr>
              <w:spacing w:line="240" w:lineRule="auto"/>
              <w:ind w:firstLine="0" w:firstLineChars="0"/>
              <w:jc w:val="center"/>
              <w:rPr>
                <w:bCs/>
                <w:sz w:val="21"/>
                <w:szCs w:val="21"/>
              </w:rPr>
            </w:pPr>
            <w:r>
              <w:rPr>
                <w:rFonts w:hint="eastAsia"/>
                <w:bCs/>
                <w:sz w:val="21"/>
                <w:szCs w:val="21"/>
              </w:rPr>
              <w:t>山西瑞腾环保科技开发有限公司</w:t>
            </w:r>
          </w:p>
        </w:tc>
        <w:tc>
          <w:tcPr>
            <w:tcW w:w="716" w:type="dxa"/>
            <w:vMerge w:val="continue"/>
            <w:vAlign w:val="center"/>
          </w:tcPr>
          <w:p>
            <w:pPr>
              <w:spacing w:line="240" w:lineRule="auto"/>
              <w:ind w:firstLine="0" w:firstLineChars="0"/>
              <w:jc w:val="center"/>
              <w:rPr>
                <w:bCs/>
                <w:sz w:val="21"/>
                <w:szCs w:val="21"/>
              </w:rPr>
            </w:pPr>
          </w:p>
        </w:tc>
        <w:tc>
          <w:tcPr>
            <w:tcW w:w="1282" w:type="dxa"/>
            <w:vMerge w:val="continue"/>
            <w:vAlign w:val="center"/>
          </w:tcPr>
          <w:p>
            <w:pPr>
              <w:spacing w:line="240" w:lineRule="auto"/>
              <w:ind w:firstLine="0" w:firstLineChars="0"/>
              <w:jc w:val="center"/>
              <w:rPr>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417" w:type="dxa"/>
            <w:vAlign w:val="center"/>
          </w:tcPr>
          <w:p>
            <w:pPr>
              <w:spacing w:line="240" w:lineRule="auto"/>
              <w:ind w:firstLine="0" w:firstLineChars="0"/>
              <w:jc w:val="center"/>
              <w:rPr>
                <w:bCs/>
                <w:sz w:val="21"/>
                <w:szCs w:val="21"/>
              </w:rPr>
            </w:pPr>
            <w:r>
              <w:rPr>
                <w:rFonts w:hint="eastAsia"/>
                <w:bCs/>
                <w:sz w:val="21"/>
                <w:szCs w:val="21"/>
              </w:rPr>
              <w:t>绿化</w:t>
            </w:r>
          </w:p>
        </w:tc>
        <w:tc>
          <w:tcPr>
            <w:tcW w:w="8117" w:type="dxa"/>
            <w:gridSpan w:val="5"/>
            <w:vAlign w:val="center"/>
          </w:tcPr>
          <w:p>
            <w:pPr>
              <w:spacing w:line="240" w:lineRule="auto"/>
              <w:ind w:firstLine="0" w:firstLineChars="0"/>
              <w:jc w:val="center"/>
              <w:rPr>
                <w:bCs/>
                <w:sz w:val="21"/>
                <w:szCs w:val="21"/>
              </w:rPr>
            </w:pPr>
            <w:r>
              <w:rPr>
                <w:rFonts w:hint="eastAsia"/>
                <w:bCs/>
                <w:sz w:val="21"/>
                <w:szCs w:val="21"/>
              </w:rPr>
              <w:t>对厂区及厂界进行绿化，绿化率达到厂区面积的30%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417" w:type="dxa"/>
            <w:vMerge w:val="restart"/>
            <w:vAlign w:val="center"/>
          </w:tcPr>
          <w:p>
            <w:pPr>
              <w:spacing w:line="240" w:lineRule="auto"/>
              <w:ind w:firstLine="0" w:firstLineChars="0"/>
              <w:jc w:val="center"/>
              <w:rPr>
                <w:bCs/>
                <w:sz w:val="21"/>
                <w:szCs w:val="21"/>
              </w:rPr>
            </w:pPr>
            <w:r>
              <w:rPr>
                <w:rFonts w:hint="eastAsia"/>
                <w:bCs/>
                <w:sz w:val="21"/>
                <w:szCs w:val="21"/>
              </w:rPr>
              <w:t>其他</w:t>
            </w:r>
          </w:p>
        </w:tc>
        <w:tc>
          <w:tcPr>
            <w:tcW w:w="3714" w:type="dxa"/>
            <w:gridSpan w:val="2"/>
            <w:vAlign w:val="center"/>
          </w:tcPr>
          <w:p>
            <w:pPr>
              <w:spacing w:line="240" w:lineRule="auto"/>
              <w:ind w:firstLine="0" w:firstLineChars="0"/>
              <w:jc w:val="center"/>
              <w:rPr>
                <w:bCs/>
                <w:sz w:val="21"/>
                <w:szCs w:val="21"/>
              </w:rPr>
            </w:pPr>
            <w:r>
              <w:rPr>
                <w:rFonts w:hint="eastAsia"/>
                <w:bCs/>
                <w:sz w:val="21"/>
                <w:szCs w:val="21"/>
              </w:rPr>
              <w:t>污水处理站所有水池等水池防渗</w:t>
            </w:r>
          </w:p>
        </w:tc>
        <w:tc>
          <w:tcPr>
            <w:tcW w:w="4403" w:type="dxa"/>
            <w:gridSpan w:val="3"/>
            <w:vAlign w:val="center"/>
          </w:tcPr>
          <w:p>
            <w:pPr>
              <w:spacing w:line="240" w:lineRule="auto"/>
              <w:ind w:firstLine="0" w:firstLineChars="0"/>
              <w:jc w:val="center"/>
              <w:rPr>
                <w:bCs/>
                <w:sz w:val="21"/>
                <w:szCs w:val="21"/>
              </w:rPr>
            </w:pPr>
            <w:r>
              <w:rPr>
                <w:rFonts w:hint="eastAsia"/>
                <w:bCs/>
                <w:sz w:val="21"/>
                <w:szCs w:val="21"/>
              </w:rPr>
              <w:t>池底水泥硬化，四周壁用砖砌再用水泥硬化防渗，全池涂环氧树脂防腐防渗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PrEx>
        <w:trPr>
          <w:trHeight w:val="340" w:hRule="atLeast"/>
          <w:jc w:val="center"/>
        </w:trPr>
        <w:tc>
          <w:tcPr>
            <w:tcW w:w="417" w:type="dxa"/>
            <w:vMerge w:val="continue"/>
            <w:vAlign w:val="center"/>
          </w:tcPr>
          <w:p>
            <w:pPr>
              <w:spacing w:line="240" w:lineRule="auto"/>
              <w:ind w:firstLine="0" w:firstLineChars="0"/>
              <w:jc w:val="center"/>
              <w:rPr>
                <w:bCs/>
                <w:sz w:val="21"/>
                <w:szCs w:val="21"/>
              </w:rPr>
            </w:pPr>
          </w:p>
        </w:tc>
        <w:tc>
          <w:tcPr>
            <w:tcW w:w="3714" w:type="dxa"/>
            <w:gridSpan w:val="2"/>
            <w:vAlign w:val="center"/>
          </w:tcPr>
          <w:p>
            <w:pPr>
              <w:spacing w:line="240" w:lineRule="auto"/>
              <w:ind w:firstLine="0" w:firstLineChars="0"/>
              <w:jc w:val="center"/>
              <w:rPr>
                <w:bCs/>
                <w:sz w:val="21"/>
                <w:szCs w:val="21"/>
              </w:rPr>
            </w:pPr>
            <w:r>
              <w:rPr>
                <w:rFonts w:hint="eastAsia"/>
                <w:bCs/>
                <w:sz w:val="21"/>
                <w:szCs w:val="21"/>
              </w:rPr>
              <w:t>危废暂存库基础防渗</w:t>
            </w:r>
          </w:p>
        </w:tc>
        <w:tc>
          <w:tcPr>
            <w:tcW w:w="4403" w:type="dxa"/>
            <w:gridSpan w:val="3"/>
            <w:vAlign w:val="center"/>
          </w:tcPr>
          <w:p>
            <w:pPr>
              <w:spacing w:line="240" w:lineRule="auto"/>
              <w:ind w:firstLine="0" w:firstLineChars="0"/>
              <w:jc w:val="center"/>
              <w:rPr>
                <w:bCs/>
                <w:sz w:val="21"/>
                <w:szCs w:val="21"/>
              </w:rPr>
            </w:pPr>
            <w:r>
              <w:rPr>
                <w:rFonts w:hint="eastAsia"/>
                <w:bCs/>
                <w:sz w:val="21"/>
                <w:szCs w:val="21"/>
              </w:rPr>
              <w:t>基础防渗层2mm厚高密度聚乙烯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417" w:type="dxa"/>
            <w:vMerge w:val="continue"/>
            <w:vAlign w:val="center"/>
          </w:tcPr>
          <w:p>
            <w:pPr>
              <w:spacing w:line="240" w:lineRule="auto"/>
              <w:ind w:firstLine="0" w:firstLineChars="0"/>
              <w:jc w:val="center"/>
              <w:rPr>
                <w:bCs/>
                <w:sz w:val="21"/>
                <w:szCs w:val="21"/>
              </w:rPr>
            </w:pPr>
          </w:p>
        </w:tc>
        <w:tc>
          <w:tcPr>
            <w:tcW w:w="3714" w:type="dxa"/>
            <w:gridSpan w:val="2"/>
            <w:vAlign w:val="center"/>
          </w:tcPr>
          <w:p>
            <w:pPr>
              <w:spacing w:line="240" w:lineRule="auto"/>
              <w:ind w:firstLine="0" w:firstLineChars="0"/>
              <w:jc w:val="center"/>
              <w:rPr>
                <w:bCs/>
                <w:sz w:val="21"/>
                <w:szCs w:val="21"/>
              </w:rPr>
            </w:pPr>
            <w:r>
              <w:rPr>
                <w:rFonts w:hint="eastAsia"/>
                <w:bCs/>
                <w:sz w:val="21"/>
                <w:szCs w:val="21"/>
              </w:rPr>
              <w:t>生产区路面、垃圾箱放置地、车间仓库地面</w:t>
            </w:r>
          </w:p>
        </w:tc>
        <w:tc>
          <w:tcPr>
            <w:tcW w:w="4403" w:type="dxa"/>
            <w:gridSpan w:val="3"/>
            <w:vAlign w:val="center"/>
          </w:tcPr>
          <w:p>
            <w:pPr>
              <w:spacing w:line="240" w:lineRule="auto"/>
              <w:ind w:firstLine="0" w:firstLineChars="0"/>
              <w:jc w:val="center"/>
              <w:rPr>
                <w:bCs/>
                <w:sz w:val="21"/>
                <w:szCs w:val="21"/>
              </w:rPr>
            </w:pPr>
            <w:r>
              <w:rPr>
                <w:rFonts w:hint="eastAsia"/>
                <w:bCs/>
                <w:sz w:val="21"/>
                <w:szCs w:val="21"/>
              </w:rPr>
              <w:t>采用粘土铺底，再在上层铺10~15cm的水泥进行硬化</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417" w:type="dxa"/>
            <w:vMerge w:val="continue"/>
            <w:vAlign w:val="center"/>
          </w:tcPr>
          <w:p>
            <w:pPr>
              <w:spacing w:line="240" w:lineRule="auto"/>
              <w:ind w:firstLine="0" w:firstLineChars="0"/>
              <w:jc w:val="center"/>
              <w:rPr>
                <w:bCs/>
                <w:sz w:val="21"/>
                <w:szCs w:val="21"/>
              </w:rPr>
            </w:pPr>
          </w:p>
        </w:tc>
        <w:tc>
          <w:tcPr>
            <w:tcW w:w="8117" w:type="dxa"/>
            <w:gridSpan w:val="5"/>
            <w:vAlign w:val="center"/>
          </w:tcPr>
          <w:p>
            <w:pPr>
              <w:spacing w:line="240" w:lineRule="auto"/>
              <w:ind w:firstLine="0" w:firstLineChars="0"/>
              <w:jc w:val="center"/>
              <w:rPr>
                <w:bCs/>
                <w:sz w:val="21"/>
                <w:szCs w:val="21"/>
              </w:rPr>
            </w:pPr>
            <w:r>
              <w:rPr>
                <w:rFonts w:hint="eastAsia"/>
                <w:bCs/>
                <w:sz w:val="21"/>
                <w:szCs w:val="21"/>
              </w:rPr>
              <w:t>环境管理与监测：环保监测设备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417" w:type="dxa"/>
            <w:vMerge w:val="continue"/>
            <w:vAlign w:val="center"/>
          </w:tcPr>
          <w:p>
            <w:pPr>
              <w:spacing w:line="240" w:lineRule="auto"/>
              <w:ind w:firstLine="0" w:firstLineChars="0"/>
              <w:jc w:val="center"/>
              <w:rPr>
                <w:bCs/>
                <w:sz w:val="21"/>
                <w:szCs w:val="21"/>
              </w:rPr>
            </w:pPr>
          </w:p>
        </w:tc>
        <w:tc>
          <w:tcPr>
            <w:tcW w:w="8117" w:type="dxa"/>
            <w:gridSpan w:val="5"/>
            <w:vAlign w:val="center"/>
          </w:tcPr>
          <w:p>
            <w:pPr>
              <w:spacing w:line="240" w:lineRule="auto"/>
              <w:ind w:firstLine="0" w:firstLineChars="0"/>
              <w:jc w:val="center"/>
              <w:rPr>
                <w:bCs/>
                <w:sz w:val="21"/>
                <w:szCs w:val="21"/>
              </w:rPr>
            </w:pPr>
            <w:r>
              <w:rPr>
                <w:rFonts w:hint="eastAsia"/>
                <w:bCs/>
                <w:sz w:val="21"/>
                <w:szCs w:val="21"/>
              </w:rPr>
              <w:t>现有厂区拆迁过程产生的建筑垃圾运往填埋场合理处置</w:t>
            </w:r>
          </w:p>
        </w:tc>
      </w:tr>
    </w:tbl>
    <w:p>
      <w:pPr>
        <w:pStyle w:val="3"/>
        <w:adjustRightInd/>
        <w:spacing w:before="0" w:after="0"/>
        <w:rPr>
          <w:rFonts w:ascii="Times New Roman" w:hAnsi="Times New Roman"/>
        </w:rPr>
      </w:pPr>
      <w:bookmarkStart w:id="117" w:name="_Toc470510945"/>
      <w:r>
        <w:rPr>
          <w:rFonts w:hint="eastAsia" w:ascii="Times New Roman" w:hAnsi="Times New Roman"/>
        </w:rPr>
        <w:t>3.2</w:t>
      </w:r>
      <w:r>
        <w:rPr>
          <w:rFonts w:ascii="Times New Roman" w:hAnsi="Times New Roman"/>
        </w:rPr>
        <w:t>环境影响报告书批复</w:t>
      </w:r>
      <w:r>
        <w:rPr>
          <w:rFonts w:hint="eastAsia" w:ascii="Times New Roman" w:hAnsi="Times New Roman"/>
        </w:rPr>
        <w:t>文件要求</w:t>
      </w:r>
      <w:bookmarkEnd w:id="117"/>
    </w:p>
    <w:p>
      <w:pPr>
        <w:ind w:firstLine="480"/>
      </w:pPr>
      <w:r>
        <w:rPr>
          <w:rFonts w:hint="eastAsia" w:hAnsi="宋体"/>
          <w:bCs/>
        </w:rPr>
        <w:t>建设单位于2012年1月30日委托北京北方节能环保有限公司编制</w:t>
      </w:r>
      <w:r>
        <w:rPr>
          <w:rFonts w:hAnsi="宋体"/>
          <w:bCs/>
        </w:rPr>
        <w:t>完成了《</w:t>
      </w:r>
      <w:r>
        <w:rPr>
          <w:rFonts w:hint="eastAsia" w:hAnsi="宋体"/>
          <w:bCs/>
        </w:rPr>
        <w:t>太原轨道交通装备有限责任公司退城搬迁入园工程一期建设项目</w:t>
      </w:r>
      <w:r>
        <w:rPr>
          <w:rFonts w:hAnsi="宋体"/>
          <w:bCs/>
        </w:rPr>
        <w:t>环境影响报告书》</w:t>
      </w:r>
      <w:r>
        <w:rPr>
          <w:rFonts w:hint="eastAsia" w:hAnsi="宋体"/>
          <w:bCs/>
        </w:rPr>
        <w:t>；</w:t>
      </w:r>
      <w:r>
        <w:rPr>
          <w:bCs/>
        </w:rPr>
        <w:t>20</w:t>
      </w:r>
      <w:r>
        <w:rPr>
          <w:rFonts w:hint="eastAsia"/>
          <w:bCs/>
        </w:rPr>
        <w:t>13</w:t>
      </w:r>
      <w:r>
        <w:rPr>
          <w:rFonts w:hAnsi="宋体"/>
          <w:bCs/>
        </w:rPr>
        <w:t>年</w:t>
      </w:r>
      <w:r>
        <w:rPr>
          <w:rFonts w:hint="eastAsia" w:hAnsi="宋体"/>
          <w:bCs/>
        </w:rPr>
        <w:t>4</w:t>
      </w:r>
      <w:r>
        <w:rPr>
          <w:rFonts w:hAnsi="宋体"/>
          <w:bCs/>
        </w:rPr>
        <w:t>月</w:t>
      </w:r>
      <w:r>
        <w:rPr>
          <w:rFonts w:hint="eastAsia"/>
          <w:bCs/>
        </w:rPr>
        <w:t>21</w:t>
      </w:r>
      <w:r>
        <w:rPr>
          <w:rFonts w:hAnsi="宋体"/>
          <w:bCs/>
        </w:rPr>
        <w:t>日</w:t>
      </w:r>
      <w:r>
        <w:rPr>
          <w:rFonts w:hint="eastAsia" w:hAnsi="宋体"/>
          <w:bCs/>
        </w:rPr>
        <w:t>，山西省</w:t>
      </w:r>
      <w:r>
        <w:rPr>
          <w:rFonts w:hAnsi="宋体"/>
          <w:bCs/>
        </w:rPr>
        <w:t>环境保护</w:t>
      </w:r>
      <w:r>
        <w:rPr>
          <w:rFonts w:hint="eastAsia" w:hAnsi="宋体"/>
          <w:bCs/>
        </w:rPr>
        <w:t>厅</w:t>
      </w:r>
      <w:r>
        <w:rPr>
          <w:rFonts w:hAnsi="宋体"/>
          <w:bCs/>
        </w:rPr>
        <w:t>以</w:t>
      </w:r>
      <w:r>
        <w:rPr>
          <w:rFonts w:hint="eastAsia" w:hAnsi="宋体"/>
          <w:bCs/>
        </w:rPr>
        <w:t>晋环函</w:t>
      </w:r>
      <w:r>
        <w:rPr>
          <w:szCs w:val="20"/>
        </w:rPr>
        <w:t>〔</w:t>
      </w:r>
      <w:r>
        <w:rPr>
          <w:rFonts w:hint="eastAsia"/>
          <w:szCs w:val="20"/>
        </w:rPr>
        <w:t>2013</w:t>
      </w:r>
      <w:r>
        <w:rPr>
          <w:szCs w:val="20"/>
        </w:rPr>
        <w:t>〕</w:t>
      </w:r>
      <w:r>
        <w:rPr>
          <w:rFonts w:hint="eastAsia"/>
          <w:bCs/>
        </w:rPr>
        <w:t>523</w:t>
      </w:r>
      <w:r>
        <w:rPr>
          <w:rFonts w:hAnsi="宋体"/>
          <w:bCs/>
        </w:rPr>
        <w:t>号</w:t>
      </w:r>
      <w:r>
        <w:rPr>
          <w:rFonts w:hint="eastAsia" w:hAnsi="宋体"/>
          <w:bCs/>
        </w:rPr>
        <w:t>文件</w:t>
      </w:r>
      <w:r>
        <w:rPr>
          <w:rFonts w:hAnsi="宋体"/>
          <w:bCs/>
        </w:rPr>
        <w:t>《</w:t>
      </w:r>
      <w:r>
        <w:rPr>
          <w:rFonts w:hint="eastAsia" w:hAnsi="宋体"/>
          <w:bCs/>
        </w:rPr>
        <w:t>山西省环保厅</w:t>
      </w:r>
      <w:r>
        <w:rPr>
          <w:rFonts w:hAnsi="宋体"/>
          <w:bCs/>
        </w:rPr>
        <w:t>关于</w:t>
      </w:r>
      <w:r>
        <w:rPr>
          <w:rFonts w:hint="eastAsia" w:hAnsi="宋体"/>
          <w:bCs/>
        </w:rPr>
        <w:t>太原轨道交通装备有限责任公司退城搬迁入园工程一期建设项目</w:t>
      </w:r>
      <w:r>
        <w:rPr>
          <w:rFonts w:hAnsi="宋体"/>
          <w:bCs/>
        </w:rPr>
        <w:t>环境影响报告书的批复》对</w:t>
      </w:r>
      <w:r>
        <w:rPr>
          <w:rFonts w:hint="eastAsia" w:hAnsi="宋体"/>
          <w:bCs/>
        </w:rPr>
        <w:t>项目环境影响</w:t>
      </w:r>
      <w:r>
        <w:rPr>
          <w:rFonts w:hAnsi="宋体"/>
          <w:bCs/>
        </w:rPr>
        <w:t>报告书</w:t>
      </w:r>
      <w:r>
        <w:rPr>
          <w:rFonts w:hint="eastAsia" w:hAnsi="宋体"/>
          <w:bCs/>
        </w:rPr>
        <w:t>予以</w:t>
      </w:r>
      <w:r>
        <w:rPr>
          <w:rFonts w:hAnsi="宋体"/>
          <w:bCs/>
        </w:rPr>
        <w:t>批复。</w:t>
      </w:r>
      <w:r>
        <w:rPr>
          <w:rFonts w:hint="eastAsia" w:hAnsi="宋体"/>
          <w:bCs/>
        </w:rPr>
        <w:t>批复主要内容如下：</w:t>
      </w:r>
    </w:p>
    <w:p>
      <w:pPr>
        <w:ind w:firstLine="480"/>
      </w:pPr>
      <w:r>
        <w:rPr>
          <w:rFonts w:hint="eastAsia"/>
        </w:rPr>
        <w:t>1、你公司拟在太原铁路装备制造工业园内建设退城搬迁入园工程一期建设项目，我厅晋环函</w:t>
      </w:r>
      <w:r>
        <w:rPr>
          <w:rFonts w:hAnsi="宋体"/>
        </w:rPr>
        <w:t>〔</w:t>
      </w:r>
      <w:r>
        <w:t>2010</w:t>
      </w:r>
      <w:r>
        <w:rPr>
          <w:rFonts w:hAnsi="宋体"/>
        </w:rPr>
        <w:t>〕</w:t>
      </w:r>
      <w:r>
        <w:t>451</w:t>
      </w:r>
      <w:r>
        <w:rPr>
          <w:rFonts w:hAnsi="宋体"/>
        </w:rPr>
        <w:t>号</w:t>
      </w:r>
      <w:r>
        <w:rPr>
          <w:rFonts w:hint="eastAsia" w:hAnsi="宋体"/>
        </w:rPr>
        <w:t>批复的太原轨道交通装备有限责任公司“退城搬迁入园建厂”——北车工业园太原铁路货车造修基地项目不再实施。工程建设规模为年新造铁路货车2000辆、检修铁路货车5000辆、新造工程车100台（辆）、检修机车150台。主要建设内容包括主体工程、辅助工程、公用工程及环保工程等。该项目总投资125000万元，环保投资2530万元。省经信委以晋经信投资字</w:t>
      </w:r>
      <w:r>
        <w:rPr>
          <w:rFonts w:hAnsi="宋体"/>
        </w:rPr>
        <w:t>〔</w:t>
      </w:r>
      <w:r>
        <w:t>201</w:t>
      </w:r>
      <w:r>
        <w:rPr>
          <w:rFonts w:hint="eastAsia"/>
        </w:rPr>
        <w:t>2</w:t>
      </w:r>
      <w:r>
        <w:rPr>
          <w:rFonts w:hAnsi="宋体"/>
        </w:rPr>
        <w:t>〕</w:t>
      </w:r>
      <w:r>
        <w:rPr>
          <w:rFonts w:hint="eastAsia" w:hAnsi="宋体"/>
        </w:rPr>
        <w:t>494号文予以备案。在严格落实《报告书》提出的各项环境保护对策措施以及本批复要求的前提下，我厅同意项目实施建设。</w:t>
      </w:r>
    </w:p>
    <w:p>
      <w:pPr>
        <w:ind w:firstLine="480"/>
      </w:pPr>
      <w:r>
        <w:rPr>
          <w:rFonts w:hint="eastAsia"/>
        </w:rPr>
        <w:t>2、在设计和建设中，要重点做好以下工作：</w:t>
      </w:r>
    </w:p>
    <w:p>
      <w:pPr>
        <w:ind w:firstLine="480"/>
      </w:pPr>
      <w:r>
        <w:rPr>
          <w:rFonts w:hint="eastAsia"/>
        </w:rPr>
        <w:t>（1）要严格做到清污分流。轮对冲洗废水、车体车间煮洗、清洗废水和淋雨试验废水经处理后全部回用不外排。生活污水、供热系统软水站、锅炉房排水送污水处理站。外排污水须达到《污水综合排放标准》（GB8978-1996）中一级标准。待城市污水管网覆盖本区域后，厂区排水通过城市污水管网进入河西北中部污水处理厂处理。</w:t>
      </w:r>
    </w:p>
    <w:p>
      <w:pPr>
        <w:ind w:firstLine="480"/>
      </w:pPr>
      <w:r>
        <w:rPr>
          <w:rFonts w:hint="eastAsia"/>
        </w:rPr>
        <w:t>（2）焊接车间自动焊机均自带焊接烟尘净化装置，焊接车间全面通风，局部墙壁设轴流风机强制通风。抛丸粉尘、喷砂粉尘、腻子粉尘采用布袋除尘器处理。切割机粉尘收集后采用旋风+滤筒除尘器处理。喷漆、烘干废气采用过滤棉（网）+活性炭吸附进行处理。外排废气须达到《大气污染物综合排放标准》（GB16297-1996）中新建项目二级标准，其中喷漆烘干炉废气须达到《太原市锅炉污染物排放标准》（DB14/102-2003）中二类区</w:t>
      </w:r>
      <w:r>
        <w:rPr>
          <w:rFonts w:hint="eastAsia" w:ascii="宋体" w:hAnsi="宋体"/>
        </w:rPr>
        <w:t>Ⅲ</w:t>
      </w:r>
      <w:r>
        <w:rPr>
          <w:rFonts w:hint="eastAsia"/>
        </w:rPr>
        <w:t>时段标准燃气锅炉标准。</w:t>
      </w:r>
    </w:p>
    <w:p>
      <w:pPr>
        <w:ind w:firstLine="480"/>
      </w:pPr>
      <w:r>
        <w:rPr>
          <w:rFonts w:hint="eastAsia"/>
        </w:rPr>
        <w:t>（3）本项目主要噪声源包括各类风机、泵类、空压机、各类车床等。应选用低噪声设备，并针对性采取基础减振、隔声、消声等措施。厂界噪声须达到《工业企业厂界环境噪声排放标准》（GB12348-2008）中2类标准。</w:t>
      </w:r>
    </w:p>
    <w:p>
      <w:pPr>
        <w:ind w:firstLine="480"/>
      </w:pPr>
      <w:r>
        <w:rPr>
          <w:rFonts w:hint="eastAsia"/>
        </w:rPr>
        <w:t>（4）合理处置各类固体废弃物，严防造成二次污染。废活性炭、废滤棉、废机油、废棉纱、废乳化液、漆渣、废手套、废油漆桶等危险废物按照《危险废物贮存污染控制标准》（GB18597-2001）的要求在厂内暂存，定期送有相应危废处置资质的单位进行处置。废金属、废焊条、焊丝及焊渣由废品回收公司回收。</w:t>
      </w:r>
    </w:p>
    <w:p>
      <w:pPr>
        <w:ind w:firstLine="480"/>
      </w:pPr>
      <w:r>
        <w:rPr>
          <w:rFonts w:hint="eastAsia"/>
        </w:rPr>
        <w:t>（5）你公司要建立有效的环境风险防范与应急管理体系并不断完善，最大限度地减少因生产安全事故引发突发环境事件造成的危害，按照国家和省有关突发环境事件应急预案管理的规定，编制突发环境事件应急预案，并在试生产前完成在环保部门的备案。</w:t>
      </w:r>
    </w:p>
    <w:p>
      <w:pPr>
        <w:ind w:firstLine="480"/>
      </w:pPr>
      <w:r>
        <w:rPr>
          <w:rFonts w:hint="eastAsia"/>
        </w:rPr>
        <w:t>（6）认真履行《报告书》制定的环境管理和监测计划。配备必要的监测仪器设备、规范排污口的建设，在污水处理装置出口安装连续在线监测系统，及时掌握污染物排放情况，并采取相应的环保措施，确保污染物长期稳定达标排放。</w:t>
      </w:r>
    </w:p>
    <w:p>
      <w:pPr>
        <w:ind w:firstLine="480"/>
      </w:pPr>
      <w:r>
        <w:rPr>
          <w:rFonts w:hint="eastAsia"/>
        </w:rPr>
        <w:t>（7）该项目主要污染物排放总量控制指标为：化学需氧量2.4吨/年、氨氮0.3吨/年、二氧化硫0.1吨/年、氮氧化物1.8吨/年、烟尘1.2吨/年、粉尘18.7吨/年。</w:t>
      </w:r>
    </w:p>
    <w:p>
      <w:pPr>
        <w:ind w:firstLine="480"/>
      </w:pPr>
      <w:r>
        <w:rPr>
          <w:rFonts w:hint="eastAsia"/>
        </w:rPr>
        <w:t>3、项目建设必须严格执行配套建设的环境保护设施与主体工程同时设计、同时施工、同时投产使用的环境保护“三同时”制度。项目建成后，要按规定申请试生产和竣工环境保护验收。经验收合格后，项目方可正式投入运行。</w:t>
      </w:r>
    </w:p>
    <w:p>
      <w:pPr>
        <w:ind w:firstLine="480"/>
      </w:pPr>
      <w:r>
        <w:rPr>
          <w:rFonts w:hint="eastAsia"/>
        </w:rPr>
        <w:t>4、委托山西省环境监察总队、太原市环保局、万柏林分局对本项目进行“三同时”监督检查和日常管理工作。</w:t>
      </w:r>
      <w:bookmarkEnd w:id="109"/>
      <w:bookmarkEnd w:id="110"/>
      <w:bookmarkEnd w:id="111"/>
      <w:bookmarkEnd w:id="112"/>
      <w:bookmarkEnd w:id="113"/>
      <w:bookmarkEnd w:id="114"/>
      <w:bookmarkEnd w:id="115"/>
      <w:bookmarkEnd w:id="116"/>
    </w:p>
    <w:p>
      <w:pPr>
        <w:ind w:firstLine="480"/>
        <w:sectPr>
          <w:footerReference r:id="rId22" w:type="default"/>
          <w:footerReference r:id="rId23" w:type="even"/>
          <w:pgSz w:w="11906" w:h="16838"/>
          <w:pgMar w:top="1701" w:right="1701" w:bottom="1701" w:left="1701" w:header="1134" w:footer="1134" w:gutter="0"/>
          <w:cols w:space="720" w:num="1"/>
          <w:docGrid w:type="lines" w:linePitch="326" w:charSpace="0"/>
        </w:sectPr>
      </w:pPr>
    </w:p>
    <w:p>
      <w:pPr>
        <w:pStyle w:val="2"/>
        <w:tabs>
          <w:tab w:val="left" w:pos="3690"/>
        </w:tabs>
        <w:spacing w:before="163" w:beforeLines="50" w:after="65" w:afterLines="20" w:line="240" w:lineRule="auto"/>
        <w:ind w:firstLine="0" w:firstLineChars="0"/>
        <w:rPr>
          <w:rFonts w:cs="黑体"/>
          <w:bCs w:val="0"/>
          <w:szCs w:val="32"/>
        </w:rPr>
      </w:pPr>
      <w:bookmarkStart w:id="118" w:name="_Toc470510946"/>
      <w:r>
        <w:rPr>
          <w:rFonts w:ascii="Times New Roman" w:hAnsi="Times New Roman"/>
          <w:bCs w:val="0"/>
          <w:szCs w:val="32"/>
        </w:rPr>
        <w:t xml:space="preserve">4 </w:t>
      </w:r>
      <w:r>
        <w:rPr>
          <w:rFonts w:hint="eastAsia" w:cs="黑体"/>
          <w:bCs w:val="0"/>
          <w:szCs w:val="32"/>
        </w:rPr>
        <w:t>污染源及治理措施</w:t>
      </w:r>
      <w:bookmarkEnd w:id="118"/>
    </w:p>
    <w:p>
      <w:pPr>
        <w:pStyle w:val="3"/>
        <w:adjustRightInd/>
        <w:spacing w:before="0" w:after="0"/>
        <w:rPr>
          <w:rFonts w:ascii="Times New Roman" w:hAnsi="Times New Roman"/>
        </w:rPr>
      </w:pPr>
      <w:bookmarkStart w:id="119" w:name="_Toc178479771"/>
      <w:bookmarkStart w:id="120" w:name="_Toc198029924"/>
      <w:bookmarkStart w:id="121" w:name="_Toc470510947"/>
      <w:r>
        <w:rPr>
          <w:rFonts w:ascii="Times New Roman" w:hAnsi="Times New Roman"/>
        </w:rPr>
        <w:t>4.1</w:t>
      </w:r>
      <w:bookmarkEnd w:id="119"/>
      <w:bookmarkEnd w:id="120"/>
      <w:r>
        <w:rPr>
          <w:rFonts w:hint="eastAsia" w:ascii="Times New Roman" w:hAnsi="Times New Roman"/>
        </w:rPr>
        <w:t>废气</w:t>
      </w:r>
      <w:bookmarkEnd w:id="121"/>
    </w:p>
    <w:p>
      <w:pPr>
        <w:pStyle w:val="73"/>
        <w:spacing w:line="300" w:lineRule="auto"/>
      </w:pPr>
      <w:r>
        <w:rPr>
          <w:rFonts w:hint="eastAsia"/>
        </w:rPr>
        <w:t>本项目生产过程中产生的大气污染物主要包括抛丸、切割、喷砂、焊接、腻子、喷漆、浸漆、烘干等过程产生的废气以及燃气烘干炉和燃气锅炉天然气燃烧产生的废气。</w:t>
      </w:r>
    </w:p>
    <w:p>
      <w:pPr>
        <w:pStyle w:val="73"/>
        <w:spacing w:line="300" w:lineRule="auto"/>
      </w:pPr>
      <w:r>
        <w:rPr>
          <w:rFonts w:hint="eastAsia"/>
        </w:rPr>
        <w:t>（1）抛丸工序粉尘</w:t>
      </w:r>
    </w:p>
    <w:p>
      <w:pPr>
        <w:pStyle w:val="73"/>
        <w:spacing w:line="300" w:lineRule="auto"/>
      </w:pPr>
      <w:r>
        <w:rPr>
          <w:rFonts w:hint="eastAsia"/>
        </w:rPr>
        <w:t>各生产车间抛丸机根据实际需要，分别配套不同类型的除尘器，处理后的废气经10m、15m排气筒排放。各车间抛丸工序配套除尘器见表4.1。</w:t>
      </w:r>
    </w:p>
    <w:p>
      <w:pPr>
        <w:pStyle w:val="107"/>
        <w:spacing w:line="240" w:lineRule="auto"/>
        <w:ind w:firstLine="0" w:firstLineChars="0"/>
        <w:jc w:val="center"/>
        <w:rPr>
          <w:rFonts w:hAnsi="宋体"/>
          <w:b/>
          <w:szCs w:val="21"/>
        </w:rPr>
      </w:pPr>
      <w:r>
        <w:rPr>
          <w:rFonts w:hint="eastAsia" w:hAnsi="宋体"/>
          <w:b/>
          <w:szCs w:val="21"/>
        </w:rPr>
        <w:t>表4.1  抛丸工序配套除尘设施表</w:t>
      </w:r>
    </w:p>
    <w:tbl>
      <w:tblPr>
        <w:tblStyle w:val="48"/>
        <w:tblW w:w="8720"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676"/>
        <w:gridCol w:w="1236"/>
        <w:gridCol w:w="1456"/>
        <w:gridCol w:w="2108"/>
        <w:gridCol w:w="727"/>
        <w:gridCol w:w="2517"/>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676" w:type="dxa"/>
            <w:vAlign w:val="center"/>
          </w:tcPr>
          <w:p>
            <w:pPr>
              <w:snapToGrid w:val="0"/>
              <w:spacing w:line="240" w:lineRule="auto"/>
              <w:ind w:firstLine="0" w:firstLineChars="0"/>
              <w:jc w:val="center"/>
              <w:rPr>
                <w:b/>
                <w:sz w:val="21"/>
                <w:szCs w:val="21"/>
              </w:rPr>
            </w:pPr>
            <w:r>
              <w:rPr>
                <w:rFonts w:hint="eastAsia"/>
                <w:b/>
                <w:sz w:val="21"/>
                <w:szCs w:val="21"/>
              </w:rPr>
              <w:t>序号</w:t>
            </w:r>
          </w:p>
        </w:tc>
        <w:tc>
          <w:tcPr>
            <w:tcW w:w="1236" w:type="dxa"/>
            <w:vAlign w:val="center"/>
          </w:tcPr>
          <w:p>
            <w:pPr>
              <w:snapToGrid w:val="0"/>
              <w:spacing w:line="240" w:lineRule="auto"/>
              <w:ind w:firstLine="0" w:firstLineChars="0"/>
              <w:jc w:val="center"/>
              <w:rPr>
                <w:b/>
                <w:sz w:val="21"/>
                <w:szCs w:val="21"/>
              </w:rPr>
            </w:pPr>
            <w:r>
              <w:rPr>
                <w:rFonts w:hint="eastAsia"/>
                <w:b/>
                <w:sz w:val="21"/>
                <w:szCs w:val="21"/>
              </w:rPr>
              <w:t>车间</w:t>
            </w:r>
          </w:p>
        </w:tc>
        <w:tc>
          <w:tcPr>
            <w:tcW w:w="3564" w:type="dxa"/>
            <w:gridSpan w:val="2"/>
            <w:vAlign w:val="center"/>
          </w:tcPr>
          <w:p>
            <w:pPr>
              <w:snapToGrid w:val="0"/>
              <w:spacing w:line="240" w:lineRule="auto"/>
              <w:ind w:firstLine="0" w:firstLineChars="0"/>
              <w:jc w:val="center"/>
              <w:rPr>
                <w:b/>
                <w:sz w:val="21"/>
                <w:szCs w:val="21"/>
              </w:rPr>
            </w:pPr>
            <w:r>
              <w:rPr>
                <w:rFonts w:hint="eastAsia"/>
                <w:b/>
                <w:sz w:val="21"/>
                <w:szCs w:val="21"/>
              </w:rPr>
              <w:t>除尘设施类型</w:t>
            </w:r>
          </w:p>
        </w:tc>
        <w:tc>
          <w:tcPr>
            <w:tcW w:w="727" w:type="dxa"/>
            <w:vAlign w:val="center"/>
          </w:tcPr>
          <w:p>
            <w:pPr>
              <w:snapToGrid w:val="0"/>
              <w:spacing w:line="240" w:lineRule="auto"/>
              <w:ind w:firstLine="0" w:firstLineChars="0"/>
              <w:jc w:val="center"/>
              <w:rPr>
                <w:b/>
                <w:sz w:val="21"/>
                <w:szCs w:val="21"/>
              </w:rPr>
            </w:pPr>
            <w:r>
              <w:rPr>
                <w:rFonts w:hint="eastAsia"/>
                <w:b/>
                <w:sz w:val="21"/>
                <w:szCs w:val="21"/>
              </w:rPr>
              <w:t>数量</w:t>
            </w:r>
          </w:p>
        </w:tc>
        <w:tc>
          <w:tcPr>
            <w:tcW w:w="2517" w:type="dxa"/>
            <w:vAlign w:val="center"/>
          </w:tcPr>
          <w:p>
            <w:pPr>
              <w:snapToGrid w:val="0"/>
              <w:spacing w:line="240" w:lineRule="auto"/>
              <w:ind w:firstLine="0" w:firstLineChars="0"/>
              <w:jc w:val="center"/>
              <w:rPr>
                <w:b/>
                <w:sz w:val="21"/>
                <w:szCs w:val="21"/>
              </w:rPr>
            </w:pPr>
            <w:r>
              <w:rPr>
                <w:rFonts w:hint="eastAsia"/>
                <w:b/>
                <w:sz w:val="21"/>
                <w:szCs w:val="21"/>
              </w:rPr>
              <w:t>排气筒高度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676" w:type="dxa"/>
            <w:vMerge w:val="restart"/>
            <w:vAlign w:val="center"/>
          </w:tcPr>
          <w:p>
            <w:pPr>
              <w:snapToGrid w:val="0"/>
              <w:spacing w:line="240" w:lineRule="auto"/>
              <w:ind w:firstLine="0" w:firstLineChars="0"/>
              <w:jc w:val="center"/>
              <w:rPr>
                <w:sz w:val="21"/>
                <w:szCs w:val="21"/>
              </w:rPr>
            </w:pPr>
            <w:r>
              <w:rPr>
                <w:rFonts w:hint="eastAsia"/>
                <w:sz w:val="21"/>
                <w:szCs w:val="21"/>
              </w:rPr>
              <w:t>1</w:t>
            </w:r>
          </w:p>
        </w:tc>
        <w:tc>
          <w:tcPr>
            <w:tcW w:w="1236" w:type="dxa"/>
            <w:vMerge w:val="restart"/>
            <w:vAlign w:val="center"/>
          </w:tcPr>
          <w:p>
            <w:pPr>
              <w:snapToGrid w:val="0"/>
              <w:spacing w:line="240" w:lineRule="auto"/>
              <w:ind w:firstLine="0" w:firstLineChars="0"/>
              <w:jc w:val="center"/>
              <w:rPr>
                <w:sz w:val="21"/>
                <w:szCs w:val="21"/>
              </w:rPr>
            </w:pPr>
            <w:r>
              <w:rPr>
                <w:rFonts w:hint="eastAsia"/>
                <w:sz w:val="21"/>
                <w:szCs w:val="21"/>
              </w:rPr>
              <w:t>冲压车间</w:t>
            </w:r>
          </w:p>
        </w:tc>
        <w:tc>
          <w:tcPr>
            <w:tcW w:w="1456" w:type="dxa"/>
            <w:vAlign w:val="center"/>
          </w:tcPr>
          <w:p>
            <w:pPr>
              <w:snapToGrid w:val="0"/>
              <w:spacing w:line="240" w:lineRule="auto"/>
              <w:ind w:firstLine="0" w:firstLineChars="0"/>
              <w:jc w:val="center"/>
              <w:rPr>
                <w:sz w:val="21"/>
                <w:szCs w:val="21"/>
              </w:rPr>
            </w:pPr>
            <w:r>
              <w:rPr>
                <w:rFonts w:hint="eastAsia"/>
                <w:sz w:val="21"/>
                <w:szCs w:val="21"/>
              </w:rPr>
              <w:t>型钢处理线</w:t>
            </w:r>
          </w:p>
        </w:tc>
        <w:tc>
          <w:tcPr>
            <w:tcW w:w="2108" w:type="dxa"/>
            <w:vAlign w:val="center"/>
          </w:tcPr>
          <w:p>
            <w:pPr>
              <w:snapToGrid w:val="0"/>
              <w:spacing w:line="240" w:lineRule="auto"/>
              <w:ind w:firstLine="0" w:firstLineChars="0"/>
              <w:jc w:val="center"/>
              <w:rPr>
                <w:sz w:val="21"/>
                <w:szCs w:val="21"/>
              </w:rPr>
            </w:pPr>
            <w:r>
              <w:rPr>
                <w:rFonts w:hint="eastAsia"/>
                <w:sz w:val="21"/>
                <w:szCs w:val="21"/>
              </w:rPr>
              <w:t>双旋风+布袋除尘器</w:t>
            </w:r>
          </w:p>
        </w:tc>
        <w:tc>
          <w:tcPr>
            <w:tcW w:w="727" w:type="dxa"/>
            <w:vAlign w:val="center"/>
          </w:tcPr>
          <w:p>
            <w:pPr>
              <w:snapToGrid w:val="0"/>
              <w:spacing w:line="240" w:lineRule="auto"/>
              <w:ind w:firstLine="0" w:firstLineChars="0"/>
              <w:jc w:val="center"/>
              <w:rPr>
                <w:sz w:val="21"/>
                <w:szCs w:val="21"/>
              </w:rPr>
            </w:pPr>
            <w:r>
              <w:rPr>
                <w:rFonts w:hint="eastAsia"/>
                <w:sz w:val="21"/>
                <w:szCs w:val="21"/>
              </w:rPr>
              <w:t>1</w:t>
            </w:r>
          </w:p>
        </w:tc>
        <w:tc>
          <w:tcPr>
            <w:tcW w:w="2517" w:type="dxa"/>
            <w:vAlign w:val="center"/>
          </w:tcPr>
          <w:p>
            <w:pPr>
              <w:snapToGrid w:val="0"/>
              <w:spacing w:line="240" w:lineRule="auto"/>
              <w:ind w:firstLine="0" w:firstLineChars="0"/>
              <w:jc w:val="center"/>
              <w:rPr>
                <w:sz w:val="21"/>
                <w:szCs w:val="21"/>
              </w:rPr>
            </w:pPr>
            <w:r>
              <w:rPr>
                <w:rFonts w:hint="eastAsia"/>
                <w:sz w:val="21"/>
                <w:szCs w:val="21"/>
              </w:rPr>
              <w:t>15m</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676" w:type="dxa"/>
            <w:vMerge w:val="continue"/>
            <w:vAlign w:val="center"/>
          </w:tcPr>
          <w:p>
            <w:pPr>
              <w:snapToGrid w:val="0"/>
              <w:spacing w:line="240" w:lineRule="auto"/>
              <w:ind w:firstLine="0" w:firstLineChars="0"/>
              <w:jc w:val="center"/>
              <w:rPr>
                <w:sz w:val="21"/>
                <w:szCs w:val="21"/>
              </w:rPr>
            </w:pPr>
          </w:p>
        </w:tc>
        <w:tc>
          <w:tcPr>
            <w:tcW w:w="1236" w:type="dxa"/>
            <w:vMerge w:val="continue"/>
            <w:vAlign w:val="center"/>
          </w:tcPr>
          <w:p>
            <w:pPr>
              <w:snapToGrid w:val="0"/>
              <w:spacing w:line="240" w:lineRule="auto"/>
              <w:ind w:firstLine="0" w:firstLineChars="0"/>
              <w:jc w:val="center"/>
              <w:rPr>
                <w:sz w:val="21"/>
                <w:szCs w:val="21"/>
              </w:rPr>
            </w:pPr>
          </w:p>
        </w:tc>
        <w:tc>
          <w:tcPr>
            <w:tcW w:w="1456" w:type="dxa"/>
            <w:vAlign w:val="center"/>
          </w:tcPr>
          <w:p>
            <w:pPr>
              <w:snapToGrid w:val="0"/>
              <w:spacing w:line="240" w:lineRule="auto"/>
              <w:ind w:firstLine="0" w:firstLineChars="0"/>
              <w:jc w:val="center"/>
              <w:rPr>
                <w:sz w:val="21"/>
                <w:szCs w:val="21"/>
              </w:rPr>
            </w:pPr>
            <w:r>
              <w:rPr>
                <w:rFonts w:hint="eastAsia"/>
                <w:sz w:val="21"/>
                <w:szCs w:val="21"/>
              </w:rPr>
              <w:t>板材处理线</w:t>
            </w:r>
          </w:p>
        </w:tc>
        <w:tc>
          <w:tcPr>
            <w:tcW w:w="2108" w:type="dxa"/>
            <w:vAlign w:val="center"/>
          </w:tcPr>
          <w:p>
            <w:pPr>
              <w:snapToGrid w:val="0"/>
              <w:spacing w:line="240" w:lineRule="auto"/>
              <w:ind w:firstLine="0" w:firstLineChars="0"/>
              <w:jc w:val="center"/>
              <w:rPr>
                <w:sz w:val="21"/>
                <w:szCs w:val="21"/>
              </w:rPr>
            </w:pPr>
            <w:r>
              <w:rPr>
                <w:rFonts w:hint="eastAsia"/>
                <w:sz w:val="21"/>
                <w:szCs w:val="21"/>
              </w:rPr>
              <w:t>双旋风+滤筒除尘器</w:t>
            </w:r>
          </w:p>
        </w:tc>
        <w:tc>
          <w:tcPr>
            <w:tcW w:w="727" w:type="dxa"/>
            <w:vAlign w:val="center"/>
          </w:tcPr>
          <w:p>
            <w:pPr>
              <w:snapToGrid w:val="0"/>
              <w:spacing w:line="240" w:lineRule="auto"/>
              <w:ind w:firstLine="0" w:firstLineChars="0"/>
              <w:jc w:val="center"/>
              <w:rPr>
                <w:sz w:val="21"/>
                <w:szCs w:val="21"/>
              </w:rPr>
            </w:pPr>
            <w:r>
              <w:rPr>
                <w:rFonts w:hint="eastAsia"/>
                <w:sz w:val="21"/>
                <w:szCs w:val="21"/>
              </w:rPr>
              <w:t>1</w:t>
            </w:r>
          </w:p>
        </w:tc>
        <w:tc>
          <w:tcPr>
            <w:tcW w:w="2517" w:type="dxa"/>
            <w:vAlign w:val="center"/>
          </w:tcPr>
          <w:p>
            <w:pPr>
              <w:snapToGrid w:val="0"/>
              <w:spacing w:line="240" w:lineRule="auto"/>
              <w:ind w:firstLine="0" w:firstLineChars="0"/>
              <w:jc w:val="center"/>
              <w:rPr>
                <w:sz w:val="21"/>
                <w:szCs w:val="21"/>
              </w:rPr>
            </w:pPr>
            <w:r>
              <w:rPr>
                <w:rFonts w:hint="eastAsia"/>
                <w:sz w:val="21"/>
                <w:szCs w:val="21"/>
              </w:rPr>
              <w:t>15m</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676" w:type="dxa"/>
            <w:vMerge w:val="restart"/>
            <w:vAlign w:val="center"/>
          </w:tcPr>
          <w:p>
            <w:pPr>
              <w:snapToGrid w:val="0"/>
              <w:spacing w:line="240" w:lineRule="auto"/>
              <w:ind w:firstLine="0" w:firstLineChars="0"/>
              <w:jc w:val="center"/>
              <w:rPr>
                <w:sz w:val="21"/>
                <w:szCs w:val="21"/>
              </w:rPr>
            </w:pPr>
            <w:r>
              <w:rPr>
                <w:rFonts w:hint="eastAsia"/>
                <w:sz w:val="21"/>
                <w:szCs w:val="21"/>
              </w:rPr>
              <w:t>2</w:t>
            </w:r>
          </w:p>
        </w:tc>
        <w:tc>
          <w:tcPr>
            <w:tcW w:w="1236" w:type="dxa"/>
            <w:vMerge w:val="restart"/>
            <w:vAlign w:val="center"/>
          </w:tcPr>
          <w:p>
            <w:pPr>
              <w:snapToGrid w:val="0"/>
              <w:spacing w:line="240" w:lineRule="auto"/>
              <w:ind w:firstLine="0" w:firstLineChars="0"/>
              <w:jc w:val="center"/>
              <w:rPr>
                <w:sz w:val="21"/>
                <w:szCs w:val="21"/>
              </w:rPr>
            </w:pPr>
            <w:r>
              <w:rPr>
                <w:rFonts w:hint="eastAsia"/>
                <w:sz w:val="21"/>
                <w:szCs w:val="21"/>
              </w:rPr>
              <w:t>钢一车间</w:t>
            </w:r>
          </w:p>
        </w:tc>
        <w:tc>
          <w:tcPr>
            <w:tcW w:w="3564" w:type="dxa"/>
            <w:gridSpan w:val="2"/>
            <w:vAlign w:val="center"/>
          </w:tcPr>
          <w:p>
            <w:pPr>
              <w:snapToGrid w:val="0"/>
              <w:spacing w:line="240" w:lineRule="auto"/>
              <w:ind w:firstLine="0" w:firstLineChars="0"/>
              <w:jc w:val="center"/>
              <w:rPr>
                <w:sz w:val="21"/>
                <w:szCs w:val="21"/>
              </w:rPr>
            </w:pPr>
            <w:r>
              <w:rPr>
                <w:rFonts w:hint="eastAsia"/>
                <w:sz w:val="21"/>
                <w:szCs w:val="21"/>
              </w:rPr>
              <w:t>双旋风+布袋除尘器</w:t>
            </w:r>
          </w:p>
        </w:tc>
        <w:tc>
          <w:tcPr>
            <w:tcW w:w="727" w:type="dxa"/>
            <w:vAlign w:val="center"/>
          </w:tcPr>
          <w:p>
            <w:pPr>
              <w:snapToGrid w:val="0"/>
              <w:spacing w:line="240" w:lineRule="auto"/>
              <w:ind w:firstLine="0" w:firstLineChars="0"/>
              <w:jc w:val="center"/>
              <w:rPr>
                <w:sz w:val="21"/>
                <w:szCs w:val="21"/>
              </w:rPr>
            </w:pPr>
            <w:r>
              <w:rPr>
                <w:rFonts w:hint="eastAsia"/>
                <w:sz w:val="21"/>
                <w:szCs w:val="21"/>
              </w:rPr>
              <w:t>3</w:t>
            </w:r>
          </w:p>
        </w:tc>
        <w:tc>
          <w:tcPr>
            <w:tcW w:w="2517" w:type="dxa"/>
            <w:vAlign w:val="center"/>
          </w:tcPr>
          <w:p>
            <w:pPr>
              <w:snapToGrid w:val="0"/>
              <w:spacing w:line="240" w:lineRule="auto"/>
              <w:ind w:firstLine="0" w:firstLineChars="0"/>
              <w:jc w:val="center"/>
              <w:rPr>
                <w:sz w:val="21"/>
                <w:szCs w:val="21"/>
              </w:rPr>
            </w:pPr>
            <w:r>
              <w:rPr>
                <w:rFonts w:hint="eastAsia"/>
                <w:sz w:val="21"/>
                <w:szCs w:val="21"/>
              </w:rPr>
              <w:t>1套10m、另2套15m</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676" w:type="dxa"/>
            <w:vMerge w:val="continue"/>
            <w:vAlign w:val="center"/>
          </w:tcPr>
          <w:p>
            <w:pPr>
              <w:snapToGrid w:val="0"/>
              <w:spacing w:line="240" w:lineRule="auto"/>
              <w:ind w:firstLine="0" w:firstLineChars="0"/>
              <w:jc w:val="center"/>
              <w:rPr>
                <w:sz w:val="21"/>
                <w:szCs w:val="21"/>
              </w:rPr>
            </w:pPr>
          </w:p>
        </w:tc>
        <w:tc>
          <w:tcPr>
            <w:tcW w:w="1236" w:type="dxa"/>
            <w:vMerge w:val="continue"/>
            <w:vAlign w:val="center"/>
          </w:tcPr>
          <w:p>
            <w:pPr>
              <w:snapToGrid w:val="0"/>
              <w:spacing w:line="240" w:lineRule="auto"/>
              <w:ind w:firstLine="0" w:firstLineChars="0"/>
              <w:jc w:val="center"/>
              <w:rPr>
                <w:sz w:val="21"/>
                <w:szCs w:val="21"/>
              </w:rPr>
            </w:pPr>
          </w:p>
        </w:tc>
        <w:tc>
          <w:tcPr>
            <w:tcW w:w="3564" w:type="dxa"/>
            <w:gridSpan w:val="2"/>
            <w:vAlign w:val="center"/>
          </w:tcPr>
          <w:p>
            <w:pPr>
              <w:snapToGrid w:val="0"/>
              <w:spacing w:line="240" w:lineRule="auto"/>
              <w:ind w:firstLine="0" w:firstLineChars="0"/>
              <w:jc w:val="center"/>
              <w:rPr>
                <w:sz w:val="21"/>
                <w:szCs w:val="21"/>
              </w:rPr>
            </w:pPr>
            <w:r>
              <w:rPr>
                <w:rFonts w:hint="eastAsia"/>
                <w:sz w:val="21"/>
                <w:szCs w:val="21"/>
              </w:rPr>
              <w:t>布袋除尘器</w:t>
            </w:r>
          </w:p>
        </w:tc>
        <w:tc>
          <w:tcPr>
            <w:tcW w:w="727" w:type="dxa"/>
            <w:vAlign w:val="center"/>
          </w:tcPr>
          <w:p>
            <w:pPr>
              <w:snapToGrid w:val="0"/>
              <w:spacing w:line="240" w:lineRule="auto"/>
              <w:ind w:firstLine="0" w:firstLineChars="0"/>
              <w:jc w:val="center"/>
              <w:rPr>
                <w:sz w:val="21"/>
                <w:szCs w:val="21"/>
              </w:rPr>
            </w:pPr>
            <w:r>
              <w:rPr>
                <w:rFonts w:hint="eastAsia"/>
                <w:sz w:val="21"/>
                <w:szCs w:val="21"/>
              </w:rPr>
              <w:t>1</w:t>
            </w:r>
          </w:p>
        </w:tc>
        <w:tc>
          <w:tcPr>
            <w:tcW w:w="2517" w:type="dxa"/>
            <w:vAlign w:val="center"/>
          </w:tcPr>
          <w:p>
            <w:pPr>
              <w:snapToGrid w:val="0"/>
              <w:spacing w:line="240" w:lineRule="auto"/>
              <w:ind w:firstLine="0" w:firstLineChars="0"/>
              <w:jc w:val="center"/>
              <w:rPr>
                <w:sz w:val="21"/>
                <w:szCs w:val="21"/>
              </w:rPr>
            </w:pPr>
            <w:r>
              <w:rPr>
                <w:rFonts w:hint="eastAsia"/>
                <w:sz w:val="21"/>
                <w:szCs w:val="21"/>
              </w:rPr>
              <w:t>15m</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340" w:hRule="atLeast"/>
          <w:jc w:val="center"/>
        </w:trPr>
        <w:tc>
          <w:tcPr>
            <w:tcW w:w="676" w:type="dxa"/>
            <w:vAlign w:val="center"/>
          </w:tcPr>
          <w:p>
            <w:pPr>
              <w:snapToGrid w:val="0"/>
              <w:spacing w:line="240" w:lineRule="auto"/>
              <w:ind w:firstLine="0" w:firstLineChars="0"/>
              <w:jc w:val="center"/>
              <w:rPr>
                <w:sz w:val="21"/>
                <w:szCs w:val="21"/>
              </w:rPr>
            </w:pPr>
            <w:r>
              <w:rPr>
                <w:rFonts w:hint="eastAsia"/>
                <w:sz w:val="21"/>
                <w:szCs w:val="21"/>
              </w:rPr>
              <w:t>3</w:t>
            </w:r>
          </w:p>
        </w:tc>
        <w:tc>
          <w:tcPr>
            <w:tcW w:w="1236" w:type="dxa"/>
            <w:vAlign w:val="center"/>
          </w:tcPr>
          <w:p>
            <w:pPr>
              <w:snapToGrid w:val="0"/>
              <w:spacing w:line="240" w:lineRule="auto"/>
              <w:ind w:firstLine="0" w:firstLineChars="0"/>
              <w:jc w:val="center"/>
              <w:rPr>
                <w:sz w:val="21"/>
                <w:szCs w:val="21"/>
              </w:rPr>
            </w:pPr>
            <w:r>
              <w:rPr>
                <w:rFonts w:hint="eastAsia"/>
                <w:sz w:val="21"/>
                <w:szCs w:val="21"/>
              </w:rPr>
              <w:t>货车车间</w:t>
            </w:r>
          </w:p>
          <w:p>
            <w:pPr>
              <w:snapToGrid w:val="0"/>
              <w:spacing w:line="240" w:lineRule="auto"/>
              <w:ind w:firstLine="0" w:firstLineChars="0"/>
              <w:jc w:val="center"/>
              <w:rPr>
                <w:sz w:val="21"/>
                <w:szCs w:val="21"/>
              </w:rPr>
            </w:pPr>
            <w:r>
              <w:rPr>
                <w:rFonts w:hint="eastAsia"/>
                <w:sz w:val="21"/>
                <w:szCs w:val="21"/>
              </w:rPr>
              <w:t>制动厂房</w:t>
            </w:r>
          </w:p>
        </w:tc>
        <w:tc>
          <w:tcPr>
            <w:tcW w:w="3564" w:type="dxa"/>
            <w:gridSpan w:val="2"/>
            <w:vAlign w:val="center"/>
          </w:tcPr>
          <w:p>
            <w:pPr>
              <w:snapToGrid w:val="0"/>
              <w:spacing w:line="240" w:lineRule="auto"/>
              <w:ind w:firstLine="0" w:firstLineChars="0"/>
              <w:jc w:val="center"/>
              <w:rPr>
                <w:sz w:val="21"/>
                <w:szCs w:val="21"/>
              </w:rPr>
            </w:pPr>
            <w:r>
              <w:rPr>
                <w:rFonts w:hint="eastAsia"/>
                <w:sz w:val="21"/>
                <w:szCs w:val="21"/>
              </w:rPr>
              <w:t>旋风+布袋除尘器</w:t>
            </w:r>
          </w:p>
        </w:tc>
        <w:tc>
          <w:tcPr>
            <w:tcW w:w="727" w:type="dxa"/>
            <w:vAlign w:val="center"/>
          </w:tcPr>
          <w:p>
            <w:pPr>
              <w:snapToGrid w:val="0"/>
              <w:spacing w:line="240" w:lineRule="auto"/>
              <w:ind w:firstLine="0" w:firstLineChars="0"/>
              <w:jc w:val="center"/>
              <w:rPr>
                <w:sz w:val="21"/>
                <w:szCs w:val="21"/>
              </w:rPr>
            </w:pPr>
            <w:r>
              <w:rPr>
                <w:rFonts w:hint="eastAsia"/>
                <w:sz w:val="21"/>
                <w:szCs w:val="21"/>
              </w:rPr>
              <w:t>2</w:t>
            </w:r>
          </w:p>
        </w:tc>
        <w:tc>
          <w:tcPr>
            <w:tcW w:w="2517" w:type="dxa"/>
            <w:vAlign w:val="center"/>
          </w:tcPr>
          <w:p>
            <w:pPr>
              <w:snapToGrid w:val="0"/>
              <w:spacing w:line="240" w:lineRule="auto"/>
              <w:ind w:firstLine="0" w:firstLineChars="0"/>
              <w:jc w:val="center"/>
              <w:rPr>
                <w:sz w:val="21"/>
                <w:szCs w:val="21"/>
              </w:rPr>
            </w:pPr>
            <w:r>
              <w:rPr>
                <w:rFonts w:hint="eastAsia"/>
                <w:sz w:val="21"/>
                <w:szCs w:val="21"/>
              </w:rPr>
              <w:t>15m</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676" w:type="dxa"/>
            <w:vMerge w:val="restart"/>
            <w:vAlign w:val="center"/>
          </w:tcPr>
          <w:p>
            <w:pPr>
              <w:snapToGrid w:val="0"/>
              <w:spacing w:line="240" w:lineRule="auto"/>
              <w:ind w:firstLine="0" w:firstLineChars="0"/>
              <w:jc w:val="center"/>
              <w:rPr>
                <w:sz w:val="21"/>
                <w:szCs w:val="21"/>
              </w:rPr>
            </w:pPr>
            <w:r>
              <w:rPr>
                <w:rFonts w:hint="eastAsia"/>
                <w:sz w:val="21"/>
                <w:szCs w:val="21"/>
              </w:rPr>
              <w:t>4</w:t>
            </w:r>
          </w:p>
        </w:tc>
        <w:tc>
          <w:tcPr>
            <w:tcW w:w="1236" w:type="dxa"/>
            <w:vMerge w:val="restart"/>
            <w:vAlign w:val="center"/>
          </w:tcPr>
          <w:p>
            <w:pPr>
              <w:snapToGrid w:val="0"/>
              <w:spacing w:line="240" w:lineRule="auto"/>
              <w:ind w:firstLine="0" w:firstLineChars="0"/>
              <w:jc w:val="center"/>
              <w:rPr>
                <w:sz w:val="21"/>
                <w:szCs w:val="21"/>
              </w:rPr>
            </w:pPr>
            <w:r>
              <w:rPr>
                <w:rFonts w:hint="eastAsia"/>
                <w:sz w:val="21"/>
                <w:szCs w:val="21"/>
              </w:rPr>
              <w:t>台车车间</w:t>
            </w:r>
          </w:p>
        </w:tc>
        <w:tc>
          <w:tcPr>
            <w:tcW w:w="3564" w:type="dxa"/>
            <w:gridSpan w:val="2"/>
            <w:vAlign w:val="center"/>
          </w:tcPr>
          <w:p>
            <w:pPr>
              <w:snapToGrid w:val="0"/>
              <w:spacing w:line="240" w:lineRule="auto"/>
              <w:ind w:firstLine="0" w:firstLineChars="0"/>
              <w:jc w:val="center"/>
              <w:rPr>
                <w:sz w:val="21"/>
                <w:szCs w:val="21"/>
              </w:rPr>
            </w:pPr>
            <w:r>
              <w:rPr>
                <w:rFonts w:hint="eastAsia"/>
                <w:sz w:val="21"/>
                <w:szCs w:val="21"/>
              </w:rPr>
              <w:t>旋风+布袋除尘器</w:t>
            </w:r>
          </w:p>
        </w:tc>
        <w:tc>
          <w:tcPr>
            <w:tcW w:w="727" w:type="dxa"/>
            <w:vAlign w:val="center"/>
          </w:tcPr>
          <w:p>
            <w:pPr>
              <w:snapToGrid w:val="0"/>
              <w:spacing w:line="240" w:lineRule="auto"/>
              <w:ind w:firstLine="0" w:firstLineChars="0"/>
              <w:jc w:val="center"/>
              <w:rPr>
                <w:sz w:val="21"/>
                <w:szCs w:val="21"/>
              </w:rPr>
            </w:pPr>
            <w:r>
              <w:rPr>
                <w:rFonts w:hint="eastAsia"/>
                <w:sz w:val="21"/>
                <w:szCs w:val="21"/>
              </w:rPr>
              <w:t>1</w:t>
            </w:r>
          </w:p>
        </w:tc>
        <w:tc>
          <w:tcPr>
            <w:tcW w:w="2517" w:type="dxa"/>
            <w:vAlign w:val="center"/>
          </w:tcPr>
          <w:p>
            <w:pPr>
              <w:snapToGrid w:val="0"/>
              <w:spacing w:line="240" w:lineRule="auto"/>
              <w:ind w:firstLine="0" w:firstLineChars="0"/>
              <w:jc w:val="center"/>
              <w:rPr>
                <w:sz w:val="21"/>
                <w:szCs w:val="21"/>
              </w:rPr>
            </w:pPr>
            <w:r>
              <w:rPr>
                <w:rFonts w:hint="eastAsia"/>
                <w:sz w:val="21"/>
                <w:szCs w:val="21"/>
              </w:rPr>
              <w:t>15m</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676" w:type="dxa"/>
            <w:vMerge w:val="continue"/>
            <w:vAlign w:val="center"/>
          </w:tcPr>
          <w:p>
            <w:pPr>
              <w:snapToGrid w:val="0"/>
              <w:spacing w:line="240" w:lineRule="auto"/>
              <w:ind w:firstLine="0" w:firstLineChars="0"/>
              <w:jc w:val="center"/>
              <w:rPr>
                <w:sz w:val="21"/>
                <w:szCs w:val="21"/>
              </w:rPr>
            </w:pPr>
          </w:p>
        </w:tc>
        <w:tc>
          <w:tcPr>
            <w:tcW w:w="1236" w:type="dxa"/>
            <w:vMerge w:val="continue"/>
            <w:vAlign w:val="center"/>
          </w:tcPr>
          <w:p>
            <w:pPr>
              <w:snapToGrid w:val="0"/>
              <w:spacing w:line="240" w:lineRule="auto"/>
              <w:ind w:firstLine="0" w:firstLineChars="0"/>
              <w:jc w:val="center"/>
              <w:rPr>
                <w:sz w:val="21"/>
                <w:szCs w:val="21"/>
              </w:rPr>
            </w:pPr>
          </w:p>
        </w:tc>
        <w:tc>
          <w:tcPr>
            <w:tcW w:w="3564" w:type="dxa"/>
            <w:gridSpan w:val="2"/>
            <w:vAlign w:val="center"/>
          </w:tcPr>
          <w:p>
            <w:pPr>
              <w:snapToGrid w:val="0"/>
              <w:spacing w:line="240" w:lineRule="auto"/>
              <w:ind w:firstLine="0" w:firstLineChars="0"/>
              <w:jc w:val="center"/>
              <w:rPr>
                <w:sz w:val="21"/>
                <w:szCs w:val="21"/>
              </w:rPr>
            </w:pPr>
            <w:r>
              <w:rPr>
                <w:rFonts w:hint="eastAsia"/>
                <w:sz w:val="21"/>
                <w:szCs w:val="21"/>
              </w:rPr>
              <w:t>布袋除尘器</w:t>
            </w:r>
          </w:p>
        </w:tc>
        <w:tc>
          <w:tcPr>
            <w:tcW w:w="727" w:type="dxa"/>
            <w:vAlign w:val="center"/>
          </w:tcPr>
          <w:p>
            <w:pPr>
              <w:snapToGrid w:val="0"/>
              <w:spacing w:line="240" w:lineRule="auto"/>
              <w:ind w:firstLine="0" w:firstLineChars="0"/>
              <w:jc w:val="center"/>
              <w:rPr>
                <w:sz w:val="21"/>
                <w:szCs w:val="21"/>
              </w:rPr>
            </w:pPr>
            <w:r>
              <w:rPr>
                <w:rFonts w:hint="eastAsia"/>
                <w:sz w:val="21"/>
                <w:szCs w:val="21"/>
              </w:rPr>
              <w:t>1</w:t>
            </w:r>
          </w:p>
        </w:tc>
        <w:tc>
          <w:tcPr>
            <w:tcW w:w="2517" w:type="dxa"/>
            <w:vAlign w:val="center"/>
          </w:tcPr>
          <w:p>
            <w:pPr>
              <w:snapToGrid w:val="0"/>
              <w:spacing w:line="240" w:lineRule="auto"/>
              <w:ind w:firstLine="0" w:firstLineChars="0"/>
              <w:jc w:val="center"/>
              <w:rPr>
                <w:sz w:val="21"/>
                <w:szCs w:val="21"/>
              </w:rPr>
            </w:pPr>
            <w:r>
              <w:rPr>
                <w:rFonts w:hint="eastAsia"/>
                <w:sz w:val="21"/>
                <w:szCs w:val="21"/>
              </w:rPr>
              <w:t>15m</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676" w:type="dxa"/>
            <w:vMerge w:val="continue"/>
            <w:vAlign w:val="center"/>
          </w:tcPr>
          <w:p>
            <w:pPr>
              <w:snapToGrid w:val="0"/>
              <w:spacing w:line="240" w:lineRule="auto"/>
              <w:ind w:firstLine="0" w:firstLineChars="0"/>
              <w:jc w:val="center"/>
              <w:rPr>
                <w:sz w:val="21"/>
                <w:szCs w:val="21"/>
              </w:rPr>
            </w:pPr>
          </w:p>
        </w:tc>
        <w:tc>
          <w:tcPr>
            <w:tcW w:w="1236" w:type="dxa"/>
            <w:vMerge w:val="continue"/>
            <w:vAlign w:val="center"/>
          </w:tcPr>
          <w:p>
            <w:pPr>
              <w:snapToGrid w:val="0"/>
              <w:spacing w:line="240" w:lineRule="auto"/>
              <w:ind w:firstLine="0" w:firstLineChars="0"/>
              <w:jc w:val="center"/>
              <w:rPr>
                <w:sz w:val="21"/>
                <w:szCs w:val="21"/>
              </w:rPr>
            </w:pPr>
          </w:p>
        </w:tc>
        <w:tc>
          <w:tcPr>
            <w:tcW w:w="3564" w:type="dxa"/>
            <w:gridSpan w:val="2"/>
            <w:vAlign w:val="center"/>
          </w:tcPr>
          <w:p>
            <w:pPr>
              <w:snapToGrid w:val="0"/>
              <w:spacing w:line="240" w:lineRule="auto"/>
              <w:ind w:firstLine="0" w:firstLineChars="0"/>
              <w:jc w:val="center"/>
              <w:rPr>
                <w:sz w:val="21"/>
                <w:szCs w:val="21"/>
              </w:rPr>
            </w:pPr>
            <w:r>
              <w:rPr>
                <w:rFonts w:hint="eastAsia"/>
                <w:sz w:val="21"/>
                <w:szCs w:val="21"/>
              </w:rPr>
              <w:t>滤筒除尘器</w:t>
            </w:r>
          </w:p>
        </w:tc>
        <w:tc>
          <w:tcPr>
            <w:tcW w:w="727" w:type="dxa"/>
            <w:vAlign w:val="center"/>
          </w:tcPr>
          <w:p>
            <w:pPr>
              <w:snapToGrid w:val="0"/>
              <w:spacing w:line="240" w:lineRule="auto"/>
              <w:ind w:firstLine="0" w:firstLineChars="0"/>
              <w:jc w:val="center"/>
              <w:rPr>
                <w:sz w:val="21"/>
                <w:szCs w:val="21"/>
              </w:rPr>
            </w:pPr>
            <w:r>
              <w:rPr>
                <w:rFonts w:hint="eastAsia"/>
                <w:sz w:val="21"/>
                <w:szCs w:val="21"/>
              </w:rPr>
              <w:t>1</w:t>
            </w:r>
          </w:p>
        </w:tc>
        <w:tc>
          <w:tcPr>
            <w:tcW w:w="2517" w:type="dxa"/>
            <w:vAlign w:val="center"/>
          </w:tcPr>
          <w:p>
            <w:pPr>
              <w:snapToGrid w:val="0"/>
              <w:spacing w:line="240" w:lineRule="auto"/>
              <w:ind w:firstLine="0" w:firstLineChars="0"/>
              <w:jc w:val="center"/>
              <w:rPr>
                <w:sz w:val="21"/>
                <w:szCs w:val="21"/>
              </w:rPr>
            </w:pPr>
            <w:r>
              <w:rPr>
                <w:rFonts w:hint="eastAsia"/>
                <w:sz w:val="21"/>
                <w:szCs w:val="21"/>
              </w:rPr>
              <w:t>15m</w:t>
            </w:r>
          </w:p>
        </w:tc>
      </w:tr>
    </w:tbl>
    <w:p>
      <w:pPr>
        <w:pStyle w:val="73"/>
        <w:spacing w:line="300" w:lineRule="auto"/>
      </w:pPr>
      <w:r>
        <w:rPr>
          <w:rFonts w:hint="eastAsia"/>
        </w:rPr>
        <w:t>利用</w:t>
      </w:r>
      <w:r>
        <w:t>旋风除尘</w:t>
      </w:r>
      <w:r>
        <w:rPr>
          <w:rFonts w:hint="eastAsia"/>
        </w:rPr>
        <w:t>器除尘时，</w:t>
      </w:r>
      <w:r>
        <w:t>含尘气流</w:t>
      </w:r>
      <w:r>
        <w:rPr>
          <w:rFonts w:hint="eastAsia"/>
        </w:rPr>
        <w:t>进入除尘器后</w:t>
      </w:r>
      <w:r>
        <w:t>作旋转运动，借助于离心力将尘粒从气流中分离并捕集于器壁，再借助重力作用使尘粒落入灰斗。</w:t>
      </w:r>
    </w:p>
    <w:p>
      <w:pPr>
        <w:pStyle w:val="73"/>
        <w:spacing w:line="300" w:lineRule="auto"/>
      </w:pPr>
      <w:r>
        <w:rPr>
          <w:rFonts w:hint="eastAsia"/>
        </w:rPr>
        <w:t>利用布袋除尘器除尘时，含尘气体由灰斗上部进风口进入布袋除尘器，在挡风板的作用下，气流向上流动，流速降低，部分大颗粒粉尘由于惯性力的作用被分离出来落入灰斗。含尘气体进入中箱体经滤袋的净化后，粉尘被阻留在滤袋的外表面，净化后的气体经滤袋口进入上箱体，由出风口排出。布袋除尘器的除尘效率可达99%以上，有利于抛丸过程粉尘的收集回收。</w:t>
      </w:r>
    </w:p>
    <w:p>
      <w:pPr>
        <w:pStyle w:val="73"/>
        <w:spacing w:line="300" w:lineRule="auto"/>
      </w:pPr>
      <w:r>
        <w:rPr>
          <w:rFonts w:hint="eastAsia"/>
        </w:rPr>
        <w:t>利用滤筒除尘器除尘时，</w:t>
      </w:r>
      <w:r>
        <w:t>含尘气体进入</w:t>
      </w:r>
      <w:r>
        <w:fldChar w:fldCharType="begin"/>
      </w:r>
      <w:r>
        <w:instrText xml:space="preserve"> HYPERLINK "http://baike.baidu.com/subview/20142/20142.htm" \t "_blank" </w:instrText>
      </w:r>
      <w:r>
        <w:fldChar w:fldCharType="separate"/>
      </w:r>
      <w:r>
        <w:rPr>
          <w:rFonts w:hint="eastAsia"/>
        </w:rPr>
        <w:t>除尘器</w:t>
      </w:r>
      <w:r>
        <w:rPr>
          <w:rFonts w:hint="eastAsia"/>
        </w:rPr>
        <w:fldChar w:fldCharType="end"/>
      </w:r>
      <w:r>
        <w:t>灰斗后，由于气流断面突然扩大及</w:t>
      </w:r>
      <w:r>
        <w:fldChar w:fldCharType="begin"/>
      </w:r>
      <w:r>
        <w:instrText xml:space="preserve"> HYPERLINK "http://baike.baidu.com/subview/1855210/1855210.htm" \t "_blank" </w:instrText>
      </w:r>
      <w:r>
        <w:fldChar w:fldCharType="separate"/>
      </w:r>
      <w:r>
        <w:t>气流分布</w:t>
      </w:r>
      <w:r>
        <w:fldChar w:fldCharType="end"/>
      </w:r>
      <w:r>
        <w:t>板作用，气流中一部分粗大颗粒在</w:t>
      </w:r>
      <w:r>
        <w:fldChar w:fldCharType="begin"/>
      </w:r>
      <w:r>
        <w:instrText xml:space="preserve"> HYPERLINK "http://baike.baidu.com/subview/859/859.htm" \t "_blank" </w:instrText>
      </w:r>
      <w:r>
        <w:fldChar w:fldCharType="separate"/>
      </w:r>
      <w:r>
        <w:t>惯性力</w:t>
      </w:r>
      <w:r>
        <w:fldChar w:fldCharType="end"/>
      </w:r>
      <w:r>
        <w:t>作用下沉降在灰斗；粒度细、密度小的尘粒进入滤尘室后，通过布朗扩散和筛滤等组合效应，使粉尘沉积在滤料表面上，净化后的气体进入净气室由排气管经风机排出。</w:t>
      </w:r>
    </w:p>
    <w:p>
      <w:pPr>
        <w:pStyle w:val="73"/>
        <w:spacing w:line="300" w:lineRule="auto"/>
      </w:pPr>
      <w:r>
        <w:rPr>
          <w:rFonts w:hint="eastAsia"/>
        </w:rPr>
        <w:t>（2）切割工序粉尘</w:t>
      </w:r>
    </w:p>
    <w:p>
      <w:pPr>
        <w:pStyle w:val="73"/>
        <w:spacing w:line="300" w:lineRule="auto"/>
      </w:pPr>
      <w:r>
        <w:rPr>
          <w:rFonts w:hint="eastAsia"/>
        </w:rPr>
        <w:t>空气等离子切割是以压缩空气为工作气体，以高温高速的等离子弧为热源，将被切割的金属局部熔化，熔化的金属由喷出的高压气流吹走，产生金属粉尘沉降。本项目切割机粉尘采用滤筒除尘器处理。各车间切割工序配套除尘器见表4.2。</w:t>
      </w:r>
    </w:p>
    <w:p>
      <w:pPr>
        <w:pStyle w:val="107"/>
        <w:spacing w:line="240" w:lineRule="auto"/>
        <w:ind w:firstLine="0" w:firstLineChars="0"/>
        <w:jc w:val="center"/>
        <w:rPr>
          <w:rFonts w:hAnsi="宋体"/>
          <w:b/>
          <w:szCs w:val="21"/>
        </w:rPr>
      </w:pPr>
      <w:r>
        <w:rPr>
          <w:rFonts w:hint="eastAsia" w:hAnsi="宋体"/>
          <w:b/>
          <w:szCs w:val="21"/>
        </w:rPr>
        <w:t>表4.2  切割工序配套除尘设施表</w:t>
      </w:r>
    </w:p>
    <w:tbl>
      <w:tblPr>
        <w:tblStyle w:val="48"/>
        <w:tblW w:w="8720" w:type="dxa"/>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675"/>
        <w:gridCol w:w="2836"/>
        <w:gridCol w:w="2267"/>
        <w:gridCol w:w="994"/>
        <w:gridCol w:w="194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675" w:type="dxa"/>
            <w:vAlign w:val="center"/>
          </w:tcPr>
          <w:p>
            <w:pPr>
              <w:snapToGrid w:val="0"/>
              <w:spacing w:line="240" w:lineRule="auto"/>
              <w:ind w:firstLine="0" w:firstLineChars="0"/>
              <w:jc w:val="center"/>
              <w:rPr>
                <w:b/>
                <w:sz w:val="21"/>
                <w:szCs w:val="21"/>
              </w:rPr>
            </w:pPr>
            <w:r>
              <w:rPr>
                <w:rFonts w:hint="eastAsia"/>
                <w:b/>
                <w:sz w:val="21"/>
                <w:szCs w:val="21"/>
              </w:rPr>
              <w:t>序号</w:t>
            </w:r>
          </w:p>
        </w:tc>
        <w:tc>
          <w:tcPr>
            <w:tcW w:w="2836" w:type="dxa"/>
            <w:vAlign w:val="center"/>
          </w:tcPr>
          <w:p>
            <w:pPr>
              <w:snapToGrid w:val="0"/>
              <w:spacing w:line="240" w:lineRule="auto"/>
              <w:ind w:firstLine="0" w:firstLineChars="0"/>
              <w:jc w:val="center"/>
              <w:rPr>
                <w:b/>
                <w:sz w:val="21"/>
                <w:szCs w:val="21"/>
              </w:rPr>
            </w:pPr>
            <w:r>
              <w:rPr>
                <w:rFonts w:hint="eastAsia"/>
                <w:b/>
                <w:sz w:val="21"/>
                <w:szCs w:val="21"/>
              </w:rPr>
              <w:t>车间</w:t>
            </w:r>
          </w:p>
        </w:tc>
        <w:tc>
          <w:tcPr>
            <w:tcW w:w="2267" w:type="dxa"/>
            <w:vAlign w:val="center"/>
          </w:tcPr>
          <w:p>
            <w:pPr>
              <w:snapToGrid w:val="0"/>
              <w:spacing w:line="240" w:lineRule="auto"/>
              <w:ind w:firstLine="0" w:firstLineChars="0"/>
              <w:jc w:val="center"/>
              <w:rPr>
                <w:b/>
                <w:sz w:val="21"/>
                <w:szCs w:val="21"/>
              </w:rPr>
            </w:pPr>
            <w:r>
              <w:rPr>
                <w:rFonts w:hint="eastAsia"/>
                <w:b/>
                <w:sz w:val="21"/>
                <w:szCs w:val="21"/>
              </w:rPr>
              <w:t>除尘设施类型</w:t>
            </w:r>
          </w:p>
        </w:tc>
        <w:tc>
          <w:tcPr>
            <w:tcW w:w="994" w:type="dxa"/>
            <w:vAlign w:val="center"/>
          </w:tcPr>
          <w:p>
            <w:pPr>
              <w:snapToGrid w:val="0"/>
              <w:spacing w:line="240" w:lineRule="auto"/>
              <w:ind w:firstLine="0" w:firstLineChars="0"/>
              <w:jc w:val="center"/>
              <w:rPr>
                <w:b/>
                <w:sz w:val="21"/>
                <w:szCs w:val="21"/>
              </w:rPr>
            </w:pPr>
            <w:r>
              <w:rPr>
                <w:rFonts w:hint="eastAsia"/>
                <w:b/>
                <w:sz w:val="21"/>
                <w:szCs w:val="21"/>
              </w:rPr>
              <w:t>数量</w:t>
            </w:r>
          </w:p>
        </w:tc>
        <w:tc>
          <w:tcPr>
            <w:tcW w:w="1948" w:type="dxa"/>
            <w:vAlign w:val="center"/>
          </w:tcPr>
          <w:p>
            <w:pPr>
              <w:snapToGrid w:val="0"/>
              <w:spacing w:line="240" w:lineRule="auto"/>
              <w:ind w:firstLine="0" w:firstLineChars="0"/>
              <w:jc w:val="center"/>
              <w:rPr>
                <w:b/>
                <w:sz w:val="21"/>
                <w:szCs w:val="21"/>
              </w:rPr>
            </w:pPr>
            <w:r>
              <w:rPr>
                <w:rFonts w:hint="eastAsia"/>
                <w:b/>
                <w:sz w:val="21"/>
                <w:szCs w:val="21"/>
              </w:rPr>
              <w:t>排气筒高度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675" w:type="dxa"/>
            <w:vAlign w:val="center"/>
          </w:tcPr>
          <w:p>
            <w:pPr>
              <w:snapToGrid w:val="0"/>
              <w:spacing w:line="240" w:lineRule="auto"/>
              <w:ind w:firstLine="0" w:firstLineChars="0"/>
              <w:jc w:val="center"/>
              <w:rPr>
                <w:sz w:val="21"/>
                <w:szCs w:val="21"/>
              </w:rPr>
            </w:pPr>
            <w:r>
              <w:rPr>
                <w:rFonts w:hint="eastAsia"/>
                <w:sz w:val="21"/>
                <w:szCs w:val="21"/>
              </w:rPr>
              <w:t>1</w:t>
            </w:r>
          </w:p>
        </w:tc>
        <w:tc>
          <w:tcPr>
            <w:tcW w:w="2836" w:type="dxa"/>
            <w:vAlign w:val="center"/>
          </w:tcPr>
          <w:p>
            <w:pPr>
              <w:snapToGrid w:val="0"/>
              <w:spacing w:line="240" w:lineRule="auto"/>
              <w:ind w:firstLine="0" w:firstLineChars="0"/>
              <w:jc w:val="center"/>
              <w:rPr>
                <w:sz w:val="21"/>
                <w:szCs w:val="21"/>
              </w:rPr>
            </w:pPr>
            <w:r>
              <w:rPr>
                <w:rFonts w:hint="eastAsia"/>
                <w:sz w:val="21"/>
                <w:szCs w:val="21"/>
              </w:rPr>
              <w:t>冲压车间</w:t>
            </w:r>
          </w:p>
        </w:tc>
        <w:tc>
          <w:tcPr>
            <w:tcW w:w="2267" w:type="dxa"/>
            <w:vAlign w:val="center"/>
          </w:tcPr>
          <w:p>
            <w:pPr>
              <w:snapToGrid w:val="0"/>
              <w:spacing w:line="240" w:lineRule="auto"/>
              <w:ind w:firstLine="0" w:firstLineChars="0"/>
              <w:jc w:val="center"/>
              <w:rPr>
                <w:sz w:val="21"/>
                <w:szCs w:val="21"/>
              </w:rPr>
            </w:pPr>
            <w:r>
              <w:rPr>
                <w:rFonts w:hint="eastAsia"/>
                <w:sz w:val="21"/>
                <w:szCs w:val="21"/>
              </w:rPr>
              <w:t>滤筒除尘器</w:t>
            </w:r>
          </w:p>
        </w:tc>
        <w:tc>
          <w:tcPr>
            <w:tcW w:w="994" w:type="dxa"/>
            <w:vAlign w:val="center"/>
          </w:tcPr>
          <w:p>
            <w:pPr>
              <w:snapToGrid w:val="0"/>
              <w:spacing w:line="240" w:lineRule="auto"/>
              <w:ind w:firstLine="0" w:firstLineChars="0"/>
              <w:jc w:val="center"/>
              <w:rPr>
                <w:sz w:val="21"/>
                <w:szCs w:val="21"/>
              </w:rPr>
            </w:pPr>
            <w:r>
              <w:rPr>
                <w:rFonts w:hint="eastAsia"/>
                <w:sz w:val="21"/>
                <w:szCs w:val="21"/>
              </w:rPr>
              <w:t>2</w:t>
            </w:r>
          </w:p>
        </w:tc>
        <w:tc>
          <w:tcPr>
            <w:tcW w:w="1948" w:type="dxa"/>
            <w:vAlign w:val="center"/>
          </w:tcPr>
          <w:p>
            <w:pPr>
              <w:snapToGrid w:val="0"/>
              <w:spacing w:line="240" w:lineRule="auto"/>
              <w:ind w:firstLine="0" w:firstLineChars="0"/>
              <w:jc w:val="center"/>
              <w:rPr>
                <w:sz w:val="21"/>
                <w:szCs w:val="21"/>
              </w:rPr>
            </w:pPr>
            <w:r>
              <w:rPr>
                <w:rFonts w:hint="eastAsia"/>
                <w:sz w:val="21"/>
                <w:szCs w:val="21"/>
              </w:rPr>
              <w:t>15m</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675" w:type="dxa"/>
            <w:vAlign w:val="center"/>
          </w:tcPr>
          <w:p>
            <w:pPr>
              <w:snapToGrid w:val="0"/>
              <w:spacing w:line="240" w:lineRule="auto"/>
              <w:ind w:firstLine="0" w:firstLineChars="0"/>
              <w:jc w:val="center"/>
              <w:rPr>
                <w:sz w:val="21"/>
                <w:szCs w:val="21"/>
              </w:rPr>
            </w:pPr>
            <w:r>
              <w:rPr>
                <w:rFonts w:hint="eastAsia"/>
                <w:sz w:val="21"/>
                <w:szCs w:val="21"/>
              </w:rPr>
              <w:t>2</w:t>
            </w:r>
          </w:p>
        </w:tc>
        <w:tc>
          <w:tcPr>
            <w:tcW w:w="2836" w:type="dxa"/>
            <w:vAlign w:val="center"/>
          </w:tcPr>
          <w:p>
            <w:pPr>
              <w:snapToGrid w:val="0"/>
              <w:spacing w:line="240" w:lineRule="auto"/>
              <w:ind w:firstLine="0" w:firstLineChars="0"/>
              <w:jc w:val="center"/>
              <w:rPr>
                <w:sz w:val="21"/>
                <w:szCs w:val="21"/>
              </w:rPr>
            </w:pPr>
            <w:r>
              <w:rPr>
                <w:rFonts w:hint="eastAsia"/>
                <w:sz w:val="21"/>
                <w:szCs w:val="21"/>
              </w:rPr>
              <w:t>工程车系统车体钢结构车间</w:t>
            </w:r>
          </w:p>
        </w:tc>
        <w:tc>
          <w:tcPr>
            <w:tcW w:w="2267" w:type="dxa"/>
            <w:vAlign w:val="center"/>
          </w:tcPr>
          <w:p>
            <w:pPr>
              <w:snapToGrid w:val="0"/>
              <w:spacing w:line="240" w:lineRule="auto"/>
              <w:ind w:firstLine="0" w:firstLineChars="0"/>
              <w:jc w:val="center"/>
              <w:rPr>
                <w:sz w:val="21"/>
                <w:szCs w:val="21"/>
              </w:rPr>
            </w:pPr>
            <w:r>
              <w:rPr>
                <w:rFonts w:hint="eastAsia"/>
                <w:sz w:val="21"/>
                <w:szCs w:val="21"/>
              </w:rPr>
              <w:t>滤筒除尘器</w:t>
            </w:r>
          </w:p>
        </w:tc>
        <w:tc>
          <w:tcPr>
            <w:tcW w:w="994" w:type="dxa"/>
            <w:vAlign w:val="center"/>
          </w:tcPr>
          <w:p>
            <w:pPr>
              <w:snapToGrid w:val="0"/>
              <w:spacing w:line="240" w:lineRule="auto"/>
              <w:ind w:firstLine="0" w:firstLineChars="0"/>
              <w:jc w:val="center"/>
              <w:rPr>
                <w:sz w:val="21"/>
                <w:szCs w:val="21"/>
              </w:rPr>
            </w:pPr>
            <w:r>
              <w:rPr>
                <w:rFonts w:hint="eastAsia"/>
                <w:sz w:val="21"/>
                <w:szCs w:val="21"/>
              </w:rPr>
              <w:t>1</w:t>
            </w:r>
          </w:p>
        </w:tc>
        <w:tc>
          <w:tcPr>
            <w:tcW w:w="1948" w:type="dxa"/>
            <w:vAlign w:val="center"/>
          </w:tcPr>
          <w:p>
            <w:pPr>
              <w:snapToGrid w:val="0"/>
              <w:spacing w:line="240" w:lineRule="auto"/>
              <w:ind w:firstLine="0" w:firstLineChars="0"/>
              <w:jc w:val="center"/>
              <w:rPr>
                <w:sz w:val="21"/>
                <w:szCs w:val="21"/>
              </w:rPr>
            </w:pPr>
            <w:r>
              <w:rPr>
                <w:rFonts w:hint="eastAsia"/>
                <w:sz w:val="21"/>
                <w:szCs w:val="21"/>
              </w:rPr>
              <w:t>15m</w:t>
            </w:r>
          </w:p>
        </w:tc>
      </w:tr>
    </w:tbl>
    <w:p>
      <w:pPr>
        <w:pStyle w:val="73"/>
        <w:spacing w:line="300" w:lineRule="auto"/>
      </w:pPr>
      <w:r>
        <w:rPr>
          <w:rFonts w:hint="eastAsia"/>
        </w:rPr>
        <w:t>（3）喷砂粉尘</w:t>
      </w:r>
    </w:p>
    <w:p>
      <w:pPr>
        <w:pStyle w:val="73"/>
        <w:spacing w:line="300" w:lineRule="auto"/>
      </w:pPr>
      <w:r>
        <w:rPr>
          <w:rFonts w:hint="eastAsia"/>
        </w:rPr>
        <w:t>本项目工程车系统设有1间喷砂室，操作方式为人工操作，喷料为钢丸。喷砂过程中产生的粉尘经除尘器处理后经15m排气筒排放。喷砂工序配套除尘器见表4.3。</w:t>
      </w:r>
    </w:p>
    <w:p>
      <w:pPr>
        <w:pStyle w:val="107"/>
        <w:spacing w:line="240" w:lineRule="auto"/>
        <w:ind w:firstLine="0" w:firstLineChars="0"/>
        <w:jc w:val="center"/>
        <w:rPr>
          <w:rFonts w:hAnsi="宋体"/>
          <w:b/>
          <w:szCs w:val="21"/>
        </w:rPr>
      </w:pPr>
      <w:r>
        <w:rPr>
          <w:rFonts w:hint="eastAsia" w:hAnsi="宋体"/>
          <w:b/>
          <w:szCs w:val="21"/>
        </w:rPr>
        <w:t>表4.3  喷砂工序配套除尘设施表</w:t>
      </w:r>
    </w:p>
    <w:tbl>
      <w:tblPr>
        <w:tblStyle w:val="48"/>
        <w:tblW w:w="8720" w:type="dxa"/>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675"/>
        <w:gridCol w:w="2836"/>
        <w:gridCol w:w="2267"/>
        <w:gridCol w:w="994"/>
        <w:gridCol w:w="194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675" w:type="dxa"/>
            <w:vAlign w:val="center"/>
          </w:tcPr>
          <w:p>
            <w:pPr>
              <w:snapToGrid w:val="0"/>
              <w:spacing w:line="240" w:lineRule="auto"/>
              <w:ind w:firstLine="0" w:firstLineChars="0"/>
              <w:jc w:val="center"/>
              <w:rPr>
                <w:b/>
                <w:sz w:val="21"/>
                <w:szCs w:val="21"/>
              </w:rPr>
            </w:pPr>
            <w:r>
              <w:rPr>
                <w:rFonts w:hint="eastAsia"/>
                <w:b/>
                <w:sz w:val="21"/>
                <w:szCs w:val="21"/>
              </w:rPr>
              <w:t>序号</w:t>
            </w:r>
          </w:p>
        </w:tc>
        <w:tc>
          <w:tcPr>
            <w:tcW w:w="2836" w:type="dxa"/>
            <w:vAlign w:val="center"/>
          </w:tcPr>
          <w:p>
            <w:pPr>
              <w:snapToGrid w:val="0"/>
              <w:spacing w:line="240" w:lineRule="auto"/>
              <w:ind w:firstLine="0" w:firstLineChars="0"/>
              <w:jc w:val="center"/>
              <w:rPr>
                <w:b/>
                <w:sz w:val="21"/>
                <w:szCs w:val="21"/>
              </w:rPr>
            </w:pPr>
            <w:r>
              <w:rPr>
                <w:rFonts w:hint="eastAsia"/>
                <w:b/>
                <w:sz w:val="21"/>
                <w:szCs w:val="21"/>
              </w:rPr>
              <w:t>车间</w:t>
            </w:r>
          </w:p>
        </w:tc>
        <w:tc>
          <w:tcPr>
            <w:tcW w:w="2267" w:type="dxa"/>
            <w:vAlign w:val="center"/>
          </w:tcPr>
          <w:p>
            <w:pPr>
              <w:snapToGrid w:val="0"/>
              <w:spacing w:line="240" w:lineRule="auto"/>
              <w:ind w:firstLine="0" w:firstLineChars="0"/>
              <w:jc w:val="center"/>
              <w:rPr>
                <w:b/>
                <w:sz w:val="21"/>
                <w:szCs w:val="21"/>
              </w:rPr>
            </w:pPr>
            <w:r>
              <w:rPr>
                <w:rFonts w:hint="eastAsia"/>
                <w:b/>
                <w:sz w:val="21"/>
                <w:szCs w:val="21"/>
              </w:rPr>
              <w:t>除尘设施类型</w:t>
            </w:r>
          </w:p>
        </w:tc>
        <w:tc>
          <w:tcPr>
            <w:tcW w:w="994" w:type="dxa"/>
            <w:vAlign w:val="center"/>
          </w:tcPr>
          <w:p>
            <w:pPr>
              <w:snapToGrid w:val="0"/>
              <w:spacing w:line="240" w:lineRule="auto"/>
              <w:ind w:firstLine="0" w:firstLineChars="0"/>
              <w:jc w:val="center"/>
              <w:rPr>
                <w:b/>
                <w:sz w:val="21"/>
                <w:szCs w:val="21"/>
              </w:rPr>
            </w:pPr>
            <w:r>
              <w:rPr>
                <w:rFonts w:hint="eastAsia"/>
                <w:b/>
                <w:sz w:val="21"/>
                <w:szCs w:val="21"/>
              </w:rPr>
              <w:t>数量</w:t>
            </w:r>
          </w:p>
        </w:tc>
        <w:tc>
          <w:tcPr>
            <w:tcW w:w="1948" w:type="dxa"/>
            <w:vAlign w:val="center"/>
          </w:tcPr>
          <w:p>
            <w:pPr>
              <w:snapToGrid w:val="0"/>
              <w:spacing w:line="240" w:lineRule="auto"/>
              <w:ind w:firstLine="0" w:firstLineChars="0"/>
              <w:jc w:val="center"/>
              <w:rPr>
                <w:b/>
                <w:sz w:val="21"/>
                <w:szCs w:val="21"/>
              </w:rPr>
            </w:pPr>
            <w:r>
              <w:rPr>
                <w:rFonts w:hint="eastAsia"/>
                <w:b/>
                <w:sz w:val="21"/>
                <w:szCs w:val="21"/>
              </w:rPr>
              <w:t>排气筒高度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675" w:type="dxa"/>
            <w:vAlign w:val="center"/>
          </w:tcPr>
          <w:p>
            <w:pPr>
              <w:snapToGrid w:val="0"/>
              <w:spacing w:line="240" w:lineRule="auto"/>
              <w:ind w:firstLine="0" w:firstLineChars="0"/>
              <w:jc w:val="center"/>
              <w:rPr>
                <w:sz w:val="21"/>
                <w:szCs w:val="21"/>
              </w:rPr>
            </w:pPr>
            <w:r>
              <w:rPr>
                <w:rFonts w:hint="eastAsia"/>
                <w:sz w:val="21"/>
                <w:szCs w:val="21"/>
              </w:rPr>
              <w:t>1</w:t>
            </w:r>
          </w:p>
        </w:tc>
        <w:tc>
          <w:tcPr>
            <w:tcW w:w="2836" w:type="dxa"/>
            <w:vAlign w:val="center"/>
          </w:tcPr>
          <w:p>
            <w:pPr>
              <w:snapToGrid w:val="0"/>
              <w:spacing w:line="240" w:lineRule="auto"/>
              <w:ind w:firstLine="0" w:firstLineChars="0"/>
              <w:jc w:val="center"/>
              <w:rPr>
                <w:sz w:val="21"/>
                <w:szCs w:val="21"/>
              </w:rPr>
            </w:pPr>
            <w:r>
              <w:rPr>
                <w:rFonts w:hint="eastAsia"/>
                <w:sz w:val="21"/>
                <w:szCs w:val="21"/>
              </w:rPr>
              <w:t>工程车系统喷砂室</w:t>
            </w:r>
          </w:p>
        </w:tc>
        <w:tc>
          <w:tcPr>
            <w:tcW w:w="2267" w:type="dxa"/>
            <w:vAlign w:val="center"/>
          </w:tcPr>
          <w:p>
            <w:pPr>
              <w:snapToGrid w:val="0"/>
              <w:spacing w:line="240" w:lineRule="auto"/>
              <w:ind w:firstLine="0" w:firstLineChars="0"/>
              <w:jc w:val="center"/>
              <w:rPr>
                <w:sz w:val="21"/>
                <w:szCs w:val="21"/>
              </w:rPr>
            </w:pPr>
            <w:r>
              <w:rPr>
                <w:rFonts w:hint="eastAsia"/>
                <w:sz w:val="21"/>
                <w:szCs w:val="21"/>
              </w:rPr>
              <w:t>双旋风+滤筒除尘器</w:t>
            </w:r>
          </w:p>
        </w:tc>
        <w:tc>
          <w:tcPr>
            <w:tcW w:w="994" w:type="dxa"/>
            <w:vAlign w:val="center"/>
          </w:tcPr>
          <w:p>
            <w:pPr>
              <w:snapToGrid w:val="0"/>
              <w:spacing w:line="240" w:lineRule="auto"/>
              <w:ind w:firstLine="0" w:firstLineChars="0"/>
              <w:jc w:val="center"/>
              <w:rPr>
                <w:sz w:val="21"/>
                <w:szCs w:val="21"/>
              </w:rPr>
            </w:pPr>
            <w:r>
              <w:rPr>
                <w:rFonts w:hint="eastAsia"/>
                <w:sz w:val="21"/>
                <w:szCs w:val="21"/>
              </w:rPr>
              <w:t>1</w:t>
            </w:r>
          </w:p>
        </w:tc>
        <w:tc>
          <w:tcPr>
            <w:tcW w:w="1948" w:type="dxa"/>
            <w:vAlign w:val="center"/>
          </w:tcPr>
          <w:p>
            <w:pPr>
              <w:snapToGrid w:val="0"/>
              <w:spacing w:line="240" w:lineRule="auto"/>
              <w:ind w:firstLine="0" w:firstLineChars="0"/>
              <w:jc w:val="center"/>
              <w:rPr>
                <w:sz w:val="21"/>
                <w:szCs w:val="21"/>
              </w:rPr>
            </w:pPr>
            <w:r>
              <w:rPr>
                <w:rFonts w:hint="eastAsia"/>
                <w:sz w:val="21"/>
                <w:szCs w:val="21"/>
              </w:rPr>
              <w:t>15m</w:t>
            </w:r>
          </w:p>
        </w:tc>
      </w:tr>
    </w:tbl>
    <w:p>
      <w:pPr>
        <w:pStyle w:val="73"/>
        <w:spacing w:line="300" w:lineRule="auto"/>
      </w:pPr>
      <w:r>
        <w:rPr>
          <w:rFonts w:hint="eastAsia"/>
        </w:rPr>
        <w:t>（4）焊接烟尘</w:t>
      </w:r>
    </w:p>
    <w:p>
      <w:pPr>
        <w:pStyle w:val="73"/>
        <w:spacing w:line="300" w:lineRule="auto"/>
      </w:pPr>
      <w:r>
        <w:rPr>
          <w:rFonts w:hint="eastAsia"/>
        </w:rPr>
        <w:t>本项目采用全面通风为主，局部排风为辅的焊接烟尘治理措施。厂房全面通风，同时车间局部墙壁设轴流风机进行强制通风。</w:t>
      </w:r>
    </w:p>
    <w:p>
      <w:pPr>
        <w:pStyle w:val="73"/>
        <w:spacing w:line="300" w:lineRule="auto"/>
        <w:rPr>
          <w:color w:val="FF0000"/>
        </w:rPr>
      </w:pPr>
      <w:r>
        <w:rPr>
          <w:rFonts w:hint="eastAsia"/>
        </w:rPr>
        <w:t>（5）腻子粉尘</w:t>
      </w:r>
    </w:p>
    <w:p>
      <w:pPr>
        <w:pStyle w:val="73"/>
        <w:spacing w:line="300" w:lineRule="auto"/>
      </w:pPr>
      <w:r>
        <w:rPr>
          <w:rFonts w:hint="eastAsia"/>
        </w:rPr>
        <w:t>在腻子室体底部两轨道中间设置一道排风沟，在排风沟的底部设置排风口及排风调节阀与地下排风道相通至地面排风口，通过排风机及排风管路排放废气；为保证排风气流均匀性，在排风沟底部排风口上设置手动风量调节阀，在手动调节阀的底部及排风箱内设置粉尘过滤袋，以过滤打磨产生的腻子粉尘。腻子工序配套除尘器见表4.4。</w:t>
      </w:r>
    </w:p>
    <w:p>
      <w:pPr>
        <w:pStyle w:val="107"/>
        <w:spacing w:line="240" w:lineRule="auto"/>
        <w:ind w:firstLine="0" w:firstLineChars="0"/>
        <w:jc w:val="center"/>
        <w:rPr>
          <w:rFonts w:hAnsi="宋体"/>
          <w:b/>
          <w:szCs w:val="21"/>
        </w:rPr>
      </w:pPr>
      <w:r>
        <w:rPr>
          <w:rFonts w:hint="eastAsia" w:hAnsi="宋体"/>
          <w:b/>
          <w:szCs w:val="21"/>
        </w:rPr>
        <w:t>表4.4  腻子工序配套除尘设施表</w:t>
      </w:r>
    </w:p>
    <w:tbl>
      <w:tblPr>
        <w:tblStyle w:val="48"/>
        <w:tblW w:w="8720" w:type="dxa"/>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675"/>
        <w:gridCol w:w="2836"/>
        <w:gridCol w:w="2267"/>
        <w:gridCol w:w="994"/>
        <w:gridCol w:w="194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675" w:type="dxa"/>
            <w:vAlign w:val="center"/>
          </w:tcPr>
          <w:p>
            <w:pPr>
              <w:snapToGrid w:val="0"/>
              <w:spacing w:line="240" w:lineRule="auto"/>
              <w:ind w:firstLine="0" w:firstLineChars="0"/>
              <w:jc w:val="center"/>
              <w:rPr>
                <w:b/>
                <w:sz w:val="21"/>
                <w:szCs w:val="21"/>
              </w:rPr>
            </w:pPr>
            <w:r>
              <w:rPr>
                <w:rFonts w:hint="eastAsia"/>
                <w:b/>
                <w:sz w:val="21"/>
                <w:szCs w:val="21"/>
              </w:rPr>
              <w:t>序号</w:t>
            </w:r>
          </w:p>
        </w:tc>
        <w:tc>
          <w:tcPr>
            <w:tcW w:w="2836" w:type="dxa"/>
            <w:vAlign w:val="center"/>
          </w:tcPr>
          <w:p>
            <w:pPr>
              <w:snapToGrid w:val="0"/>
              <w:spacing w:line="240" w:lineRule="auto"/>
              <w:ind w:firstLine="0" w:firstLineChars="0"/>
              <w:jc w:val="center"/>
              <w:rPr>
                <w:b/>
                <w:sz w:val="21"/>
                <w:szCs w:val="21"/>
              </w:rPr>
            </w:pPr>
            <w:r>
              <w:rPr>
                <w:rFonts w:hint="eastAsia"/>
                <w:b/>
                <w:sz w:val="21"/>
                <w:szCs w:val="21"/>
              </w:rPr>
              <w:t>车间</w:t>
            </w:r>
          </w:p>
        </w:tc>
        <w:tc>
          <w:tcPr>
            <w:tcW w:w="2267" w:type="dxa"/>
            <w:vAlign w:val="center"/>
          </w:tcPr>
          <w:p>
            <w:pPr>
              <w:snapToGrid w:val="0"/>
              <w:spacing w:line="240" w:lineRule="auto"/>
              <w:ind w:firstLine="0" w:firstLineChars="0"/>
              <w:jc w:val="center"/>
              <w:rPr>
                <w:b/>
                <w:sz w:val="21"/>
                <w:szCs w:val="21"/>
              </w:rPr>
            </w:pPr>
            <w:r>
              <w:rPr>
                <w:rFonts w:hint="eastAsia"/>
                <w:b/>
                <w:sz w:val="21"/>
                <w:szCs w:val="21"/>
              </w:rPr>
              <w:t>除尘设施类型</w:t>
            </w:r>
          </w:p>
        </w:tc>
        <w:tc>
          <w:tcPr>
            <w:tcW w:w="994" w:type="dxa"/>
            <w:vAlign w:val="center"/>
          </w:tcPr>
          <w:p>
            <w:pPr>
              <w:snapToGrid w:val="0"/>
              <w:spacing w:line="240" w:lineRule="auto"/>
              <w:ind w:firstLine="0" w:firstLineChars="0"/>
              <w:jc w:val="center"/>
              <w:rPr>
                <w:b/>
                <w:sz w:val="21"/>
                <w:szCs w:val="21"/>
              </w:rPr>
            </w:pPr>
            <w:r>
              <w:rPr>
                <w:rFonts w:hint="eastAsia"/>
                <w:b/>
                <w:sz w:val="21"/>
                <w:szCs w:val="21"/>
              </w:rPr>
              <w:t>数量</w:t>
            </w:r>
          </w:p>
        </w:tc>
        <w:tc>
          <w:tcPr>
            <w:tcW w:w="1948" w:type="dxa"/>
            <w:vAlign w:val="center"/>
          </w:tcPr>
          <w:p>
            <w:pPr>
              <w:snapToGrid w:val="0"/>
              <w:spacing w:line="240" w:lineRule="auto"/>
              <w:ind w:firstLine="0" w:firstLineChars="0"/>
              <w:jc w:val="center"/>
              <w:rPr>
                <w:b/>
                <w:sz w:val="21"/>
                <w:szCs w:val="21"/>
              </w:rPr>
            </w:pPr>
            <w:r>
              <w:rPr>
                <w:rFonts w:hint="eastAsia"/>
                <w:b/>
                <w:sz w:val="21"/>
                <w:szCs w:val="21"/>
              </w:rPr>
              <w:t>排气筒高度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675" w:type="dxa"/>
            <w:vAlign w:val="center"/>
          </w:tcPr>
          <w:p>
            <w:pPr>
              <w:snapToGrid w:val="0"/>
              <w:spacing w:line="240" w:lineRule="auto"/>
              <w:ind w:firstLine="0" w:firstLineChars="0"/>
              <w:jc w:val="center"/>
              <w:rPr>
                <w:sz w:val="21"/>
                <w:szCs w:val="21"/>
              </w:rPr>
            </w:pPr>
            <w:r>
              <w:rPr>
                <w:rFonts w:hint="eastAsia"/>
                <w:sz w:val="21"/>
                <w:szCs w:val="21"/>
              </w:rPr>
              <w:t>1</w:t>
            </w:r>
          </w:p>
        </w:tc>
        <w:tc>
          <w:tcPr>
            <w:tcW w:w="2836" w:type="dxa"/>
            <w:vAlign w:val="center"/>
          </w:tcPr>
          <w:p>
            <w:pPr>
              <w:snapToGrid w:val="0"/>
              <w:spacing w:line="240" w:lineRule="auto"/>
              <w:ind w:firstLine="0" w:firstLineChars="0"/>
              <w:jc w:val="center"/>
              <w:rPr>
                <w:sz w:val="21"/>
                <w:szCs w:val="21"/>
              </w:rPr>
            </w:pPr>
            <w:r>
              <w:rPr>
                <w:rFonts w:hint="eastAsia"/>
                <w:sz w:val="21"/>
                <w:szCs w:val="21"/>
              </w:rPr>
              <w:t>机车总组装车间1#腻子间</w:t>
            </w:r>
          </w:p>
        </w:tc>
        <w:tc>
          <w:tcPr>
            <w:tcW w:w="2267" w:type="dxa"/>
            <w:vAlign w:val="center"/>
          </w:tcPr>
          <w:p>
            <w:pPr>
              <w:snapToGrid w:val="0"/>
              <w:spacing w:line="240" w:lineRule="auto"/>
              <w:ind w:firstLine="0" w:firstLineChars="0"/>
              <w:jc w:val="center"/>
              <w:rPr>
                <w:sz w:val="21"/>
                <w:szCs w:val="21"/>
              </w:rPr>
            </w:pPr>
            <w:r>
              <w:rPr>
                <w:rFonts w:hint="eastAsia"/>
                <w:sz w:val="21"/>
                <w:szCs w:val="21"/>
              </w:rPr>
              <w:t>布袋除尘器</w:t>
            </w:r>
          </w:p>
        </w:tc>
        <w:tc>
          <w:tcPr>
            <w:tcW w:w="994" w:type="dxa"/>
            <w:vAlign w:val="center"/>
          </w:tcPr>
          <w:p>
            <w:pPr>
              <w:snapToGrid w:val="0"/>
              <w:spacing w:line="240" w:lineRule="auto"/>
              <w:ind w:firstLine="0" w:firstLineChars="0"/>
              <w:jc w:val="center"/>
              <w:rPr>
                <w:sz w:val="21"/>
                <w:szCs w:val="21"/>
              </w:rPr>
            </w:pPr>
            <w:r>
              <w:rPr>
                <w:rFonts w:hint="eastAsia"/>
                <w:sz w:val="21"/>
                <w:szCs w:val="21"/>
              </w:rPr>
              <w:t>1</w:t>
            </w:r>
          </w:p>
        </w:tc>
        <w:tc>
          <w:tcPr>
            <w:tcW w:w="1948" w:type="dxa"/>
            <w:vAlign w:val="center"/>
          </w:tcPr>
          <w:p>
            <w:pPr>
              <w:snapToGrid w:val="0"/>
              <w:spacing w:line="240" w:lineRule="auto"/>
              <w:ind w:firstLine="0" w:firstLineChars="0"/>
              <w:jc w:val="center"/>
              <w:rPr>
                <w:sz w:val="21"/>
                <w:szCs w:val="21"/>
              </w:rPr>
            </w:pPr>
            <w:r>
              <w:rPr>
                <w:rFonts w:hint="eastAsia"/>
                <w:sz w:val="21"/>
                <w:szCs w:val="21"/>
              </w:rPr>
              <w:t>15m</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675" w:type="dxa"/>
            <w:vAlign w:val="center"/>
          </w:tcPr>
          <w:p>
            <w:pPr>
              <w:snapToGrid w:val="0"/>
              <w:spacing w:line="240" w:lineRule="auto"/>
              <w:ind w:firstLine="0" w:firstLineChars="0"/>
              <w:jc w:val="center"/>
              <w:rPr>
                <w:sz w:val="21"/>
                <w:szCs w:val="21"/>
              </w:rPr>
            </w:pPr>
            <w:r>
              <w:rPr>
                <w:rFonts w:hint="eastAsia"/>
                <w:sz w:val="21"/>
                <w:szCs w:val="21"/>
              </w:rPr>
              <w:t>2</w:t>
            </w:r>
          </w:p>
        </w:tc>
        <w:tc>
          <w:tcPr>
            <w:tcW w:w="2836" w:type="dxa"/>
            <w:vAlign w:val="center"/>
          </w:tcPr>
          <w:p>
            <w:pPr>
              <w:snapToGrid w:val="0"/>
              <w:spacing w:line="240" w:lineRule="auto"/>
              <w:ind w:firstLine="0" w:firstLineChars="0"/>
              <w:jc w:val="center"/>
              <w:rPr>
                <w:sz w:val="21"/>
                <w:szCs w:val="21"/>
              </w:rPr>
            </w:pPr>
            <w:r>
              <w:rPr>
                <w:rFonts w:hint="eastAsia"/>
                <w:sz w:val="21"/>
                <w:szCs w:val="21"/>
              </w:rPr>
              <w:t>机车总组装车间2#腻子间</w:t>
            </w:r>
          </w:p>
        </w:tc>
        <w:tc>
          <w:tcPr>
            <w:tcW w:w="2267" w:type="dxa"/>
            <w:vAlign w:val="center"/>
          </w:tcPr>
          <w:p>
            <w:pPr>
              <w:snapToGrid w:val="0"/>
              <w:spacing w:line="240" w:lineRule="auto"/>
              <w:ind w:firstLine="0" w:firstLineChars="0"/>
              <w:jc w:val="center"/>
              <w:rPr>
                <w:sz w:val="21"/>
                <w:szCs w:val="21"/>
              </w:rPr>
            </w:pPr>
            <w:r>
              <w:rPr>
                <w:rFonts w:hint="eastAsia"/>
                <w:sz w:val="21"/>
                <w:szCs w:val="21"/>
              </w:rPr>
              <w:t>布袋除尘器</w:t>
            </w:r>
          </w:p>
        </w:tc>
        <w:tc>
          <w:tcPr>
            <w:tcW w:w="994" w:type="dxa"/>
            <w:vAlign w:val="center"/>
          </w:tcPr>
          <w:p>
            <w:pPr>
              <w:snapToGrid w:val="0"/>
              <w:spacing w:line="240" w:lineRule="auto"/>
              <w:ind w:firstLine="0" w:firstLineChars="0"/>
              <w:jc w:val="center"/>
              <w:rPr>
                <w:sz w:val="21"/>
                <w:szCs w:val="21"/>
              </w:rPr>
            </w:pPr>
            <w:r>
              <w:rPr>
                <w:rFonts w:hint="eastAsia"/>
                <w:sz w:val="21"/>
                <w:szCs w:val="21"/>
              </w:rPr>
              <w:t>1</w:t>
            </w:r>
          </w:p>
        </w:tc>
        <w:tc>
          <w:tcPr>
            <w:tcW w:w="1948" w:type="dxa"/>
            <w:vAlign w:val="center"/>
          </w:tcPr>
          <w:p>
            <w:pPr>
              <w:snapToGrid w:val="0"/>
              <w:spacing w:line="240" w:lineRule="auto"/>
              <w:ind w:firstLine="0" w:firstLineChars="0"/>
              <w:jc w:val="center"/>
              <w:rPr>
                <w:sz w:val="21"/>
                <w:szCs w:val="21"/>
              </w:rPr>
            </w:pPr>
            <w:r>
              <w:rPr>
                <w:rFonts w:hint="eastAsia"/>
                <w:sz w:val="21"/>
                <w:szCs w:val="21"/>
              </w:rPr>
              <w:t>15m</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675" w:type="dxa"/>
            <w:vAlign w:val="center"/>
          </w:tcPr>
          <w:p>
            <w:pPr>
              <w:snapToGrid w:val="0"/>
              <w:spacing w:line="240" w:lineRule="auto"/>
              <w:ind w:firstLine="0" w:firstLineChars="0"/>
              <w:jc w:val="center"/>
              <w:rPr>
                <w:sz w:val="21"/>
                <w:szCs w:val="21"/>
              </w:rPr>
            </w:pPr>
            <w:r>
              <w:rPr>
                <w:rFonts w:hint="eastAsia"/>
                <w:sz w:val="21"/>
                <w:szCs w:val="21"/>
              </w:rPr>
              <w:t>3</w:t>
            </w:r>
          </w:p>
        </w:tc>
        <w:tc>
          <w:tcPr>
            <w:tcW w:w="2836" w:type="dxa"/>
            <w:vAlign w:val="center"/>
          </w:tcPr>
          <w:p>
            <w:pPr>
              <w:snapToGrid w:val="0"/>
              <w:spacing w:line="240" w:lineRule="auto"/>
              <w:ind w:firstLine="0" w:firstLineChars="0"/>
              <w:jc w:val="center"/>
              <w:rPr>
                <w:sz w:val="21"/>
                <w:szCs w:val="21"/>
              </w:rPr>
            </w:pPr>
            <w:r>
              <w:rPr>
                <w:rFonts w:hint="eastAsia"/>
                <w:sz w:val="21"/>
                <w:szCs w:val="21"/>
              </w:rPr>
              <w:t>机车总组装车间5#腻子间</w:t>
            </w:r>
          </w:p>
        </w:tc>
        <w:tc>
          <w:tcPr>
            <w:tcW w:w="2267" w:type="dxa"/>
            <w:vAlign w:val="center"/>
          </w:tcPr>
          <w:p>
            <w:pPr>
              <w:snapToGrid w:val="0"/>
              <w:spacing w:line="240" w:lineRule="auto"/>
              <w:ind w:firstLine="0" w:firstLineChars="0"/>
              <w:jc w:val="center"/>
              <w:rPr>
                <w:sz w:val="21"/>
                <w:szCs w:val="21"/>
              </w:rPr>
            </w:pPr>
            <w:r>
              <w:rPr>
                <w:rFonts w:hint="eastAsia"/>
                <w:sz w:val="21"/>
                <w:szCs w:val="21"/>
              </w:rPr>
              <w:t>布袋除尘器</w:t>
            </w:r>
          </w:p>
        </w:tc>
        <w:tc>
          <w:tcPr>
            <w:tcW w:w="994" w:type="dxa"/>
            <w:vAlign w:val="center"/>
          </w:tcPr>
          <w:p>
            <w:pPr>
              <w:snapToGrid w:val="0"/>
              <w:spacing w:line="240" w:lineRule="auto"/>
              <w:ind w:firstLine="0" w:firstLineChars="0"/>
              <w:jc w:val="center"/>
              <w:rPr>
                <w:sz w:val="21"/>
                <w:szCs w:val="21"/>
              </w:rPr>
            </w:pPr>
            <w:r>
              <w:rPr>
                <w:rFonts w:hint="eastAsia"/>
                <w:sz w:val="21"/>
                <w:szCs w:val="21"/>
              </w:rPr>
              <w:t>1</w:t>
            </w:r>
          </w:p>
        </w:tc>
        <w:tc>
          <w:tcPr>
            <w:tcW w:w="1948" w:type="dxa"/>
            <w:vAlign w:val="center"/>
          </w:tcPr>
          <w:p>
            <w:pPr>
              <w:snapToGrid w:val="0"/>
              <w:spacing w:line="240" w:lineRule="auto"/>
              <w:ind w:firstLine="0" w:firstLineChars="0"/>
              <w:jc w:val="center"/>
              <w:rPr>
                <w:sz w:val="21"/>
                <w:szCs w:val="21"/>
              </w:rPr>
            </w:pPr>
            <w:r>
              <w:rPr>
                <w:rFonts w:hint="eastAsia"/>
                <w:sz w:val="21"/>
                <w:szCs w:val="21"/>
              </w:rPr>
              <w:t>15m</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675" w:type="dxa"/>
            <w:vAlign w:val="center"/>
          </w:tcPr>
          <w:p>
            <w:pPr>
              <w:snapToGrid w:val="0"/>
              <w:spacing w:line="240" w:lineRule="auto"/>
              <w:ind w:firstLine="0" w:firstLineChars="0"/>
              <w:jc w:val="center"/>
              <w:rPr>
                <w:sz w:val="21"/>
                <w:szCs w:val="21"/>
              </w:rPr>
            </w:pPr>
            <w:r>
              <w:rPr>
                <w:rFonts w:hint="eastAsia"/>
                <w:sz w:val="21"/>
                <w:szCs w:val="21"/>
              </w:rPr>
              <w:t>4</w:t>
            </w:r>
          </w:p>
        </w:tc>
        <w:tc>
          <w:tcPr>
            <w:tcW w:w="2836" w:type="dxa"/>
            <w:vAlign w:val="center"/>
          </w:tcPr>
          <w:p>
            <w:pPr>
              <w:snapToGrid w:val="0"/>
              <w:spacing w:line="240" w:lineRule="auto"/>
              <w:ind w:firstLine="0" w:firstLineChars="0"/>
              <w:jc w:val="center"/>
              <w:rPr>
                <w:sz w:val="21"/>
                <w:szCs w:val="21"/>
              </w:rPr>
            </w:pPr>
            <w:r>
              <w:rPr>
                <w:rFonts w:hint="eastAsia"/>
                <w:sz w:val="21"/>
                <w:szCs w:val="21"/>
              </w:rPr>
              <w:t>机车总组装车间6#腻子间</w:t>
            </w:r>
          </w:p>
        </w:tc>
        <w:tc>
          <w:tcPr>
            <w:tcW w:w="2267" w:type="dxa"/>
            <w:vAlign w:val="center"/>
          </w:tcPr>
          <w:p>
            <w:pPr>
              <w:snapToGrid w:val="0"/>
              <w:spacing w:line="240" w:lineRule="auto"/>
              <w:ind w:firstLine="0" w:firstLineChars="0"/>
              <w:jc w:val="center"/>
              <w:rPr>
                <w:sz w:val="21"/>
                <w:szCs w:val="21"/>
              </w:rPr>
            </w:pPr>
            <w:r>
              <w:rPr>
                <w:rFonts w:hint="eastAsia"/>
                <w:sz w:val="21"/>
                <w:szCs w:val="21"/>
              </w:rPr>
              <w:t>布袋除尘器</w:t>
            </w:r>
          </w:p>
        </w:tc>
        <w:tc>
          <w:tcPr>
            <w:tcW w:w="994" w:type="dxa"/>
            <w:vAlign w:val="center"/>
          </w:tcPr>
          <w:p>
            <w:pPr>
              <w:snapToGrid w:val="0"/>
              <w:spacing w:line="240" w:lineRule="auto"/>
              <w:ind w:firstLine="0" w:firstLineChars="0"/>
              <w:jc w:val="center"/>
              <w:rPr>
                <w:sz w:val="21"/>
                <w:szCs w:val="21"/>
              </w:rPr>
            </w:pPr>
            <w:r>
              <w:rPr>
                <w:rFonts w:hint="eastAsia"/>
                <w:sz w:val="21"/>
                <w:szCs w:val="21"/>
              </w:rPr>
              <w:t>1</w:t>
            </w:r>
          </w:p>
        </w:tc>
        <w:tc>
          <w:tcPr>
            <w:tcW w:w="1948" w:type="dxa"/>
            <w:vAlign w:val="center"/>
          </w:tcPr>
          <w:p>
            <w:pPr>
              <w:snapToGrid w:val="0"/>
              <w:spacing w:line="240" w:lineRule="auto"/>
              <w:ind w:firstLine="0" w:firstLineChars="0"/>
              <w:jc w:val="center"/>
              <w:rPr>
                <w:sz w:val="21"/>
                <w:szCs w:val="21"/>
              </w:rPr>
            </w:pPr>
            <w:r>
              <w:rPr>
                <w:rFonts w:hint="eastAsia"/>
                <w:sz w:val="21"/>
                <w:szCs w:val="21"/>
              </w:rPr>
              <w:t>15m</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340" w:hRule="atLeast"/>
        </w:trPr>
        <w:tc>
          <w:tcPr>
            <w:tcW w:w="675" w:type="dxa"/>
            <w:vAlign w:val="center"/>
          </w:tcPr>
          <w:p>
            <w:pPr>
              <w:snapToGrid w:val="0"/>
              <w:spacing w:line="240" w:lineRule="auto"/>
              <w:ind w:firstLine="0" w:firstLineChars="0"/>
              <w:jc w:val="center"/>
              <w:rPr>
                <w:sz w:val="21"/>
                <w:szCs w:val="21"/>
              </w:rPr>
            </w:pPr>
            <w:r>
              <w:rPr>
                <w:rFonts w:hint="eastAsia"/>
                <w:sz w:val="21"/>
                <w:szCs w:val="21"/>
              </w:rPr>
              <w:t>5</w:t>
            </w:r>
          </w:p>
        </w:tc>
        <w:tc>
          <w:tcPr>
            <w:tcW w:w="2836" w:type="dxa"/>
            <w:vAlign w:val="center"/>
          </w:tcPr>
          <w:p>
            <w:pPr>
              <w:snapToGrid w:val="0"/>
              <w:spacing w:line="240" w:lineRule="auto"/>
              <w:ind w:firstLine="0" w:firstLineChars="0"/>
              <w:jc w:val="center"/>
              <w:rPr>
                <w:sz w:val="21"/>
                <w:szCs w:val="21"/>
              </w:rPr>
            </w:pPr>
            <w:r>
              <w:rPr>
                <w:rFonts w:hint="eastAsia"/>
                <w:sz w:val="21"/>
                <w:szCs w:val="21"/>
              </w:rPr>
              <w:t>机车总组装车间7#腻子间</w:t>
            </w:r>
          </w:p>
        </w:tc>
        <w:tc>
          <w:tcPr>
            <w:tcW w:w="2267" w:type="dxa"/>
            <w:vAlign w:val="center"/>
          </w:tcPr>
          <w:p>
            <w:pPr>
              <w:snapToGrid w:val="0"/>
              <w:spacing w:line="240" w:lineRule="auto"/>
              <w:ind w:firstLine="0" w:firstLineChars="0"/>
              <w:jc w:val="center"/>
              <w:rPr>
                <w:sz w:val="21"/>
                <w:szCs w:val="21"/>
              </w:rPr>
            </w:pPr>
            <w:r>
              <w:rPr>
                <w:rFonts w:hint="eastAsia"/>
                <w:sz w:val="21"/>
                <w:szCs w:val="21"/>
              </w:rPr>
              <w:t>布袋除尘器</w:t>
            </w:r>
          </w:p>
        </w:tc>
        <w:tc>
          <w:tcPr>
            <w:tcW w:w="994" w:type="dxa"/>
            <w:vAlign w:val="center"/>
          </w:tcPr>
          <w:p>
            <w:pPr>
              <w:snapToGrid w:val="0"/>
              <w:spacing w:line="240" w:lineRule="auto"/>
              <w:ind w:firstLine="0" w:firstLineChars="0"/>
              <w:jc w:val="center"/>
              <w:rPr>
                <w:sz w:val="21"/>
                <w:szCs w:val="21"/>
              </w:rPr>
            </w:pPr>
            <w:r>
              <w:rPr>
                <w:rFonts w:hint="eastAsia"/>
                <w:sz w:val="21"/>
                <w:szCs w:val="21"/>
              </w:rPr>
              <w:t>1</w:t>
            </w:r>
          </w:p>
        </w:tc>
        <w:tc>
          <w:tcPr>
            <w:tcW w:w="1948" w:type="dxa"/>
            <w:vAlign w:val="center"/>
          </w:tcPr>
          <w:p>
            <w:pPr>
              <w:snapToGrid w:val="0"/>
              <w:spacing w:line="240" w:lineRule="auto"/>
              <w:ind w:firstLine="0" w:firstLineChars="0"/>
              <w:jc w:val="center"/>
              <w:rPr>
                <w:sz w:val="21"/>
                <w:szCs w:val="21"/>
              </w:rPr>
            </w:pPr>
            <w:r>
              <w:rPr>
                <w:rFonts w:hint="eastAsia"/>
                <w:sz w:val="21"/>
                <w:szCs w:val="21"/>
              </w:rPr>
              <w:t>15m</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675" w:type="dxa"/>
            <w:vAlign w:val="center"/>
          </w:tcPr>
          <w:p>
            <w:pPr>
              <w:snapToGrid w:val="0"/>
              <w:spacing w:line="240" w:lineRule="auto"/>
              <w:ind w:firstLine="0" w:firstLineChars="0"/>
              <w:jc w:val="center"/>
              <w:rPr>
                <w:sz w:val="21"/>
                <w:szCs w:val="21"/>
              </w:rPr>
            </w:pPr>
            <w:r>
              <w:rPr>
                <w:rFonts w:hint="eastAsia"/>
                <w:sz w:val="21"/>
                <w:szCs w:val="21"/>
              </w:rPr>
              <w:t>6</w:t>
            </w:r>
          </w:p>
        </w:tc>
        <w:tc>
          <w:tcPr>
            <w:tcW w:w="2836" w:type="dxa"/>
            <w:vAlign w:val="center"/>
          </w:tcPr>
          <w:p>
            <w:pPr>
              <w:snapToGrid w:val="0"/>
              <w:spacing w:line="240" w:lineRule="auto"/>
              <w:ind w:firstLine="0" w:firstLineChars="0"/>
              <w:jc w:val="center"/>
              <w:rPr>
                <w:sz w:val="21"/>
                <w:szCs w:val="21"/>
              </w:rPr>
            </w:pPr>
            <w:r>
              <w:rPr>
                <w:rFonts w:hint="eastAsia"/>
                <w:sz w:val="21"/>
                <w:szCs w:val="21"/>
              </w:rPr>
              <w:t>机车总组装车间8#腻子间</w:t>
            </w:r>
          </w:p>
        </w:tc>
        <w:tc>
          <w:tcPr>
            <w:tcW w:w="2267" w:type="dxa"/>
            <w:vAlign w:val="center"/>
          </w:tcPr>
          <w:p>
            <w:pPr>
              <w:snapToGrid w:val="0"/>
              <w:spacing w:line="240" w:lineRule="auto"/>
              <w:ind w:firstLine="0" w:firstLineChars="0"/>
              <w:jc w:val="center"/>
              <w:rPr>
                <w:sz w:val="21"/>
                <w:szCs w:val="21"/>
              </w:rPr>
            </w:pPr>
            <w:r>
              <w:rPr>
                <w:rFonts w:hint="eastAsia"/>
                <w:sz w:val="21"/>
                <w:szCs w:val="21"/>
              </w:rPr>
              <w:t>布袋除尘器</w:t>
            </w:r>
          </w:p>
        </w:tc>
        <w:tc>
          <w:tcPr>
            <w:tcW w:w="994" w:type="dxa"/>
            <w:vAlign w:val="center"/>
          </w:tcPr>
          <w:p>
            <w:pPr>
              <w:snapToGrid w:val="0"/>
              <w:spacing w:line="240" w:lineRule="auto"/>
              <w:ind w:firstLine="0" w:firstLineChars="0"/>
              <w:jc w:val="center"/>
              <w:rPr>
                <w:sz w:val="21"/>
                <w:szCs w:val="21"/>
              </w:rPr>
            </w:pPr>
            <w:r>
              <w:rPr>
                <w:rFonts w:hint="eastAsia"/>
                <w:sz w:val="21"/>
                <w:szCs w:val="21"/>
              </w:rPr>
              <w:t>1</w:t>
            </w:r>
          </w:p>
        </w:tc>
        <w:tc>
          <w:tcPr>
            <w:tcW w:w="1948" w:type="dxa"/>
            <w:vAlign w:val="center"/>
          </w:tcPr>
          <w:p>
            <w:pPr>
              <w:snapToGrid w:val="0"/>
              <w:spacing w:line="240" w:lineRule="auto"/>
              <w:ind w:firstLine="0" w:firstLineChars="0"/>
              <w:jc w:val="center"/>
              <w:rPr>
                <w:sz w:val="21"/>
                <w:szCs w:val="21"/>
              </w:rPr>
            </w:pPr>
            <w:r>
              <w:rPr>
                <w:rFonts w:hint="eastAsia"/>
                <w:sz w:val="21"/>
                <w:szCs w:val="21"/>
              </w:rPr>
              <w:t>15m</w:t>
            </w:r>
          </w:p>
        </w:tc>
      </w:tr>
    </w:tbl>
    <w:p>
      <w:pPr>
        <w:pStyle w:val="73"/>
        <w:spacing w:line="300" w:lineRule="auto"/>
      </w:pPr>
      <w:r>
        <w:rPr>
          <w:rFonts w:hint="eastAsia"/>
        </w:rPr>
        <w:t>（6）喷漆、烘干废气</w:t>
      </w:r>
    </w:p>
    <w:p>
      <w:pPr>
        <w:pStyle w:val="73"/>
        <w:spacing w:line="300" w:lineRule="auto"/>
      </w:pPr>
      <w:r>
        <w:rPr>
          <w:rFonts w:hint="eastAsia"/>
        </w:rPr>
        <w:t>本项目生产车间喷漆、烘干废气采用滤棉+活性炭吸附法净化。喷烘漆室均为全封闭结构，采用上送下吸的集气系统。空气由鼓风机再经过滤后送入喷漆室，由引风机将空气抽出，引风机和鼓风机的风压差使喷漆室内形成负压。漆雾在负压作用下，首先被引入漆雾过滤器，通过滤棉滤掉液态漆滴。气态溶剂接着进入活性炭吸附塔，有机废气被塔内固定层活性炭吸附，净化后的气体经排气筒排入大气中。本项目喷漆工艺中，货车整车油漆线以及货车车间制动厂房、货车车间组装厂房均采用水性漆。喷漆、烘干工艺配套净化装置见表4.5。</w:t>
      </w:r>
    </w:p>
    <w:p>
      <w:pPr>
        <w:pStyle w:val="107"/>
        <w:spacing w:line="240" w:lineRule="auto"/>
        <w:ind w:firstLine="0" w:firstLineChars="0"/>
        <w:jc w:val="center"/>
        <w:rPr>
          <w:rFonts w:hAnsi="宋体"/>
          <w:b/>
          <w:szCs w:val="21"/>
        </w:rPr>
      </w:pPr>
      <w:r>
        <w:rPr>
          <w:rFonts w:hint="eastAsia" w:hAnsi="宋体"/>
          <w:b/>
          <w:szCs w:val="21"/>
        </w:rPr>
        <w:t>表4.5  喷漆、烘干工序配套净化装置表</w:t>
      </w:r>
    </w:p>
    <w:tbl>
      <w:tblPr>
        <w:tblStyle w:val="48"/>
        <w:tblW w:w="8720" w:type="dxa"/>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675"/>
        <w:gridCol w:w="2836"/>
        <w:gridCol w:w="2267"/>
        <w:gridCol w:w="994"/>
        <w:gridCol w:w="194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675" w:type="dxa"/>
            <w:vAlign w:val="center"/>
          </w:tcPr>
          <w:p>
            <w:pPr>
              <w:snapToGrid w:val="0"/>
              <w:spacing w:line="240" w:lineRule="auto"/>
              <w:ind w:firstLine="0" w:firstLineChars="0"/>
              <w:jc w:val="center"/>
              <w:rPr>
                <w:b/>
                <w:sz w:val="21"/>
                <w:szCs w:val="21"/>
              </w:rPr>
            </w:pPr>
            <w:r>
              <w:rPr>
                <w:rFonts w:hint="eastAsia"/>
                <w:b/>
                <w:sz w:val="21"/>
                <w:szCs w:val="21"/>
              </w:rPr>
              <w:t>序号</w:t>
            </w:r>
          </w:p>
        </w:tc>
        <w:tc>
          <w:tcPr>
            <w:tcW w:w="2836" w:type="dxa"/>
            <w:vAlign w:val="center"/>
          </w:tcPr>
          <w:p>
            <w:pPr>
              <w:snapToGrid w:val="0"/>
              <w:spacing w:line="240" w:lineRule="auto"/>
              <w:ind w:firstLine="0" w:firstLineChars="0"/>
              <w:jc w:val="center"/>
              <w:rPr>
                <w:b/>
                <w:sz w:val="21"/>
                <w:szCs w:val="21"/>
              </w:rPr>
            </w:pPr>
            <w:r>
              <w:rPr>
                <w:rFonts w:hint="eastAsia"/>
                <w:b/>
                <w:sz w:val="21"/>
                <w:szCs w:val="21"/>
              </w:rPr>
              <w:t>车间</w:t>
            </w:r>
          </w:p>
        </w:tc>
        <w:tc>
          <w:tcPr>
            <w:tcW w:w="2267" w:type="dxa"/>
            <w:vAlign w:val="center"/>
          </w:tcPr>
          <w:p>
            <w:pPr>
              <w:snapToGrid w:val="0"/>
              <w:spacing w:line="240" w:lineRule="auto"/>
              <w:ind w:firstLine="0" w:firstLineChars="0"/>
              <w:jc w:val="center"/>
              <w:rPr>
                <w:b/>
                <w:sz w:val="21"/>
                <w:szCs w:val="21"/>
              </w:rPr>
            </w:pPr>
            <w:r>
              <w:rPr>
                <w:rFonts w:hint="eastAsia"/>
                <w:b/>
                <w:sz w:val="21"/>
                <w:szCs w:val="21"/>
              </w:rPr>
              <w:t>净化设施类型</w:t>
            </w:r>
          </w:p>
        </w:tc>
        <w:tc>
          <w:tcPr>
            <w:tcW w:w="994" w:type="dxa"/>
            <w:vAlign w:val="center"/>
          </w:tcPr>
          <w:p>
            <w:pPr>
              <w:snapToGrid w:val="0"/>
              <w:spacing w:line="240" w:lineRule="auto"/>
              <w:ind w:firstLine="0" w:firstLineChars="0"/>
              <w:jc w:val="center"/>
              <w:rPr>
                <w:b/>
                <w:sz w:val="21"/>
                <w:szCs w:val="21"/>
              </w:rPr>
            </w:pPr>
            <w:r>
              <w:rPr>
                <w:rFonts w:hint="eastAsia"/>
                <w:b/>
                <w:sz w:val="21"/>
                <w:szCs w:val="21"/>
              </w:rPr>
              <w:t>数量</w:t>
            </w:r>
          </w:p>
        </w:tc>
        <w:tc>
          <w:tcPr>
            <w:tcW w:w="1948" w:type="dxa"/>
            <w:vAlign w:val="center"/>
          </w:tcPr>
          <w:p>
            <w:pPr>
              <w:snapToGrid w:val="0"/>
              <w:spacing w:line="240" w:lineRule="auto"/>
              <w:ind w:firstLine="0" w:firstLineChars="0"/>
              <w:jc w:val="center"/>
              <w:rPr>
                <w:b/>
                <w:sz w:val="21"/>
                <w:szCs w:val="21"/>
              </w:rPr>
            </w:pPr>
            <w:r>
              <w:rPr>
                <w:rFonts w:hint="eastAsia"/>
                <w:b/>
                <w:sz w:val="21"/>
                <w:szCs w:val="21"/>
              </w:rPr>
              <w:t>排气筒高度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675" w:type="dxa"/>
            <w:vAlign w:val="center"/>
          </w:tcPr>
          <w:p>
            <w:pPr>
              <w:snapToGrid w:val="0"/>
              <w:spacing w:line="240" w:lineRule="auto"/>
              <w:ind w:firstLine="0" w:firstLineChars="0"/>
              <w:jc w:val="center"/>
              <w:rPr>
                <w:sz w:val="21"/>
                <w:szCs w:val="21"/>
              </w:rPr>
            </w:pPr>
            <w:r>
              <w:rPr>
                <w:rFonts w:hint="eastAsia"/>
                <w:sz w:val="21"/>
                <w:szCs w:val="21"/>
              </w:rPr>
              <w:t>1</w:t>
            </w:r>
          </w:p>
        </w:tc>
        <w:tc>
          <w:tcPr>
            <w:tcW w:w="2836" w:type="dxa"/>
            <w:vAlign w:val="center"/>
          </w:tcPr>
          <w:p>
            <w:pPr>
              <w:snapToGrid w:val="0"/>
              <w:spacing w:line="240" w:lineRule="auto"/>
              <w:ind w:firstLine="0" w:firstLineChars="0"/>
              <w:jc w:val="center"/>
              <w:rPr>
                <w:sz w:val="21"/>
                <w:szCs w:val="21"/>
              </w:rPr>
            </w:pPr>
            <w:r>
              <w:rPr>
                <w:rFonts w:hint="eastAsia"/>
                <w:sz w:val="21"/>
                <w:szCs w:val="21"/>
              </w:rPr>
              <w:t>冲压车间</w:t>
            </w:r>
          </w:p>
        </w:tc>
        <w:tc>
          <w:tcPr>
            <w:tcW w:w="2267" w:type="dxa"/>
            <w:vAlign w:val="center"/>
          </w:tcPr>
          <w:p>
            <w:pPr>
              <w:snapToGrid w:val="0"/>
              <w:spacing w:line="240" w:lineRule="auto"/>
              <w:ind w:firstLine="0" w:firstLineChars="0"/>
              <w:jc w:val="center"/>
              <w:rPr>
                <w:sz w:val="21"/>
                <w:szCs w:val="21"/>
              </w:rPr>
            </w:pPr>
            <w:r>
              <w:rPr>
                <w:rFonts w:hint="eastAsia"/>
                <w:sz w:val="21"/>
                <w:szCs w:val="21"/>
              </w:rPr>
              <w:t>滤棉+活性炭吸附</w:t>
            </w:r>
          </w:p>
        </w:tc>
        <w:tc>
          <w:tcPr>
            <w:tcW w:w="994" w:type="dxa"/>
            <w:vAlign w:val="center"/>
          </w:tcPr>
          <w:p>
            <w:pPr>
              <w:snapToGrid w:val="0"/>
              <w:spacing w:line="240" w:lineRule="auto"/>
              <w:ind w:firstLine="0" w:firstLineChars="0"/>
              <w:jc w:val="center"/>
              <w:rPr>
                <w:sz w:val="21"/>
                <w:szCs w:val="21"/>
              </w:rPr>
            </w:pPr>
            <w:r>
              <w:rPr>
                <w:rFonts w:hint="eastAsia"/>
                <w:sz w:val="21"/>
                <w:szCs w:val="21"/>
              </w:rPr>
              <w:t>2</w:t>
            </w:r>
          </w:p>
        </w:tc>
        <w:tc>
          <w:tcPr>
            <w:tcW w:w="1948" w:type="dxa"/>
            <w:vAlign w:val="center"/>
          </w:tcPr>
          <w:p>
            <w:pPr>
              <w:snapToGrid w:val="0"/>
              <w:spacing w:line="240" w:lineRule="auto"/>
              <w:ind w:firstLine="0" w:firstLineChars="0"/>
              <w:jc w:val="center"/>
              <w:rPr>
                <w:sz w:val="21"/>
                <w:szCs w:val="21"/>
              </w:rPr>
            </w:pPr>
            <w:r>
              <w:rPr>
                <w:rFonts w:hint="eastAsia"/>
                <w:sz w:val="21"/>
                <w:szCs w:val="21"/>
              </w:rPr>
              <w:t>15m</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675" w:type="dxa"/>
            <w:vAlign w:val="center"/>
          </w:tcPr>
          <w:p>
            <w:pPr>
              <w:snapToGrid w:val="0"/>
              <w:spacing w:line="240" w:lineRule="auto"/>
              <w:ind w:firstLine="0" w:firstLineChars="0"/>
              <w:jc w:val="center"/>
              <w:rPr>
                <w:sz w:val="21"/>
                <w:szCs w:val="21"/>
              </w:rPr>
            </w:pPr>
            <w:r>
              <w:rPr>
                <w:rFonts w:hint="eastAsia"/>
                <w:sz w:val="21"/>
                <w:szCs w:val="21"/>
              </w:rPr>
              <w:t>2</w:t>
            </w:r>
          </w:p>
        </w:tc>
        <w:tc>
          <w:tcPr>
            <w:tcW w:w="2836" w:type="dxa"/>
            <w:vAlign w:val="center"/>
          </w:tcPr>
          <w:p>
            <w:pPr>
              <w:snapToGrid w:val="0"/>
              <w:spacing w:line="240" w:lineRule="auto"/>
              <w:ind w:firstLine="0" w:firstLineChars="0"/>
              <w:jc w:val="center"/>
              <w:rPr>
                <w:sz w:val="21"/>
                <w:szCs w:val="21"/>
              </w:rPr>
            </w:pPr>
            <w:r>
              <w:rPr>
                <w:rFonts w:hint="eastAsia"/>
                <w:sz w:val="21"/>
                <w:szCs w:val="21"/>
              </w:rPr>
              <w:t>台车车间</w:t>
            </w:r>
          </w:p>
        </w:tc>
        <w:tc>
          <w:tcPr>
            <w:tcW w:w="2267" w:type="dxa"/>
            <w:vAlign w:val="center"/>
          </w:tcPr>
          <w:p>
            <w:pPr>
              <w:snapToGrid w:val="0"/>
              <w:spacing w:line="240" w:lineRule="auto"/>
              <w:ind w:firstLine="0" w:firstLineChars="0"/>
              <w:jc w:val="center"/>
              <w:rPr>
                <w:sz w:val="21"/>
                <w:szCs w:val="21"/>
              </w:rPr>
            </w:pPr>
            <w:r>
              <w:rPr>
                <w:rFonts w:hint="eastAsia"/>
                <w:sz w:val="21"/>
                <w:szCs w:val="21"/>
              </w:rPr>
              <w:t>滤棉+活性炭吸附</w:t>
            </w:r>
          </w:p>
        </w:tc>
        <w:tc>
          <w:tcPr>
            <w:tcW w:w="994" w:type="dxa"/>
            <w:vAlign w:val="center"/>
          </w:tcPr>
          <w:p>
            <w:pPr>
              <w:snapToGrid w:val="0"/>
              <w:spacing w:line="240" w:lineRule="auto"/>
              <w:ind w:firstLine="0" w:firstLineChars="0"/>
              <w:jc w:val="center"/>
              <w:rPr>
                <w:sz w:val="21"/>
                <w:szCs w:val="21"/>
              </w:rPr>
            </w:pPr>
            <w:r>
              <w:rPr>
                <w:rFonts w:hint="eastAsia"/>
                <w:sz w:val="21"/>
                <w:szCs w:val="21"/>
              </w:rPr>
              <w:t>2</w:t>
            </w:r>
          </w:p>
        </w:tc>
        <w:tc>
          <w:tcPr>
            <w:tcW w:w="1948" w:type="dxa"/>
            <w:vAlign w:val="center"/>
          </w:tcPr>
          <w:p>
            <w:pPr>
              <w:snapToGrid w:val="0"/>
              <w:spacing w:line="240" w:lineRule="auto"/>
              <w:ind w:firstLine="0" w:firstLineChars="0"/>
              <w:jc w:val="center"/>
              <w:rPr>
                <w:sz w:val="21"/>
                <w:szCs w:val="21"/>
              </w:rPr>
            </w:pPr>
            <w:r>
              <w:rPr>
                <w:rFonts w:hint="eastAsia"/>
                <w:sz w:val="21"/>
                <w:szCs w:val="21"/>
              </w:rPr>
              <w:t>15m</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675" w:type="dxa"/>
            <w:vAlign w:val="center"/>
          </w:tcPr>
          <w:p>
            <w:pPr>
              <w:snapToGrid w:val="0"/>
              <w:spacing w:line="240" w:lineRule="auto"/>
              <w:ind w:firstLine="0" w:firstLineChars="0"/>
              <w:jc w:val="center"/>
              <w:rPr>
                <w:sz w:val="21"/>
                <w:szCs w:val="21"/>
              </w:rPr>
            </w:pPr>
            <w:r>
              <w:rPr>
                <w:rFonts w:hint="eastAsia"/>
                <w:sz w:val="21"/>
                <w:szCs w:val="21"/>
              </w:rPr>
              <w:t>3</w:t>
            </w:r>
          </w:p>
        </w:tc>
        <w:tc>
          <w:tcPr>
            <w:tcW w:w="2836" w:type="dxa"/>
            <w:vAlign w:val="center"/>
          </w:tcPr>
          <w:p>
            <w:pPr>
              <w:snapToGrid w:val="0"/>
              <w:spacing w:line="240" w:lineRule="auto"/>
              <w:ind w:firstLine="0" w:firstLineChars="0"/>
              <w:jc w:val="center"/>
              <w:rPr>
                <w:sz w:val="21"/>
                <w:szCs w:val="21"/>
              </w:rPr>
            </w:pPr>
            <w:r>
              <w:rPr>
                <w:rFonts w:hint="eastAsia"/>
                <w:sz w:val="21"/>
                <w:szCs w:val="21"/>
              </w:rPr>
              <w:t>货车车间喷漆线底漆喷漆</w:t>
            </w:r>
          </w:p>
        </w:tc>
        <w:tc>
          <w:tcPr>
            <w:tcW w:w="2267" w:type="dxa"/>
            <w:vAlign w:val="center"/>
          </w:tcPr>
          <w:p>
            <w:pPr>
              <w:snapToGrid w:val="0"/>
              <w:spacing w:line="240" w:lineRule="auto"/>
              <w:ind w:firstLine="0" w:firstLineChars="0"/>
              <w:jc w:val="center"/>
              <w:rPr>
                <w:sz w:val="21"/>
                <w:szCs w:val="21"/>
              </w:rPr>
            </w:pPr>
            <w:r>
              <w:rPr>
                <w:rFonts w:hint="eastAsia"/>
                <w:sz w:val="21"/>
                <w:szCs w:val="21"/>
              </w:rPr>
              <w:t>滤棉+活性炭吸附</w:t>
            </w:r>
          </w:p>
        </w:tc>
        <w:tc>
          <w:tcPr>
            <w:tcW w:w="994" w:type="dxa"/>
            <w:vAlign w:val="center"/>
          </w:tcPr>
          <w:p>
            <w:pPr>
              <w:snapToGrid w:val="0"/>
              <w:spacing w:line="240" w:lineRule="auto"/>
              <w:ind w:firstLine="0" w:firstLineChars="0"/>
              <w:jc w:val="center"/>
              <w:rPr>
                <w:sz w:val="21"/>
                <w:szCs w:val="21"/>
              </w:rPr>
            </w:pPr>
            <w:r>
              <w:rPr>
                <w:rFonts w:hint="eastAsia"/>
                <w:sz w:val="21"/>
                <w:szCs w:val="21"/>
              </w:rPr>
              <w:t>4</w:t>
            </w:r>
          </w:p>
        </w:tc>
        <w:tc>
          <w:tcPr>
            <w:tcW w:w="1948" w:type="dxa"/>
            <w:vAlign w:val="center"/>
          </w:tcPr>
          <w:p>
            <w:pPr>
              <w:snapToGrid w:val="0"/>
              <w:spacing w:line="240" w:lineRule="auto"/>
              <w:ind w:firstLine="0" w:firstLineChars="0"/>
              <w:jc w:val="center"/>
              <w:rPr>
                <w:sz w:val="21"/>
                <w:szCs w:val="21"/>
              </w:rPr>
            </w:pPr>
            <w:r>
              <w:rPr>
                <w:rFonts w:hint="eastAsia"/>
                <w:sz w:val="21"/>
                <w:szCs w:val="21"/>
              </w:rPr>
              <w:t>15m</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675" w:type="dxa"/>
            <w:vAlign w:val="center"/>
          </w:tcPr>
          <w:p>
            <w:pPr>
              <w:snapToGrid w:val="0"/>
              <w:spacing w:line="240" w:lineRule="auto"/>
              <w:ind w:firstLine="0" w:firstLineChars="0"/>
              <w:jc w:val="center"/>
              <w:rPr>
                <w:sz w:val="21"/>
                <w:szCs w:val="21"/>
              </w:rPr>
            </w:pPr>
            <w:r>
              <w:rPr>
                <w:rFonts w:hint="eastAsia"/>
                <w:sz w:val="21"/>
                <w:szCs w:val="21"/>
              </w:rPr>
              <w:t>4</w:t>
            </w:r>
          </w:p>
        </w:tc>
        <w:tc>
          <w:tcPr>
            <w:tcW w:w="2836" w:type="dxa"/>
            <w:vAlign w:val="center"/>
          </w:tcPr>
          <w:p>
            <w:pPr>
              <w:snapToGrid w:val="0"/>
              <w:spacing w:line="240" w:lineRule="auto"/>
              <w:ind w:firstLine="0" w:firstLineChars="0"/>
              <w:jc w:val="center"/>
              <w:rPr>
                <w:sz w:val="21"/>
                <w:szCs w:val="21"/>
              </w:rPr>
            </w:pPr>
            <w:r>
              <w:rPr>
                <w:rFonts w:hint="eastAsia"/>
                <w:sz w:val="21"/>
                <w:szCs w:val="21"/>
              </w:rPr>
              <w:t>货车车间喷漆线底漆烘干</w:t>
            </w:r>
          </w:p>
        </w:tc>
        <w:tc>
          <w:tcPr>
            <w:tcW w:w="2267" w:type="dxa"/>
            <w:vAlign w:val="center"/>
          </w:tcPr>
          <w:p>
            <w:pPr>
              <w:snapToGrid w:val="0"/>
              <w:spacing w:line="240" w:lineRule="auto"/>
              <w:ind w:firstLine="0" w:firstLineChars="0"/>
              <w:jc w:val="center"/>
              <w:rPr>
                <w:sz w:val="21"/>
                <w:szCs w:val="21"/>
              </w:rPr>
            </w:pPr>
            <w:r>
              <w:rPr>
                <w:rFonts w:hint="eastAsia"/>
                <w:sz w:val="21"/>
                <w:szCs w:val="21"/>
              </w:rPr>
              <w:t>滤棉+活性炭吸附</w:t>
            </w:r>
          </w:p>
        </w:tc>
        <w:tc>
          <w:tcPr>
            <w:tcW w:w="994" w:type="dxa"/>
            <w:vAlign w:val="center"/>
          </w:tcPr>
          <w:p>
            <w:pPr>
              <w:snapToGrid w:val="0"/>
              <w:spacing w:line="240" w:lineRule="auto"/>
              <w:ind w:firstLine="0" w:firstLineChars="0"/>
              <w:jc w:val="center"/>
              <w:rPr>
                <w:sz w:val="21"/>
                <w:szCs w:val="21"/>
              </w:rPr>
            </w:pPr>
            <w:r>
              <w:rPr>
                <w:rFonts w:hint="eastAsia"/>
                <w:sz w:val="21"/>
                <w:szCs w:val="21"/>
              </w:rPr>
              <w:t>2</w:t>
            </w:r>
          </w:p>
        </w:tc>
        <w:tc>
          <w:tcPr>
            <w:tcW w:w="1948" w:type="dxa"/>
            <w:vAlign w:val="center"/>
          </w:tcPr>
          <w:p>
            <w:pPr>
              <w:snapToGrid w:val="0"/>
              <w:spacing w:line="240" w:lineRule="auto"/>
              <w:ind w:firstLine="0" w:firstLineChars="0"/>
              <w:jc w:val="center"/>
              <w:rPr>
                <w:sz w:val="21"/>
                <w:szCs w:val="21"/>
              </w:rPr>
            </w:pPr>
            <w:r>
              <w:rPr>
                <w:rFonts w:hint="eastAsia"/>
                <w:sz w:val="21"/>
                <w:szCs w:val="21"/>
              </w:rPr>
              <w:t>15m</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340" w:hRule="atLeast"/>
        </w:trPr>
        <w:tc>
          <w:tcPr>
            <w:tcW w:w="675" w:type="dxa"/>
            <w:vAlign w:val="center"/>
          </w:tcPr>
          <w:p>
            <w:pPr>
              <w:snapToGrid w:val="0"/>
              <w:spacing w:line="240" w:lineRule="auto"/>
              <w:ind w:firstLine="0" w:firstLineChars="0"/>
              <w:jc w:val="center"/>
              <w:rPr>
                <w:sz w:val="21"/>
                <w:szCs w:val="21"/>
              </w:rPr>
            </w:pPr>
            <w:r>
              <w:rPr>
                <w:rFonts w:hint="eastAsia"/>
                <w:sz w:val="21"/>
                <w:szCs w:val="21"/>
              </w:rPr>
              <w:t>5</w:t>
            </w:r>
          </w:p>
        </w:tc>
        <w:tc>
          <w:tcPr>
            <w:tcW w:w="2836" w:type="dxa"/>
            <w:vAlign w:val="center"/>
          </w:tcPr>
          <w:p>
            <w:pPr>
              <w:snapToGrid w:val="0"/>
              <w:spacing w:line="240" w:lineRule="auto"/>
              <w:ind w:firstLine="0" w:firstLineChars="0"/>
              <w:jc w:val="center"/>
              <w:rPr>
                <w:sz w:val="21"/>
                <w:szCs w:val="21"/>
              </w:rPr>
            </w:pPr>
            <w:r>
              <w:rPr>
                <w:rFonts w:hint="eastAsia"/>
                <w:sz w:val="21"/>
                <w:szCs w:val="21"/>
              </w:rPr>
              <w:t>货车车间喷漆线面漆喷漆</w:t>
            </w:r>
          </w:p>
        </w:tc>
        <w:tc>
          <w:tcPr>
            <w:tcW w:w="2267" w:type="dxa"/>
            <w:vAlign w:val="center"/>
          </w:tcPr>
          <w:p>
            <w:pPr>
              <w:snapToGrid w:val="0"/>
              <w:spacing w:line="240" w:lineRule="auto"/>
              <w:ind w:firstLine="0" w:firstLineChars="0"/>
              <w:jc w:val="center"/>
              <w:rPr>
                <w:sz w:val="21"/>
                <w:szCs w:val="21"/>
              </w:rPr>
            </w:pPr>
            <w:r>
              <w:rPr>
                <w:rFonts w:hint="eastAsia"/>
                <w:sz w:val="21"/>
                <w:szCs w:val="21"/>
              </w:rPr>
              <w:t>滤棉+活性炭吸附</w:t>
            </w:r>
          </w:p>
        </w:tc>
        <w:tc>
          <w:tcPr>
            <w:tcW w:w="994" w:type="dxa"/>
            <w:vAlign w:val="center"/>
          </w:tcPr>
          <w:p>
            <w:pPr>
              <w:snapToGrid w:val="0"/>
              <w:spacing w:line="240" w:lineRule="auto"/>
              <w:ind w:firstLine="0" w:firstLineChars="0"/>
              <w:jc w:val="center"/>
              <w:rPr>
                <w:sz w:val="21"/>
                <w:szCs w:val="21"/>
              </w:rPr>
            </w:pPr>
            <w:r>
              <w:rPr>
                <w:rFonts w:hint="eastAsia"/>
                <w:sz w:val="21"/>
                <w:szCs w:val="21"/>
              </w:rPr>
              <w:t>4</w:t>
            </w:r>
          </w:p>
        </w:tc>
        <w:tc>
          <w:tcPr>
            <w:tcW w:w="1948" w:type="dxa"/>
            <w:vAlign w:val="center"/>
          </w:tcPr>
          <w:p>
            <w:pPr>
              <w:snapToGrid w:val="0"/>
              <w:spacing w:line="240" w:lineRule="auto"/>
              <w:ind w:firstLine="0" w:firstLineChars="0"/>
              <w:jc w:val="center"/>
              <w:rPr>
                <w:sz w:val="21"/>
                <w:szCs w:val="21"/>
              </w:rPr>
            </w:pPr>
            <w:r>
              <w:rPr>
                <w:rFonts w:hint="eastAsia"/>
                <w:sz w:val="21"/>
                <w:szCs w:val="21"/>
              </w:rPr>
              <w:t>15m</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675" w:type="dxa"/>
            <w:vAlign w:val="center"/>
          </w:tcPr>
          <w:p>
            <w:pPr>
              <w:snapToGrid w:val="0"/>
              <w:spacing w:line="240" w:lineRule="auto"/>
              <w:ind w:firstLine="0" w:firstLineChars="0"/>
              <w:jc w:val="center"/>
              <w:rPr>
                <w:sz w:val="21"/>
                <w:szCs w:val="21"/>
              </w:rPr>
            </w:pPr>
            <w:r>
              <w:rPr>
                <w:rFonts w:hint="eastAsia"/>
                <w:sz w:val="21"/>
                <w:szCs w:val="21"/>
              </w:rPr>
              <w:t>6</w:t>
            </w:r>
          </w:p>
        </w:tc>
        <w:tc>
          <w:tcPr>
            <w:tcW w:w="2836" w:type="dxa"/>
            <w:vAlign w:val="center"/>
          </w:tcPr>
          <w:p>
            <w:pPr>
              <w:snapToGrid w:val="0"/>
              <w:spacing w:line="240" w:lineRule="auto"/>
              <w:ind w:firstLine="0" w:firstLineChars="0"/>
              <w:jc w:val="center"/>
              <w:rPr>
                <w:sz w:val="21"/>
                <w:szCs w:val="21"/>
              </w:rPr>
            </w:pPr>
            <w:r>
              <w:rPr>
                <w:rFonts w:hint="eastAsia"/>
                <w:sz w:val="21"/>
                <w:szCs w:val="21"/>
              </w:rPr>
              <w:t>货车车间喷漆线面漆烘干</w:t>
            </w:r>
          </w:p>
        </w:tc>
        <w:tc>
          <w:tcPr>
            <w:tcW w:w="2267" w:type="dxa"/>
            <w:vAlign w:val="center"/>
          </w:tcPr>
          <w:p>
            <w:pPr>
              <w:snapToGrid w:val="0"/>
              <w:spacing w:line="240" w:lineRule="auto"/>
              <w:ind w:firstLine="0" w:firstLineChars="0"/>
              <w:jc w:val="center"/>
              <w:rPr>
                <w:sz w:val="21"/>
                <w:szCs w:val="21"/>
              </w:rPr>
            </w:pPr>
            <w:r>
              <w:rPr>
                <w:rFonts w:hint="eastAsia"/>
                <w:sz w:val="21"/>
                <w:szCs w:val="21"/>
              </w:rPr>
              <w:t>滤棉+活性炭吸附</w:t>
            </w:r>
          </w:p>
        </w:tc>
        <w:tc>
          <w:tcPr>
            <w:tcW w:w="994" w:type="dxa"/>
            <w:vAlign w:val="center"/>
          </w:tcPr>
          <w:p>
            <w:pPr>
              <w:snapToGrid w:val="0"/>
              <w:spacing w:line="240" w:lineRule="auto"/>
              <w:ind w:firstLine="0" w:firstLineChars="0"/>
              <w:jc w:val="center"/>
              <w:rPr>
                <w:sz w:val="21"/>
                <w:szCs w:val="21"/>
              </w:rPr>
            </w:pPr>
            <w:r>
              <w:rPr>
                <w:rFonts w:hint="eastAsia"/>
                <w:sz w:val="21"/>
                <w:szCs w:val="21"/>
              </w:rPr>
              <w:t>2</w:t>
            </w:r>
          </w:p>
        </w:tc>
        <w:tc>
          <w:tcPr>
            <w:tcW w:w="1948" w:type="dxa"/>
            <w:vAlign w:val="center"/>
          </w:tcPr>
          <w:p>
            <w:pPr>
              <w:snapToGrid w:val="0"/>
              <w:spacing w:line="240" w:lineRule="auto"/>
              <w:ind w:firstLine="0" w:firstLineChars="0"/>
              <w:jc w:val="center"/>
              <w:rPr>
                <w:sz w:val="21"/>
                <w:szCs w:val="21"/>
              </w:rPr>
            </w:pPr>
            <w:r>
              <w:rPr>
                <w:rFonts w:hint="eastAsia"/>
                <w:sz w:val="21"/>
                <w:szCs w:val="21"/>
              </w:rPr>
              <w:t>15m</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675" w:type="dxa"/>
            <w:vAlign w:val="center"/>
          </w:tcPr>
          <w:p>
            <w:pPr>
              <w:snapToGrid w:val="0"/>
              <w:spacing w:line="240" w:lineRule="auto"/>
              <w:ind w:firstLine="0" w:firstLineChars="0"/>
              <w:jc w:val="center"/>
              <w:rPr>
                <w:sz w:val="21"/>
                <w:szCs w:val="21"/>
              </w:rPr>
            </w:pPr>
            <w:r>
              <w:rPr>
                <w:rFonts w:hint="eastAsia"/>
                <w:sz w:val="21"/>
                <w:szCs w:val="21"/>
              </w:rPr>
              <w:t>7</w:t>
            </w:r>
          </w:p>
        </w:tc>
        <w:tc>
          <w:tcPr>
            <w:tcW w:w="2836" w:type="dxa"/>
            <w:vAlign w:val="center"/>
          </w:tcPr>
          <w:p>
            <w:pPr>
              <w:snapToGrid w:val="0"/>
              <w:spacing w:line="240" w:lineRule="auto"/>
              <w:ind w:firstLine="0" w:firstLineChars="0"/>
              <w:jc w:val="center"/>
              <w:rPr>
                <w:sz w:val="21"/>
                <w:szCs w:val="21"/>
              </w:rPr>
            </w:pPr>
            <w:r>
              <w:rPr>
                <w:rFonts w:hint="eastAsia"/>
                <w:sz w:val="21"/>
                <w:szCs w:val="21"/>
              </w:rPr>
              <w:t>货车车间喷漆线喷号喷烘</w:t>
            </w:r>
          </w:p>
        </w:tc>
        <w:tc>
          <w:tcPr>
            <w:tcW w:w="2267" w:type="dxa"/>
            <w:vAlign w:val="center"/>
          </w:tcPr>
          <w:p>
            <w:pPr>
              <w:snapToGrid w:val="0"/>
              <w:spacing w:line="240" w:lineRule="auto"/>
              <w:ind w:firstLine="0" w:firstLineChars="0"/>
              <w:jc w:val="center"/>
              <w:rPr>
                <w:sz w:val="21"/>
                <w:szCs w:val="21"/>
              </w:rPr>
            </w:pPr>
            <w:r>
              <w:rPr>
                <w:rFonts w:hint="eastAsia"/>
                <w:sz w:val="21"/>
                <w:szCs w:val="21"/>
              </w:rPr>
              <w:t>滤棉+活性炭吸附</w:t>
            </w:r>
          </w:p>
        </w:tc>
        <w:tc>
          <w:tcPr>
            <w:tcW w:w="994" w:type="dxa"/>
            <w:vAlign w:val="center"/>
          </w:tcPr>
          <w:p>
            <w:pPr>
              <w:snapToGrid w:val="0"/>
              <w:spacing w:line="240" w:lineRule="auto"/>
              <w:ind w:firstLine="0" w:firstLineChars="0"/>
              <w:jc w:val="center"/>
              <w:rPr>
                <w:sz w:val="21"/>
                <w:szCs w:val="21"/>
              </w:rPr>
            </w:pPr>
            <w:r>
              <w:rPr>
                <w:rFonts w:hint="eastAsia"/>
                <w:sz w:val="21"/>
                <w:szCs w:val="21"/>
              </w:rPr>
              <w:t>2</w:t>
            </w:r>
          </w:p>
        </w:tc>
        <w:tc>
          <w:tcPr>
            <w:tcW w:w="1948" w:type="dxa"/>
            <w:vAlign w:val="center"/>
          </w:tcPr>
          <w:p>
            <w:pPr>
              <w:snapToGrid w:val="0"/>
              <w:spacing w:line="240" w:lineRule="auto"/>
              <w:ind w:firstLine="0" w:firstLineChars="0"/>
              <w:jc w:val="center"/>
              <w:rPr>
                <w:sz w:val="21"/>
                <w:szCs w:val="21"/>
              </w:rPr>
            </w:pPr>
            <w:r>
              <w:rPr>
                <w:rFonts w:hint="eastAsia"/>
                <w:sz w:val="21"/>
                <w:szCs w:val="21"/>
              </w:rPr>
              <w:t>15m</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675" w:type="dxa"/>
            <w:vAlign w:val="center"/>
          </w:tcPr>
          <w:p>
            <w:pPr>
              <w:snapToGrid w:val="0"/>
              <w:spacing w:line="240" w:lineRule="auto"/>
              <w:ind w:firstLine="0" w:firstLineChars="0"/>
              <w:jc w:val="center"/>
              <w:rPr>
                <w:sz w:val="21"/>
                <w:szCs w:val="21"/>
              </w:rPr>
            </w:pPr>
            <w:r>
              <w:rPr>
                <w:rFonts w:hint="eastAsia"/>
                <w:sz w:val="21"/>
                <w:szCs w:val="21"/>
              </w:rPr>
              <w:t>8</w:t>
            </w:r>
          </w:p>
        </w:tc>
        <w:tc>
          <w:tcPr>
            <w:tcW w:w="2836" w:type="dxa"/>
            <w:vAlign w:val="center"/>
          </w:tcPr>
          <w:p>
            <w:pPr>
              <w:snapToGrid w:val="0"/>
              <w:spacing w:line="240" w:lineRule="auto"/>
              <w:ind w:firstLine="0" w:firstLineChars="0"/>
              <w:jc w:val="center"/>
              <w:rPr>
                <w:sz w:val="21"/>
                <w:szCs w:val="21"/>
              </w:rPr>
            </w:pPr>
            <w:r>
              <w:rPr>
                <w:rFonts w:hint="eastAsia"/>
                <w:sz w:val="21"/>
                <w:szCs w:val="21"/>
              </w:rPr>
              <w:t>货车车间制动厂房</w:t>
            </w:r>
          </w:p>
        </w:tc>
        <w:tc>
          <w:tcPr>
            <w:tcW w:w="2267" w:type="dxa"/>
            <w:vAlign w:val="center"/>
          </w:tcPr>
          <w:p>
            <w:pPr>
              <w:snapToGrid w:val="0"/>
              <w:spacing w:line="240" w:lineRule="auto"/>
              <w:ind w:firstLine="0" w:firstLineChars="0"/>
              <w:jc w:val="center"/>
              <w:rPr>
                <w:sz w:val="21"/>
                <w:szCs w:val="21"/>
              </w:rPr>
            </w:pPr>
            <w:r>
              <w:rPr>
                <w:rFonts w:hint="eastAsia"/>
                <w:sz w:val="21"/>
                <w:szCs w:val="21"/>
              </w:rPr>
              <w:t>滤棉+活性炭吸附</w:t>
            </w:r>
          </w:p>
        </w:tc>
        <w:tc>
          <w:tcPr>
            <w:tcW w:w="994" w:type="dxa"/>
            <w:vAlign w:val="center"/>
          </w:tcPr>
          <w:p>
            <w:pPr>
              <w:snapToGrid w:val="0"/>
              <w:spacing w:line="240" w:lineRule="auto"/>
              <w:ind w:firstLine="0" w:firstLineChars="0"/>
              <w:jc w:val="center"/>
              <w:rPr>
                <w:sz w:val="21"/>
                <w:szCs w:val="21"/>
              </w:rPr>
            </w:pPr>
            <w:r>
              <w:rPr>
                <w:rFonts w:hint="eastAsia"/>
                <w:sz w:val="21"/>
                <w:szCs w:val="21"/>
              </w:rPr>
              <w:t>1</w:t>
            </w:r>
          </w:p>
        </w:tc>
        <w:tc>
          <w:tcPr>
            <w:tcW w:w="1948" w:type="dxa"/>
            <w:vAlign w:val="center"/>
          </w:tcPr>
          <w:p>
            <w:pPr>
              <w:snapToGrid w:val="0"/>
              <w:spacing w:line="240" w:lineRule="auto"/>
              <w:ind w:firstLine="0" w:firstLineChars="0"/>
              <w:jc w:val="center"/>
              <w:rPr>
                <w:sz w:val="21"/>
                <w:szCs w:val="21"/>
              </w:rPr>
            </w:pPr>
            <w:r>
              <w:rPr>
                <w:rFonts w:hint="eastAsia"/>
                <w:sz w:val="21"/>
                <w:szCs w:val="21"/>
              </w:rPr>
              <w:t>15m</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675" w:type="dxa"/>
            <w:vAlign w:val="center"/>
          </w:tcPr>
          <w:p>
            <w:pPr>
              <w:snapToGrid w:val="0"/>
              <w:spacing w:line="240" w:lineRule="auto"/>
              <w:ind w:firstLine="0" w:firstLineChars="0"/>
              <w:jc w:val="center"/>
              <w:rPr>
                <w:sz w:val="21"/>
                <w:szCs w:val="21"/>
              </w:rPr>
            </w:pPr>
            <w:r>
              <w:rPr>
                <w:rFonts w:hint="eastAsia"/>
                <w:sz w:val="21"/>
                <w:szCs w:val="21"/>
              </w:rPr>
              <w:t>9</w:t>
            </w:r>
          </w:p>
        </w:tc>
        <w:tc>
          <w:tcPr>
            <w:tcW w:w="2836" w:type="dxa"/>
            <w:vAlign w:val="center"/>
          </w:tcPr>
          <w:p>
            <w:pPr>
              <w:snapToGrid w:val="0"/>
              <w:spacing w:line="240" w:lineRule="auto"/>
              <w:ind w:firstLine="0" w:firstLineChars="0"/>
              <w:jc w:val="center"/>
              <w:rPr>
                <w:sz w:val="21"/>
                <w:szCs w:val="21"/>
              </w:rPr>
            </w:pPr>
            <w:r>
              <w:rPr>
                <w:rFonts w:hint="eastAsia"/>
                <w:sz w:val="21"/>
                <w:szCs w:val="21"/>
              </w:rPr>
              <w:t>货车车间组装厂房喷漆房</w:t>
            </w:r>
          </w:p>
        </w:tc>
        <w:tc>
          <w:tcPr>
            <w:tcW w:w="2267" w:type="dxa"/>
            <w:vAlign w:val="center"/>
          </w:tcPr>
          <w:p>
            <w:pPr>
              <w:snapToGrid w:val="0"/>
              <w:spacing w:line="240" w:lineRule="auto"/>
              <w:ind w:firstLine="0" w:firstLineChars="0"/>
              <w:jc w:val="center"/>
              <w:rPr>
                <w:sz w:val="21"/>
                <w:szCs w:val="21"/>
              </w:rPr>
            </w:pPr>
            <w:r>
              <w:rPr>
                <w:rFonts w:hint="eastAsia"/>
                <w:sz w:val="21"/>
                <w:szCs w:val="21"/>
              </w:rPr>
              <w:t>滤棉+活性炭吸附</w:t>
            </w:r>
          </w:p>
        </w:tc>
        <w:tc>
          <w:tcPr>
            <w:tcW w:w="994" w:type="dxa"/>
            <w:vAlign w:val="center"/>
          </w:tcPr>
          <w:p>
            <w:pPr>
              <w:snapToGrid w:val="0"/>
              <w:spacing w:line="240" w:lineRule="auto"/>
              <w:ind w:firstLine="0" w:firstLineChars="0"/>
              <w:jc w:val="center"/>
              <w:rPr>
                <w:sz w:val="21"/>
                <w:szCs w:val="21"/>
              </w:rPr>
            </w:pPr>
            <w:r>
              <w:rPr>
                <w:rFonts w:hint="eastAsia"/>
                <w:sz w:val="21"/>
                <w:szCs w:val="21"/>
              </w:rPr>
              <w:t>1</w:t>
            </w:r>
          </w:p>
        </w:tc>
        <w:tc>
          <w:tcPr>
            <w:tcW w:w="1948" w:type="dxa"/>
            <w:vAlign w:val="center"/>
          </w:tcPr>
          <w:p>
            <w:pPr>
              <w:snapToGrid w:val="0"/>
              <w:spacing w:line="240" w:lineRule="auto"/>
              <w:ind w:firstLine="0" w:firstLineChars="0"/>
              <w:jc w:val="center"/>
              <w:rPr>
                <w:sz w:val="21"/>
                <w:szCs w:val="21"/>
              </w:rPr>
            </w:pPr>
            <w:r>
              <w:rPr>
                <w:rFonts w:hint="eastAsia"/>
                <w:sz w:val="21"/>
                <w:szCs w:val="21"/>
              </w:rPr>
              <w:t>15m</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675" w:type="dxa"/>
            <w:vAlign w:val="center"/>
          </w:tcPr>
          <w:p>
            <w:pPr>
              <w:snapToGrid w:val="0"/>
              <w:spacing w:line="240" w:lineRule="auto"/>
              <w:ind w:firstLine="0" w:firstLineChars="0"/>
              <w:jc w:val="center"/>
              <w:rPr>
                <w:sz w:val="21"/>
                <w:szCs w:val="21"/>
              </w:rPr>
            </w:pPr>
            <w:r>
              <w:rPr>
                <w:rFonts w:hint="eastAsia"/>
                <w:sz w:val="21"/>
                <w:szCs w:val="21"/>
              </w:rPr>
              <w:t>10</w:t>
            </w:r>
          </w:p>
        </w:tc>
        <w:tc>
          <w:tcPr>
            <w:tcW w:w="2836" w:type="dxa"/>
            <w:vAlign w:val="center"/>
          </w:tcPr>
          <w:p>
            <w:pPr>
              <w:snapToGrid w:val="0"/>
              <w:spacing w:line="240" w:lineRule="auto"/>
              <w:ind w:firstLine="0" w:firstLineChars="0"/>
              <w:jc w:val="center"/>
              <w:rPr>
                <w:sz w:val="21"/>
                <w:szCs w:val="21"/>
              </w:rPr>
            </w:pPr>
            <w:r>
              <w:rPr>
                <w:rFonts w:hint="eastAsia"/>
                <w:sz w:val="21"/>
                <w:szCs w:val="21"/>
              </w:rPr>
              <w:t>货车车间组装厂房烘干室</w:t>
            </w:r>
          </w:p>
        </w:tc>
        <w:tc>
          <w:tcPr>
            <w:tcW w:w="2267" w:type="dxa"/>
            <w:vAlign w:val="center"/>
          </w:tcPr>
          <w:p>
            <w:pPr>
              <w:snapToGrid w:val="0"/>
              <w:spacing w:line="240" w:lineRule="auto"/>
              <w:ind w:firstLine="0" w:firstLineChars="0"/>
              <w:jc w:val="center"/>
              <w:rPr>
                <w:sz w:val="21"/>
                <w:szCs w:val="21"/>
              </w:rPr>
            </w:pPr>
            <w:r>
              <w:rPr>
                <w:rFonts w:hint="eastAsia"/>
                <w:sz w:val="21"/>
                <w:szCs w:val="21"/>
              </w:rPr>
              <w:t>滤棉+活性炭吸附</w:t>
            </w:r>
          </w:p>
        </w:tc>
        <w:tc>
          <w:tcPr>
            <w:tcW w:w="994" w:type="dxa"/>
            <w:vAlign w:val="center"/>
          </w:tcPr>
          <w:p>
            <w:pPr>
              <w:snapToGrid w:val="0"/>
              <w:spacing w:line="240" w:lineRule="auto"/>
              <w:ind w:firstLine="0" w:firstLineChars="0"/>
              <w:jc w:val="center"/>
              <w:rPr>
                <w:sz w:val="21"/>
                <w:szCs w:val="21"/>
              </w:rPr>
            </w:pPr>
            <w:r>
              <w:rPr>
                <w:rFonts w:hint="eastAsia"/>
                <w:sz w:val="21"/>
                <w:szCs w:val="21"/>
              </w:rPr>
              <w:t>1</w:t>
            </w:r>
          </w:p>
        </w:tc>
        <w:tc>
          <w:tcPr>
            <w:tcW w:w="1948" w:type="dxa"/>
            <w:vAlign w:val="center"/>
          </w:tcPr>
          <w:p>
            <w:pPr>
              <w:snapToGrid w:val="0"/>
              <w:spacing w:line="240" w:lineRule="auto"/>
              <w:ind w:firstLine="0" w:firstLineChars="0"/>
              <w:jc w:val="center"/>
              <w:rPr>
                <w:sz w:val="21"/>
                <w:szCs w:val="21"/>
              </w:rPr>
            </w:pPr>
            <w:r>
              <w:rPr>
                <w:rFonts w:hint="eastAsia"/>
                <w:sz w:val="21"/>
                <w:szCs w:val="21"/>
              </w:rPr>
              <w:t>15m</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340" w:hRule="atLeast"/>
        </w:trPr>
        <w:tc>
          <w:tcPr>
            <w:tcW w:w="675" w:type="dxa"/>
            <w:vAlign w:val="center"/>
          </w:tcPr>
          <w:p>
            <w:pPr>
              <w:snapToGrid w:val="0"/>
              <w:spacing w:line="240" w:lineRule="auto"/>
              <w:ind w:firstLine="0" w:firstLineChars="0"/>
              <w:jc w:val="center"/>
              <w:rPr>
                <w:sz w:val="21"/>
                <w:szCs w:val="21"/>
              </w:rPr>
            </w:pPr>
            <w:r>
              <w:rPr>
                <w:rFonts w:hint="eastAsia"/>
                <w:sz w:val="21"/>
                <w:szCs w:val="21"/>
              </w:rPr>
              <w:t>11</w:t>
            </w:r>
          </w:p>
        </w:tc>
        <w:tc>
          <w:tcPr>
            <w:tcW w:w="2836" w:type="dxa"/>
            <w:vAlign w:val="center"/>
          </w:tcPr>
          <w:p>
            <w:pPr>
              <w:snapToGrid w:val="0"/>
              <w:spacing w:line="240" w:lineRule="auto"/>
              <w:ind w:firstLine="0" w:firstLineChars="0"/>
              <w:jc w:val="center"/>
              <w:rPr>
                <w:sz w:val="21"/>
                <w:szCs w:val="21"/>
              </w:rPr>
            </w:pPr>
            <w:r>
              <w:rPr>
                <w:rFonts w:hint="eastAsia"/>
                <w:sz w:val="21"/>
                <w:szCs w:val="21"/>
              </w:rPr>
              <w:t>机车总组装车间3#油漆库</w:t>
            </w:r>
          </w:p>
        </w:tc>
        <w:tc>
          <w:tcPr>
            <w:tcW w:w="2267" w:type="dxa"/>
            <w:vAlign w:val="center"/>
          </w:tcPr>
          <w:p>
            <w:pPr>
              <w:snapToGrid w:val="0"/>
              <w:spacing w:line="240" w:lineRule="auto"/>
              <w:ind w:firstLine="0" w:firstLineChars="0"/>
              <w:jc w:val="center"/>
              <w:rPr>
                <w:sz w:val="21"/>
                <w:szCs w:val="21"/>
              </w:rPr>
            </w:pPr>
            <w:r>
              <w:rPr>
                <w:rFonts w:hint="eastAsia"/>
                <w:sz w:val="21"/>
                <w:szCs w:val="21"/>
              </w:rPr>
              <w:t>滤棉+活性炭吸附</w:t>
            </w:r>
          </w:p>
        </w:tc>
        <w:tc>
          <w:tcPr>
            <w:tcW w:w="994" w:type="dxa"/>
            <w:vAlign w:val="center"/>
          </w:tcPr>
          <w:p>
            <w:pPr>
              <w:snapToGrid w:val="0"/>
              <w:spacing w:line="240" w:lineRule="auto"/>
              <w:ind w:firstLine="0" w:firstLineChars="0"/>
              <w:jc w:val="center"/>
              <w:rPr>
                <w:sz w:val="21"/>
                <w:szCs w:val="21"/>
              </w:rPr>
            </w:pPr>
            <w:r>
              <w:rPr>
                <w:rFonts w:hint="eastAsia"/>
                <w:sz w:val="21"/>
                <w:szCs w:val="21"/>
              </w:rPr>
              <w:t>4</w:t>
            </w:r>
          </w:p>
        </w:tc>
        <w:tc>
          <w:tcPr>
            <w:tcW w:w="1948" w:type="dxa"/>
            <w:vAlign w:val="center"/>
          </w:tcPr>
          <w:p>
            <w:pPr>
              <w:snapToGrid w:val="0"/>
              <w:spacing w:line="240" w:lineRule="auto"/>
              <w:ind w:firstLine="0" w:firstLineChars="0"/>
              <w:jc w:val="center"/>
              <w:rPr>
                <w:sz w:val="21"/>
                <w:szCs w:val="21"/>
              </w:rPr>
            </w:pPr>
            <w:r>
              <w:rPr>
                <w:rFonts w:hint="eastAsia"/>
                <w:sz w:val="21"/>
                <w:szCs w:val="21"/>
              </w:rPr>
              <w:t>15m</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675" w:type="dxa"/>
            <w:vAlign w:val="center"/>
          </w:tcPr>
          <w:p>
            <w:pPr>
              <w:snapToGrid w:val="0"/>
              <w:spacing w:line="240" w:lineRule="auto"/>
              <w:ind w:firstLine="0" w:firstLineChars="0"/>
              <w:jc w:val="center"/>
              <w:rPr>
                <w:sz w:val="21"/>
                <w:szCs w:val="21"/>
              </w:rPr>
            </w:pPr>
            <w:r>
              <w:rPr>
                <w:rFonts w:hint="eastAsia"/>
                <w:sz w:val="21"/>
                <w:szCs w:val="21"/>
              </w:rPr>
              <w:t>12</w:t>
            </w:r>
          </w:p>
        </w:tc>
        <w:tc>
          <w:tcPr>
            <w:tcW w:w="2836" w:type="dxa"/>
            <w:vAlign w:val="center"/>
          </w:tcPr>
          <w:p>
            <w:pPr>
              <w:snapToGrid w:val="0"/>
              <w:spacing w:line="240" w:lineRule="auto"/>
              <w:ind w:firstLine="0" w:firstLineChars="0"/>
              <w:jc w:val="center"/>
              <w:rPr>
                <w:sz w:val="21"/>
                <w:szCs w:val="21"/>
              </w:rPr>
            </w:pPr>
            <w:r>
              <w:rPr>
                <w:rFonts w:hint="eastAsia"/>
                <w:sz w:val="21"/>
                <w:szCs w:val="21"/>
              </w:rPr>
              <w:t>机车总组装车间4#油漆库</w:t>
            </w:r>
          </w:p>
        </w:tc>
        <w:tc>
          <w:tcPr>
            <w:tcW w:w="2267" w:type="dxa"/>
            <w:vAlign w:val="center"/>
          </w:tcPr>
          <w:p>
            <w:pPr>
              <w:snapToGrid w:val="0"/>
              <w:spacing w:line="240" w:lineRule="auto"/>
              <w:ind w:firstLine="0" w:firstLineChars="0"/>
              <w:jc w:val="center"/>
              <w:rPr>
                <w:sz w:val="21"/>
                <w:szCs w:val="21"/>
              </w:rPr>
            </w:pPr>
            <w:r>
              <w:rPr>
                <w:rFonts w:hint="eastAsia"/>
                <w:sz w:val="21"/>
                <w:szCs w:val="21"/>
              </w:rPr>
              <w:t>滤棉+活性炭吸附</w:t>
            </w:r>
          </w:p>
        </w:tc>
        <w:tc>
          <w:tcPr>
            <w:tcW w:w="994" w:type="dxa"/>
            <w:vAlign w:val="center"/>
          </w:tcPr>
          <w:p>
            <w:pPr>
              <w:snapToGrid w:val="0"/>
              <w:spacing w:line="240" w:lineRule="auto"/>
              <w:ind w:firstLine="0" w:firstLineChars="0"/>
              <w:jc w:val="center"/>
              <w:rPr>
                <w:sz w:val="21"/>
                <w:szCs w:val="21"/>
              </w:rPr>
            </w:pPr>
            <w:r>
              <w:rPr>
                <w:rFonts w:hint="eastAsia"/>
                <w:sz w:val="21"/>
                <w:szCs w:val="21"/>
              </w:rPr>
              <w:t>4</w:t>
            </w:r>
          </w:p>
        </w:tc>
        <w:tc>
          <w:tcPr>
            <w:tcW w:w="1948" w:type="dxa"/>
            <w:vAlign w:val="center"/>
          </w:tcPr>
          <w:p>
            <w:pPr>
              <w:snapToGrid w:val="0"/>
              <w:spacing w:line="240" w:lineRule="auto"/>
              <w:ind w:firstLine="0" w:firstLineChars="0"/>
              <w:jc w:val="center"/>
              <w:rPr>
                <w:sz w:val="21"/>
                <w:szCs w:val="21"/>
              </w:rPr>
            </w:pPr>
            <w:r>
              <w:rPr>
                <w:rFonts w:hint="eastAsia"/>
                <w:sz w:val="21"/>
                <w:szCs w:val="21"/>
              </w:rPr>
              <w:t>15m</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675" w:type="dxa"/>
            <w:vAlign w:val="center"/>
          </w:tcPr>
          <w:p>
            <w:pPr>
              <w:snapToGrid w:val="0"/>
              <w:spacing w:line="240" w:lineRule="auto"/>
              <w:ind w:firstLine="0" w:firstLineChars="0"/>
              <w:jc w:val="center"/>
              <w:rPr>
                <w:sz w:val="21"/>
                <w:szCs w:val="21"/>
              </w:rPr>
            </w:pPr>
            <w:r>
              <w:rPr>
                <w:rFonts w:hint="eastAsia"/>
                <w:sz w:val="21"/>
                <w:szCs w:val="21"/>
              </w:rPr>
              <w:t>13</w:t>
            </w:r>
          </w:p>
        </w:tc>
        <w:tc>
          <w:tcPr>
            <w:tcW w:w="2836" w:type="dxa"/>
            <w:vAlign w:val="center"/>
          </w:tcPr>
          <w:p>
            <w:pPr>
              <w:snapToGrid w:val="0"/>
              <w:spacing w:line="240" w:lineRule="auto"/>
              <w:ind w:firstLine="0" w:firstLineChars="0"/>
              <w:jc w:val="center"/>
              <w:rPr>
                <w:sz w:val="21"/>
                <w:szCs w:val="21"/>
              </w:rPr>
            </w:pPr>
            <w:r>
              <w:rPr>
                <w:rFonts w:hint="eastAsia"/>
                <w:sz w:val="21"/>
                <w:szCs w:val="21"/>
              </w:rPr>
              <w:t>机车总组装车间小件油漆库</w:t>
            </w:r>
          </w:p>
        </w:tc>
        <w:tc>
          <w:tcPr>
            <w:tcW w:w="2267" w:type="dxa"/>
            <w:vAlign w:val="center"/>
          </w:tcPr>
          <w:p>
            <w:pPr>
              <w:snapToGrid w:val="0"/>
              <w:spacing w:line="240" w:lineRule="auto"/>
              <w:ind w:firstLine="0" w:firstLineChars="0"/>
              <w:jc w:val="center"/>
              <w:rPr>
                <w:sz w:val="21"/>
                <w:szCs w:val="21"/>
              </w:rPr>
            </w:pPr>
            <w:r>
              <w:rPr>
                <w:rFonts w:hint="eastAsia"/>
                <w:sz w:val="21"/>
                <w:szCs w:val="21"/>
              </w:rPr>
              <w:t>滤棉+活性炭吸附</w:t>
            </w:r>
          </w:p>
        </w:tc>
        <w:tc>
          <w:tcPr>
            <w:tcW w:w="994" w:type="dxa"/>
            <w:vAlign w:val="center"/>
          </w:tcPr>
          <w:p>
            <w:pPr>
              <w:snapToGrid w:val="0"/>
              <w:spacing w:line="240" w:lineRule="auto"/>
              <w:ind w:firstLine="0" w:firstLineChars="0"/>
              <w:jc w:val="center"/>
              <w:rPr>
                <w:sz w:val="21"/>
                <w:szCs w:val="21"/>
              </w:rPr>
            </w:pPr>
            <w:r>
              <w:rPr>
                <w:rFonts w:hint="eastAsia"/>
                <w:sz w:val="21"/>
                <w:szCs w:val="21"/>
              </w:rPr>
              <w:t>4</w:t>
            </w:r>
          </w:p>
        </w:tc>
        <w:tc>
          <w:tcPr>
            <w:tcW w:w="1948" w:type="dxa"/>
            <w:vAlign w:val="center"/>
          </w:tcPr>
          <w:p>
            <w:pPr>
              <w:snapToGrid w:val="0"/>
              <w:spacing w:line="240" w:lineRule="auto"/>
              <w:ind w:firstLine="0" w:firstLineChars="0"/>
              <w:jc w:val="center"/>
              <w:rPr>
                <w:sz w:val="21"/>
                <w:szCs w:val="21"/>
              </w:rPr>
            </w:pPr>
            <w:r>
              <w:rPr>
                <w:rFonts w:hint="eastAsia"/>
                <w:sz w:val="21"/>
                <w:szCs w:val="21"/>
              </w:rPr>
              <w:t>15m</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675" w:type="dxa"/>
            <w:vAlign w:val="center"/>
          </w:tcPr>
          <w:p>
            <w:pPr>
              <w:snapToGrid w:val="0"/>
              <w:spacing w:line="240" w:lineRule="auto"/>
              <w:ind w:firstLine="0" w:firstLineChars="0"/>
              <w:jc w:val="center"/>
              <w:rPr>
                <w:sz w:val="21"/>
                <w:szCs w:val="21"/>
              </w:rPr>
            </w:pPr>
            <w:r>
              <w:rPr>
                <w:rFonts w:hint="eastAsia"/>
                <w:sz w:val="21"/>
                <w:szCs w:val="21"/>
              </w:rPr>
              <w:t>14</w:t>
            </w:r>
          </w:p>
        </w:tc>
        <w:tc>
          <w:tcPr>
            <w:tcW w:w="2836" w:type="dxa"/>
            <w:vAlign w:val="center"/>
          </w:tcPr>
          <w:p>
            <w:pPr>
              <w:snapToGrid w:val="0"/>
              <w:spacing w:line="240" w:lineRule="auto"/>
              <w:ind w:firstLine="0" w:firstLineChars="0"/>
              <w:jc w:val="center"/>
              <w:rPr>
                <w:sz w:val="21"/>
                <w:szCs w:val="21"/>
              </w:rPr>
            </w:pPr>
            <w:r>
              <w:rPr>
                <w:rFonts w:hint="eastAsia"/>
                <w:sz w:val="21"/>
                <w:szCs w:val="21"/>
              </w:rPr>
              <w:t>电机车间喷漆间</w:t>
            </w:r>
          </w:p>
        </w:tc>
        <w:tc>
          <w:tcPr>
            <w:tcW w:w="2267" w:type="dxa"/>
            <w:vAlign w:val="center"/>
          </w:tcPr>
          <w:p>
            <w:pPr>
              <w:snapToGrid w:val="0"/>
              <w:spacing w:line="240" w:lineRule="auto"/>
              <w:ind w:firstLine="0" w:firstLineChars="0"/>
              <w:jc w:val="center"/>
              <w:rPr>
                <w:sz w:val="21"/>
                <w:szCs w:val="21"/>
              </w:rPr>
            </w:pPr>
            <w:r>
              <w:rPr>
                <w:rFonts w:hint="eastAsia"/>
                <w:sz w:val="21"/>
                <w:szCs w:val="21"/>
              </w:rPr>
              <w:t>滤棉+活性炭吸附</w:t>
            </w:r>
          </w:p>
        </w:tc>
        <w:tc>
          <w:tcPr>
            <w:tcW w:w="994" w:type="dxa"/>
            <w:vAlign w:val="center"/>
          </w:tcPr>
          <w:p>
            <w:pPr>
              <w:snapToGrid w:val="0"/>
              <w:spacing w:line="240" w:lineRule="auto"/>
              <w:ind w:firstLine="0" w:firstLineChars="0"/>
              <w:jc w:val="center"/>
              <w:rPr>
                <w:sz w:val="21"/>
                <w:szCs w:val="21"/>
              </w:rPr>
            </w:pPr>
            <w:r>
              <w:rPr>
                <w:rFonts w:hint="eastAsia"/>
                <w:sz w:val="21"/>
                <w:szCs w:val="21"/>
              </w:rPr>
              <w:t>1</w:t>
            </w:r>
          </w:p>
        </w:tc>
        <w:tc>
          <w:tcPr>
            <w:tcW w:w="1948" w:type="dxa"/>
            <w:vAlign w:val="center"/>
          </w:tcPr>
          <w:p>
            <w:pPr>
              <w:snapToGrid w:val="0"/>
              <w:spacing w:line="240" w:lineRule="auto"/>
              <w:ind w:firstLine="0" w:firstLineChars="0"/>
              <w:jc w:val="center"/>
              <w:rPr>
                <w:sz w:val="21"/>
                <w:szCs w:val="21"/>
              </w:rPr>
            </w:pPr>
            <w:r>
              <w:rPr>
                <w:rFonts w:hint="eastAsia"/>
                <w:sz w:val="21"/>
                <w:szCs w:val="21"/>
              </w:rPr>
              <w:t>15m</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675" w:type="dxa"/>
            <w:vAlign w:val="center"/>
          </w:tcPr>
          <w:p>
            <w:pPr>
              <w:snapToGrid w:val="0"/>
              <w:spacing w:line="240" w:lineRule="auto"/>
              <w:ind w:firstLine="0" w:firstLineChars="0"/>
              <w:jc w:val="center"/>
              <w:rPr>
                <w:sz w:val="21"/>
                <w:szCs w:val="21"/>
              </w:rPr>
            </w:pPr>
            <w:r>
              <w:rPr>
                <w:rFonts w:hint="eastAsia"/>
                <w:sz w:val="21"/>
                <w:szCs w:val="21"/>
              </w:rPr>
              <w:t>15</w:t>
            </w:r>
          </w:p>
        </w:tc>
        <w:tc>
          <w:tcPr>
            <w:tcW w:w="2836" w:type="dxa"/>
            <w:vAlign w:val="center"/>
          </w:tcPr>
          <w:p>
            <w:pPr>
              <w:snapToGrid w:val="0"/>
              <w:spacing w:line="240" w:lineRule="auto"/>
              <w:ind w:firstLine="0" w:firstLineChars="0"/>
              <w:jc w:val="center"/>
              <w:rPr>
                <w:sz w:val="21"/>
                <w:szCs w:val="21"/>
              </w:rPr>
            </w:pPr>
            <w:r>
              <w:rPr>
                <w:rFonts w:hint="eastAsia"/>
                <w:sz w:val="21"/>
                <w:szCs w:val="21"/>
              </w:rPr>
              <w:t>电机车间烘干间</w:t>
            </w:r>
          </w:p>
        </w:tc>
        <w:tc>
          <w:tcPr>
            <w:tcW w:w="2267" w:type="dxa"/>
            <w:vAlign w:val="center"/>
          </w:tcPr>
          <w:p>
            <w:pPr>
              <w:snapToGrid w:val="0"/>
              <w:spacing w:line="240" w:lineRule="auto"/>
              <w:ind w:firstLine="0" w:firstLineChars="0"/>
              <w:jc w:val="center"/>
              <w:rPr>
                <w:sz w:val="21"/>
                <w:szCs w:val="21"/>
              </w:rPr>
            </w:pPr>
            <w:r>
              <w:rPr>
                <w:rFonts w:hint="eastAsia"/>
                <w:sz w:val="21"/>
                <w:szCs w:val="21"/>
              </w:rPr>
              <w:t>滤棉+活性炭吸附</w:t>
            </w:r>
          </w:p>
        </w:tc>
        <w:tc>
          <w:tcPr>
            <w:tcW w:w="994" w:type="dxa"/>
            <w:vAlign w:val="center"/>
          </w:tcPr>
          <w:p>
            <w:pPr>
              <w:snapToGrid w:val="0"/>
              <w:spacing w:line="240" w:lineRule="auto"/>
              <w:ind w:firstLine="0" w:firstLineChars="0"/>
              <w:jc w:val="center"/>
              <w:rPr>
                <w:sz w:val="21"/>
                <w:szCs w:val="21"/>
              </w:rPr>
            </w:pPr>
            <w:r>
              <w:rPr>
                <w:rFonts w:hint="eastAsia"/>
                <w:sz w:val="21"/>
                <w:szCs w:val="21"/>
              </w:rPr>
              <w:t>1</w:t>
            </w:r>
          </w:p>
        </w:tc>
        <w:tc>
          <w:tcPr>
            <w:tcW w:w="1948" w:type="dxa"/>
            <w:vAlign w:val="center"/>
          </w:tcPr>
          <w:p>
            <w:pPr>
              <w:snapToGrid w:val="0"/>
              <w:spacing w:line="240" w:lineRule="auto"/>
              <w:ind w:firstLine="0" w:firstLineChars="0"/>
              <w:jc w:val="center"/>
              <w:rPr>
                <w:sz w:val="21"/>
                <w:szCs w:val="21"/>
              </w:rPr>
            </w:pPr>
            <w:r>
              <w:rPr>
                <w:rFonts w:hint="eastAsia"/>
                <w:sz w:val="21"/>
                <w:szCs w:val="21"/>
              </w:rPr>
              <w:t>15m</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675" w:type="dxa"/>
            <w:vAlign w:val="center"/>
          </w:tcPr>
          <w:p>
            <w:pPr>
              <w:snapToGrid w:val="0"/>
              <w:spacing w:line="240" w:lineRule="auto"/>
              <w:ind w:firstLine="0" w:firstLineChars="0"/>
              <w:jc w:val="center"/>
              <w:rPr>
                <w:sz w:val="21"/>
                <w:szCs w:val="21"/>
              </w:rPr>
            </w:pPr>
            <w:r>
              <w:rPr>
                <w:rFonts w:hint="eastAsia"/>
                <w:sz w:val="21"/>
                <w:szCs w:val="21"/>
              </w:rPr>
              <w:t>16</w:t>
            </w:r>
          </w:p>
        </w:tc>
        <w:tc>
          <w:tcPr>
            <w:tcW w:w="2836" w:type="dxa"/>
            <w:vAlign w:val="center"/>
          </w:tcPr>
          <w:p>
            <w:pPr>
              <w:snapToGrid w:val="0"/>
              <w:spacing w:line="240" w:lineRule="auto"/>
              <w:ind w:firstLine="0" w:firstLineChars="0"/>
              <w:jc w:val="center"/>
              <w:rPr>
                <w:sz w:val="21"/>
                <w:szCs w:val="21"/>
              </w:rPr>
            </w:pPr>
            <w:r>
              <w:rPr>
                <w:rFonts w:hint="eastAsia"/>
                <w:sz w:val="21"/>
                <w:szCs w:val="21"/>
              </w:rPr>
              <w:t>机车转向架车间</w:t>
            </w:r>
          </w:p>
        </w:tc>
        <w:tc>
          <w:tcPr>
            <w:tcW w:w="2267" w:type="dxa"/>
            <w:vAlign w:val="center"/>
          </w:tcPr>
          <w:p>
            <w:pPr>
              <w:snapToGrid w:val="0"/>
              <w:spacing w:line="240" w:lineRule="auto"/>
              <w:ind w:firstLine="0" w:firstLineChars="0"/>
              <w:jc w:val="center"/>
              <w:rPr>
                <w:sz w:val="21"/>
                <w:szCs w:val="21"/>
              </w:rPr>
            </w:pPr>
            <w:r>
              <w:rPr>
                <w:rFonts w:hint="eastAsia"/>
                <w:sz w:val="21"/>
                <w:szCs w:val="21"/>
              </w:rPr>
              <w:t>滤棉+活性炭吸附</w:t>
            </w:r>
          </w:p>
        </w:tc>
        <w:tc>
          <w:tcPr>
            <w:tcW w:w="994" w:type="dxa"/>
            <w:vAlign w:val="center"/>
          </w:tcPr>
          <w:p>
            <w:pPr>
              <w:snapToGrid w:val="0"/>
              <w:spacing w:line="240" w:lineRule="auto"/>
              <w:ind w:firstLine="0" w:firstLineChars="0"/>
              <w:jc w:val="center"/>
              <w:rPr>
                <w:sz w:val="21"/>
                <w:szCs w:val="21"/>
              </w:rPr>
            </w:pPr>
            <w:r>
              <w:rPr>
                <w:rFonts w:hint="eastAsia"/>
                <w:sz w:val="21"/>
                <w:szCs w:val="21"/>
              </w:rPr>
              <w:t>2</w:t>
            </w:r>
          </w:p>
        </w:tc>
        <w:tc>
          <w:tcPr>
            <w:tcW w:w="1948" w:type="dxa"/>
            <w:vAlign w:val="center"/>
          </w:tcPr>
          <w:p>
            <w:pPr>
              <w:snapToGrid w:val="0"/>
              <w:spacing w:line="240" w:lineRule="auto"/>
              <w:ind w:firstLine="0" w:firstLineChars="0"/>
              <w:jc w:val="center"/>
              <w:rPr>
                <w:sz w:val="21"/>
                <w:szCs w:val="21"/>
              </w:rPr>
            </w:pPr>
            <w:r>
              <w:rPr>
                <w:rFonts w:hint="eastAsia"/>
                <w:sz w:val="21"/>
                <w:szCs w:val="21"/>
              </w:rPr>
              <w:t>15m</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340" w:hRule="atLeast"/>
        </w:trPr>
        <w:tc>
          <w:tcPr>
            <w:tcW w:w="675" w:type="dxa"/>
            <w:vAlign w:val="center"/>
          </w:tcPr>
          <w:p>
            <w:pPr>
              <w:snapToGrid w:val="0"/>
              <w:spacing w:line="240" w:lineRule="auto"/>
              <w:ind w:firstLine="0" w:firstLineChars="0"/>
              <w:jc w:val="center"/>
              <w:rPr>
                <w:sz w:val="21"/>
                <w:szCs w:val="21"/>
              </w:rPr>
            </w:pPr>
            <w:r>
              <w:rPr>
                <w:rFonts w:hint="eastAsia"/>
                <w:sz w:val="21"/>
                <w:szCs w:val="21"/>
              </w:rPr>
              <w:t>17</w:t>
            </w:r>
          </w:p>
        </w:tc>
        <w:tc>
          <w:tcPr>
            <w:tcW w:w="2836" w:type="dxa"/>
            <w:vAlign w:val="center"/>
          </w:tcPr>
          <w:p>
            <w:pPr>
              <w:snapToGrid w:val="0"/>
              <w:spacing w:line="240" w:lineRule="auto"/>
              <w:ind w:firstLine="0" w:firstLineChars="0"/>
              <w:jc w:val="center"/>
              <w:rPr>
                <w:sz w:val="21"/>
                <w:szCs w:val="21"/>
              </w:rPr>
            </w:pPr>
            <w:r>
              <w:rPr>
                <w:rFonts w:hint="eastAsia"/>
                <w:sz w:val="21"/>
                <w:szCs w:val="21"/>
              </w:rPr>
              <w:t>工程车系统喷烘一体室</w:t>
            </w:r>
          </w:p>
        </w:tc>
        <w:tc>
          <w:tcPr>
            <w:tcW w:w="2267" w:type="dxa"/>
            <w:vAlign w:val="center"/>
          </w:tcPr>
          <w:p>
            <w:pPr>
              <w:snapToGrid w:val="0"/>
              <w:spacing w:line="240" w:lineRule="auto"/>
              <w:ind w:firstLine="0" w:firstLineChars="0"/>
              <w:jc w:val="center"/>
              <w:rPr>
                <w:sz w:val="21"/>
                <w:szCs w:val="21"/>
              </w:rPr>
            </w:pPr>
            <w:r>
              <w:rPr>
                <w:rFonts w:hint="eastAsia"/>
                <w:sz w:val="21"/>
                <w:szCs w:val="21"/>
              </w:rPr>
              <w:t>滤棉+活性炭吸附</w:t>
            </w:r>
          </w:p>
        </w:tc>
        <w:tc>
          <w:tcPr>
            <w:tcW w:w="994" w:type="dxa"/>
            <w:vAlign w:val="center"/>
          </w:tcPr>
          <w:p>
            <w:pPr>
              <w:snapToGrid w:val="0"/>
              <w:spacing w:line="240" w:lineRule="auto"/>
              <w:ind w:firstLine="0" w:firstLineChars="0"/>
              <w:jc w:val="center"/>
              <w:rPr>
                <w:sz w:val="21"/>
                <w:szCs w:val="21"/>
              </w:rPr>
            </w:pPr>
            <w:r>
              <w:rPr>
                <w:rFonts w:hint="eastAsia"/>
                <w:sz w:val="21"/>
                <w:szCs w:val="21"/>
              </w:rPr>
              <w:t>4</w:t>
            </w:r>
          </w:p>
        </w:tc>
        <w:tc>
          <w:tcPr>
            <w:tcW w:w="1948" w:type="dxa"/>
            <w:vAlign w:val="center"/>
          </w:tcPr>
          <w:p>
            <w:pPr>
              <w:snapToGrid w:val="0"/>
              <w:spacing w:line="240" w:lineRule="auto"/>
              <w:ind w:firstLine="0" w:firstLineChars="0"/>
              <w:jc w:val="center"/>
              <w:rPr>
                <w:sz w:val="21"/>
                <w:szCs w:val="21"/>
              </w:rPr>
            </w:pPr>
            <w:r>
              <w:rPr>
                <w:rFonts w:hint="eastAsia"/>
                <w:sz w:val="21"/>
                <w:szCs w:val="21"/>
              </w:rPr>
              <w:t>15m</w:t>
            </w:r>
          </w:p>
        </w:tc>
      </w:tr>
    </w:tbl>
    <w:p>
      <w:pPr>
        <w:pStyle w:val="73"/>
        <w:spacing w:line="300" w:lineRule="auto"/>
      </w:pPr>
      <w:r>
        <w:rPr>
          <w:rFonts w:hint="eastAsia"/>
        </w:rPr>
        <w:t>（7）浸漆、烘干废气</w:t>
      </w:r>
    </w:p>
    <w:p>
      <w:pPr>
        <w:pStyle w:val="73"/>
        <w:spacing w:line="300" w:lineRule="auto"/>
      </w:pPr>
      <w:r>
        <w:rPr>
          <w:rFonts w:hint="eastAsia"/>
        </w:rPr>
        <w:t>本项目台车车间弹簧浸漆、电机浸漆、烘干和变压器浸漆烘干均采用密闭设备，所产生的废气采用滤棉+活性炭吸附方式进行处理，之后由15m高排气筒排空。浸漆、烘干工艺配套净化装置见表4.6。</w:t>
      </w:r>
    </w:p>
    <w:p>
      <w:pPr>
        <w:pStyle w:val="107"/>
        <w:spacing w:line="240" w:lineRule="auto"/>
        <w:ind w:firstLine="0" w:firstLineChars="0"/>
        <w:jc w:val="center"/>
        <w:rPr>
          <w:rFonts w:hAnsi="宋体"/>
          <w:b/>
          <w:szCs w:val="21"/>
        </w:rPr>
      </w:pPr>
      <w:r>
        <w:rPr>
          <w:rFonts w:hint="eastAsia" w:hAnsi="宋体"/>
          <w:b/>
          <w:szCs w:val="21"/>
        </w:rPr>
        <w:t>表4.6  喷漆、烘干工序配套净化装置表</w:t>
      </w:r>
    </w:p>
    <w:tbl>
      <w:tblPr>
        <w:tblStyle w:val="48"/>
        <w:tblW w:w="8720" w:type="dxa"/>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675"/>
        <w:gridCol w:w="2836"/>
        <w:gridCol w:w="2267"/>
        <w:gridCol w:w="994"/>
        <w:gridCol w:w="194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675" w:type="dxa"/>
            <w:vAlign w:val="center"/>
          </w:tcPr>
          <w:p>
            <w:pPr>
              <w:snapToGrid w:val="0"/>
              <w:spacing w:line="240" w:lineRule="auto"/>
              <w:ind w:firstLine="0" w:firstLineChars="0"/>
              <w:jc w:val="center"/>
              <w:rPr>
                <w:b/>
                <w:sz w:val="21"/>
                <w:szCs w:val="21"/>
              </w:rPr>
            </w:pPr>
            <w:r>
              <w:rPr>
                <w:rFonts w:hint="eastAsia"/>
                <w:b/>
                <w:sz w:val="21"/>
                <w:szCs w:val="21"/>
              </w:rPr>
              <w:t>序号</w:t>
            </w:r>
          </w:p>
        </w:tc>
        <w:tc>
          <w:tcPr>
            <w:tcW w:w="2836" w:type="dxa"/>
            <w:vAlign w:val="center"/>
          </w:tcPr>
          <w:p>
            <w:pPr>
              <w:snapToGrid w:val="0"/>
              <w:spacing w:line="240" w:lineRule="auto"/>
              <w:ind w:firstLine="0" w:firstLineChars="0"/>
              <w:jc w:val="center"/>
              <w:rPr>
                <w:b/>
                <w:sz w:val="21"/>
                <w:szCs w:val="21"/>
              </w:rPr>
            </w:pPr>
            <w:r>
              <w:rPr>
                <w:rFonts w:hint="eastAsia"/>
                <w:b/>
                <w:sz w:val="21"/>
                <w:szCs w:val="21"/>
              </w:rPr>
              <w:t>车间</w:t>
            </w:r>
          </w:p>
        </w:tc>
        <w:tc>
          <w:tcPr>
            <w:tcW w:w="2267" w:type="dxa"/>
            <w:vAlign w:val="center"/>
          </w:tcPr>
          <w:p>
            <w:pPr>
              <w:snapToGrid w:val="0"/>
              <w:spacing w:line="240" w:lineRule="auto"/>
              <w:ind w:firstLine="0" w:firstLineChars="0"/>
              <w:jc w:val="center"/>
              <w:rPr>
                <w:b/>
                <w:sz w:val="21"/>
                <w:szCs w:val="21"/>
              </w:rPr>
            </w:pPr>
            <w:r>
              <w:rPr>
                <w:rFonts w:hint="eastAsia"/>
                <w:b/>
                <w:sz w:val="21"/>
                <w:szCs w:val="21"/>
              </w:rPr>
              <w:t>净化设施类型</w:t>
            </w:r>
          </w:p>
        </w:tc>
        <w:tc>
          <w:tcPr>
            <w:tcW w:w="994" w:type="dxa"/>
            <w:vAlign w:val="center"/>
          </w:tcPr>
          <w:p>
            <w:pPr>
              <w:snapToGrid w:val="0"/>
              <w:spacing w:line="240" w:lineRule="auto"/>
              <w:ind w:firstLine="0" w:firstLineChars="0"/>
              <w:jc w:val="center"/>
              <w:rPr>
                <w:b/>
                <w:sz w:val="21"/>
                <w:szCs w:val="21"/>
              </w:rPr>
            </w:pPr>
            <w:r>
              <w:rPr>
                <w:rFonts w:hint="eastAsia"/>
                <w:b/>
                <w:sz w:val="21"/>
                <w:szCs w:val="21"/>
              </w:rPr>
              <w:t>数量</w:t>
            </w:r>
          </w:p>
        </w:tc>
        <w:tc>
          <w:tcPr>
            <w:tcW w:w="1948" w:type="dxa"/>
            <w:vAlign w:val="center"/>
          </w:tcPr>
          <w:p>
            <w:pPr>
              <w:snapToGrid w:val="0"/>
              <w:spacing w:line="240" w:lineRule="auto"/>
              <w:ind w:firstLine="0" w:firstLineChars="0"/>
              <w:jc w:val="center"/>
              <w:rPr>
                <w:b/>
                <w:sz w:val="21"/>
                <w:szCs w:val="21"/>
              </w:rPr>
            </w:pPr>
            <w:r>
              <w:rPr>
                <w:rFonts w:hint="eastAsia"/>
                <w:b/>
                <w:sz w:val="21"/>
                <w:szCs w:val="21"/>
              </w:rPr>
              <w:t>排气筒高度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675" w:type="dxa"/>
            <w:vAlign w:val="center"/>
          </w:tcPr>
          <w:p>
            <w:pPr>
              <w:snapToGrid w:val="0"/>
              <w:spacing w:line="240" w:lineRule="auto"/>
              <w:ind w:firstLine="0" w:firstLineChars="0"/>
              <w:jc w:val="center"/>
              <w:rPr>
                <w:sz w:val="21"/>
                <w:szCs w:val="21"/>
              </w:rPr>
            </w:pPr>
            <w:r>
              <w:rPr>
                <w:rFonts w:hint="eastAsia"/>
                <w:sz w:val="21"/>
                <w:szCs w:val="21"/>
              </w:rPr>
              <w:t>1</w:t>
            </w:r>
          </w:p>
        </w:tc>
        <w:tc>
          <w:tcPr>
            <w:tcW w:w="2836" w:type="dxa"/>
            <w:vAlign w:val="center"/>
          </w:tcPr>
          <w:p>
            <w:pPr>
              <w:snapToGrid w:val="0"/>
              <w:spacing w:line="240" w:lineRule="auto"/>
              <w:ind w:firstLine="0" w:firstLineChars="0"/>
              <w:jc w:val="center"/>
              <w:rPr>
                <w:sz w:val="21"/>
                <w:szCs w:val="21"/>
              </w:rPr>
            </w:pPr>
            <w:r>
              <w:rPr>
                <w:rFonts w:hint="eastAsia"/>
                <w:sz w:val="21"/>
                <w:szCs w:val="21"/>
              </w:rPr>
              <w:t>台车车间弹簧浸漆间</w:t>
            </w:r>
          </w:p>
        </w:tc>
        <w:tc>
          <w:tcPr>
            <w:tcW w:w="2267" w:type="dxa"/>
            <w:vAlign w:val="center"/>
          </w:tcPr>
          <w:p>
            <w:pPr>
              <w:snapToGrid w:val="0"/>
              <w:spacing w:line="240" w:lineRule="auto"/>
              <w:ind w:firstLine="0" w:firstLineChars="0"/>
              <w:jc w:val="center"/>
              <w:rPr>
                <w:sz w:val="21"/>
                <w:szCs w:val="21"/>
              </w:rPr>
            </w:pPr>
            <w:r>
              <w:rPr>
                <w:rFonts w:hint="eastAsia"/>
                <w:sz w:val="21"/>
                <w:szCs w:val="21"/>
              </w:rPr>
              <w:t>滤棉+活性炭吸附</w:t>
            </w:r>
          </w:p>
        </w:tc>
        <w:tc>
          <w:tcPr>
            <w:tcW w:w="994" w:type="dxa"/>
            <w:vAlign w:val="center"/>
          </w:tcPr>
          <w:p>
            <w:pPr>
              <w:snapToGrid w:val="0"/>
              <w:spacing w:line="240" w:lineRule="auto"/>
              <w:ind w:firstLine="0" w:firstLineChars="0"/>
              <w:jc w:val="center"/>
              <w:rPr>
                <w:sz w:val="21"/>
                <w:szCs w:val="21"/>
              </w:rPr>
            </w:pPr>
            <w:r>
              <w:rPr>
                <w:rFonts w:hint="eastAsia"/>
                <w:sz w:val="21"/>
                <w:szCs w:val="21"/>
              </w:rPr>
              <w:t>1</w:t>
            </w:r>
          </w:p>
        </w:tc>
        <w:tc>
          <w:tcPr>
            <w:tcW w:w="1948" w:type="dxa"/>
            <w:vAlign w:val="center"/>
          </w:tcPr>
          <w:p>
            <w:pPr>
              <w:snapToGrid w:val="0"/>
              <w:spacing w:line="240" w:lineRule="auto"/>
              <w:ind w:firstLine="0" w:firstLineChars="0"/>
              <w:jc w:val="center"/>
              <w:rPr>
                <w:sz w:val="21"/>
                <w:szCs w:val="21"/>
              </w:rPr>
            </w:pPr>
            <w:r>
              <w:rPr>
                <w:rFonts w:hint="eastAsia"/>
                <w:sz w:val="21"/>
                <w:szCs w:val="21"/>
              </w:rPr>
              <w:t>15m</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675" w:type="dxa"/>
            <w:vAlign w:val="center"/>
          </w:tcPr>
          <w:p>
            <w:pPr>
              <w:snapToGrid w:val="0"/>
              <w:spacing w:line="240" w:lineRule="auto"/>
              <w:ind w:firstLine="0" w:firstLineChars="0"/>
              <w:jc w:val="center"/>
              <w:rPr>
                <w:sz w:val="21"/>
                <w:szCs w:val="21"/>
              </w:rPr>
            </w:pPr>
            <w:r>
              <w:rPr>
                <w:rFonts w:hint="eastAsia"/>
                <w:sz w:val="21"/>
                <w:szCs w:val="21"/>
              </w:rPr>
              <w:t>2</w:t>
            </w:r>
          </w:p>
        </w:tc>
        <w:tc>
          <w:tcPr>
            <w:tcW w:w="2836" w:type="dxa"/>
            <w:vAlign w:val="center"/>
          </w:tcPr>
          <w:p>
            <w:pPr>
              <w:snapToGrid w:val="0"/>
              <w:spacing w:line="240" w:lineRule="auto"/>
              <w:ind w:firstLine="0" w:firstLineChars="0"/>
              <w:jc w:val="center"/>
              <w:rPr>
                <w:sz w:val="21"/>
                <w:szCs w:val="21"/>
              </w:rPr>
            </w:pPr>
            <w:r>
              <w:rPr>
                <w:rFonts w:hint="eastAsia"/>
                <w:sz w:val="21"/>
                <w:szCs w:val="21"/>
              </w:rPr>
              <w:t>电机车间浸漆烘干设备</w:t>
            </w:r>
          </w:p>
        </w:tc>
        <w:tc>
          <w:tcPr>
            <w:tcW w:w="2267" w:type="dxa"/>
            <w:vAlign w:val="center"/>
          </w:tcPr>
          <w:p>
            <w:pPr>
              <w:snapToGrid w:val="0"/>
              <w:spacing w:line="240" w:lineRule="auto"/>
              <w:ind w:firstLine="0" w:firstLineChars="0"/>
              <w:jc w:val="center"/>
              <w:rPr>
                <w:sz w:val="21"/>
                <w:szCs w:val="21"/>
              </w:rPr>
            </w:pPr>
            <w:r>
              <w:rPr>
                <w:rFonts w:hint="eastAsia"/>
                <w:sz w:val="21"/>
                <w:szCs w:val="21"/>
              </w:rPr>
              <w:t>滤棉+活性炭吸附</w:t>
            </w:r>
          </w:p>
        </w:tc>
        <w:tc>
          <w:tcPr>
            <w:tcW w:w="994" w:type="dxa"/>
            <w:vAlign w:val="center"/>
          </w:tcPr>
          <w:p>
            <w:pPr>
              <w:snapToGrid w:val="0"/>
              <w:spacing w:line="240" w:lineRule="auto"/>
              <w:ind w:firstLine="0" w:firstLineChars="0"/>
              <w:jc w:val="center"/>
              <w:rPr>
                <w:sz w:val="21"/>
                <w:szCs w:val="21"/>
              </w:rPr>
            </w:pPr>
            <w:r>
              <w:rPr>
                <w:rFonts w:hint="eastAsia"/>
                <w:sz w:val="21"/>
                <w:szCs w:val="21"/>
              </w:rPr>
              <w:t>1</w:t>
            </w:r>
          </w:p>
        </w:tc>
        <w:tc>
          <w:tcPr>
            <w:tcW w:w="1948" w:type="dxa"/>
            <w:vAlign w:val="center"/>
          </w:tcPr>
          <w:p>
            <w:pPr>
              <w:snapToGrid w:val="0"/>
              <w:spacing w:line="240" w:lineRule="auto"/>
              <w:ind w:firstLine="0" w:firstLineChars="0"/>
              <w:jc w:val="center"/>
              <w:rPr>
                <w:sz w:val="21"/>
                <w:szCs w:val="21"/>
              </w:rPr>
            </w:pPr>
            <w:r>
              <w:rPr>
                <w:rFonts w:hint="eastAsia"/>
                <w:sz w:val="21"/>
                <w:szCs w:val="21"/>
              </w:rPr>
              <w:t>15m</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675" w:type="dxa"/>
            <w:vAlign w:val="center"/>
          </w:tcPr>
          <w:p>
            <w:pPr>
              <w:snapToGrid w:val="0"/>
              <w:spacing w:line="240" w:lineRule="auto"/>
              <w:ind w:firstLine="0" w:firstLineChars="0"/>
              <w:jc w:val="center"/>
              <w:rPr>
                <w:sz w:val="21"/>
                <w:szCs w:val="21"/>
              </w:rPr>
            </w:pPr>
            <w:r>
              <w:rPr>
                <w:rFonts w:hint="eastAsia"/>
                <w:sz w:val="21"/>
                <w:szCs w:val="21"/>
              </w:rPr>
              <w:t>3</w:t>
            </w:r>
          </w:p>
        </w:tc>
        <w:tc>
          <w:tcPr>
            <w:tcW w:w="2836" w:type="dxa"/>
            <w:vAlign w:val="center"/>
          </w:tcPr>
          <w:p>
            <w:pPr>
              <w:snapToGrid w:val="0"/>
              <w:spacing w:line="240" w:lineRule="auto"/>
              <w:ind w:firstLine="0" w:firstLineChars="0"/>
              <w:jc w:val="center"/>
              <w:rPr>
                <w:sz w:val="21"/>
                <w:szCs w:val="21"/>
              </w:rPr>
            </w:pPr>
            <w:r>
              <w:rPr>
                <w:rFonts w:hint="eastAsia"/>
                <w:sz w:val="21"/>
                <w:szCs w:val="21"/>
              </w:rPr>
              <w:t>变压器车间真空干燥箱</w:t>
            </w:r>
          </w:p>
        </w:tc>
        <w:tc>
          <w:tcPr>
            <w:tcW w:w="2267" w:type="dxa"/>
            <w:vAlign w:val="center"/>
          </w:tcPr>
          <w:p>
            <w:pPr>
              <w:snapToGrid w:val="0"/>
              <w:spacing w:line="240" w:lineRule="auto"/>
              <w:ind w:firstLine="0" w:firstLineChars="0"/>
              <w:jc w:val="center"/>
              <w:rPr>
                <w:sz w:val="21"/>
                <w:szCs w:val="21"/>
              </w:rPr>
            </w:pPr>
            <w:r>
              <w:rPr>
                <w:rFonts w:hint="eastAsia"/>
                <w:sz w:val="21"/>
                <w:szCs w:val="21"/>
              </w:rPr>
              <w:t>滤棉+活性炭吸附</w:t>
            </w:r>
          </w:p>
        </w:tc>
        <w:tc>
          <w:tcPr>
            <w:tcW w:w="994" w:type="dxa"/>
            <w:vAlign w:val="center"/>
          </w:tcPr>
          <w:p>
            <w:pPr>
              <w:snapToGrid w:val="0"/>
              <w:spacing w:line="240" w:lineRule="auto"/>
              <w:ind w:firstLine="0" w:firstLineChars="0"/>
              <w:jc w:val="center"/>
              <w:rPr>
                <w:sz w:val="21"/>
                <w:szCs w:val="21"/>
              </w:rPr>
            </w:pPr>
            <w:r>
              <w:rPr>
                <w:rFonts w:hint="eastAsia"/>
                <w:sz w:val="21"/>
                <w:szCs w:val="21"/>
              </w:rPr>
              <w:t>4</w:t>
            </w:r>
          </w:p>
        </w:tc>
        <w:tc>
          <w:tcPr>
            <w:tcW w:w="1948" w:type="dxa"/>
            <w:vAlign w:val="center"/>
          </w:tcPr>
          <w:p>
            <w:pPr>
              <w:snapToGrid w:val="0"/>
              <w:spacing w:line="240" w:lineRule="auto"/>
              <w:ind w:firstLine="0" w:firstLineChars="0"/>
              <w:jc w:val="center"/>
              <w:rPr>
                <w:sz w:val="21"/>
                <w:szCs w:val="21"/>
              </w:rPr>
            </w:pPr>
            <w:r>
              <w:rPr>
                <w:rFonts w:hint="eastAsia"/>
                <w:sz w:val="21"/>
                <w:szCs w:val="21"/>
              </w:rPr>
              <w:t>15m</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675" w:type="dxa"/>
            <w:vAlign w:val="center"/>
          </w:tcPr>
          <w:p>
            <w:pPr>
              <w:snapToGrid w:val="0"/>
              <w:spacing w:line="240" w:lineRule="auto"/>
              <w:ind w:firstLine="0" w:firstLineChars="0"/>
              <w:jc w:val="center"/>
              <w:rPr>
                <w:sz w:val="21"/>
                <w:szCs w:val="21"/>
              </w:rPr>
            </w:pPr>
            <w:r>
              <w:rPr>
                <w:rFonts w:hint="eastAsia"/>
                <w:sz w:val="21"/>
                <w:szCs w:val="21"/>
              </w:rPr>
              <w:t>4</w:t>
            </w:r>
          </w:p>
        </w:tc>
        <w:tc>
          <w:tcPr>
            <w:tcW w:w="2836" w:type="dxa"/>
            <w:vAlign w:val="center"/>
          </w:tcPr>
          <w:p>
            <w:pPr>
              <w:snapToGrid w:val="0"/>
              <w:spacing w:line="240" w:lineRule="auto"/>
              <w:ind w:firstLine="0" w:firstLineChars="0"/>
              <w:jc w:val="center"/>
              <w:rPr>
                <w:sz w:val="21"/>
                <w:szCs w:val="21"/>
              </w:rPr>
            </w:pPr>
            <w:r>
              <w:rPr>
                <w:rFonts w:hint="eastAsia"/>
                <w:sz w:val="21"/>
                <w:szCs w:val="21"/>
              </w:rPr>
              <w:t>变压器车间真空干燥罐</w:t>
            </w:r>
          </w:p>
        </w:tc>
        <w:tc>
          <w:tcPr>
            <w:tcW w:w="2267" w:type="dxa"/>
            <w:vAlign w:val="center"/>
          </w:tcPr>
          <w:p>
            <w:pPr>
              <w:snapToGrid w:val="0"/>
              <w:spacing w:line="240" w:lineRule="auto"/>
              <w:ind w:firstLine="0" w:firstLineChars="0"/>
              <w:jc w:val="center"/>
              <w:rPr>
                <w:sz w:val="21"/>
                <w:szCs w:val="21"/>
              </w:rPr>
            </w:pPr>
            <w:r>
              <w:rPr>
                <w:rFonts w:hint="eastAsia"/>
                <w:sz w:val="21"/>
                <w:szCs w:val="21"/>
              </w:rPr>
              <w:t>滤棉+活性炭吸附</w:t>
            </w:r>
          </w:p>
        </w:tc>
        <w:tc>
          <w:tcPr>
            <w:tcW w:w="994" w:type="dxa"/>
            <w:vAlign w:val="center"/>
          </w:tcPr>
          <w:p>
            <w:pPr>
              <w:snapToGrid w:val="0"/>
              <w:spacing w:line="240" w:lineRule="auto"/>
              <w:ind w:firstLine="0" w:firstLineChars="0"/>
              <w:jc w:val="center"/>
              <w:rPr>
                <w:sz w:val="21"/>
                <w:szCs w:val="21"/>
              </w:rPr>
            </w:pPr>
            <w:r>
              <w:rPr>
                <w:rFonts w:hint="eastAsia"/>
                <w:sz w:val="21"/>
                <w:szCs w:val="21"/>
              </w:rPr>
              <w:t>2</w:t>
            </w:r>
          </w:p>
        </w:tc>
        <w:tc>
          <w:tcPr>
            <w:tcW w:w="1948" w:type="dxa"/>
            <w:vAlign w:val="center"/>
          </w:tcPr>
          <w:p>
            <w:pPr>
              <w:snapToGrid w:val="0"/>
              <w:spacing w:line="240" w:lineRule="auto"/>
              <w:ind w:firstLine="0" w:firstLineChars="0"/>
              <w:jc w:val="center"/>
              <w:rPr>
                <w:sz w:val="21"/>
                <w:szCs w:val="21"/>
              </w:rPr>
            </w:pPr>
            <w:r>
              <w:rPr>
                <w:rFonts w:hint="eastAsia"/>
                <w:sz w:val="21"/>
                <w:szCs w:val="21"/>
              </w:rPr>
              <w:t>15m</w:t>
            </w:r>
          </w:p>
        </w:tc>
      </w:tr>
    </w:tbl>
    <w:p>
      <w:pPr>
        <w:pStyle w:val="73"/>
        <w:spacing w:line="300" w:lineRule="auto"/>
      </w:pPr>
      <w:r>
        <w:rPr>
          <w:rFonts w:hint="eastAsia"/>
        </w:rPr>
        <w:t>（8）燃气烘干炉废气</w:t>
      </w:r>
    </w:p>
    <w:p>
      <w:pPr>
        <w:pStyle w:val="73"/>
        <w:spacing w:line="300" w:lineRule="auto"/>
      </w:pPr>
      <w:r>
        <w:rPr>
          <w:rFonts w:hint="eastAsia"/>
        </w:rPr>
        <w:t>本项目部分油漆烘干采用天然气烘干炉的方式进行烘干，燃气烘干炉数量、排气筒高度见表4.7。</w:t>
      </w:r>
    </w:p>
    <w:p>
      <w:pPr>
        <w:pStyle w:val="107"/>
        <w:spacing w:line="240" w:lineRule="auto"/>
        <w:ind w:firstLine="0" w:firstLineChars="0"/>
        <w:jc w:val="center"/>
        <w:rPr>
          <w:rFonts w:hAnsi="宋体"/>
          <w:b/>
          <w:szCs w:val="21"/>
        </w:rPr>
      </w:pPr>
      <w:r>
        <w:rPr>
          <w:rFonts w:hint="eastAsia" w:hAnsi="宋体"/>
          <w:b/>
          <w:szCs w:val="21"/>
        </w:rPr>
        <w:t>表4.7  燃气烘干炉数量、位置表</w:t>
      </w:r>
    </w:p>
    <w:tbl>
      <w:tblPr>
        <w:tblStyle w:val="48"/>
        <w:tblW w:w="8720" w:type="dxa"/>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675"/>
        <w:gridCol w:w="2836"/>
        <w:gridCol w:w="2267"/>
        <w:gridCol w:w="994"/>
        <w:gridCol w:w="194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675" w:type="dxa"/>
            <w:vAlign w:val="center"/>
          </w:tcPr>
          <w:p>
            <w:pPr>
              <w:snapToGrid w:val="0"/>
              <w:spacing w:line="240" w:lineRule="auto"/>
              <w:ind w:firstLine="0" w:firstLineChars="0"/>
              <w:jc w:val="center"/>
              <w:rPr>
                <w:b/>
                <w:sz w:val="21"/>
                <w:szCs w:val="21"/>
              </w:rPr>
            </w:pPr>
            <w:r>
              <w:rPr>
                <w:rFonts w:hint="eastAsia"/>
                <w:b/>
                <w:sz w:val="21"/>
                <w:szCs w:val="21"/>
              </w:rPr>
              <w:t>序号</w:t>
            </w:r>
          </w:p>
        </w:tc>
        <w:tc>
          <w:tcPr>
            <w:tcW w:w="2836" w:type="dxa"/>
            <w:vAlign w:val="center"/>
          </w:tcPr>
          <w:p>
            <w:pPr>
              <w:snapToGrid w:val="0"/>
              <w:spacing w:line="240" w:lineRule="auto"/>
              <w:ind w:firstLine="0" w:firstLineChars="0"/>
              <w:jc w:val="center"/>
              <w:rPr>
                <w:b/>
                <w:sz w:val="21"/>
                <w:szCs w:val="21"/>
              </w:rPr>
            </w:pPr>
            <w:r>
              <w:rPr>
                <w:rFonts w:hint="eastAsia"/>
                <w:b/>
                <w:sz w:val="21"/>
                <w:szCs w:val="21"/>
              </w:rPr>
              <w:t>车间</w:t>
            </w:r>
          </w:p>
        </w:tc>
        <w:tc>
          <w:tcPr>
            <w:tcW w:w="2267" w:type="dxa"/>
            <w:vAlign w:val="center"/>
          </w:tcPr>
          <w:p>
            <w:pPr>
              <w:snapToGrid w:val="0"/>
              <w:spacing w:line="240" w:lineRule="auto"/>
              <w:ind w:firstLine="0" w:firstLineChars="0"/>
              <w:jc w:val="center"/>
              <w:rPr>
                <w:b/>
                <w:sz w:val="21"/>
                <w:szCs w:val="21"/>
              </w:rPr>
            </w:pPr>
            <w:r>
              <w:rPr>
                <w:rFonts w:hint="eastAsia"/>
                <w:b/>
                <w:sz w:val="21"/>
                <w:szCs w:val="21"/>
              </w:rPr>
              <w:t>燃料类型</w:t>
            </w:r>
          </w:p>
        </w:tc>
        <w:tc>
          <w:tcPr>
            <w:tcW w:w="994" w:type="dxa"/>
            <w:vAlign w:val="center"/>
          </w:tcPr>
          <w:p>
            <w:pPr>
              <w:snapToGrid w:val="0"/>
              <w:spacing w:line="240" w:lineRule="auto"/>
              <w:ind w:firstLine="0" w:firstLineChars="0"/>
              <w:jc w:val="center"/>
              <w:rPr>
                <w:b/>
                <w:sz w:val="21"/>
                <w:szCs w:val="21"/>
              </w:rPr>
            </w:pPr>
            <w:r>
              <w:rPr>
                <w:rFonts w:hint="eastAsia"/>
                <w:b/>
                <w:sz w:val="21"/>
                <w:szCs w:val="21"/>
              </w:rPr>
              <w:t>数量</w:t>
            </w:r>
          </w:p>
        </w:tc>
        <w:tc>
          <w:tcPr>
            <w:tcW w:w="1948" w:type="dxa"/>
            <w:vAlign w:val="center"/>
          </w:tcPr>
          <w:p>
            <w:pPr>
              <w:snapToGrid w:val="0"/>
              <w:spacing w:line="240" w:lineRule="auto"/>
              <w:ind w:firstLine="0" w:firstLineChars="0"/>
              <w:jc w:val="center"/>
              <w:rPr>
                <w:b/>
                <w:sz w:val="21"/>
                <w:szCs w:val="21"/>
              </w:rPr>
            </w:pPr>
            <w:r>
              <w:rPr>
                <w:rFonts w:hint="eastAsia"/>
                <w:b/>
                <w:sz w:val="21"/>
                <w:szCs w:val="21"/>
              </w:rPr>
              <w:t>排气筒高度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675" w:type="dxa"/>
            <w:vAlign w:val="center"/>
          </w:tcPr>
          <w:p>
            <w:pPr>
              <w:snapToGrid w:val="0"/>
              <w:spacing w:line="240" w:lineRule="auto"/>
              <w:ind w:firstLine="0" w:firstLineChars="0"/>
              <w:jc w:val="center"/>
              <w:rPr>
                <w:sz w:val="21"/>
                <w:szCs w:val="21"/>
              </w:rPr>
            </w:pPr>
            <w:r>
              <w:rPr>
                <w:rFonts w:hint="eastAsia"/>
                <w:sz w:val="21"/>
                <w:szCs w:val="21"/>
              </w:rPr>
              <w:t>1</w:t>
            </w:r>
          </w:p>
        </w:tc>
        <w:tc>
          <w:tcPr>
            <w:tcW w:w="2836" w:type="dxa"/>
            <w:vAlign w:val="center"/>
          </w:tcPr>
          <w:p>
            <w:pPr>
              <w:snapToGrid w:val="0"/>
              <w:spacing w:line="240" w:lineRule="auto"/>
              <w:ind w:firstLine="0" w:firstLineChars="0"/>
              <w:jc w:val="center"/>
              <w:rPr>
                <w:sz w:val="21"/>
                <w:szCs w:val="21"/>
              </w:rPr>
            </w:pPr>
            <w:r>
              <w:rPr>
                <w:rFonts w:hint="eastAsia"/>
                <w:sz w:val="21"/>
                <w:szCs w:val="21"/>
              </w:rPr>
              <w:t>货车车间制动厂房</w:t>
            </w:r>
          </w:p>
        </w:tc>
        <w:tc>
          <w:tcPr>
            <w:tcW w:w="2267" w:type="dxa"/>
            <w:vAlign w:val="center"/>
          </w:tcPr>
          <w:p>
            <w:pPr>
              <w:snapToGrid w:val="0"/>
              <w:spacing w:line="240" w:lineRule="auto"/>
              <w:ind w:firstLine="0" w:firstLineChars="0"/>
              <w:jc w:val="center"/>
              <w:rPr>
                <w:sz w:val="21"/>
                <w:szCs w:val="21"/>
              </w:rPr>
            </w:pPr>
            <w:r>
              <w:rPr>
                <w:rFonts w:hint="eastAsia"/>
                <w:sz w:val="21"/>
                <w:szCs w:val="21"/>
              </w:rPr>
              <w:t>天然气</w:t>
            </w:r>
          </w:p>
        </w:tc>
        <w:tc>
          <w:tcPr>
            <w:tcW w:w="994" w:type="dxa"/>
            <w:vAlign w:val="center"/>
          </w:tcPr>
          <w:p>
            <w:pPr>
              <w:snapToGrid w:val="0"/>
              <w:spacing w:line="240" w:lineRule="auto"/>
              <w:ind w:firstLine="0" w:firstLineChars="0"/>
              <w:jc w:val="center"/>
              <w:rPr>
                <w:sz w:val="21"/>
                <w:szCs w:val="21"/>
              </w:rPr>
            </w:pPr>
            <w:r>
              <w:rPr>
                <w:rFonts w:hint="eastAsia"/>
                <w:sz w:val="21"/>
                <w:szCs w:val="21"/>
              </w:rPr>
              <w:t>1</w:t>
            </w:r>
          </w:p>
        </w:tc>
        <w:tc>
          <w:tcPr>
            <w:tcW w:w="1948" w:type="dxa"/>
            <w:vAlign w:val="center"/>
          </w:tcPr>
          <w:p>
            <w:pPr>
              <w:snapToGrid w:val="0"/>
              <w:spacing w:line="240" w:lineRule="auto"/>
              <w:ind w:firstLine="0" w:firstLineChars="0"/>
              <w:jc w:val="center"/>
              <w:rPr>
                <w:sz w:val="21"/>
                <w:szCs w:val="21"/>
              </w:rPr>
            </w:pPr>
            <w:r>
              <w:rPr>
                <w:rFonts w:hint="eastAsia"/>
                <w:sz w:val="21"/>
                <w:szCs w:val="21"/>
              </w:rPr>
              <w:t>15m</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675" w:type="dxa"/>
            <w:vAlign w:val="center"/>
          </w:tcPr>
          <w:p>
            <w:pPr>
              <w:snapToGrid w:val="0"/>
              <w:spacing w:line="240" w:lineRule="auto"/>
              <w:ind w:firstLine="0" w:firstLineChars="0"/>
              <w:jc w:val="center"/>
              <w:rPr>
                <w:sz w:val="21"/>
                <w:szCs w:val="21"/>
              </w:rPr>
            </w:pPr>
            <w:r>
              <w:rPr>
                <w:rFonts w:hint="eastAsia"/>
                <w:sz w:val="21"/>
                <w:szCs w:val="21"/>
              </w:rPr>
              <w:t>2</w:t>
            </w:r>
          </w:p>
        </w:tc>
        <w:tc>
          <w:tcPr>
            <w:tcW w:w="2836" w:type="dxa"/>
            <w:vAlign w:val="center"/>
          </w:tcPr>
          <w:p>
            <w:pPr>
              <w:snapToGrid w:val="0"/>
              <w:spacing w:line="240" w:lineRule="auto"/>
              <w:ind w:firstLine="0" w:firstLineChars="0"/>
              <w:jc w:val="center"/>
              <w:rPr>
                <w:sz w:val="21"/>
                <w:szCs w:val="21"/>
              </w:rPr>
            </w:pPr>
            <w:r>
              <w:rPr>
                <w:rFonts w:hint="eastAsia"/>
                <w:sz w:val="21"/>
                <w:szCs w:val="21"/>
              </w:rPr>
              <w:t>货车车间组装厂房</w:t>
            </w:r>
          </w:p>
        </w:tc>
        <w:tc>
          <w:tcPr>
            <w:tcW w:w="2267" w:type="dxa"/>
            <w:vAlign w:val="center"/>
          </w:tcPr>
          <w:p>
            <w:pPr>
              <w:snapToGrid w:val="0"/>
              <w:spacing w:line="240" w:lineRule="auto"/>
              <w:ind w:firstLine="0" w:firstLineChars="0"/>
              <w:jc w:val="center"/>
              <w:rPr>
                <w:sz w:val="21"/>
                <w:szCs w:val="21"/>
              </w:rPr>
            </w:pPr>
            <w:r>
              <w:rPr>
                <w:rFonts w:hint="eastAsia"/>
                <w:sz w:val="21"/>
                <w:szCs w:val="21"/>
              </w:rPr>
              <w:t>天然气</w:t>
            </w:r>
          </w:p>
        </w:tc>
        <w:tc>
          <w:tcPr>
            <w:tcW w:w="994" w:type="dxa"/>
            <w:vAlign w:val="center"/>
          </w:tcPr>
          <w:p>
            <w:pPr>
              <w:snapToGrid w:val="0"/>
              <w:spacing w:line="240" w:lineRule="auto"/>
              <w:ind w:firstLine="0" w:firstLineChars="0"/>
              <w:jc w:val="center"/>
              <w:rPr>
                <w:sz w:val="21"/>
                <w:szCs w:val="21"/>
              </w:rPr>
            </w:pPr>
            <w:r>
              <w:rPr>
                <w:rFonts w:hint="eastAsia"/>
                <w:sz w:val="21"/>
                <w:szCs w:val="21"/>
              </w:rPr>
              <w:t>1</w:t>
            </w:r>
          </w:p>
        </w:tc>
        <w:tc>
          <w:tcPr>
            <w:tcW w:w="1948" w:type="dxa"/>
            <w:vAlign w:val="center"/>
          </w:tcPr>
          <w:p>
            <w:pPr>
              <w:snapToGrid w:val="0"/>
              <w:spacing w:line="240" w:lineRule="auto"/>
              <w:ind w:firstLine="0" w:firstLineChars="0"/>
              <w:jc w:val="center"/>
              <w:rPr>
                <w:sz w:val="21"/>
                <w:szCs w:val="21"/>
              </w:rPr>
            </w:pPr>
            <w:r>
              <w:rPr>
                <w:rFonts w:hint="eastAsia"/>
                <w:sz w:val="21"/>
                <w:szCs w:val="21"/>
              </w:rPr>
              <w:t>15m</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675" w:type="dxa"/>
            <w:vAlign w:val="center"/>
          </w:tcPr>
          <w:p>
            <w:pPr>
              <w:snapToGrid w:val="0"/>
              <w:spacing w:line="240" w:lineRule="auto"/>
              <w:ind w:firstLine="0" w:firstLineChars="0"/>
              <w:jc w:val="center"/>
              <w:rPr>
                <w:sz w:val="21"/>
                <w:szCs w:val="21"/>
              </w:rPr>
            </w:pPr>
            <w:r>
              <w:rPr>
                <w:rFonts w:hint="eastAsia"/>
                <w:sz w:val="21"/>
                <w:szCs w:val="21"/>
              </w:rPr>
              <w:t>3</w:t>
            </w:r>
          </w:p>
        </w:tc>
        <w:tc>
          <w:tcPr>
            <w:tcW w:w="2836" w:type="dxa"/>
            <w:vAlign w:val="center"/>
          </w:tcPr>
          <w:p>
            <w:pPr>
              <w:snapToGrid w:val="0"/>
              <w:spacing w:line="240" w:lineRule="auto"/>
              <w:ind w:firstLine="0" w:firstLineChars="0"/>
              <w:jc w:val="center"/>
              <w:rPr>
                <w:sz w:val="21"/>
                <w:szCs w:val="21"/>
              </w:rPr>
            </w:pPr>
            <w:r>
              <w:rPr>
                <w:rFonts w:hint="eastAsia"/>
                <w:sz w:val="21"/>
                <w:szCs w:val="21"/>
              </w:rPr>
              <w:t>台车车间</w:t>
            </w:r>
          </w:p>
        </w:tc>
        <w:tc>
          <w:tcPr>
            <w:tcW w:w="2267" w:type="dxa"/>
            <w:vAlign w:val="center"/>
          </w:tcPr>
          <w:p>
            <w:pPr>
              <w:snapToGrid w:val="0"/>
              <w:spacing w:line="240" w:lineRule="auto"/>
              <w:ind w:firstLine="0" w:firstLineChars="0"/>
              <w:jc w:val="center"/>
              <w:rPr>
                <w:sz w:val="21"/>
                <w:szCs w:val="21"/>
              </w:rPr>
            </w:pPr>
            <w:r>
              <w:rPr>
                <w:rFonts w:hint="eastAsia"/>
                <w:sz w:val="21"/>
                <w:szCs w:val="21"/>
              </w:rPr>
              <w:t>天然气</w:t>
            </w:r>
          </w:p>
        </w:tc>
        <w:tc>
          <w:tcPr>
            <w:tcW w:w="994" w:type="dxa"/>
            <w:vAlign w:val="center"/>
          </w:tcPr>
          <w:p>
            <w:pPr>
              <w:snapToGrid w:val="0"/>
              <w:spacing w:line="240" w:lineRule="auto"/>
              <w:ind w:firstLine="0" w:firstLineChars="0"/>
              <w:jc w:val="center"/>
              <w:rPr>
                <w:sz w:val="21"/>
                <w:szCs w:val="21"/>
              </w:rPr>
            </w:pPr>
            <w:r>
              <w:rPr>
                <w:rFonts w:hint="eastAsia"/>
                <w:sz w:val="21"/>
                <w:szCs w:val="21"/>
              </w:rPr>
              <w:t>2</w:t>
            </w:r>
          </w:p>
        </w:tc>
        <w:tc>
          <w:tcPr>
            <w:tcW w:w="1948" w:type="dxa"/>
            <w:vAlign w:val="center"/>
          </w:tcPr>
          <w:p>
            <w:pPr>
              <w:snapToGrid w:val="0"/>
              <w:spacing w:line="240" w:lineRule="auto"/>
              <w:ind w:firstLine="0" w:firstLineChars="0"/>
              <w:jc w:val="center"/>
              <w:rPr>
                <w:sz w:val="21"/>
                <w:szCs w:val="21"/>
              </w:rPr>
            </w:pPr>
            <w:r>
              <w:rPr>
                <w:rFonts w:hint="eastAsia"/>
                <w:sz w:val="21"/>
                <w:szCs w:val="21"/>
              </w:rPr>
              <w:t>15m</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675" w:type="dxa"/>
            <w:vAlign w:val="center"/>
          </w:tcPr>
          <w:p>
            <w:pPr>
              <w:snapToGrid w:val="0"/>
              <w:spacing w:line="240" w:lineRule="auto"/>
              <w:ind w:firstLine="0" w:firstLineChars="0"/>
              <w:jc w:val="center"/>
              <w:rPr>
                <w:sz w:val="21"/>
                <w:szCs w:val="21"/>
              </w:rPr>
            </w:pPr>
            <w:r>
              <w:rPr>
                <w:rFonts w:hint="eastAsia"/>
                <w:sz w:val="21"/>
                <w:szCs w:val="21"/>
              </w:rPr>
              <w:t>4</w:t>
            </w:r>
          </w:p>
        </w:tc>
        <w:tc>
          <w:tcPr>
            <w:tcW w:w="2836" w:type="dxa"/>
            <w:vAlign w:val="center"/>
          </w:tcPr>
          <w:p>
            <w:pPr>
              <w:snapToGrid w:val="0"/>
              <w:spacing w:line="240" w:lineRule="auto"/>
              <w:ind w:firstLine="0" w:firstLineChars="0"/>
              <w:jc w:val="center"/>
              <w:rPr>
                <w:sz w:val="21"/>
                <w:szCs w:val="21"/>
              </w:rPr>
            </w:pPr>
            <w:r>
              <w:rPr>
                <w:rFonts w:hint="eastAsia"/>
                <w:sz w:val="21"/>
                <w:szCs w:val="21"/>
              </w:rPr>
              <w:t>货车车间油漆线</w:t>
            </w:r>
          </w:p>
        </w:tc>
        <w:tc>
          <w:tcPr>
            <w:tcW w:w="2267" w:type="dxa"/>
            <w:vAlign w:val="center"/>
          </w:tcPr>
          <w:p>
            <w:pPr>
              <w:snapToGrid w:val="0"/>
              <w:spacing w:line="240" w:lineRule="auto"/>
              <w:ind w:firstLine="0" w:firstLineChars="0"/>
              <w:jc w:val="center"/>
              <w:rPr>
                <w:sz w:val="21"/>
                <w:szCs w:val="21"/>
              </w:rPr>
            </w:pPr>
            <w:r>
              <w:rPr>
                <w:rFonts w:hint="eastAsia"/>
                <w:sz w:val="21"/>
                <w:szCs w:val="21"/>
              </w:rPr>
              <w:t>天然气</w:t>
            </w:r>
          </w:p>
        </w:tc>
        <w:tc>
          <w:tcPr>
            <w:tcW w:w="994" w:type="dxa"/>
            <w:vAlign w:val="center"/>
          </w:tcPr>
          <w:p>
            <w:pPr>
              <w:snapToGrid w:val="0"/>
              <w:spacing w:line="240" w:lineRule="auto"/>
              <w:ind w:firstLine="0" w:firstLineChars="0"/>
              <w:jc w:val="center"/>
              <w:rPr>
                <w:sz w:val="21"/>
                <w:szCs w:val="21"/>
              </w:rPr>
            </w:pPr>
            <w:r>
              <w:rPr>
                <w:rFonts w:hint="eastAsia"/>
                <w:sz w:val="21"/>
                <w:szCs w:val="21"/>
              </w:rPr>
              <w:t>10</w:t>
            </w:r>
          </w:p>
        </w:tc>
        <w:tc>
          <w:tcPr>
            <w:tcW w:w="1948" w:type="dxa"/>
            <w:vAlign w:val="center"/>
          </w:tcPr>
          <w:p>
            <w:pPr>
              <w:snapToGrid w:val="0"/>
              <w:spacing w:line="240" w:lineRule="auto"/>
              <w:ind w:firstLine="0" w:firstLineChars="0"/>
              <w:jc w:val="center"/>
              <w:rPr>
                <w:sz w:val="21"/>
                <w:szCs w:val="21"/>
              </w:rPr>
            </w:pPr>
            <w:r>
              <w:rPr>
                <w:rFonts w:hint="eastAsia"/>
                <w:sz w:val="21"/>
                <w:szCs w:val="21"/>
              </w:rPr>
              <w:t>12m</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340" w:hRule="atLeast"/>
        </w:trPr>
        <w:tc>
          <w:tcPr>
            <w:tcW w:w="675" w:type="dxa"/>
            <w:vAlign w:val="center"/>
          </w:tcPr>
          <w:p>
            <w:pPr>
              <w:snapToGrid w:val="0"/>
              <w:spacing w:line="240" w:lineRule="auto"/>
              <w:ind w:firstLine="0" w:firstLineChars="0"/>
              <w:jc w:val="center"/>
              <w:rPr>
                <w:sz w:val="21"/>
                <w:szCs w:val="21"/>
              </w:rPr>
            </w:pPr>
            <w:r>
              <w:rPr>
                <w:rFonts w:hint="eastAsia"/>
                <w:sz w:val="21"/>
                <w:szCs w:val="21"/>
              </w:rPr>
              <w:t>5</w:t>
            </w:r>
          </w:p>
        </w:tc>
        <w:tc>
          <w:tcPr>
            <w:tcW w:w="2836" w:type="dxa"/>
            <w:vAlign w:val="center"/>
          </w:tcPr>
          <w:p>
            <w:pPr>
              <w:snapToGrid w:val="0"/>
              <w:spacing w:line="240" w:lineRule="auto"/>
              <w:ind w:firstLine="0" w:firstLineChars="0"/>
              <w:jc w:val="center"/>
              <w:rPr>
                <w:sz w:val="21"/>
                <w:szCs w:val="21"/>
              </w:rPr>
            </w:pPr>
            <w:r>
              <w:rPr>
                <w:rFonts w:hint="eastAsia"/>
                <w:sz w:val="21"/>
                <w:szCs w:val="21"/>
              </w:rPr>
              <w:t>机车总组装车间油漆库</w:t>
            </w:r>
          </w:p>
        </w:tc>
        <w:tc>
          <w:tcPr>
            <w:tcW w:w="2267" w:type="dxa"/>
            <w:vAlign w:val="center"/>
          </w:tcPr>
          <w:p>
            <w:pPr>
              <w:snapToGrid w:val="0"/>
              <w:spacing w:line="240" w:lineRule="auto"/>
              <w:ind w:firstLine="0" w:firstLineChars="0"/>
              <w:jc w:val="center"/>
              <w:rPr>
                <w:sz w:val="21"/>
                <w:szCs w:val="21"/>
              </w:rPr>
            </w:pPr>
            <w:r>
              <w:rPr>
                <w:rFonts w:hint="eastAsia"/>
                <w:sz w:val="21"/>
                <w:szCs w:val="21"/>
              </w:rPr>
              <w:t>天然气</w:t>
            </w:r>
          </w:p>
        </w:tc>
        <w:tc>
          <w:tcPr>
            <w:tcW w:w="994" w:type="dxa"/>
            <w:vAlign w:val="center"/>
          </w:tcPr>
          <w:p>
            <w:pPr>
              <w:snapToGrid w:val="0"/>
              <w:spacing w:line="240" w:lineRule="auto"/>
              <w:ind w:firstLine="0" w:firstLineChars="0"/>
              <w:jc w:val="center"/>
              <w:rPr>
                <w:sz w:val="21"/>
                <w:szCs w:val="21"/>
              </w:rPr>
            </w:pPr>
            <w:r>
              <w:rPr>
                <w:rFonts w:hint="eastAsia"/>
                <w:sz w:val="21"/>
                <w:szCs w:val="21"/>
              </w:rPr>
              <w:t>12</w:t>
            </w:r>
          </w:p>
        </w:tc>
        <w:tc>
          <w:tcPr>
            <w:tcW w:w="1948" w:type="dxa"/>
            <w:vAlign w:val="center"/>
          </w:tcPr>
          <w:p>
            <w:pPr>
              <w:snapToGrid w:val="0"/>
              <w:spacing w:line="240" w:lineRule="auto"/>
              <w:ind w:firstLine="0" w:firstLineChars="0"/>
              <w:jc w:val="center"/>
              <w:rPr>
                <w:sz w:val="21"/>
                <w:szCs w:val="21"/>
              </w:rPr>
            </w:pPr>
            <w:r>
              <w:rPr>
                <w:rFonts w:hint="eastAsia"/>
                <w:sz w:val="21"/>
                <w:szCs w:val="21"/>
              </w:rPr>
              <w:t>12m</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675" w:type="dxa"/>
            <w:vAlign w:val="center"/>
          </w:tcPr>
          <w:p>
            <w:pPr>
              <w:snapToGrid w:val="0"/>
              <w:spacing w:line="240" w:lineRule="auto"/>
              <w:ind w:firstLine="0" w:firstLineChars="0"/>
              <w:jc w:val="center"/>
              <w:rPr>
                <w:sz w:val="21"/>
                <w:szCs w:val="21"/>
              </w:rPr>
            </w:pPr>
            <w:r>
              <w:rPr>
                <w:rFonts w:hint="eastAsia"/>
                <w:sz w:val="21"/>
                <w:szCs w:val="21"/>
              </w:rPr>
              <w:t>6</w:t>
            </w:r>
          </w:p>
        </w:tc>
        <w:tc>
          <w:tcPr>
            <w:tcW w:w="2836" w:type="dxa"/>
            <w:vAlign w:val="center"/>
          </w:tcPr>
          <w:p>
            <w:pPr>
              <w:snapToGrid w:val="0"/>
              <w:spacing w:line="240" w:lineRule="auto"/>
              <w:ind w:firstLine="0" w:firstLineChars="0"/>
              <w:jc w:val="center"/>
              <w:rPr>
                <w:sz w:val="21"/>
                <w:szCs w:val="21"/>
              </w:rPr>
            </w:pPr>
            <w:r>
              <w:rPr>
                <w:rFonts w:hint="eastAsia"/>
                <w:sz w:val="21"/>
                <w:szCs w:val="21"/>
              </w:rPr>
              <w:t>机车转向架车间</w:t>
            </w:r>
          </w:p>
        </w:tc>
        <w:tc>
          <w:tcPr>
            <w:tcW w:w="2267" w:type="dxa"/>
            <w:vAlign w:val="center"/>
          </w:tcPr>
          <w:p>
            <w:pPr>
              <w:snapToGrid w:val="0"/>
              <w:spacing w:line="240" w:lineRule="auto"/>
              <w:ind w:firstLine="0" w:firstLineChars="0"/>
              <w:jc w:val="center"/>
              <w:rPr>
                <w:sz w:val="21"/>
                <w:szCs w:val="21"/>
              </w:rPr>
            </w:pPr>
            <w:r>
              <w:rPr>
                <w:rFonts w:hint="eastAsia"/>
                <w:sz w:val="21"/>
                <w:szCs w:val="21"/>
              </w:rPr>
              <w:t>天然气</w:t>
            </w:r>
          </w:p>
        </w:tc>
        <w:tc>
          <w:tcPr>
            <w:tcW w:w="994" w:type="dxa"/>
            <w:vAlign w:val="center"/>
          </w:tcPr>
          <w:p>
            <w:pPr>
              <w:snapToGrid w:val="0"/>
              <w:spacing w:line="240" w:lineRule="auto"/>
              <w:ind w:firstLine="0" w:firstLineChars="0"/>
              <w:jc w:val="center"/>
              <w:rPr>
                <w:sz w:val="21"/>
                <w:szCs w:val="21"/>
              </w:rPr>
            </w:pPr>
            <w:r>
              <w:rPr>
                <w:rFonts w:hint="eastAsia"/>
                <w:sz w:val="21"/>
                <w:szCs w:val="21"/>
              </w:rPr>
              <w:t>2</w:t>
            </w:r>
          </w:p>
        </w:tc>
        <w:tc>
          <w:tcPr>
            <w:tcW w:w="1948" w:type="dxa"/>
            <w:vAlign w:val="center"/>
          </w:tcPr>
          <w:p>
            <w:pPr>
              <w:snapToGrid w:val="0"/>
              <w:spacing w:line="240" w:lineRule="auto"/>
              <w:ind w:firstLine="0" w:firstLineChars="0"/>
              <w:jc w:val="center"/>
              <w:rPr>
                <w:sz w:val="21"/>
                <w:szCs w:val="21"/>
              </w:rPr>
            </w:pPr>
            <w:r>
              <w:rPr>
                <w:rFonts w:hint="eastAsia"/>
                <w:sz w:val="21"/>
                <w:szCs w:val="21"/>
              </w:rPr>
              <w:t>8m</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675" w:type="dxa"/>
            <w:vAlign w:val="center"/>
          </w:tcPr>
          <w:p>
            <w:pPr>
              <w:snapToGrid w:val="0"/>
              <w:spacing w:line="240" w:lineRule="auto"/>
              <w:ind w:firstLine="0" w:firstLineChars="0"/>
              <w:jc w:val="center"/>
              <w:rPr>
                <w:sz w:val="21"/>
                <w:szCs w:val="21"/>
              </w:rPr>
            </w:pPr>
            <w:r>
              <w:rPr>
                <w:rFonts w:hint="eastAsia"/>
                <w:sz w:val="21"/>
                <w:szCs w:val="21"/>
              </w:rPr>
              <w:t>7</w:t>
            </w:r>
          </w:p>
        </w:tc>
        <w:tc>
          <w:tcPr>
            <w:tcW w:w="2836" w:type="dxa"/>
            <w:vAlign w:val="center"/>
          </w:tcPr>
          <w:p>
            <w:pPr>
              <w:snapToGrid w:val="0"/>
              <w:spacing w:line="240" w:lineRule="auto"/>
              <w:ind w:firstLine="0" w:firstLineChars="0"/>
              <w:jc w:val="center"/>
              <w:rPr>
                <w:sz w:val="21"/>
                <w:szCs w:val="21"/>
              </w:rPr>
            </w:pPr>
            <w:r>
              <w:rPr>
                <w:rFonts w:hint="eastAsia"/>
                <w:sz w:val="21"/>
                <w:szCs w:val="21"/>
              </w:rPr>
              <w:t>工程车系统</w:t>
            </w:r>
          </w:p>
        </w:tc>
        <w:tc>
          <w:tcPr>
            <w:tcW w:w="2267" w:type="dxa"/>
            <w:vAlign w:val="center"/>
          </w:tcPr>
          <w:p>
            <w:pPr>
              <w:snapToGrid w:val="0"/>
              <w:spacing w:line="240" w:lineRule="auto"/>
              <w:ind w:firstLine="0" w:firstLineChars="0"/>
              <w:jc w:val="center"/>
              <w:rPr>
                <w:sz w:val="21"/>
                <w:szCs w:val="21"/>
              </w:rPr>
            </w:pPr>
            <w:r>
              <w:rPr>
                <w:rFonts w:hint="eastAsia"/>
                <w:sz w:val="21"/>
                <w:szCs w:val="21"/>
              </w:rPr>
              <w:t>天然气</w:t>
            </w:r>
          </w:p>
        </w:tc>
        <w:tc>
          <w:tcPr>
            <w:tcW w:w="994" w:type="dxa"/>
            <w:vAlign w:val="center"/>
          </w:tcPr>
          <w:p>
            <w:pPr>
              <w:snapToGrid w:val="0"/>
              <w:spacing w:line="240" w:lineRule="auto"/>
              <w:ind w:firstLine="0" w:firstLineChars="0"/>
              <w:jc w:val="center"/>
              <w:rPr>
                <w:sz w:val="21"/>
                <w:szCs w:val="21"/>
              </w:rPr>
            </w:pPr>
            <w:r>
              <w:rPr>
                <w:rFonts w:hint="eastAsia"/>
                <w:sz w:val="21"/>
                <w:szCs w:val="21"/>
              </w:rPr>
              <w:t>4</w:t>
            </w:r>
          </w:p>
        </w:tc>
        <w:tc>
          <w:tcPr>
            <w:tcW w:w="1948" w:type="dxa"/>
            <w:vAlign w:val="center"/>
          </w:tcPr>
          <w:p>
            <w:pPr>
              <w:snapToGrid w:val="0"/>
              <w:spacing w:line="240" w:lineRule="auto"/>
              <w:ind w:firstLine="0" w:firstLineChars="0"/>
              <w:jc w:val="center"/>
              <w:rPr>
                <w:sz w:val="21"/>
                <w:szCs w:val="21"/>
              </w:rPr>
            </w:pPr>
            <w:r>
              <w:rPr>
                <w:rFonts w:hint="eastAsia"/>
                <w:sz w:val="21"/>
                <w:szCs w:val="21"/>
              </w:rPr>
              <w:t>9m</w:t>
            </w:r>
          </w:p>
        </w:tc>
      </w:tr>
    </w:tbl>
    <w:p>
      <w:pPr>
        <w:pStyle w:val="73"/>
        <w:spacing w:line="300" w:lineRule="auto"/>
      </w:pPr>
      <w:r>
        <w:rPr>
          <w:rFonts w:hint="eastAsia"/>
        </w:rPr>
        <w:t>（9）燃气锅炉废气</w:t>
      </w:r>
    </w:p>
    <w:p>
      <w:pPr>
        <w:pStyle w:val="73"/>
        <w:spacing w:line="300" w:lineRule="auto"/>
        <w:rPr>
          <w:rFonts w:hAnsi="宋体"/>
        </w:rPr>
      </w:pPr>
      <w:r>
        <w:rPr>
          <w:rFonts w:hint="eastAsia"/>
        </w:rPr>
        <w:t>本项目分别于车辆分厂、机车分厂和厂前区设置1座锅炉房。车辆分厂锅炉房</w:t>
      </w:r>
      <w:r>
        <w:rPr>
          <w:rFonts w:hint="eastAsia" w:hAnsi="宋体"/>
        </w:rPr>
        <w:t>设置3台WNS1.4-1.0/95/70-Q型燃气热水锅炉，机车分厂锅炉房设置3台WNS1.4-1.0/95/70-Q型燃气热水锅炉和2台WNS3-1.0-Q型燃气蒸汽锅炉，厂前区锅炉房设置3台WNS1.05-1.0/95/70-Q型燃气热水锅炉。燃气锅炉数量、位置见表4.8。</w:t>
      </w:r>
    </w:p>
    <w:p>
      <w:pPr>
        <w:pStyle w:val="107"/>
        <w:spacing w:line="240" w:lineRule="auto"/>
        <w:ind w:firstLine="0" w:firstLineChars="0"/>
        <w:jc w:val="center"/>
        <w:rPr>
          <w:rFonts w:hAnsi="宋体"/>
          <w:b/>
          <w:szCs w:val="21"/>
        </w:rPr>
      </w:pPr>
      <w:r>
        <w:rPr>
          <w:rFonts w:hint="eastAsia" w:hAnsi="宋体"/>
          <w:b/>
          <w:szCs w:val="21"/>
        </w:rPr>
        <w:t>表4.8  燃气锅炉数量、位置表</w:t>
      </w:r>
    </w:p>
    <w:tbl>
      <w:tblPr>
        <w:tblStyle w:val="48"/>
        <w:tblW w:w="8720" w:type="dxa"/>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675"/>
        <w:gridCol w:w="1418"/>
        <w:gridCol w:w="3685"/>
        <w:gridCol w:w="994"/>
        <w:gridCol w:w="194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675" w:type="dxa"/>
            <w:vAlign w:val="center"/>
          </w:tcPr>
          <w:p>
            <w:pPr>
              <w:snapToGrid w:val="0"/>
              <w:spacing w:line="240" w:lineRule="auto"/>
              <w:ind w:firstLine="0" w:firstLineChars="0"/>
              <w:jc w:val="center"/>
              <w:rPr>
                <w:b/>
                <w:sz w:val="21"/>
                <w:szCs w:val="21"/>
              </w:rPr>
            </w:pPr>
            <w:r>
              <w:rPr>
                <w:rFonts w:hint="eastAsia"/>
                <w:b/>
                <w:sz w:val="21"/>
                <w:szCs w:val="21"/>
              </w:rPr>
              <w:t>序号</w:t>
            </w:r>
          </w:p>
        </w:tc>
        <w:tc>
          <w:tcPr>
            <w:tcW w:w="1418" w:type="dxa"/>
            <w:vAlign w:val="center"/>
          </w:tcPr>
          <w:p>
            <w:pPr>
              <w:snapToGrid w:val="0"/>
              <w:spacing w:line="240" w:lineRule="auto"/>
              <w:ind w:firstLine="0" w:firstLineChars="0"/>
              <w:jc w:val="center"/>
              <w:rPr>
                <w:b/>
                <w:sz w:val="21"/>
                <w:szCs w:val="21"/>
              </w:rPr>
            </w:pPr>
            <w:r>
              <w:rPr>
                <w:rFonts w:hint="eastAsia"/>
                <w:b/>
                <w:sz w:val="21"/>
                <w:szCs w:val="21"/>
              </w:rPr>
              <w:t>分厂</w:t>
            </w:r>
          </w:p>
        </w:tc>
        <w:tc>
          <w:tcPr>
            <w:tcW w:w="3685" w:type="dxa"/>
            <w:vAlign w:val="center"/>
          </w:tcPr>
          <w:p>
            <w:pPr>
              <w:snapToGrid w:val="0"/>
              <w:spacing w:line="240" w:lineRule="auto"/>
              <w:ind w:firstLine="0" w:firstLineChars="0"/>
              <w:jc w:val="center"/>
              <w:rPr>
                <w:b/>
                <w:sz w:val="21"/>
                <w:szCs w:val="21"/>
              </w:rPr>
            </w:pPr>
            <w:r>
              <w:rPr>
                <w:rFonts w:hint="eastAsia"/>
                <w:b/>
                <w:sz w:val="21"/>
                <w:szCs w:val="21"/>
              </w:rPr>
              <w:t>锅炉型号</w:t>
            </w:r>
          </w:p>
        </w:tc>
        <w:tc>
          <w:tcPr>
            <w:tcW w:w="994" w:type="dxa"/>
            <w:vAlign w:val="center"/>
          </w:tcPr>
          <w:p>
            <w:pPr>
              <w:snapToGrid w:val="0"/>
              <w:spacing w:line="240" w:lineRule="auto"/>
              <w:ind w:firstLine="0" w:firstLineChars="0"/>
              <w:jc w:val="center"/>
              <w:rPr>
                <w:b/>
                <w:sz w:val="21"/>
                <w:szCs w:val="21"/>
              </w:rPr>
            </w:pPr>
            <w:r>
              <w:rPr>
                <w:rFonts w:hint="eastAsia"/>
                <w:b/>
                <w:sz w:val="21"/>
                <w:szCs w:val="21"/>
              </w:rPr>
              <w:t>数量</w:t>
            </w:r>
          </w:p>
        </w:tc>
        <w:tc>
          <w:tcPr>
            <w:tcW w:w="1948" w:type="dxa"/>
            <w:vAlign w:val="center"/>
          </w:tcPr>
          <w:p>
            <w:pPr>
              <w:snapToGrid w:val="0"/>
              <w:spacing w:line="240" w:lineRule="auto"/>
              <w:ind w:firstLine="0" w:firstLineChars="0"/>
              <w:jc w:val="center"/>
              <w:rPr>
                <w:b/>
                <w:sz w:val="21"/>
                <w:szCs w:val="21"/>
              </w:rPr>
            </w:pPr>
            <w:r>
              <w:rPr>
                <w:rFonts w:hint="eastAsia"/>
                <w:b/>
                <w:sz w:val="21"/>
                <w:szCs w:val="21"/>
              </w:rPr>
              <w:t>排气筒高度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675" w:type="dxa"/>
            <w:vAlign w:val="center"/>
          </w:tcPr>
          <w:p>
            <w:pPr>
              <w:snapToGrid w:val="0"/>
              <w:spacing w:line="240" w:lineRule="auto"/>
              <w:ind w:firstLine="0" w:firstLineChars="0"/>
              <w:jc w:val="center"/>
              <w:rPr>
                <w:sz w:val="21"/>
                <w:szCs w:val="21"/>
              </w:rPr>
            </w:pPr>
            <w:r>
              <w:rPr>
                <w:rFonts w:hint="eastAsia"/>
                <w:sz w:val="21"/>
                <w:szCs w:val="21"/>
              </w:rPr>
              <w:t>1</w:t>
            </w:r>
          </w:p>
        </w:tc>
        <w:tc>
          <w:tcPr>
            <w:tcW w:w="1418" w:type="dxa"/>
            <w:vAlign w:val="center"/>
          </w:tcPr>
          <w:p>
            <w:pPr>
              <w:snapToGrid w:val="0"/>
              <w:spacing w:line="240" w:lineRule="auto"/>
              <w:ind w:firstLine="0" w:firstLineChars="0"/>
              <w:jc w:val="center"/>
              <w:rPr>
                <w:sz w:val="21"/>
                <w:szCs w:val="21"/>
              </w:rPr>
            </w:pPr>
            <w:r>
              <w:rPr>
                <w:rFonts w:hint="eastAsia"/>
                <w:sz w:val="21"/>
                <w:szCs w:val="21"/>
              </w:rPr>
              <w:t>车辆分厂</w:t>
            </w:r>
          </w:p>
        </w:tc>
        <w:tc>
          <w:tcPr>
            <w:tcW w:w="3685" w:type="dxa"/>
            <w:vAlign w:val="center"/>
          </w:tcPr>
          <w:p>
            <w:pPr>
              <w:snapToGrid w:val="0"/>
              <w:spacing w:line="240" w:lineRule="auto"/>
              <w:ind w:firstLine="0" w:firstLineChars="0"/>
              <w:jc w:val="center"/>
              <w:rPr>
                <w:sz w:val="21"/>
                <w:szCs w:val="21"/>
              </w:rPr>
            </w:pPr>
            <w:r>
              <w:rPr>
                <w:rFonts w:hint="eastAsia" w:hAnsi="宋体"/>
              </w:rPr>
              <w:t>WNS1.4-1.0/95/70-Q型热水锅炉</w:t>
            </w:r>
          </w:p>
        </w:tc>
        <w:tc>
          <w:tcPr>
            <w:tcW w:w="994" w:type="dxa"/>
            <w:vAlign w:val="center"/>
          </w:tcPr>
          <w:p>
            <w:pPr>
              <w:snapToGrid w:val="0"/>
              <w:spacing w:line="240" w:lineRule="auto"/>
              <w:ind w:firstLine="0" w:firstLineChars="0"/>
              <w:jc w:val="center"/>
              <w:rPr>
                <w:sz w:val="21"/>
                <w:szCs w:val="21"/>
              </w:rPr>
            </w:pPr>
            <w:r>
              <w:rPr>
                <w:rFonts w:hint="eastAsia"/>
                <w:sz w:val="21"/>
                <w:szCs w:val="21"/>
              </w:rPr>
              <w:t>3</w:t>
            </w:r>
          </w:p>
        </w:tc>
        <w:tc>
          <w:tcPr>
            <w:tcW w:w="1948" w:type="dxa"/>
            <w:vAlign w:val="center"/>
          </w:tcPr>
          <w:p>
            <w:pPr>
              <w:snapToGrid w:val="0"/>
              <w:spacing w:line="240" w:lineRule="auto"/>
              <w:ind w:firstLine="0" w:firstLineChars="0"/>
              <w:jc w:val="center"/>
              <w:rPr>
                <w:sz w:val="21"/>
                <w:szCs w:val="21"/>
              </w:rPr>
            </w:pPr>
            <w:r>
              <w:rPr>
                <w:rFonts w:hint="eastAsia"/>
                <w:sz w:val="21"/>
                <w:szCs w:val="21"/>
              </w:rPr>
              <w:t>8m</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675" w:type="dxa"/>
            <w:vAlign w:val="center"/>
          </w:tcPr>
          <w:p>
            <w:pPr>
              <w:snapToGrid w:val="0"/>
              <w:spacing w:line="240" w:lineRule="auto"/>
              <w:ind w:firstLine="0" w:firstLineChars="0"/>
              <w:jc w:val="center"/>
              <w:rPr>
                <w:sz w:val="21"/>
                <w:szCs w:val="21"/>
              </w:rPr>
            </w:pPr>
            <w:r>
              <w:rPr>
                <w:rFonts w:hint="eastAsia"/>
                <w:sz w:val="21"/>
                <w:szCs w:val="21"/>
              </w:rPr>
              <w:t>2</w:t>
            </w:r>
          </w:p>
        </w:tc>
        <w:tc>
          <w:tcPr>
            <w:tcW w:w="1418" w:type="dxa"/>
            <w:vMerge w:val="restart"/>
            <w:vAlign w:val="center"/>
          </w:tcPr>
          <w:p>
            <w:pPr>
              <w:snapToGrid w:val="0"/>
              <w:spacing w:line="240" w:lineRule="auto"/>
              <w:ind w:firstLine="0" w:firstLineChars="0"/>
              <w:jc w:val="center"/>
              <w:rPr>
                <w:sz w:val="21"/>
                <w:szCs w:val="21"/>
              </w:rPr>
            </w:pPr>
            <w:r>
              <w:rPr>
                <w:rFonts w:hint="eastAsia"/>
                <w:sz w:val="21"/>
                <w:szCs w:val="21"/>
              </w:rPr>
              <w:t>机车分厂</w:t>
            </w:r>
          </w:p>
        </w:tc>
        <w:tc>
          <w:tcPr>
            <w:tcW w:w="3685" w:type="dxa"/>
            <w:vAlign w:val="center"/>
          </w:tcPr>
          <w:p>
            <w:pPr>
              <w:snapToGrid w:val="0"/>
              <w:spacing w:line="240" w:lineRule="auto"/>
              <w:ind w:firstLine="0" w:firstLineChars="0"/>
              <w:jc w:val="center"/>
              <w:rPr>
                <w:sz w:val="21"/>
                <w:szCs w:val="21"/>
              </w:rPr>
            </w:pPr>
            <w:r>
              <w:rPr>
                <w:rFonts w:hint="eastAsia" w:hAnsi="宋体"/>
              </w:rPr>
              <w:t>WNS1.4-1.0/95/70-Q型热水锅炉</w:t>
            </w:r>
          </w:p>
        </w:tc>
        <w:tc>
          <w:tcPr>
            <w:tcW w:w="994" w:type="dxa"/>
            <w:vAlign w:val="center"/>
          </w:tcPr>
          <w:p>
            <w:pPr>
              <w:snapToGrid w:val="0"/>
              <w:spacing w:line="240" w:lineRule="auto"/>
              <w:ind w:firstLine="0" w:firstLineChars="0"/>
              <w:jc w:val="center"/>
              <w:rPr>
                <w:sz w:val="21"/>
                <w:szCs w:val="21"/>
              </w:rPr>
            </w:pPr>
            <w:r>
              <w:rPr>
                <w:rFonts w:hint="eastAsia"/>
                <w:sz w:val="21"/>
                <w:szCs w:val="21"/>
              </w:rPr>
              <w:t>3</w:t>
            </w:r>
          </w:p>
        </w:tc>
        <w:tc>
          <w:tcPr>
            <w:tcW w:w="1948" w:type="dxa"/>
            <w:vAlign w:val="center"/>
          </w:tcPr>
          <w:p>
            <w:pPr>
              <w:snapToGrid w:val="0"/>
              <w:spacing w:line="240" w:lineRule="auto"/>
              <w:ind w:firstLine="0" w:firstLineChars="0"/>
              <w:jc w:val="center"/>
              <w:rPr>
                <w:sz w:val="21"/>
                <w:szCs w:val="21"/>
              </w:rPr>
            </w:pPr>
            <w:r>
              <w:rPr>
                <w:rFonts w:hint="eastAsia"/>
                <w:sz w:val="21"/>
                <w:szCs w:val="21"/>
              </w:rPr>
              <w:t>8m</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675" w:type="dxa"/>
            <w:vAlign w:val="center"/>
          </w:tcPr>
          <w:p>
            <w:pPr>
              <w:snapToGrid w:val="0"/>
              <w:spacing w:line="240" w:lineRule="auto"/>
              <w:ind w:firstLine="0" w:firstLineChars="0"/>
              <w:jc w:val="center"/>
              <w:rPr>
                <w:sz w:val="21"/>
                <w:szCs w:val="21"/>
              </w:rPr>
            </w:pPr>
            <w:r>
              <w:rPr>
                <w:rFonts w:hint="eastAsia"/>
                <w:sz w:val="21"/>
                <w:szCs w:val="21"/>
              </w:rPr>
              <w:t>3</w:t>
            </w:r>
          </w:p>
        </w:tc>
        <w:tc>
          <w:tcPr>
            <w:tcW w:w="1418" w:type="dxa"/>
            <w:vMerge w:val="continue"/>
            <w:vAlign w:val="center"/>
          </w:tcPr>
          <w:p>
            <w:pPr>
              <w:snapToGrid w:val="0"/>
              <w:spacing w:line="240" w:lineRule="auto"/>
              <w:ind w:firstLine="0" w:firstLineChars="0"/>
              <w:jc w:val="center"/>
              <w:rPr>
                <w:sz w:val="21"/>
                <w:szCs w:val="21"/>
              </w:rPr>
            </w:pPr>
          </w:p>
        </w:tc>
        <w:tc>
          <w:tcPr>
            <w:tcW w:w="3685" w:type="dxa"/>
            <w:vAlign w:val="center"/>
          </w:tcPr>
          <w:p>
            <w:pPr>
              <w:snapToGrid w:val="0"/>
              <w:spacing w:line="240" w:lineRule="auto"/>
              <w:ind w:firstLine="0" w:firstLineChars="0"/>
              <w:jc w:val="center"/>
              <w:rPr>
                <w:sz w:val="21"/>
                <w:szCs w:val="21"/>
              </w:rPr>
            </w:pPr>
            <w:r>
              <w:rPr>
                <w:rFonts w:hint="eastAsia" w:hAnsi="宋体"/>
              </w:rPr>
              <w:t>WNS3-1.0-Q型蒸汽锅炉</w:t>
            </w:r>
          </w:p>
        </w:tc>
        <w:tc>
          <w:tcPr>
            <w:tcW w:w="994" w:type="dxa"/>
            <w:vAlign w:val="center"/>
          </w:tcPr>
          <w:p>
            <w:pPr>
              <w:snapToGrid w:val="0"/>
              <w:spacing w:line="240" w:lineRule="auto"/>
              <w:ind w:firstLine="0" w:firstLineChars="0"/>
              <w:jc w:val="center"/>
              <w:rPr>
                <w:sz w:val="21"/>
                <w:szCs w:val="21"/>
              </w:rPr>
            </w:pPr>
            <w:r>
              <w:rPr>
                <w:rFonts w:hint="eastAsia"/>
                <w:sz w:val="21"/>
                <w:szCs w:val="21"/>
              </w:rPr>
              <w:t>2</w:t>
            </w:r>
          </w:p>
        </w:tc>
        <w:tc>
          <w:tcPr>
            <w:tcW w:w="1948" w:type="dxa"/>
            <w:vAlign w:val="center"/>
          </w:tcPr>
          <w:p>
            <w:pPr>
              <w:snapToGrid w:val="0"/>
              <w:spacing w:line="240" w:lineRule="auto"/>
              <w:ind w:firstLine="0" w:firstLineChars="0"/>
              <w:jc w:val="center"/>
              <w:rPr>
                <w:sz w:val="21"/>
                <w:szCs w:val="21"/>
              </w:rPr>
            </w:pPr>
            <w:r>
              <w:rPr>
                <w:rFonts w:hint="eastAsia"/>
                <w:sz w:val="21"/>
                <w:szCs w:val="21"/>
              </w:rPr>
              <w:t>8m</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trPr>
        <w:tc>
          <w:tcPr>
            <w:tcW w:w="675" w:type="dxa"/>
            <w:vAlign w:val="center"/>
          </w:tcPr>
          <w:p>
            <w:pPr>
              <w:snapToGrid w:val="0"/>
              <w:spacing w:line="240" w:lineRule="auto"/>
              <w:ind w:firstLine="0" w:firstLineChars="0"/>
              <w:jc w:val="center"/>
              <w:rPr>
                <w:sz w:val="21"/>
                <w:szCs w:val="21"/>
              </w:rPr>
            </w:pPr>
            <w:r>
              <w:rPr>
                <w:rFonts w:hint="eastAsia"/>
                <w:sz w:val="21"/>
                <w:szCs w:val="21"/>
              </w:rPr>
              <w:t>4</w:t>
            </w:r>
          </w:p>
        </w:tc>
        <w:tc>
          <w:tcPr>
            <w:tcW w:w="1418" w:type="dxa"/>
            <w:vAlign w:val="center"/>
          </w:tcPr>
          <w:p>
            <w:pPr>
              <w:snapToGrid w:val="0"/>
              <w:spacing w:line="240" w:lineRule="auto"/>
              <w:ind w:firstLine="0" w:firstLineChars="0"/>
              <w:jc w:val="center"/>
              <w:rPr>
                <w:sz w:val="21"/>
                <w:szCs w:val="21"/>
              </w:rPr>
            </w:pPr>
            <w:r>
              <w:rPr>
                <w:rFonts w:hint="eastAsia"/>
                <w:sz w:val="21"/>
                <w:szCs w:val="21"/>
              </w:rPr>
              <w:t>厂前区</w:t>
            </w:r>
          </w:p>
        </w:tc>
        <w:tc>
          <w:tcPr>
            <w:tcW w:w="3685" w:type="dxa"/>
            <w:vAlign w:val="center"/>
          </w:tcPr>
          <w:p>
            <w:pPr>
              <w:snapToGrid w:val="0"/>
              <w:spacing w:line="240" w:lineRule="auto"/>
              <w:ind w:firstLine="0" w:firstLineChars="0"/>
              <w:jc w:val="center"/>
              <w:rPr>
                <w:sz w:val="21"/>
                <w:szCs w:val="21"/>
              </w:rPr>
            </w:pPr>
            <w:r>
              <w:rPr>
                <w:rFonts w:hint="eastAsia" w:hAnsi="宋体"/>
              </w:rPr>
              <w:t>WNS1.05-1.0/95/70-Q型热水锅炉</w:t>
            </w:r>
          </w:p>
        </w:tc>
        <w:tc>
          <w:tcPr>
            <w:tcW w:w="994" w:type="dxa"/>
            <w:vAlign w:val="center"/>
          </w:tcPr>
          <w:p>
            <w:pPr>
              <w:snapToGrid w:val="0"/>
              <w:spacing w:line="240" w:lineRule="auto"/>
              <w:ind w:firstLine="0" w:firstLineChars="0"/>
              <w:jc w:val="center"/>
              <w:rPr>
                <w:sz w:val="21"/>
                <w:szCs w:val="21"/>
              </w:rPr>
            </w:pPr>
            <w:r>
              <w:rPr>
                <w:rFonts w:hint="eastAsia"/>
                <w:sz w:val="21"/>
                <w:szCs w:val="21"/>
              </w:rPr>
              <w:t>3</w:t>
            </w:r>
          </w:p>
        </w:tc>
        <w:tc>
          <w:tcPr>
            <w:tcW w:w="1948" w:type="dxa"/>
            <w:vAlign w:val="center"/>
          </w:tcPr>
          <w:p>
            <w:pPr>
              <w:snapToGrid w:val="0"/>
              <w:spacing w:line="240" w:lineRule="auto"/>
              <w:ind w:firstLine="0" w:firstLineChars="0"/>
              <w:jc w:val="center"/>
              <w:rPr>
                <w:sz w:val="21"/>
                <w:szCs w:val="21"/>
              </w:rPr>
            </w:pPr>
            <w:r>
              <w:rPr>
                <w:rFonts w:hint="eastAsia"/>
                <w:sz w:val="21"/>
                <w:szCs w:val="21"/>
              </w:rPr>
              <w:t>8m</w:t>
            </w:r>
          </w:p>
        </w:tc>
      </w:tr>
    </w:tbl>
    <w:p>
      <w:pPr>
        <w:pStyle w:val="73"/>
        <w:spacing w:line="300" w:lineRule="auto"/>
      </w:pPr>
      <w:r>
        <w:rPr>
          <w:rFonts w:hint="eastAsia"/>
        </w:rPr>
        <w:t>本项目废气治理措施现场照片见图4.1。</w:t>
      </w:r>
    </w:p>
    <w:tbl>
      <w:tblPr>
        <w:tblStyle w:val="48"/>
        <w:tblW w:w="8720" w:type="dxa"/>
        <w:jc w:val="center"/>
        <w:tblInd w:w="0" w:type="dxa"/>
        <w:tblLayout w:type="fixed"/>
        <w:tblCellMar>
          <w:top w:w="0" w:type="dxa"/>
          <w:left w:w="108" w:type="dxa"/>
          <w:bottom w:w="0" w:type="dxa"/>
          <w:right w:w="108" w:type="dxa"/>
        </w:tblCellMar>
      </w:tblPr>
      <w:tblGrid>
        <w:gridCol w:w="4360"/>
        <w:gridCol w:w="4360"/>
      </w:tblGrid>
      <w:tr>
        <w:tblPrEx>
          <w:tblLayout w:type="fixed"/>
          <w:tblCellMar>
            <w:top w:w="0" w:type="dxa"/>
            <w:left w:w="108" w:type="dxa"/>
            <w:bottom w:w="0" w:type="dxa"/>
            <w:right w:w="108" w:type="dxa"/>
          </w:tblCellMar>
        </w:tblPrEx>
        <w:trPr>
          <w:trHeight w:val="227" w:hRule="atLeast"/>
          <w:jc w:val="center"/>
        </w:trPr>
        <w:tc>
          <w:tcPr>
            <w:tcW w:w="4360" w:type="dxa"/>
            <w:shd w:val="clear" w:color="auto" w:fill="auto"/>
            <w:vAlign w:val="center"/>
          </w:tcPr>
          <w:p>
            <w:pPr>
              <w:pStyle w:val="73"/>
              <w:spacing w:line="240" w:lineRule="auto"/>
              <w:ind w:firstLine="0" w:firstLineChars="0"/>
              <w:jc w:val="center"/>
              <w:rPr>
                <w:color w:val="FF0000"/>
                <w:sz w:val="18"/>
                <w:szCs w:val="18"/>
              </w:rPr>
            </w:pPr>
            <w:r>
              <w:rPr>
                <w:color w:val="FF0000"/>
                <w:sz w:val="18"/>
                <w:szCs w:val="18"/>
              </w:rPr>
              <w:pict>
                <v:shape id="_x0000_i1092" o:spt="75" type="#_x0000_t75" style="height:136.5pt;width:196.5pt;" filled="f" o:preferrelative="t" stroked="f" coordsize="21600,21600">
                  <v:path/>
                  <v:fill on="f" focussize="0,0"/>
                  <v:stroke on="f" joinstyle="miter"/>
                  <v:imagedata r:id="rId106" cropright="2578f" o:title="冲压车间板材抛丸双旋风+滤筒除尘器"/>
                  <o:lock v:ext="edit" aspectratio="t"/>
                  <w10:wrap type="none"/>
                  <w10:anchorlock/>
                </v:shape>
              </w:pict>
            </w:r>
          </w:p>
        </w:tc>
        <w:tc>
          <w:tcPr>
            <w:tcW w:w="4360" w:type="dxa"/>
            <w:shd w:val="clear" w:color="auto" w:fill="auto"/>
            <w:vAlign w:val="center"/>
          </w:tcPr>
          <w:p>
            <w:pPr>
              <w:pStyle w:val="73"/>
              <w:spacing w:line="240" w:lineRule="auto"/>
              <w:ind w:firstLine="0" w:firstLineChars="0"/>
              <w:jc w:val="center"/>
              <w:rPr>
                <w:rFonts w:hAnsi="宋体"/>
                <w:color w:val="FF0000"/>
                <w:sz w:val="18"/>
                <w:szCs w:val="18"/>
              </w:rPr>
            </w:pPr>
            <w:r>
              <w:rPr>
                <w:rFonts w:hAnsi="宋体"/>
                <w:color w:val="FF0000"/>
                <w:sz w:val="18"/>
                <w:szCs w:val="18"/>
              </w:rPr>
              <w:pict>
                <v:shape id="_x0000_i1093" o:spt="75" type="#_x0000_t75" style="height:136.5pt;width:196.5pt;" filled="f" o:preferrelative="t" stroked="f" coordsize="21600,21600">
                  <v:path/>
                  <v:fill on="f" focussize="0,0"/>
                  <v:stroke on="f" joinstyle="miter"/>
                  <v:imagedata r:id="rId57" o:title="货车车间制动厂房抛丸机1#配套除尘设施烟囱"/>
                  <o:lock v:ext="edit" aspectratio="f"/>
                  <w10:wrap type="none"/>
                  <w10:anchorlock/>
                </v:shape>
              </w:pict>
            </w:r>
          </w:p>
        </w:tc>
      </w:tr>
      <w:tr>
        <w:tblPrEx>
          <w:tblLayout w:type="fixed"/>
          <w:tblCellMar>
            <w:top w:w="0" w:type="dxa"/>
            <w:left w:w="108" w:type="dxa"/>
            <w:bottom w:w="0" w:type="dxa"/>
            <w:right w:w="108" w:type="dxa"/>
          </w:tblCellMar>
        </w:tblPrEx>
        <w:trPr>
          <w:trHeight w:val="227" w:hRule="atLeast"/>
          <w:jc w:val="center"/>
        </w:trPr>
        <w:tc>
          <w:tcPr>
            <w:tcW w:w="4360" w:type="dxa"/>
            <w:shd w:val="clear" w:color="auto" w:fill="auto"/>
            <w:vAlign w:val="center"/>
          </w:tcPr>
          <w:p>
            <w:pPr>
              <w:pStyle w:val="73"/>
              <w:spacing w:line="240" w:lineRule="auto"/>
              <w:ind w:firstLine="0" w:firstLineChars="0"/>
              <w:jc w:val="center"/>
              <w:rPr>
                <w:rFonts w:hAnsi="宋体"/>
                <w:b/>
                <w:sz w:val="18"/>
                <w:szCs w:val="18"/>
              </w:rPr>
            </w:pPr>
            <w:r>
              <w:rPr>
                <w:rFonts w:hint="eastAsia" w:hAnsi="宋体"/>
                <w:b/>
                <w:sz w:val="18"/>
                <w:szCs w:val="18"/>
              </w:rPr>
              <w:t>冲压车间板材线抛丸机配套双旋风+滤筒除尘器</w:t>
            </w:r>
          </w:p>
        </w:tc>
        <w:tc>
          <w:tcPr>
            <w:tcW w:w="4360" w:type="dxa"/>
            <w:shd w:val="clear" w:color="auto" w:fill="auto"/>
            <w:vAlign w:val="center"/>
          </w:tcPr>
          <w:p>
            <w:pPr>
              <w:pStyle w:val="73"/>
              <w:spacing w:line="240" w:lineRule="auto"/>
              <w:ind w:firstLine="0" w:firstLineChars="0"/>
              <w:jc w:val="center"/>
              <w:rPr>
                <w:rFonts w:hAnsi="宋体"/>
                <w:b/>
                <w:sz w:val="18"/>
                <w:szCs w:val="18"/>
              </w:rPr>
            </w:pPr>
            <w:r>
              <w:rPr>
                <w:rFonts w:hint="eastAsia" w:hAnsi="宋体"/>
                <w:b/>
                <w:sz w:val="18"/>
                <w:szCs w:val="18"/>
              </w:rPr>
              <w:t>货车车间制动厂房1#抛丸机配套布袋除尘器</w:t>
            </w:r>
          </w:p>
        </w:tc>
      </w:tr>
      <w:tr>
        <w:tblPrEx>
          <w:tblLayout w:type="fixed"/>
          <w:tblCellMar>
            <w:top w:w="0" w:type="dxa"/>
            <w:left w:w="108" w:type="dxa"/>
            <w:bottom w:w="0" w:type="dxa"/>
            <w:right w:w="108" w:type="dxa"/>
          </w:tblCellMar>
        </w:tblPrEx>
        <w:trPr>
          <w:trHeight w:val="227" w:hRule="atLeast"/>
          <w:jc w:val="center"/>
        </w:trPr>
        <w:tc>
          <w:tcPr>
            <w:tcW w:w="4360" w:type="dxa"/>
            <w:shd w:val="clear" w:color="auto" w:fill="auto"/>
            <w:vAlign w:val="center"/>
          </w:tcPr>
          <w:p>
            <w:pPr>
              <w:pStyle w:val="73"/>
              <w:spacing w:line="240" w:lineRule="auto"/>
              <w:ind w:firstLine="0" w:firstLineChars="0"/>
              <w:jc w:val="center"/>
              <w:rPr>
                <w:rFonts w:hAnsi="宋体"/>
                <w:color w:val="FF0000"/>
                <w:sz w:val="18"/>
                <w:szCs w:val="18"/>
              </w:rPr>
            </w:pPr>
            <w:r>
              <w:rPr>
                <w:sz w:val="32"/>
                <w:szCs w:val="32"/>
              </w:rPr>
              <w:pict>
                <v:shape id="_x0000_i1094" o:spt="75" alt="IMG_20150608_092353" type="#_x0000_t75" style="height:144pt;width:208.5pt;" filled="f" o:preferrelative="t" stroked="f" coordsize="21600,21600">
                  <v:path/>
                  <v:fill on="f" focussize="0,0"/>
                  <v:stroke on="f" joinstyle="miter"/>
                  <v:imagedata r:id="rId107" o:title="IMG_20150608_092353"/>
                  <o:lock v:ext="edit" aspectratio="f"/>
                  <w10:wrap type="none"/>
                  <w10:anchorlock/>
                </v:shape>
              </w:pict>
            </w:r>
          </w:p>
        </w:tc>
        <w:tc>
          <w:tcPr>
            <w:tcW w:w="4360" w:type="dxa"/>
            <w:shd w:val="clear" w:color="auto" w:fill="auto"/>
            <w:vAlign w:val="center"/>
          </w:tcPr>
          <w:p>
            <w:pPr>
              <w:pStyle w:val="73"/>
              <w:spacing w:line="240" w:lineRule="auto"/>
              <w:ind w:firstLine="0" w:firstLineChars="0"/>
              <w:jc w:val="center"/>
              <w:rPr>
                <w:color w:val="FF0000"/>
                <w:sz w:val="18"/>
                <w:szCs w:val="18"/>
              </w:rPr>
            </w:pPr>
            <w:r>
              <w:rPr>
                <w:color w:val="FF0000"/>
                <w:sz w:val="18"/>
                <w:szCs w:val="18"/>
              </w:rPr>
              <w:pict>
                <v:shape id="_x0000_i1095" o:spt="75" type="#_x0000_t75" style="height:136.5pt;width:196.5pt;" filled="f" o:preferrelative="t" stroked="f" coordsize="21600,21600">
                  <v:path/>
                  <v:fill on="f" focussize="0,0"/>
                  <v:stroke on="f" joinstyle="miter"/>
                  <v:imagedata r:id="rId108" cropright="1121f" o:title="冲压车间型钢生产线喷烘一体烟囱"/>
                  <o:lock v:ext="edit" aspectratio="f"/>
                  <w10:wrap type="none"/>
                  <w10:anchorlock/>
                </v:shape>
              </w:pict>
            </w:r>
          </w:p>
        </w:tc>
      </w:tr>
      <w:tr>
        <w:tblPrEx>
          <w:tblLayout w:type="fixed"/>
          <w:tblCellMar>
            <w:top w:w="0" w:type="dxa"/>
            <w:left w:w="108" w:type="dxa"/>
            <w:bottom w:w="0" w:type="dxa"/>
            <w:right w:w="108" w:type="dxa"/>
          </w:tblCellMar>
        </w:tblPrEx>
        <w:trPr>
          <w:trHeight w:val="227" w:hRule="atLeast"/>
          <w:jc w:val="center"/>
        </w:trPr>
        <w:tc>
          <w:tcPr>
            <w:tcW w:w="4360" w:type="dxa"/>
            <w:shd w:val="clear" w:color="auto" w:fill="auto"/>
            <w:vAlign w:val="center"/>
          </w:tcPr>
          <w:p>
            <w:pPr>
              <w:pStyle w:val="73"/>
              <w:spacing w:line="240" w:lineRule="auto"/>
              <w:ind w:firstLine="0" w:firstLineChars="0"/>
              <w:jc w:val="center"/>
              <w:rPr>
                <w:rFonts w:hAnsi="宋体"/>
                <w:b/>
                <w:sz w:val="18"/>
                <w:szCs w:val="18"/>
              </w:rPr>
            </w:pPr>
            <w:r>
              <w:rPr>
                <w:rFonts w:hint="eastAsia" w:hAnsi="宋体"/>
                <w:b/>
                <w:sz w:val="18"/>
                <w:szCs w:val="18"/>
              </w:rPr>
              <w:t>工程车系统喷砂室配套双旋风+滤筒除尘器</w:t>
            </w:r>
          </w:p>
        </w:tc>
        <w:tc>
          <w:tcPr>
            <w:tcW w:w="4360" w:type="dxa"/>
            <w:shd w:val="clear" w:color="auto" w:fill="auto"/>
            <w:vAlign w:val="center"/>
          </w:tcPr>
          <w:p>
            <w:pPr>
              <w:pStyle w:val="73"/>
              <w:spacing w:line="240" w:lineRule="auto"/>
              <w:ind w:firstLine="0" w:firstLineChars="0"/>
              <w:jc w:val="center"/>
              <w:rPr>
                <w:rFonts w:hAnsi="宋体"/>
                <w:b/>
                <w:sz w:val="18"/>
                <w:szCs w:val="18"/>
              </w:rPr>
            </w:pPr>
            <w:r>
              <w:rPr>
                <w:rFonts w:hint="eastAsia" w:hAnsi="宋体"/>
                <w:b/>
                <w:sz w:val="18"/>
                <w:szCs w:val="18"/>
              </w:rPr>
              <w:t>冲压车间型钢线喷烘一体室配套净化装置</w:t>
            </w:r>
          </w:p>
        </w:tc>
      </w:tr>
      <w:tr>
        <w:tblPrEx>
          <w:tblLayout w:type="fixed"/>
          <w:tblCellMar>
            <w:top w:w="0" w:type="dxa"/>
            <w:left w:w="108" w:type="dxa"/>
            <w:bottom w:w="0" w:type="dxa"/>
            <w:right w:w="108" w:type="dxa"/>
          </w:tblCellMar>
        </w:tblPrEx>
        <w:trPr>
          <w:trHeight w:val="227" w:hRule="atLeast"/>
          <w:jc w:val="center"/>
        </w:trPr>
        <w:tc>
          <w:tcPr>
            <w:tcW w:w="4360" w:type="dxa"/>
            <w:shd w:val="clear" w:color="auto" w:fill="auto"/>
            <w:vAlign w:val="center"/>
          </w:tcPr>
          <w:p>
            <w:pPr>
              <w:pStyle w:val="73"/>
              <w:spacing w:line="240" w:lineRule="auto"/>
              <w:ind w:firstLine="0" w:firstLineChars="0"/>
              <w:jc w:val="center"/>
              <w:rPr>
                <w:rFonts w:hAnsi="宋体"/>
                <w:color w:val="FF0000"/>
                <w:sz w:val="18"/>
                <w:szCs w:val="18"/>
              </w:rPr>
            </w:pPr>
            <w:r>
              <w:rPr>
                <w:rFonts w:hAnsi="宋体"/>
                <w:color w:val="FF0000"/>
                <w:sz w:val="18"/>
                <w:szCs w:val="18"/>
              </w:rPr>
              <w:pict>
                <v:shape id="_x0000_i1096" o:spt="75" type="#_x0000_t75" style="height:136.5pt;width:196.5pt;" filled="f" o:preferrelative="t" stroked="f" coordsize="21600,21600">
                  <v:path/>
                  <v:fill on="f" focussize="0,0"/>
                  <v:stroke on="f" joinstyle="miter"/>
                  <v:imagedata r:id="rId58" o:title="货车车间制动厂房喷漆烘干间"/>
                  <o:lock v:ext="edit" aspectratio="f"/>
                  <w10:wrap type="none"/>
                  <w10:anchorlock/>
                </v:shape>
              </w:pict>
            </w:r>
          </w:p>
        </w:tc>
        <w:tc>
          <w:tcPr>
            <w:tcW w:w="4360" w:type="dxa"/>
            <w:shd w:val="clear" w:color="auto" w:fill="auto"/>
            <w:vAlign w:val="center"/>
          </w:tcPr>
          <w:p>
            <w:pPr>
              <w:pStyle w:val="73"/>
              <w:spacing w:line="240" w:lineRule="auto"/>
              <w:ind w:firstLine="0" w:firstLineChars="0"/>
              <w:jc w:val="center"/>
              <w:rPr>
                <w:rFonts w:hAnsi="宋体"/>
                <w:color w:val="FF0000"/>
                <w:sz w:val="18"/>
                <w:szCs w:val="18"/>
              </w:rPr>
            </w:pPr>
            <w:r>
              <w:rPr>
                <w:rFonts w:hAnsi="宋体"/>
                <w:color w:val="FF0000"/>
                <w:sz w:val="18"/>
                <w:szCs w:val="18"/>
              </w:rPr>
              <w:pict>
                <v:shape id="_x0000_i1097" o:spt="75" type="#_x0000_t75" style="height:136.5pt;width:196.5pt;" filled="f" o:preferrelative="t" stroked="f" coordsize="21600,21600">
                  <v:path/>
                  <v:fill on="f" focussize="0,0"/>
                  <v:stroke on="f" joinstyle="miter"/>
                  <v:imagedata r:id="rId61" o:title="货车油漆库"/>
                  <o:lock v:ext="edit" aspectratio="f"/>
                  <w10:wrap type="none"/>
                  <w10:anchorlock/>
                </v:shape>
              </w:pict>
            </w:r>
          </w:p>
        </w:tc>
      </w:tr>
      <w:tr>
        <w:tblPrEx>
          <w:tblLayout w:type="fixed"/>
          <w:tblCellMar>
            <w:top w:w="0" w:type="dxa"/>
            <w:left w:w="108" w:type="dxa"/>
            <w:bottom w:w="0" w:type="dxa"/>
            <w:right w:w="108" w:type="dxa"/>
          </w:tblCellMar>
        </w:tblPrEx>
        <w:trPr>
          <w:trHeight w:val="227" w:hRule="atLeast"/>
          <w:jc w:val="center"/>
        </w:trPr>
        <w:tc>
          <w:tcPr>
            <w:tcW w:w="4360" w:type="dxa"/>
            <w:shd w:val="clear" w:color="auto" w:fill="auto"/>
            <w:vAlign w:val="center"/>
          </w:tcPr>
          <w:p>
            <w:pPr>
              <w:pStyle w:val="73"/>
              <w:spacing w:line="240" w:lineRule="auto"/>
              <w:ind w:firstLine="0" w:firstLineChars="0"/>
              <w:jc w:val="center"/>
              <w:rPr>
                <w:rFonts w:hAnsi="宋体"/>
                <w:b/>
                <w:sz w:val="18"/>
                <w:szCs w:val="18"/>
              </w:rPr>
            </w:pPr>
            <w:r>
              <w:rPr>
                <w:rFonts w:hint="eastAsia" w:hAnsi="宋体"/>
                <w:b/>
                <w:sz w:val="18"/>
                <w:szCs w:val="18"/>
              </w:rPr>
              <w:t>货车车间制动厂房喷烘一体室</w:t>
            </w:r>
          </w:p>
        </w:tc>
        <w:tc>
          <w:tcPr>
            <w:tcW w:w="4360" w:type="dxa"/>
            <w:shd w:val="clear" w:color="auto" w:fill="auto"/>
            <w:vAlign w:val="center"/>
          </w:tcPr>
          <w:p>
            <w:pPr>
              <w:pStyle w:val="73"/>
              <w:spacing w:line="240" w:lineRule="auto"/>
              <w:ind w:firstLine="0" w:firstLineChars="0"/>
              <w:jc w:val="center"/>
              <w:rPr>
                <w:rFonts w:hAnsi="宋体"/>
                <w:b/>
                <w:sz w:val="18"/>
                <w:szCs w:val="18"/>
              </w:rPr>
            </w:pPr>
            <w:r>
              <w:rPr>
                <w:rFonts w:hint="eastAsia" w:hAnsi="宋体"/>
                <w:b/>
                <w:sz w:val="18"/>
                <w:szCs w:val="18"/>
              </w:rPr>
              <w:t>货车油漆库配套净化装置</w:t>
            </w:r>
          </w:p>
        </w:tc>
      </w:tr>
      <w:tr>
        <w:tblPrEx>
          <w:tblLayout w:type="fixed"/>
          <w:tblCellMar>
            <w:top w:w="0" w:type="dxa"/>
            <w:left w:w="108" w:type="dxa"/>
            <w:bottom w:w="0" w:type="dxa"/>
            <w:right w:w="108" w:type="dxa"/>
          </w:tblCellMar>
        </w:tblPrEx>
        <w:trPr>
          <w:trHeight w:val="227" w:hRule="atLeast"/>
          <w:jc w:val="center"/>
        </w:trPr>
        <w:tc>
          <w:tcPr>
            <w:tcW w:w="4360" w:type="dxa"/>
            <w:shd w:val="clear" w:color="auto" w:fill="auto"/>
            <w:vAlign w:val="center"/>
          </w:tcPr>
          <w:p>
            <w:pPr>
              <w:pStyle w:val="73"/>
              <w:spacing w:line="240" w:lineRule="auto"/>
              <w:ind w:firstLine="0" w:firstLineChars="0"/>
              <w:jc w:val="center"/>
              <w:rPr>
                <w:rFonts w:hAnsi="宋体"/>
                <w:color w:val="FF0000"/>
                <w:sz w:val="18"/>
                <w:szCs w:val="18"/>
              </w:rPr>
            </w:pPr>
            <w:r>
              <w:rPr>
                <w:rFonts w:hAnsi="宋体"/>
                <w:color w:val="FF0000"/>
                <w:sz w:val="18"/>
                <w:szCs w:val="18"/>
              </w:rPr>
              <w:pict>
                <v:shape id="_x0000_i1098" o:spt="75" type="#_x0000_t75" style="height:144pt;width:209.25pt;" filled="f" o:preferrelative="t" stroked="f" coordsize="21600,21600">
                  <v:path/>
                  <v:fill on="f" focussize="0,0"/>
                  <v:stroke on="f" joinstyle="miter"/>
                  <v:imagedata r:id="rId109" o:title="台车车间摇枕侧架喷涂线烟囱"/>
                  <o:lock v:ext="edit" aspectratio="f"/>
                  <w10:wrap type="none"/>
                  <w10:anchorlock/>
                </v:shape>
              </w:pict>
            </w:r>
          </w:p>
        </w:tc>
        <w:tc>
          <w:tcPr>
            <w:tcW w:w="4360" w:type="dxa"/>
            <w:shd w:val="clear" w:color="auto" w:fill="auto"/>
            <w:vAlign w:val="center"/>
          </w:tcPr>
          <w:p>
            <w:pPr>
              <w:pStyle w:val="73"/>
              <w:spacing w:line="240" w:lineRule="auto"/>
              <w:ind w:firstLine="0" w:firstLineChars="0"/>
              <w:jc w:val="center"/>
              <w:rPr>
                <w:rFonts w:hAnsi="宋体"/>
                <w:color w:val="FF0000"/>
                <w:sz w:val="18"/>
                <w:szCs w:val="18"/>
              </w:rPr>
            </w:pPr>
            <w:r>
              <w:rPr>
                <w:rFonts w:hAnsi="宋体"/>
                <w:color w:val="FF0000"/>
                <w:sz w:val="18"/>
                <w:szCs w:val="18"/>
              </w:rPr>
              <w:pict>
                <v:shape id="_x0000_i1099" o:spt="75" type="#_x0000_t75" style="height:144pt;width:209.25pt;" filled="f" o:preferrelative="t" stroked="f" coordsize="21600,21600">
                  <v:path/>
                  <v:fill on="f" focussize="0,0"/>
                  <v:stroke on="f" joinstyle="miter"/>
                  <v:imagedata r:id="rId62" o:title="机车4#油漆库、机车小件油漆库烟囱"/>
                  <o:lock v:ext="edit" aspectratio="f"/>
                  <w10:wrap type="none"/>
                  <w10:anchorlock/>
                </v:shape>
              </w:pict>
            </w:r>
          </w:p>
        </w:tc>
      </w:tr>
      <w:tr>
        <w:tblPrEx>
          <w:tblLayout w:type="fixed"/>
          <w:tblCellMar>
            <w:top w:w="0" w:type="dxa"/>
            <w:left w:w="108" w:type="dxa"/>
            <w:bottom w:w="0" w:type="dxa"/>
            <w:right w:w="108" w:type="dxa"/>
          </w:tblCellMar>
        </w:tblPrEx>
        <w:trPr>
          <w:trHeight w:val="227" w:hRule="atLeast"/>
          <w:jc w:val="center"/>
        </w:trPr>
        <w:tc>
          <w:tcPr>
            <w:tcW w:w="4360" w:type="dxa"/>
            <w:shd w:val="clear" w:color="auto" w:fill="auto"/>
            <w:vAlign w:val="center"/>
          </w:tcPr>
          <w:p>
            <w:pPr>
              <w:pStyle w:val="73"/>
              <w:spacing w:line="240" w:lineRule="auto"/>
              <w:ind w:firstLine="0" w:firstLineChars="0"/>
              <w:jc w:val="center"/>
              <w:rPr>
                <w:rFonts w:hAnsi="宋体"/>
                <w:b/>
                <w:sz w:val="18"/>
                <w:szCs w:val="18"/>
              </w:rPr>
            </w:pPr>
            <w:r>
              <w:rPr>
                <w:rFonts w:hint="eastAsia" w:hAnsi="宋体"/>
                <w:b/>
                <w:sz w:val="18"/>
                <w:szCs w:val="18"/>
              </w:rPr>
              <w:t>台车车间摇枕、侧架喷涂线配套净化装置</w:t>
            </w:r>
          </w:p>
        </w:tc>
        <w:tc>
          <w:tcPr>
            <w:tcW w:w="4360" w:type="dxa"/>
            <w:shd w:val="clear" w:color="auto" w:fill="auto"/>
            <w:vAlign w:val="center"/>
          </w:tcPr>
          <w:p>
            <w:pPr>
              <w:pStyle w:val="73"/>
              <w:spacing w:line="240" w:lineRule="auto"/>
              <w:ind w:firstLine="0" w:firstLineChars="0"/>
              <w:jc w:val="center"/>
              <w:rPr>
                <w:rFonts w:hAnsi="宋体"/>
                <w:b/>
                <w:sz w:val="18"/>
                <w:szCs w:val="18"/>
              </w:rPr>
            </w:pPr>
            <w:r>
              <w:rPr>
                <w:rFonts w:hint="eastAsia" w:hAnsi="宋体"/>
                <w:b/>
                <w:sz w:val="18"/>
                <w:szCs w:val="18"/>
              </w:rPr>
              <w:t>机车4#油漆库、小件油漆库配套净化装置</w:t>
            </w:r>
          </w:p>
        </w:tc>
      </w:tr>
      <w:tr>
        <w:tblPrEx>
          <w:tblLayout w:type="fixed"/>
          <w:tblCellMar>
            <w:top w:w="0" w:type="dxa"/>
            <w:left w:w="108" w:type="dxa"/>
            <w:bottom w:w="0" w:type="dxa"/>
            <w:right w:w="108" w:type="dxa"/>
          </w:tblCellMar>
        </w:tblPrEx>
        <w:trPr>
          <w:trHeight w:val="227" w:hRule="atLeast"/>
          <w:jc w:val="center"/>
        </w:trPr>
        <w:tc>
          <w:tcPr>
            <w:tcW w:w="4360" w:type="dxa"/>
            <w:shd w:val="clear" w:color="auto" w:fill="auto"/>
            <w:vAlign w:val="center"/>
          </w:tcPr>
          <w:p>
            <w:pPr>
              <w:pStyle w:val="73"/>
              <w:spacing w:line="240" w:lineRule="auto"/>
              <w:ind w:firstLine="0" w:firstLineChars="0"/>
              <w:jc w:val="center"/>
              <w:rPr>
                <w:rFonts w:hAnsi="宋体"/>
                <w:color w:val="FF0000"/>
                <w:sz w:val="18"/>
                <w:szCs w:val="18"/>
              </w:rPr>
            </w:pPr>
            <w:r>
              <w:rPr>
                <w:rFonts w:hAnsi="宋体"/>
                <w:color w:val="FF0000"/>
                <w:sz w:val="18"/>
                <w:szCs w:val="18"/>
              </w:rPr>
              <w:pict>
                <v:shape id="_x0000_i1100" o:spt="75" type="#_x0000_t75" style="height:136.5pt;width:196.5pt;" filled="f" o:preferrelative="t" stroked="f" coordsize="21600,21600">
                  <v:path/>
                  <v:fill on="f" focussize="0,0"/>
                  <v:stroke on="f" joinstyle="miter"/>
                  <v:imagedata r:id="rId63" o:title="电机车间喷漆水幕过滤设备"/>
                  <o:lock v:ext="edit" aspectratio="f"/>
                  <w10:wrap type="none"/>
                  <w10:anchorlock/>
                </v:shape>
              </w:pict>
            </w:r>
          </w:p>
        </w:tc>
        <w:tc>
          <w:tcPr>
            <w:tcW w:w="4360" w:type="dxa"/>
            <w:shd w:val="clear" w:color="auto" w:fill="auto"/>
            <w:vAlign w:val="center"/>
          </w:tcPr>
          <w:p>
            <w:pPr>
              <w:pStyle w:val="73"/>
              <w:spacing w:line="240" w:lineRule="auto"/>
              <w:ind w:firstLine="0" w:firstLineChars="0"/>
              <w:jc w:val="center"/>
              <w:rPr>
                <w:rFonts w:hAnsi="宋体"/>
                <w:color w:val="FF0000"/>
                <w:sz w:val="18"/>
                <w:szCs w:val="18"/>
              </w:rPr>
            </w:pPr>
            <w:r>
              <w:rPr>
                <w:rFonts w:hAnsi="宋体"/>
                <w:color w:val="FF0000"/>
                <w:sz w:val="18"/>
                <w:szCs w:val="18"/>
              </w:rPr>
              <w:pict>
                <v:shape id="_x0000_i1101" o:spt="75" type="#_x0000_t75" style="height:144pt;width:207.75pt;" filled="f" o:preferrelative="t" stroked="f" coordsize="21600,21600">
                  <v:path/>
                  <v:fill on="f" focussize="0,0"/>
                  <v:stroke on="f" joinstyle="miter"/>
                  <v:imagedata r:id="rId110" o:title="转向架车间喷烘一体室"/>
                  <o:lock v:ext="edit" aspectratio="f"/>
                  <w10:wrap type="none"/>
                  <w10:anchorlock/>
                </v:shape>
              </w:pict>
            </w:r>
          </w:p>
        </w:tc>
      </w:tr>
      <w:tr>
        <w:tblPrEx>
          <w:tblLayout w:type="fixed"/>
          <w:tblCellMar>
            <w:top w:w="0" w:type="dxa"/>
            <w:left w:w="108" w:type="dxa"/>
            <w:bottom w:w="0" w:type="dxa"/>
            <w:right w:w="108" w:type="dxa"/>
          </w:tblCellMar>
        </w:tblPrEx>
        <w:trPr>
          <w:trHeight w:val="227" w:hRule="atLeast"/>
          <w:jc w:val="center"/>
        </w:trPr>
        <w:tc>
          <w:tcPr>
            <w:tcW w:w="4360" w:type="dxa"/>
            <w:shd w:val="clear" w:color="auto" w:fill="auto"/>
            <w:vAlign w:val="center"/>
          </w:tcPr>
          <w:p>
            <w:pPr>
              <w:pStyle w:val="73"/>
              <w:spacing w:line="240" w:lineRule="auto"/>
              <w:ind w:firstLine="0" w:firstLineChars="0"/>
              <w:jc w:val="center"/>
              <w:rPr>
                <w:rFonts w:hAnsi="宋体"/>
                <w:b/>
                <w:sz w:val="18"/>
                <w:szCs w:val="18"/>
              </w:rPr>
            </w:pPr>
            <w:r>
              <w:rPr>
                <w:rFonts w:hint="eastAsia" w:hAnsi="宋体"/>
                <w:b/>
                <w:sz w:val="18"/>
                <w:szCs w:val="18"/>
              </w:rPr>
              <w:t>电机车间喷漆水幕净化室</w:t>
            </w:r>
          </w:p>
        </w:tc>
        <w:tc>
          <w:tcPr>
            <w:tcW w:w="4360" w:type="dxa"/>
            <w:shd w:val="clear" w:color="auto" w:fill="auto"/>
            <w:vAlign w:val="center"/>
          </w:tcPr>
          <w:p>
            <w:pPr>
              <w:pStyle w:val="73"/>
              <w:spacing w:line="240" w:lineRule="auto"/>
              <w:ind w:firstLine="0" w:firstLineChars="0"/>
              <w:jc w:val="center"/>
              <w:rPr>
                <w:rFonts w:hAnsi="宋体"/>
                <w:b/>
                <w:sz w:val="18"/>
                <w:szCs w:val="18"/>
              </w:rPr>
            </w:pPr>
            <w:r>
              <w:rPr>
                <w:rFonts w:hint="eastAsia" w:hAnsi="宋体"/>
                <w:b/>
                <w:sz w:val="18"/>
                <w:szCs w:val="18"/>
              </w:rPr>
              <w:t>转向架车间喷烘一体室配套净化装置</w:t>
            </w:r>
          </w:p>
        </w:tc>
      </w:tr>
      <w:tr>
        <w:tblPrEx>
          <w:tblLayout w:type="fixed"/>
          <w:tblCellMar>
            <w:top w:w="0" w:type="dxa"/>
            <w:left w:w="108" w:type="dxa"/>
            <w:bottom w:w="0" w:type="dxa"/>
            <w:right w:w="108" w:type="dxa"/>
          </w:tblCellMar>
        </w:tblPrEx>
        <w:trPr>
          <w:trHeight w:val="227" w:hRule="atLeast"/>
          <w:jc w:val="center"/>
        </w:trPr>
        <w:tc>
          <w:tcPr>
            <w:tcW w:w="8720" w:type="dxa"/>
            <w:gridSpan w:val="2"/>
            <w:shd w:val="clear" w:color="auto" w:fill="auto"/>
            <w:vAlign w:val="center"/>
          </w:tcPr>
          <w:p>
            <w:pPr>
              <w:pStyle w:val="73"/>
              <w:spacing w:line="240" w:lineRule="auto"/>
              <w:ind w:firstLine="0" w:firstLineChars="0"/>
              <w:jc w:val="center"/>
              <w:rPr>
                <w:rFonts w:hAnsi="宋体"/>
                <w:b/>
                <w:sz w:val="18"/>
                <w:szCs w:val="18"/>
              </w:rPr>
            </w:pPr>
            <w:r>
              <w:rPr>
                <w:rFonts w:hint="eastAsia" w:hAnsi="宋体"/>
                <w:b/>
                <w:sz w:val="18"/>
                <w:szCs w:val="18"/>
              </w:rPr>
              <w:t>图4.1 废气治理措施</w:t>
            </w:r>
          </w:p>
        </w:tc>
      </w:tr>
    </w:tbl>
    <w:p>
      <w:pPr>
        <w:pStyle w:val="3"/>
        <w:adjustRightInd/>
        <w:spacing w:before="0" w:after="0"/>
        <w:rPr>
          <w:rFonts w:ascii="Times New Roman" w:hAnsi="Times New Roman"/>
        </w:rPr>
      </w:pPr>
      <w:bookmarkStart w:id="122" w:name="_Toc470510948"/>
      <w:r>
        <w:rPr>
          <w:rFonts w:ascii="Times New Roman" w:hAnsi="Times New Roman"/>
        </w:rPr>
        <w:t>4.</w:t>
      </w:r>
      <w:r>
        <w:rPr>
          <w:rFonts w:hint="eastAsia" w:ascii="Times New Roman" w:hAnsi="Times New Roman"/>
        </w:rPr>
        <w:t>2废水</w:t>
      </w:r>
      <w:bookmarkEnd w:id="122"/>
    </w:p>
    <w:p>
      <w:pPr>
        <w:snapToGrid w:val="0"/>
        <w:ind w:firstLine="480"/>
      </w:pPr>
      <w:r>
        <w:t>本项目</w:t>
      </w:r>
      <w:r>
        <w:rPr>
          <w:rFonts w:hint="eastAsia"/>
        </w:rPr>
        <w:t>生产废水主要为钢一车间轮对冲洗机产生的冲洗废水；车体车间煮洗、清洗废水和机车总组装车间淋雨试验废水。另外还有生活污水以及软水站及锅炉排水。</w:t>
      </w:r>
    </w:p>
    <w:p>
      <w:pPr>
        <w:snapToGrid w:val="0"/>
        <w:ind w:firstLine="480"/>
      </w:pPr>
      <w:r>
        <w:rPr>
          <w:rFonts w:hint="eastAsia"/>
        </w:rPr>
        <w:t>（1）轮对冲洗产生的冲洗废水</w:t>
      </w:r>
    </w:p>
    <w:p>
      <w:pPr>
        <w:snapToGrid w:val="0"/>
        <w:ind w:firstLine="480"/>
      </w:pPr>
      <w:r>
        <w:rPr>
          <w:rFonts w:hint="eastAsia"/>
        </w:rPr>
        <w:t>轮对冲洗机是采用机械刷擦和喷水冲洗的方法对轮对（轴颈、防尘板座、车轴中部）进行清洗除锈的专用设备。清洗作业在一个封闭室内进行，轮对由外部轨道进入和送出，轮对在清洗机内接卸传动旋转，刷子由电机直接带动旋转，刷子的摆动和横移及清洗机封闭门的开关均由气缸控制。轮对冲洗机配有240m</w:t>
      </w:r>
      <w:r>
        <w:rPr>
          <w:rFonts w:hint="eastAsia"/>
          <w:vertAlign w:val="superscript"/>
        </w:rPr>
        <w:t>3</w:t>
      </w:r>
      <w:r>
        <w:rPr>
          <w:rFonts w:hint="eastAsia"/>
        </w:rPr>
        <w:t>的循环水池一座，每天补充水量1.2m</w:t>
      </w:r>
      <w:r>
        <w:rPr>
          <w:rFonts w:hint="eastAsia"/>
          <w:vertAlign w:val="superscript"/>
        </w:rPr>
        <w:t>3</w:t>
      </w:r>
      <w:r>
        <w:rPr>
          <w:rFonts w:hint="eastAsia"/>
        </w:rPr>
        <w:t>，半年处理一次污泥，污泥收集后存放于危废暂存间。清洗水除蒸发消耗外，全部回用不外排。</w:t>
      </w:r>
    </w:p>
    <w:p>
      <w:pPr>
        <w:snapToGrid w:val="0"/>
        <w:ind w:firstLine="480"/>
      </w:pPr>
      <w:r>
        <w:rPr>
          <w:rFonts w:hint="eastAsia"/>
        </w:rPr>
        <w:t>（2）车体车间煮洗、清洗废水</w:t>
      </w:r>
    </w:p>
    <w:p>
      <w:pPr>
        <w:snapToGrid w:val="0"/>
        <w:ind w:firstLine="480"/>
      </w:pPr>
      <w:r>
        <w:rPr>
          <w:rFonts w:hint="eastAsia"/>
        </w:rPr>
        <w:t>本项目煮洗、清洗废水进入车间内污水处理装置处理，经处理后全部回用于煮洗、清洗用水，无废水外排。处理过程中产生的漆渣收集后存放于危废暂存间。</w:t>
      </w:r>
    </w:p>
    <w:p>
      <w:pPr>
        <w:snapToGrid w:val="0"/>
        <w:ind w:firstLine="480"/>
      </w:pPr>
      <w:r>
        <w:rPr>
          <w:rFonts w:hint="eastAsia"/>
        </w:rPr>
        <w:t>处理工艺流程见图4.2。清洗间平面布置图见附图7。</w:t>
      </w:r>
    </w:p>
    <w:p>
      <w:pPr>
        <w:snapToGrid w:val="0"/>
        <w:ind w:firstLine="480"/>
      </w:pPr>
    </w:p>
    <w:tbl>
      <w:tblPr>
        <w:tblStyle w:val="48"/>
        <w:tblW w:w="8720" w:type="dxa"/>
        <w:jc w:val="center"/>
        <w:tblInd w:w="0" w:type="dxa"/>
        <w:tblLayout w:type="fixed"/>
        <w:tblCellMar>
          <w:top w:w="0" w:type="dxa"/>
          <w:left w:w="108" w:type="dxa"/>
          <w:bottom w:w="0" w:type="dxa"/>
          <w:right w:w="108" w:type="dxa"/>
        </w:tblCellMar>
      </w:tblPr>
      <w:tblGrid>
        <w:gridCol w:w="8720"/>
      </w:tblGrid>
      <w:tr>
        <w:tblPrEx>
          <w:tblLayout w:type="fixed"/>
          <w:tblCellMar>
            <w:top w:w="0" w:type="dxa"/>
            <w:left w:w="108" w:type="dxa"/>
            <w:bottom w:w="0" w:type="dxa"/>
            <w:right w:w="108" w:type="dxa"/>
          </w:tblCellMar>
        </w:tblPrEx>
        <w:trPr>
          <w:trHeight w:val="1211" w:hRule="atLeast"/>
          <w:jc w:val="center"/>
        </w:trPr>
        <w:tc>
          <w:tcPr>
            <w:tcW w:w="8720" w:type="dxa"/>
          </w:tcPr>
          <w:p>
            <w:pPr>
              <w:adjustRightInd w:val="0"/>
              <w:snapToGrid w:val="0"/>
              <w:spacing w:line="240" w:lineRule="auto"/>
              <w:ind w:firstLine="0" w:firstLineChars="0"/>
              <w:rPr>
                <w:bCs/>
                <w:sz w:val="21"/>
                <w:szCs w:val="21"/>
              </w:rPr>
            </w:pPr>
            <w:r>
              <w:pict>
                <v:shape id="_x0000_s3531" o:spid="_x0000_s3531" o:spt="202" type="#_x0000_t202" style="position:absolute;left:0pt;margin-left:224.9pt;margin-top:18.4pt;height:27.55pt;width:170.1pt;z-index:1024;mso-width-relative:margin;mso-height-relative:margin;mso-width-percent:400;mso-height-percent:200;" filled="f" stroked="f" coordsize="21600,21600">
                  <v:path/>
                  <v:fill on="f" focussize="0,0"/>
                  <v:stroke on="f" joinstyle="miter"/>
                  <v:imagedata o:title=""/>
                  <o:lock v:ext="edit"/>
                  <v:textbox style="mso-fit-shape-to-text:t;">
                    <w:txbxContent>
                      <w:p>
                        <w:pPr>
                          <w:ind w:firstLine="0" w:firstLineChars="0"/>
                          <w:rPr>
                            <w:sz w:val="20"/>
                            <w:szCs w:val="21"/>
                          </w:rPr>
                        </w:pPr>
                        <w:r>
                          <w:rPr>
                            <w:rFonts w:hint="eastAsia"/>
                            <w:sz w:val="20"/>
                            <w:szCs w:val="21"/>
                          </w:rPr>
                          <w:t>药</w:t>
                        </w:r>
                      </w:p>
                    </w:txbxContent>
                  </v:textbox>
                </v:shape>
              </w:pict>
            </w:r>
            <w:r>
              <w:pict>
                <v:shape id="_x0000_s1597" o:spid="_x0000_s1597" o:spt="75" type="#_x0000_t75" style="position:absolute;left:0pt;margin-left:1.25pt;margin-top:5.45pt;height:48.4pt;width:429.5pt;mso-position-horizontal-relative:margin;mso-position-vertical-relative:margin;mso-wrap-distance-bottom:0pt;mso-wrap-distance-left:9pt;mso-wrap-distance-right:9pt;mso-wrap-distance-top:0pt;z-index:1024;mso-width-relative:page;mso-height-relative:page;" filled="f" o:preferrelative="t" stroked="f" coordsize="21600,21600">
                  <v:path/>
                  <v:fill on="f" focussize="0,0"/>
                  <v:stroke on="f" joinstyle="miter"/>
                  <v:imagedata r:id="rId111" cropleft="10021f" croptop="8107f" cropright="8244f" cropbottom="53662f" o:title="页面提取自－一期工程环评"/>
                  <o:lock v:ext="edit" aspectratio="t"/>
                  <w10:wrap type="square"/>
                </v:shape>
              </w:pict>
            </w:r>
          </w:p>
        </w:tc>
      </w:tr>
      <w:tr>
        <w:tblPrEx>
          <w:tblLayout w:type="fixed"/>
          <w:tblCellMar>
            <w:top w:w="0" w:type="dxa"/>
            <w:left w:w="108" w:type="dxa"/>
            <w:bottom w:w="0" w:type="dxa"/>
            <w:right w:w="108" w:type="dxa"/>
          </w:tblCellMar>
        </w:tblPrEx>
        <w:trPr>
          <w:trHeight w:val="340" w:hRule="atLeast"/>
          <w:jc w:val="center"/>
        </w:trPr>
        <w:tc>
          <w:tcPr>
            <w:tcW w:w="8720" w:type="dxa"/>
          </w:tcPr>
          <w:p>
            <w:pPr>
              <w:adjustRightInd w:val="0"/>
              <w:snapToGrid w:val="0"/>
              <w:spacing w:line="240" w:lineRule="auto"/>
              <w:ind w:firstLine="0" w:firstLineChars="0"/>
              <w:jc w:val="center"/>
              <w:rPr>
                <w:b/>
                <w:bCs/>
                <w:sz w:val="21"/>
                <w:szCs w:val="21"/>
              </w:rPr>
            </w:pPr>
            <w:r>
              <w:rPr>
                <w:rFonts w:hint="eastAsia"/>
                <w:b/>
                <w:bCs/>
                <w:sz w:val="21"/>
                <w:szCs w:val="21"/>
              </w:rPr>
              <w:t>图4.2  煮洗、清洗废水处理工艺流程图</w:t>
            </w:r>
          </w:p>
        </w:tc>
      </w:tr>
    </w:tbl>
    <w:p>
      <w:pPr>
        <w:autoSpaceDE w:val="0"/>
        <w:autoSpaceDN w:val="0"/>
        <w:ind w:firstLine="480"/>
        <w:rPr>
          <w:kern w:val="0"/>
        </w:rPr>
      </w:pPr>
      <w:r>
        <w:rPr>
          <w:rFonts w:hint="eastAsia"/>
          <w:kern w:val="0"/>
        </w:rPr>
        <w:t>（3）淋雨试验废水</w:t>
      </w:r>
    </w:p>
    <w:p>
      <w:pPr>
        <w:autoSpaceDE w:val="0"/>
        <w:autoSpaceDN w:val="0"/>
        <w:ind w:firstLine="480"/>
        <w:rPr>
          <w:kern w:val="0"/>
        </w:rPr>
      </w:pPr>
      <w:r>
        <w:rPr>
          <w:rFonts w:hint="eastAsia"/>
          <w:kern w:val="0"/>
        </w:rPr>
        <w:t>在车间内设置有收集沉淀池和砂滤设备，淋雨试验废水经沉淀和过滤后全部回用于淋雨试验用水，不外排。</w:t>
      </w:r>
    </w:p>
    <w:p>
      <w:pPr>
        <w:autoSpaceDE w:val="0"/>
        <w:autoSpaceDN w:val="0"/>
        <w:ind w:firstLine="480"/>
        <w:rPr>
          <w:kern w:val="0"/>
        </w:rPr>
      </w:pPr>
      <w:r>
        <w:rPr>
          <w:rFonts w:hint="eastAsia"/>
          <w:kern w:val="0"/>
        </w:rPr>
        <w:t>（4）生活污水</w:t>
      </w:r>
    </w:p>
    <w:p>
      <w:pPr>
        <w:autoSpaceDE w:val="0"/>
        <w:autoSpaceDN w:val="0"/>
        <w:ind w:firstLine="480"/>
        <w:rPr>
          <w:kern w:val="0"/>
        </w:rPr>
      </w:pPr>
      <w:r>
        <w:rPr>
          <w:rFonts w:hint="eastAsia"/>
          <w:kern w:val="0"/>
        </w:rPr>
        <w:t>本项目的生活污水主要包括冲厕废水和其他生活污水，全部进入污水处理站。由于厂区内货车区与机车区中间被排洪渠隔开，故在货车区和机车区各设置1座污水处理站，2座污水处理站接纳并处理本项目所有废水，并接纳煤机项目、和谐项目和铁路项目废水，为后续工程预留部分处理能力。目前2座生活污水处理站均安装了在线监测仪，监测水质中COD</w:t>
      </w:r>
      <w:r>
        <w:rPr>
          <w:rFonts w:hint="eastAsia"/>
          <w:kern w:val="0"/>
          <w:vertAlign w:val="subscript"/>
        </w:rPr>
        <w:t>Cr</w:t>
      </w:r>
      <w:r>
        <w:rPr>
          <w:rFonts w:hint="eastAsia"/>
          <w:kern w:val="0"/>
        </w:rPr>
        <w:t>和氨氮的排放浓度，在线监测仪尚未联网运行。</w:t>
      </w:r>
    </w:p>
    <w:p>
      <w:pPr>
        <w:autoSpaceDE w:val="0"/>
        <w:autoSpaceDN w:val="0"/>
        <w:ind w:firstLine="480"/>
        <w:rPr>
          <w:kern w:val="0"/>
        </w:rPr>
      </w:pPr>
      <w:r>
        <w:rPr>
          <w:rFonts w:hint="eastAsia"/>
          <w:kern w:val="0"/>
        </w:rPr>
        <w:t>污水处理工艺流程见图4.3。</w:t>
      </w:r>
    </w:p>
    <w:tbl>
      <w:tblPr>
        <w:tblStyle w:val="48"/>
        <w:tblW w:w="8720" w:type="dxa"/>
        <w:tblInd w:w="0" w:type="dxa"/>
        <w:tblLayout w:type="fixed"/>
        <w:tblCellMar>
          <w:top w:w="0" w:type="dxa"/>
          <w:left w:w="108" w:type="dxa"/>
          <w:bottom w:w="0" w:type="dxa"/>
          <w:right w:w="108" w:type="dxa"/>
        </w:tblCellMar>
      </w:tblPr>
      <w:tblGrid>
        <w:gridCol w:w="8720"/>
      </w:tblGrid>
      <w:tr>
        <w:tblPrEx>
          <w:tblLayout w:type="fixed"/>
          <w:tblCellMar>
            <w:top w:w="0" w:type="dxa"/>
            <w:left w:w="108" w:type="dxa"/>
            <w:bottom w:w="0" w:type="dxa"/>
            <w:right w:w="108" w:type="dxa"/>
          </w:tblCellMar>
        </w:tblPrEx>
        <w:tc>
          <w:tcPr>
            <w:tcW w:w="8720" w:type="dxa"/>
            <w:shd w:val="clear" w:color="auto" w:fill="auto"/>
          </w:tcPr>
          <w:p>
            <w:pPr>
              <w:autoSpaceDE w:val="0"/>
              <w:autoSpaceDN w:val="0"/>
              <w:ind w:firstLine="0" w:firstLineChars="0"/>
              <w:rPr>
                <w:kern w:val="0"/>
              </w:rPr>
            </w:pPr>
            <w:r>
              <w:pict>
                <v:group id="_x0000_s1603" o:spid="_x0000_s1603" o:spt="203" style="position:absolute;left:0pt;height:253.25pt;width:414.75pt;mso-position-horizontal:center;mso-position-horizontal-relative:margin;mso-position-vertical:center;mso-position-vertical-relative:margin;mso-wrap-distance-bottom:0pt;mso-wrap-distance-left:9pt;mso-wrap-distance-right:9pt;mso-wrap-distance-top:0pt;z-index:1024;mso-width-relative:page;mso-height-relative:page;" coordorigin="1802,7798" coordsize="8295,5065">
                  <o:lock v:ext="edit"/>
                  <v:shape id="_x0000_s1598" o:spid="_x0000_s1598" o:spt="75" type="#_x0000_t75" style="position:absolute;left:1802;top:7798;height:5065;width:8295;" filled="f" o:preferrelative="t" stroked="f" coordsize="21600,21600">
                    <v:path/>
                    <v:fill on="f" focussize="0,0"/>
                    <v:stroke on="f" joinstyle="miter"/>
                    <v:imagedata r:id="rId111" cropleft="9572f" croptop="36424f" cropright="10331f" cropbottom="9402f" o:title="页面提取自－一期工程环评"/>
                    <o:lock v:ext="edit" aspectratio="t"/>
                  </v:shape>
                  <v:shape id="_x0000_s1599" o:spid="_x0000_s1599" o:spt="202" type="#_x0000_t202" style="position:absolute;left:5577;top:7864;height:416;width:1262;" stroked="f" coordsize="21600,21600">
                    <v:path/>
                    <v:fill focussize="0,0"/>
                    <v:stroke on="f" color="#0000FF" joinstyle="miter"/>
                    <v:imagedata o:title=""/>
                    <o:lock v:ext="edit"/>
                    <v:textbox>
                      <w:txbxContent>
                        <w:p>
                          <w:pPr>
                            <w:spacing w:line="240" w:lineRule="auto"/>
                            <w:ind w:firstLine="0" w:firstLineChars="0"/>
                            <w:rPr>
                              <w:sz w:val="18"/>
                            </w:rPr>
                          </w:pPr>
                          <w:r>
                            <w:rPr>
                              <w:rFonts w:hint="eastAsia"/>
                              <w:sz w:val="18"/>
                            </w:rPr>
                            <w:t>罗茨鼓风机</w:t>
                          </w:r>
                        </w:p>
                      </w:txbxContent>
                    </v:textbox>
                  </v:shape>
                  <v:shape id="_x0000_s1600" o:spid="_x0000_s1600" o:spt="202" type="#_x0000_t202" style="position:absolute;left:8232;top:7994;height:416;width:1262;" stroked="f" coordsize="21600,21600">
                    <v:path/>
                    <v:fill focussize="0,0"/>
                    <v:stroke on="f" color="#0000FF" joinstyle="miter"/>
                    <v:imagedata o:title=""/>
                    <o:lock v:ext="edit"/>
                    <v:textbox>
                      <w:txbxContent>
                        <w:p>
                          <w:pPr>
                            <w:spacing w:line="240" w:lineRule="auto"/>
                            <w:ind w:firstLine="0" w:firstLineChars="0"/>
                            <w:rPr>
                              <w:sz w:val="18"/>
                            </w:rPr>
                          </w:pPr>
                          <w:r>
                            <w:rPr>
                              <w:rFonts w:hint="eastAsia"/>
                              <w:sz w:val="18"/>
                            </w:rPr>
                            <w:t>次氯酸钠</w:t>
                          </w:r>
                        </w:p>
                      </w:txbxContent>
                    </v:textbox>
                  </v:shape>
                  <v:shape id="_x0000_s1601" o:spid="_x0000_s1601" o:spt="202" type="#_x0000_t202" style="position:absolute;left:3648;top:11155;height:450;width:1080;" stroked="f" coordsize="21600,21600">
                    <v:path/>
                    <v:fill focussize="0,0"/>
                    <v:stroke on="f" color="#0000FF" joinstyle="miter"/>
                    <v:imagedata o:title=""/>
                    <o:lock v:ext="edit"/>
                    <v:textbox>
                      <w:txbxContent>
                        <w:p>
                          <w:pPr>
                            <w:spacing w:line="240" w:lineRule="auto"/>
                            <w:ind w:firstLine="0" w:firstLineChars="0"/>
                            <w:rPr>
                              <w:sz w:val="18"/>
                            </w:rPr>
                          </w:pPr>
                          <w:r>
                            <w:rPr>
                              <w:rFonts w:hint="eastAsia"/>
                              <w:sz w:val="18"/>
                            </w:rPr>
                            <w:t>泥饼外运</w:t>
                          </w:r>
                        </w:p>
                      </w:txbxContent>
                    </v:textbox>
                  </v:shape>
                  <v:shape id="_x0000_s1602" o:spid="_x0000_s1602" o:spt="202" type="#_x0000_t202" style="position:absolute;left:6762;top:12324;height:450;width:1080;" stroked="f" coordsize="21600,21600">
                    <v:path/>
                    <v:fill focussize="0,0"/>
                    <v:stroke on="f" color="#0000FF" joinstyle="miter"/>
                    <v:imagedata o:title=""/>
                    <o:lock v:ext="edit"/>
                    <v:textbox>
                      <w:txbxContent>
                        <w:p>
                          <w:pPr>
                            <w:spacing w:line="240" w:lineRule="auto"/>
                            <w:ind w:firstLine="0" w:firstLineChars="0"/>
                            <w:rPr>
                              <w:sz w:val="18"/>
                            </w:rPr>
                          </w:pPr>
                          <w:r>
                            <w:rPr>
                              <w:rFonts w:hint="eastAsia"/>
                              <w:sz w:val="18"/>
                            </w:rPr>
                            <w:t>加药装置</w:t>
                          </w:r>
                        </w:p>
                      </w:txbxContent>
                    </v:textbox>
                  </v:shape>
                  <w10:wrap type="square"/>
                </v:group>
              </w:pict>
            </w:r>
          </w:p>
        </w:tc>
      </w:tr>
      <w:tr>
        <w:tblPrEx>
          <w:tblLayout w:type="fixed"/>
          <w:tblCellMar>
            <w:top w:w="0" w:type="dxa"/>
            <w:left w:w="108" w:type="dxa"/>
            <w:bottom w:w="0" w:type="dxa"/>
            <w:right w:w="108" w:type="dxa"/>
          </w:tblCellMar>
        </w:tblPrEx>
        <w:tc>
          <w:tcPr>
            <w:tcW w:w="8720" w:type="dxa"/>
            <w:shd w:val="clear" w:color="auto" w:fill="auto"/>
          </w:tcPr>
          <w:p>
            <w:pPr>
              <w:autoSpaceDE w:val="0"/>
              <w:autoSpaceDN w:val="0"/>
              <w:ind w:firstLine="0" w:firstLineChars="0"/>
              <w:jc w:val="center"/>
              <w:rPr>
                <w:kern w:val="0"/>
              </w:rPr>
            </w:pPr>
            <w:r>
              <w:rPr>
                <w:rFonts w:hint="eastAsia"/>
                <w:b/>
                <w:bCs/>
                <w:sz w:val="21"/>
                <w:szCs w:val="21"/>
              </w:rPr>
              <w:t>图4.3  污水处理工艺流程图</w:t>
            </w:r>
          </w:p>
        </w:tc>
      </w:tr>
    </w:tbl>
    <w:p>
      <w:pPr>
        <w:autoSpaceDE w:val="0"/>
        <w:autoSpaceDN w:val="0"/>
        <w:ind w:firstLine="480"/>
        <w:rPr>
          <w:kern w:val="0"/>
        </w:rPr>
      </w:pPr>
      <w:r>
        <w:rPr>
          <w:rFonts w:hint="eastAsia"/>
          <w:kern w:val="0"/>
        </w:rPr>
        <w:t>（5）锅炉房排水</w:t>
      </w:r>
    </w:p>
    <w:p>
      <w:pPr>
        <w:autoSpaceDE w:val="0"/>
        <w:autoSpaceDN w:val="0"/>
        <w:ind w:firstLine="480"/>
        <w:rPr>
          <w:kern w:val="0"/>
        </w:rPr>
      </w:pPr>
      <w:r>
        <w:rPr>
          <w:rFonts w:hint="eastAsia"/>
          <w:kern w:val="0"/>
        </w:rPr>
        <w:t>本项目锅炉排水均进入场内污水站处理</w:t>
      </w:r>
    </w:p>
    <w:p>
      <w:pPr>
        <w:autoSpaceDE w:val="0"/>
        <w:autoSpaceDN w:val="0"/>
        <w:ind w:firstLine="480"/>
        <w:rPr>
          <w:kern w:val="0"/>
        </w:rPr>
      </w:pPr>
      <w:r>
        <w:rPr>
          <w:rFonts w:hint="eastAsia"/>
          <w:kern w:val="0"/>
        </w:rPr>
        <w:t>本项目废水治理措施现场照片见图4.4。</w:t>
      </w:r>
    </w:p>
    <w:tbl>
      <w:tblPr>
        <w:tblStyle w:val="48"/>
        <w:tblW w:w="8720" w:type="dxa"/>
        <w:tblInd w:w="0" w:type="dxa"/>
        <w:tblLayout w:type="fixed"/>
        <w:tblCellMar>
          <w:top w:w="0" w:type="dxa"/>
          <w:left w:w="108" w:type="dxa"/>
          <w:bottom w:w="0" w:type="dxa"/>
          <w:right w:w="108" w:type="dxa"/>
        </w:tblCellMar>
      </w:tblPr>
      <w:tblGrid>
        <w:gridCol w:w="4359"/>
        <w:gridCol w:w="4361"/>
      </w:tblGrid>
      <w:tr>
        <w:tblPrEx>
          <w:tblLayout w:type="fixed"/>
          <w:tblCellMar>
            <w:top w:w="0" w:type="dxa"/>
            <w:left w:w="108" w:type="dxa"/>
            <w:bottom w:w="0" w:type="dxa"/>
            <w:right w:w="108" w:type="dxa"/>
          </w:tblCellMar>
        </w:tblPrEx>
        <w:tc>
          <w:tcPr>
            <w:tcW w:w="4359" w:type="dxa"/>
            <w:shd w:val="clear" w:color="auto" w:fill="auto"/>
          </w:tcPr>
          <w:p>
            <w:pPr>
              <w:pStyle w:val="73"/>
              <w:snapToGrid w:val="0"/>
              <w:spacing w:line="240" w:lineRule="auto"/>
              <w:ind w:firstLine="0" w:firstLineChars="0"/>
              <w:jc w:val="center"/>
              <w:rPr>
                <w:rFonts w:hAnsi="宋体"/>
                <w:b/>
                <w:color w:val="FF0000"/>
                <w:sz w:val="21"/>
                <w:szCs w:val="21"/>
              </w:rPr>
            </w:pPr>
            <w:r>
              <w:pict>
                <v:shape id="_x0000_i1102" o:spt="75" type="#_x0000_t75" style="height:135.75pt;width:203.25pt;" filled="f" o:preferrelative="t" stroked="f" coordsize="21600,21600">
                  <v:path/>
                  <v:fill on="f" focussize="0,0"/>
                  <v:stroke on="f" joinstyle="miter"/>
                  <v:imagedata r:id="rId68" cropbottom="25172f" o:title="车体车间水处理 及回用设施"/>
                  <o:lock v:ext="edit" aspectratio="f"/>
                  <w10:wrap type="none"/>
                  <w10:anchorlock/>
                </v:shape>
              </w:pict>
            </w:r>
          </w:p>
        </w:tc>
        <w:tc>
          <w:tcPr>
            <w:tcW w:w="4361" w:type="dxa"/>
            <w:shd w:val="clear" w:color="auto" w:fill="auto"/>
          </w:tcPr>
          <w:p>
            <w:pPr>
              <w:pStyle w:val="73"/>
              <w:snapToGrid w:val="0"/>
              <w:spacing w:line="240" w:lineRule="auto"/>
              <w:ind w:firstLine="0" w:firstLineChars="0"/>
              <w:jc w:val="center"/>
              <w:rPr>
                <w:rFonts w:hAnsi="宋体"/>
                <w:b/>
                <w:color w:val="FF0000"/>
                <w:sz w:val="21"/>
                <w:szCs w:val="21"/>
              </w:rPr>
            </w:pPr>
            <w:r>
              <w:rPr>
                <w:sz w:val="28"/>
              </w:rPr>
              <w:pict>
                <v:shape id="_x0000_i1103" o:spt="75" type="#_x0000_t75" style="height:135.75pt;width:203.25pt;" filled="f" o:preferrelative="t" stroked="f" coordsize="21600,21600">
                  <v:path/>
                  <v:fill on="f" focussize="0,0"/>
                  <v:stroke on="f" joinstyle="miter"/>
                  <v:imagedata r:id="rId67" o:title="轮对清洗机2"/>
                  <o:lock v:ext="edit" aspectratio="f"/>
                  <w10:wrap type="none"/>
                  <w10:anchorlock/>
                </v:shape>
              </w:pict>
            </w:r>
          </w:p>
        </w:tc>
      </w:tr>
      <w:tr>
        <w:tblPrEx>
          <w:tblLayout w:type="fixed"/>
          <w:tblCellMar>
            <w:top w:w="0" w:type="dxa"/>
            <w:left w:w="108" w:type="dxa"/>
            <w:bottom w:w="0" w:type="dxa"/>
            <w:right w:w="108" w:type="dxa"/>
          </w:tblCellMar>
        </w:tblPrEx>
        <w:tc>
          <w:tcPr>
            <w:tcW w:w="4359" w:type="dxa"/>
            <w:shd w:val="clear" w:color="auto" w:fill="auto"/>
          </w:tcPr>
          <w:p>
            <w:pPr>
              <w:pStyle w:val="73"/>
              <w:snapToGrid w:val="0"/>
              <w:spacing w:line="240" w:lineRule="auto"/>
              <w:ind w:firstLine="0" w:firstLineChars="0"/>
              <w:jc w:val="center"/>
              <w:rPr>
                <w:rFonts w:hAnsi="宋体"/>
                <w:b/>
                <w:sz w:val="21"/>
                <w:szCs w:val="21"/>
              </w:rPr>
            </w:pPr>
            <w:r>
              <w:rPr>
                <w:rFonts w:hint="eastAsia" w:hAnsi="宋体"/>
                <w:b/>
                <w:sz w:val="21"/>
                <w:szCs w:val="21"/>
              </w:rPr>
              <w:t>车体车间煮洗、清洗废水处理设施</w:t>
            </w:r>
          </w:p>
        </w:tc>
        <w:tc>
          <w:tcPr>
            <w:tcW w:w="4361" w:type="dxa"/>
            <w:shd w:val="clear" w:color="auto" w:fill="auto"/>
          </w:tcPr>
          <w:p>
            <w:pPr>
              <w:pStyle w:val="73"/>
              <w:snapToGrid w:val="0"/>
              <w:spacing w:line="240" w:lineRule="auto"/>
              <w:ind w:firstLine="0" w:firstLineChars="0"/>
              <w:jc w:val="center"/>
              <w:rPr>
                <w:rFonts w:hAnsi="宋体"/>
                <w:b/>
                <w:sz w:val="21"/>
                <w:szCs w:val="21"/>
              </w:rPr>
            </w:pPr>
            <w:r>
              <w:rPr>
                <w:rFonts w:hint="eastAsia" w:hAnsi="宋体"/>
                <w:b/>
                <w:sz w:val="21"/>
                <w:szCs w:val="21"/>
              </w:rPr>
              <w:t>轮对冲洗机及配套循环水池</w:t>
            </w:r>
          </w:p>
        </w:tc>
      </w:tr>
      <w:tr>
        <w:tblPrEx>
          <w:tblLayout w:type="fixed"/>
          <w:tblCellMar>
            <w:top w:w="0" w:type="dxa"/>
            <w:left w:w="108" w:type="dxa"/>
            <w:bottom w:w="0" w:type="dxa"/>
            <w:right w:w="108" w:type="dxa"/>
          </w:tblCellMar>
        </w:tblPrEx>
        <w:tc>
          <w:tcPr>
            <w:tcW w:w="4359" w:type="dxa"/>
            <w:shd w:val="clear" w:color="auto" w:fill="auto"/>
          </w:tcPr>
          <w:p>
            <w:pPr>
              <w:pStyle w:val="73"/>
              <w:snapToGrid w:val="0"/>
              <w:spacing w:line="240" w:lineRule="auto"/>
              <w:ind w:firstLine="0" w:firstLineChars="0"/>
              <w:jc w:val="center"/>
              <w:rPr>
                <w:rFonts w:hAnsi="宋体"/>
                <w:b/>
                <w:sz w:val="21"/>
                <w:szCs w:val="21"/>
              </w:rPr>
            </w:pPr>
            <w:r>
              <w:pict>
                <v:shape id="_x0000_i1104" o:spt="75" type="#_x0000_t75" style="height:136.5pt;width:203.25pt;" filled="f" o:preferrelative="t" stroked="f" coordsize="21600,21600">
                  <v:path/>
                  <v:fill on="f" focussize="0,0"/>
                  <v:stroke on="f" joinstyle="miter"/>
                  <v:imagedata r:id="rId112" o:title=""/>
                  <o:lock v:ext="edit" aspectratio="f"/>
                  <w10:wrap type="none"/>
                  <w10:anchorlock/>
                </v:shape>
              </w:pict>
            </w:r>
          </w:p>
        </w:tc>
        <w:tc>
          <w:tcPr>
            <w:tcW w:w="4361" w:type="dxa"/>
            <w:shd w:val="clear" w:color="auto" w:fill="auto"/>
          </w:tcPr>
          <w:p>
            <w:pPr>
              <w:pStyle w:val="73"/>
              <w:snapToGrid w:val="0"/>
              <w:spacing w:line="240" w:lineRule="auto"/>
              <w:ind w:firstLine="0" w:firstLineChars="0"/>
              <w:jc w:val="center"/>
              <w:rPr>
                <w:rFonts w:hAnsi="宋体"/>
                <w:b/>
                <w:sz w:val="21"/>
                <w:szCs w:val="21"/>
              </w:rPr>
            </w:pPr>
            <w:r>
              <w:pict>
                <v:shape id="_x0000_i1105" o:spt="75" type="#_x0000_t75" style="height:135.75pt;width:203.25pt;" filled="f" o:preferrelative="t" stroked="f" coordsize="21600,21600">
                  <v:path/>
                  <v:fill on="f" focussize="0,0"/>
                  <v:stroke on="f" joinstyle="miter"/>
                  <v:imagedata r:id="rId71" o:title=""/>
                  <o:lock v:ext="edit" aspectratio="f"/>
                  <w10:wrap type="none"/>
                  <w10:anchorlock/>
                </v:shape>
              </w:pict>
            </w:r>
          </w:p>
        </w:tc>
      </w:tr>
      <w:tr>
        <w:tblPrEx>
          <w:tblLayout w:type="fixed"/>
          <w:tblCellMar>
            <w:top w:w="0" w:type="dxa"/>
            <w:left w:w="108" w:type="dxa"/>
            <w:bottom w:w="0" w:type="dxa"/>
            <w:right w:w="108" w:type="dxa"/>
          </w:tblCellMar>
        </w:tblPrEx>
        <w:tc>
          <w:tcPr>
            <w:tcW w:w="4359" w:type="dxa"/>
            <w:shd w:val="clear" w:color="auto" w:fill="auto"/>
          </w:tcPr>
          <w:p>
            <w:pPr>
              <w:pStyle w:val="73"/>
              <w:snapToGrid w:val="0"/>
              <w:spacing w:line="240" w:lineRule="auto"/>
              <w:ind w:firstLine="0" w:firstLineChars="0"/>
              <w:jc w:val="center"/>
              <w:rPr>
                <w:rFonts w:hAnsi="宋体"/>
                <w:b/>
                <w:sz w:val="21"/>
                <w:szCs w:val="21"/>
              </w:rPr>
            </w:pPr>
            <w:r>
              <w:rPr>
                <w:rFonts w:hint="eastAsia" w:hAnsi="宋体"/>
                <w:b/>
                <w:sz w:val="21"/>
                <w:szCs w:val="21"/>
              </w:rPr>
              <w:t>车辆污水处理厂加药系统</w:t>
            </w:r>
          </w:p>
        </w:tc>
        <w:tc>
          <w:tcPr>
            <w:tcW w:w="4361" w:type="dxa"/>
            <w:shd w:val="clear" w:color="auto" w:fill="auto"/>
          </w:tcPr>
          <w:p>
            <w:pPr>
              <w:pStyle w:val="73"/>
              <w:snapToGrid w:val="0"/>
              <w:spacing w:line="240" w:lineRule="auto"/>
              <w:ind w:firstLine="0" w:firstLineChars="0"/>
              <w:jc w:val="center"/>
              <w:rPr>
                <w:rFonts w:hAnsi="宋体"/>
                <w:b/>
                <w:sz w:val="21"/>
                <w:szCs w:val="21"/>
              </w:rPr>
            </w:pPr>
            <w:r>
              <w:rPr>
                <w:rFonts w:hint="eastAsia" w:hAnsi="宋体"/>
                <w:b/>
                <w:sz w:val="21"/>
                <w:szCs w:val="21"/>
              </w:rPr>
              <w:t>机车污水处理厂格栅</w:t>
            </w:r>
          </w:p>
        </w:tc>
      </w:tr>
      <w:tr>
        <w:tblPrEx>
          <w:tblLayout w:type="fixed"/>
          <w:tblCellMar>
            <w:top w:w="0" w:type="dxa"/>
            <w:left w:w="108" w:type="dxa"/>
            <w:bottom w:w="0" w:type="dxa"/>
            <w:right w:w="108" w:type="dxa"/>
          </w:tblCellMar>
        </w:tblPrEx>
        <w:tc>
          <w:tcPr>
            <w:tcW w:w="8720" w:type="dxa"/>
            <w:gridSpan w:val="2"/>
            <w:shd w:val="clear" w:color="auto" w:fill="auto"/>
          </w:tcPr>
          <w:p>
            <w:pPr>
              <w:pStyle w:val="73"/>
              <w:snapToGrid w:val="0"/>
              <w:spacing w:line="240" w:lineRule="auto"/>
              <w:ind w:firstLine="0" w:firstLineChars="0"/>
              <w:jc w:val="center"/>
              <w:rPr>
                <w:rFonts w:hAnsi="宋体"/>
                <w:b/>
                <w:sz w:val="21"/>
                <w:szCs w:val="21"/>
              </w:rPr>
            </w:pPr>
            <w:r>
              <w:rPr>
                <w:rFonts w:hint="eastAsia" w:hAnsi="宋体"/>
                <w:b/>
                <w:sz w:val="21"/>
                <w:szCs w:val="21"/>
              </w:rPr>
              <w:t>图4.4 废水治理措施</w:t>
            </w:r>
          </w:p>
        </w:tc>
      </w:tr>
    </w:tbl>
    <w:p>
      <w:pPr>
        <w:pStyle w:val="3"/>
        <w:adjustRightInd/>
        <w:spacing w:before="0" w:after="0"/>
        <w:rPr>
          <w:rFonts w:ascii="Times New Roman" w:hAnsi="Times New Roman"/>
        </w:rPr>
      </w:pPr>
      <w:bookmarkStart w:id="123" w:name="_Toc470510949"/>
      <w:r>
        <w:rPr>
          <w:rFonts w:ascii="Times New Roman" w:hAnsi="Times New Roman"/>
        </w:rPr>
        <w:t>4.</w:t>
      </w:r>
      <w:r>
        <w:rPr>
          <w:rFonts w:hint="eastAsia" w:ascii="Times New Roman" w:hAnsi="Times New Roman"/>
        </w:rPr>
        <w:t>3噪声</w:t>
      </w:r>
      <w:bookmarkEnd w:id="123"/>
    </w:p>
    <w:p>
      <w:pPr>
        <w:autoSpaceDE w:val="0"/>
        <w:autoSpaceDN w:val="0"/>
        <w:ind w:firstLine="480"/>
        <w:rPr>
          <w:kern w:val="0"/>
        </w:rPr>
      </w:pPr>
      <w:r>
        <w:rPr>
          <w:rFonts w:hint="eastAsia"/>
          <w:kern w:val="0"/>
        </w:rPr>
        <w:t>本项目噪声源主要为设备运行噪声，噪声设备主要有：空压机、风机、泵、磨床、抛丸机、行车等。这些噪声大多为稳态连续声源，为减少噪声对周围环境的影响，本项目采取的噪声治理措施主要有：</w:t>
      </w:r>
    </w:p>
    <w:p>
      <w:pPr>
        <w:autoSpaceDE w:val="0"/>
        <w:autoSpaceDN w:val="0"/>
        <w:ind w:firstLine="480"/>
        <w:rPr>
          <w:kern w:val="0"/>
        </w:rPr>
      </w:pPr>
      <w:r>
        <w:rPr>
          <w:rFonts w:hint="eastAsia"/>
          <w:kern w:val="0"/>
        </w:rPr>
        <w:t>（1）各车间选用低噪声环保设备；</w:t>
      </w:r>
    </w:p>
    <w:p>
      <w:pPr>
        <w:autoSpaceDE w:val="0"/>
        <w:autoSpaceDN w:val="0"/>
        <w:ind w:firstLine="480"/>
        <w:rPr>
          <w:kern w:val="0"/>
        </w:rPr>
      </w:pPr>
      <w:r>
        <w:rPr>
          <w:rFonts w:hint="eastAsia"/>
          <w:kern w:val="0"/>
        </w:rPr>
        <w:t>（2）排风系统的风机选用低噪声、低转速、高质量的设备，采用减振基础和柔性接口；</w:t>
      </w:r>
    </w:p>
    <w:p>
      <w:pPr>
        <w:autoSpaceDE w:val="0"/>
        <w:autoSpaceDN w:val="0"/>
        <w:ind w:firstLine="480"/>
        <w:rPr>
          <w:kern w:val="0"/>
        </w:rPr>
      </w:pPr>
      <w:r>
        <w:rPr>
          <w:rFonts w:hint="eastAsia"/>
          <w:kern w:val="0"/>
        </w:rPr>
        <w:t>（3）空压机设单独站房，选用噪声小的空压机，减少对外界的影响；</w:t>
      </w:r>
    </w:p>
    <w:p>
      <w:pPr>
        <w:autoSpaceDE w:val="0"/>
        <w:autoSpaceDN w:val="0"/>
        <w:ind w:firstLine="480"/>
        <w:rPr>
          <w:kern w:val="0"/>
        </w:rPr>
      </w:pPr>
      <w:r>
        <w:rPr>
          <w:rFonts w:hint="eastAsia"/>
          <w:kern w:val="0"/>
        </w:rPr>
        <w:t>（4）水泵设单独站房，选用噪声小的水泵，设减振底座；</w:t>
      </w:r>
    </w:p>
    <w:p>
      <w:pPr>
        <w:autoSpaceDE w:val="0"/>
        <w:autoSpaceDN w:val="0"/>
        <w:ind w:firstLine="480"/>
        <w:rPr>
          <w:kern w:val="0"/>
        </w:rPr>
      </w:pPr>
      <w:r>
        <w:rPr>
          <w:rFonts w:hint="eastAsia"/>
          <w:kern w:val="0"/>
        </w:rPr>
        <w:t>（5）厂界四周种植绿化带，减少噪声对周边敏感点的影响。</w:t>
      </w:r>
    </w:p>
    <w:p>
      <w:pPr>
        <w:pStyle w:val="3"/>
        <w:adjustRightInd/>
        <w:spacing w:before="0" w:after="0"/>
        <w:rPr>
          <w:rFonts w:ascii="Times New Roman" w:hAnsi="Times New Roman"/>
        </w:rPr>
      </w:pPr>
      <w:bookmarkStart w:id="124" w:name="_Toc470510950"/>
      <w:r>
        <w:rPr>
          <w:rFonts w:ascii="Times New Roman" w:hAnsi="Times New Roman"/>
        </w:rPr>
        <w:t>4.</w:t>
      </w:r>
      <w:r>
        <w:rPr>
          <w:rFonts w:hint="eastAsia" w:ascii="Times New Roman" w:hAnsi="Times New Roman"/>
        </w:rPr>
        <w:t>4固体废物</w:t>
      </w:r>
      <w:bookmarkEnd w:id="124"/>
    </w:p>
    <w:p>
      <w:pPr>
        <w:autoSpaceDE w:val="0"/>
        <w:autoSpaceDN w:val="0"/>
        <w:ind w:firstLine="480"/>
        <w:rPr>
          <w:kern w:val="0"/>
        </w:rPr>
      </w:pPr>
      <w:r>
        <w:rPr>
          <w:rFonts w:hint="eastAsia"/>
          <w:kern w:val="0"/>
        </w:rPr>
        <w:t>本项目的固废主要来源于生产过程中产生的边角废料：焊接过程产生的焊渣；喷漆过程产生的漆渣、废手套、废漆刷、废弃油漆包装桶；喷漆净化产生的废滤棉、废活性炭；机加工产生的废机油、废棉纱、废乳化液。另外还有办公生活产生的生活垃圾和轮对清洗过程产生的污泥。</w:t>
      </w:r>
    </w:p>
    <w:p>
      <w:pPr>
        <w:autoSpaceDE w:val="0"/>
        <w:autoSpaceDN w:val="0"/>
        <w:ind w:firstLine="480"/>
        <w:rPr>
          <w:kern w:val="0"/>
        </w:rPr>
      </w:pPr>
      <w:r>
        <w:rPr>
          <w:rFonts w:hint="eastAsia"/>
          <w:kern w:val="0"/>
        </w:rPr>
        <w:t>（1）废金属</w:t>
      </w:r>
    </w:p>
    <w:p>
      <w:pPr>
        <w:autoSpaceDE w:val="0"/>
        <w:autoSpaceDN w:val="0"/>
        <w:ind w:firstLine="480"/>
        <w:rPr>
          <w:kern w:val="0"/>
        </w:rPr>
      </w:pPr>
      <w:r>
        <w:rPr>
          <w:rFonts w:hint="eastAsia"/>
          <w:kern w:val="0"/>
        </w:rPr>
        <w:t>主要有货车解体过程产生的废钢材、废板材，冲压备料过程中产生的板材、型钢边角料，以及机加过程中产生的废金属屑等，均由废品回收公司回收。</w:t>
      </w:r>
    </w:p>
    <w:p>
      <w:pPr>
        <w:autoSpaceDE w:val="0"/>
        <w:autoSpaceDN w:val="0"/>
        <w:ind w:firstLine="480"/>
        <w:rPr>
          <w:kern w:val="0"/>
        </w:rPr>
      </w:pPr>
      <w:r>
        <w:rPr>
          <w:rFonts w:hint="eastAsia"/>
          <w:kern w:val="0"/>
        </w:rPr>
        <w:t>（2）废焊条、焊丝、焊渣</w:t>
      </w:r>
    </w:p>
    <w:p>
      <w:pPr>
        <w:autoSpaceDE w:val="0"/>
        <w:autoSpaceDN w:val="0"/>
        <w:ind w:firstLine="480"/>
        <w:rPr>
          <w:kern w:val="0"/>
        </w:rPr>
      </w:pPr>
      <w:r>
        <w:rPr>
          <w:rFonts w:hint="eastAsia"/>
          <w:kern w:val="0"/>
        </w:rPr>
        <w:t>废焊条、焊丝、焊渣均为一般固废，由废品回收公司回收。</w:t>
      </w:r>
    </w:p>
    <w:p>
      <w:pPr>
        <w:autoSpaceDE w:val="0"/>
        <w:autoSpaceDN w:val="0"/>
        <w:ind w:firstLine="480"/>
        <w:rPr>
          <w:kern w:val="0"/>
        </w:rPr>
      </w:pPr>
      <w:r>
        <w:rPr>
          <w:rFonts w:hint="eastAsia"/>
          <w:kern w:val="0"/>
        </w:rPr>
        <w:t>（3）废滤棉、废活性炭</w:t>
      </w:r>
    </w:p>
    <w:p>
      <w:pPr>
        <w:autoSpaceDE w:val="0"/>
        <w:autoSpaceDN w:val="0"/>
        <w:ind w:firstLine="480"/>
        <w:rPr>
          <w:kern w:val="0"/>
        </w:rPr>
      </w:pPr>
      <w:r>
        <w:rPr>
          <w:rFonts w:hint="eastAsia"/>
          <w:kern w:val="0"/>
        </w:rPr>
        <w:t>本项目采取“活性炭吸附法”干法治理喷漆废气，经过一定使用周期后，滤棉和活性炭会饱和，丧失净化功能，必须及时更换新的滤棉和活性炭。活性炭吸附法治理喷漆废气时产生的废滤棉、废活性炭属于危险废物（编号HW06），经调查，废活性炭交由供应商脱附再生利用，废滤棉置入厂区内危废暂存库，定期由山西松兰环保科技有限公司收集。</w:t>
      </w:r>
    </w:p>
    <w:p>
      <w:pPr>
        <w:autoSpaceDE w:val="0"/>
        <w:autoSpaceDN w:val="0"/>
        <w:ind w:firstLine="480"/>
        <w:rPr>
          <w:kern w:val="0"/>
        </w:rPr>
      </w:pPr>
      <w:r>
        <w:rPr>
          <w:rFonts w:hint="eastAsia"/>
          <w:kern w:val="0"/>
        </w:rPr>
        <w:t>（4）废机油、废棉纱</w:t>
      </w:r>
    </w:p>
    <w:p>
      <w:pPr>
        <w:autoSpaceDE w:val="0"/>
        <w:autoSpaceDN w:val="0"/>
        <w:ind w:firstLine="480"/>
        <w:rPr>
          <w:kern w:val="0"/>
        </w:rPr>
      </w:pPr>
      <w:r>
        <w:rPr>
          <w:rFonts w:hint="eastAsia"/>
          <w:kern w:val="0"/>
        </w:rPr>
        <w:t>生产过程中会产生废机油和废棉纱，属于危险废物（编号：HW08），放入厂区内危废暂存库，定期由太原钢铁（集团）公司福利总厂处理。目前企业与太原钢铁（集团）公司福利总厂所签危废处理协议已到期，企业正在补签协议。</w:t>
      </w:r>
    </w:p>
    <w:p>
      <w:pPr>
        <w:autoSpaceDE w:val="0"/>
        <w:autoSpaceDN w:val="0"/>
        <w:ind w:firstLine="480"/>
        <w:rPr>
          <w:kern w:val="0"/>
        </w:rPr>
      </w:pPr>
      <w:r>
        <w:rPr>
          <w:rFonts w:hint="eastAsia"/>
          <w:kern w:val="0"/>
        </w:rPr>
        <w:t>（5）废乳化液</w:t>
      </w:r>
    </w:p>
    <w:p>
      <w:pPr>
        <w:autoSpaceDE w:val="0"/>
        <w:autoSpaceDN w:val="0"/>
        <w:ind w:firstLine="480"/>
        <w:rPr>
          <w:kern w:val="0"/>
        </w:rPr>
      </w:pPr>
      <w:r>
        <w:rPr>
          <w:rFonts w:hint="eastAsia"/>
          <w:kern w:val="0"/>
        </w:rPr>
        <w:t>金属润滑产生的废乳化液属于危险废物（编号：HW09）。暂存于厂区危废暂存库，定期由山西松兰环保科技有限公司收集。</w:t>
      </w:r>
    </w:p>
    <w:p>
      <w:pPr>
        <w:autoSpaceDE w:val="0"/>
        <w:autoSpaceDN w:val="0"/>
        <w:ind w:firstLine="480"/>
        <w:rPr>
          <w:kern w:val="0"/>
        </w:rPr>
      </w:pPr>
      <w:r>
        <w:rPr>
          <w:rFonts w:hint="eastAsia"/>
          <w:kern w:val="0"/>
        </w:rPr>
        <w:t>（6）漆渣、废手套、废漆刷、废油漆桶</w:t>
      </w:r>
    </w:p>
    <w:p>
      <w:pPr>
        <w:autoSpaceDE w:val="0"/>
        <w:autoSpaceDN w:val="0"/>
        <w:ind w:firstLine="480"/>
        <w:rPr>
          <w:kern w:val="0"/>
        </w:rPr>
      </w:pPr>
      <w:r>
        <w:rPr>
          <w:rFonts w:hint="eastAsia"/>
          <w:kern w:val="0"/>
        </w:rPr>
        <w:t>油漆过程、水幕净化设施、煮洗、清洗设备产生的漆渣，油漆过程产生的废手套、废漆刷、废油漆桶为危险固废（编号：HW12）。废油漆桶交由油漆厂家回收利用。漆渣、废手套、废漆刷等放入危废暂存库，定期由山西松兰环保科技有限公司收集。</w:t>
      </w:r>
    </w:p>
    <w:p>
      <w:pPr>
        <w:autoSpaceDE w:val="0"/>
        <w:autoSpaceDN w:val="0"/>
        <w:ind w:firstLine="480"/>
        <w:rPr>
          <w:kern w:val="0"/>
        </w:rPr>
      </w:pPr>
      <w:r>
        <w:rPr>
          <w:rFonts w:hint="eastAsia"/>
          <w:kern w:val="0"/>
        </w:rPr>
        <w:t>（7）污泥</w:t>
      </w:r>
    </w:p>
    <w:p>
      <w:pPr>
        <w:autoSpaceDE w:val="0"/>
        <w:autoSpaceDN w:val="0"/>
        <w:ind w:firstLine="480"/>
        <w:rPr>
          <w:kern w:val="0"/>
        </w:rPr>
      </w:pPr>
      <w:r>
        <w:rPr>
          <w:rFonts w:hint="eastAsia"/>
          <w:kern w:val="0"/>
        </w:rPr>
        <w:t>轮对清洗过程产生的污泥，为危险固废（编号：HW42），暂存于危废暂存库内，定期由山西松兰环保科技有限公司收集。</w:t>
      </w:r>
    </w:p>
    <w:p>
      <w:pPr>
        <w:autoSpaceDE w:val="0"/>
        <w:autoSpaceDN w:val="0"/>
        <w:ind w:firstLine="480"/>
        <w:rPr>
          <w:kern w:val="0"/>
        </w:rPr>
      </w:pPr>
      <w:r>
        <w:rPr>
          <w:rFonts w:hint="eastAsia"/>
          <w:kern w:val="0"/>
        </w:rPr>
        <w:t>（8）生活垃圾</w:t>
      </w:r>
    </w:p>
    <w:p>
      <w:pPr>
        <w:autoSpaceDE w:val="0"/>
        <w:autoSpaceDN w:val="0"/>
        <w:ind w:firstLine="480"/>
        <w:rPr>
          <w:kern w:val="0"/>
        </w:rPr>
      </w:pPr>
      <w:r>
        <w:rPr>
          <w:rFonts w:hint="eastAsia"/>
          <w:kern w:val="0"/>
        </w:rPr>
        <w:t>职工办公、生活所产生的生活垃圾由环卫部门清运。</w:t>
      </w:r>
    </w:p>
    <w:p>
      <w:pPr>
        <w:autoSpaceDE w:val="0"/>
        <w:autoSpaceDN w:val="0"/>
        <w:ind w:firstLine="480"/>
        <w:rPr>
          <w:kern w:val="0"/>
        </w:rPr>
      </w:pPr>
      <w:r>
        <w:rPr>
          <w:rFonts w:hint="eastAsia"/>
          <w:kern w:val="0"/>
        </w:rPr>
        <w:t>本项目固体废物排放情况见表4.9。</w:t>
      </w:r>
    </w:p>
    <w:p>
      <w:pPr>
        <w:pStyle w:val="107"/>
        <w:spacing w:line="240" w:lineRule="auto"/>
        <w:ind w:firstLine="0" w:firstLineChars="0"/>
        <w:jc w:val="center"/>
        <w:rPr>
          <w:rFonts w:hAnsi="宋体"/>
          <w:b/>
          <w:szCs w:val="21"/>
        </w:rPr>
      </w:pPr>
      <w:r>
        <w:rPr>
          <w:rFonts w:hint="eastAsia" w:hAnsi="宋体"/>
          <w:b/>
          <w:szCs w:val="21"/>
        </w:rPr>
        <w:t>表4.9  固体废物排放情况表</w:t>
      </w:r>
    </w:p>
    <w:tbl>
      <w:tblPr>
        <w:tblStyle w:val="48"/>
        <w:tblW w:w="8720" w:type="dxa"/>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959"/>
        <w:gridCol w:w="1984"/>
        <w:gridCol w:w="1418"/>
        <w:gridCol w:w="1134"/>
        <w:gridCol w:w="3225"/>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trPr>
        <w:tc>
          <w:tcPr>
            <w:tcW w:w="959" w:type="dxa"/>
            <w:shd w:val="clear" w:color="auto" w:fill="auto"/>
            <w:vAlign w:val="center"/>
          </w:tcPr>
          <w:p>
            <w:pPr>
              <w:pStyle w:val="107"/>
              <w:snapToGrid w:val="0"/>
              <w:spacing w:line="240" w:lineRule="auto"/>
              <w:ind w:firstLine="0" w:firstLineChars="0"/>
              <w:jc w:val="center"/>
              <w:rPr>
                <w:rFonts w:hAnsi="宋体"/>
                <w:b/>
                <w:szCs w:val="21"/>
              </w:rPr>
            </w:pPr>
            <w:r>
              <w:rPr>
                <w:rFonts w:hint="eastAsia" w:hAnsi="宋体"/>
                <w:b/>
                <w:szCs w:val="21"/>
              </w:rPr>
              <w:t>序号</w:t>
            </w:r>
          </w:p>
        </w:tc>
        <w:tc>
          <w:tcPr>
            <w:tcW w:w="1984" w:type="dxa"/>
            <w:shd w:val="clear" w:color="auto" w:fill="auto"/>
            <w:vAlign w:val="center"/>
          </w:tcPr>
          <w:p>
            <w:pPr>
              <w:pStyle w:val="107"/>
              <w:snapToGrid w:val="0"/>
              <w:spacing w:line="240" w:lineRule="auto"/>
              <w:ind w:firstLine="0" w:firstLineChars="0"/>
              <w:jc w:val="center"/>
              <w:rPr>
                <w:rFonts w:hAnsi="宋体"/>
                <w:b/>
                <w:szCs w:val="21"/>
              </w:rPr>
            </w:pPr>
            <w:r>
              <w:rPr>
                <w:rFonts w:hint="eastAsia" w:hAnsi="宋体"/>
                <w:b/>
                <w:szCs w:val="21"/>
              </w:rPr>
              <w:t>污染物</w:t>
            </w:r>
          </w:p>
        </w:tc>
        <w:tc>
          <w:tcPr>
            <w:tcW w:w="1418" w:type="dxa"/>
            <w:shd w:val="clear" w:color="auto" w:fill="auto"/>
            <w:vAlign w:val="center"/>
          </w:tcPr>
          <w:p>
            <w:pPr>
              <w:pStyle w:val="107"/>
              <w:snapToGrid w:val="0"/>
              <w:spacing w:line="240" w:lineRule="auto"/>
              <w:ind w:firstLine="0" w:firstLineChars="0"/>
              <w:jc w:val="center"/>
              <w:rPr>
                <w:rFonts w:hAnsi="宋体"/>
                <w:b/>
                <w:szCs w:val="21"/>
              </w:rPr>
            </w:pPr>
            <w:r>
              <w:rPr>
                <w:rFonts w:hint="eastAsia" w:hAnsi="宋体"/>
                <w:b/>
                <w:szCs w:val="21"/>
              </w:rPr>
              <w:t>产生量（t/a）</w:t>
            </w:r>
          </w:p>
        </w:tc>
        <w:tc>
          <w:tcPr>
            <w:tcW w:w="1134" w:type="dxa"/>
            <w:shd w:val="clear" w:color="auto" w:fill="auto"/>
            <w:vAlign w:val="center"/>
          </w:tcPr>
          <w:p>
            <w:pPr>
              <w:pStyle w:val="107"/>
              <w:snapToGrid w:val="0"/>
              <w:spacing w:line="240" w:lineRule="auto"/>
              <w:ind w:firstLine="0" w:firstLineChars="0"/>
              <w:jc w:val="center"/>
              <w:rPr>
                <w:rFonts w:hAnsi="宋体"/>
                <w:b/>
                <w:szCs w:val="21"/>
              </w:rPr>
            </w:pPr>
            <w:r>
              <w:rPr>
                <w:rFonts w:hint="eastAsia" w:hAnsi="宋体"/>
                <w:b/>
                <w:szCs w:val="21"/>
              </w:rPr>
              <w:t>类别</w:t>
            </w:r>
          </w:p>
        </w:tc>
        <w:tc>
          <w:tcPr>
            <w:tcW w:w="3225" w:type="dxa"/>
            <w:shd w:val="clear" w:color="auto" w:fill="auto"/>
            <w:vAlign w:val="center"/>
          </w:tcPr>
          <w:p>
            <w:pPr>
              <w:pStyle w:val="107"/>
              <w:snapToGrid w:val="0"/>
              <w:spacing w:line="240" w:lineRule="auto"/>
              <w:ind w:firstLine="0" w:firstLineChars="0"/>
              <w:jc w:val="center"/>
              <w:rPr>
                <w:rFonts w:hAnsi="宋体"/>
                <w:b/>
                <w:szCs w:val="21"/>
              </w:rPr>
            </w:pPr>
            <w:r>
              <w:rPr>
                <w:rFonts w:hint="eastAsia" w:hAnsi="宋体"/>
                <w:b/>
                <w:szCs w:val="21"/>
              </w:rPr>
              <w:t>处置措施</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trPr>
        <w:tc>
          <w:tcPr>
            <w:tcW w:w="959" w:type="dxa"/>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1</w:t>
            </w:r>
          </w:p>
        </w:tc>
        <w:tc>
          <w:tcPr>
            <w:tcW w:w="1984" w:type="dxa"/>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废金属</w:t>
            </w:r>
          </w:p>
        </w:tc>
        <w:tc>
          <w:tcPr>
            <w:tcW w:w="1418" w:type="dxa"/>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12000</w:t>
            </w:r>
          </w:p>
        </w:tc>
        <w:tc>
          <w:tcPr>
            <w:tcW w:w="1134" w:type="dxa"/>
            <w:vMerge w:val="restart"/>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一般工业固废</w:t>
            </w:r>
          </w:p>
        </w:tc>
        <w:tc>
          <w:tcPr>
            <w:tcW w:w="3225" w:type="dxa"/>
            <w:vMerge w:val="restart"/>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废品回收公司回收</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trPr>
        <w:tc>
          <w:tcPr>
            <w:tcW w:w="959" w:type="dxa"/>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2</w:t>
            </w:r>
          </w:p>
        </w:tc>
        <w:tc>
          <w:tcPr>
            <w:tcW w:w="1984" w:type="dxa"/>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废焊条、焊丝</w:t>
            </w:r>
          </w:p>
        </w:tc>
        <w:tc>
          <w:tcPr>
            <w:tcW w:w="1418" w:type="dxa"/>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803.4</w:t>
            </w:r>
          </w:p>
        </w:tc>
        <w:tc>
          <w:tcPr>
            <w:tcW w:w="1134" w:type="dxa"/>
            <w:vMerge w:val="continue"/>
            <w:shd w:val="clear" w:color="auto" w:fill="auto"/>
            <w:vAlign w:val="center"/>
          </w:tcPr>
          <w:p>
            <w:pPr>
              <w:pStyle w:val="107"/>
              <w:snapToGrid w:val="0"/>
              <w:spacing w:line="240" w:lineRule="auto"/>
              <w:ind w:firstLine="0" w:firstLineChars="0"/>
              <w:jc w:val="center"/>
              <w:rPr>
                <w:rFonts w:hAnsi="宋体"/>
                <w:szCs w:val="21"/>
              </w:rPr>
            </w:pPr>
          </w:p>
        </w:tc>
        <w:tc>
          <w:tcPr>
            <w:tcW w:w="3225" w:type="dxa"/>
            <w:vMerge w:val="continue"/>
            <w:shd w:val="clear" w:color="auto" w:fill="auto"/>
            <w:vAlign w:val="center"/>
          </w:tcPr>
          <w:p>
            <w:pPr>
              <w:pStyle w:val="107"/>
              <w:snapToGrid w:val="0"/>
              <w:spacing w:line="240" w:lineRule="auto"/>
              <w:ind w:firstLine="0" w:firstLineChars="0"/>
              <w:jc w:val="center"/>
              <w:rPr>
                <w:rFonts w:hAnsi="宋体"/>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trPr>
        <w:tc>
          <w:tcPr>
            <w:tcW w:w="959" w:type="dxa"/>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3</w:t>
            </w:r>
          </w:p>
        </w:tc>
        <w:tc>
          <w:tcPr>
            <w:tcW w:w="1984" w:type="dxa"/>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焊渣</w:t>
            </w:r>
          </w:p>
        </w:tc>
        <w:tc>
          <w:tcPr>
            <w:tcW w:w="1418" w:type="dxa"/>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16.1</w:t>
            </w:r>
          </w:p>
        </w:tc>
        <w:tc>
          <w:tcPr>
            <w:tcW w:w="1134" w:type="dxa"/>
            <w:vMerge w:val="continue"/>
            <w:shd w:val="clear" w:color="auto" w:fill="auto"/>
            <w:vAlign w:val="center"/>
          </w:tcPr>
          <w:p>
            <w:pPr>
              <w:pStyle w:val="107"/>
              <w:snapToGrid w:val="0"/>
              <w:spacing w:line="240" w:lineRule="auto"/>
              <w:ind w:firstLine="0" w:firstLineChars="0"/>
              <w:jc w:val="center"/>
              <w:rPr>
                <w:rFonts w:hAnsi="宋体"/>
                <w:szCs w:val="21"/>
              </w:rPr>
            </w:pPr>
          </w:p>
        </w:tc>
        <w:tc>
          <w:tcPr>
            <w:tcW w:w="3225" w:type="dxa"/>
            <w:vMerge w:val="continue"/>
            <w:shd w:val="clear" w:color="auto" w:fill="auto"/>
            <w:vAlign w:val="center"/>
          </w:tcPr>
          <w:p>
            <w:pPr>
              <w:pStyle w:val="107"/>
              <w:snapToGrid w:val="0"/>
              <w:spacing w:line="240" w:lineRule="auto"/>
              <w:ind w:firstLine="0" w:firstLineChars="0"/>
              <w:jc w:val="center"/>
              <w:rPr>
                <w:rFonts w:hAnsi="宋体"/>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trPr>
        <w:tc>
          <w:tcPr>
            <w:tcW w:w="959" w:type="dxa"/>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4</w:t>
            </w:r>
          </w:p>
        </w:tc>
        <w:tc>
          <w:tcPr>
            <w:tcW w:w="1984" w:type="dxa"/>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废活性炭</w:t>
            </w:r>
          </w:p>
        </w:tc>
        <w:tc>
          <w:tcPr>
            <w:tcW w:w="1418" w:type="dxa"/>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28.7</w:t>
            </w:r>
          </w:p>
        </w:tc>
        <w:tc>
          <w:tcPr>
            <w:tcW w:w="1134" w:type="dxa"/>
            <w:vMerge w:val="restart"/>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危险废物</w:t>
            </w:r>
          </w:p>
          <w:p>
            <w:pPr>
              <w:pStyle w:val="107"/>
              <w:snapToGrid w:val="0"/>
              <w:spacing w:line="240" w:lineRule="auto"/>
              <w:ind w:firstLine="0" w:firstLineChars="0"/>
              <w:jc w:val="center"/>
              <w:rPr>
                <w:rFonts w:hAnsi="宋体"/>
                <w:szCs w:val="21"/>
              </w:rPr>
            </w:pPr>
            <w:r>
              <w:rPr>
                <w:rFonts w:hint="eastAsia" w:hAnsi="宋体"/>
                <w:szCs w:val="21"/>
              </w:rPr>
              <w:t>（HW06）</w:t>
            </w:r>
          </w:p>
        </w:tc>
        <w:tc>
          <w:tcPr>
            <w:tcW w:w="3225" w:type="dxa"/>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供应商回收脱附再生利用</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284" w:hRule="atLeast"/>
        </w:trPr>
        <w:tc>
          <w:tcPr>
            <w:tcW w:w="959" w:type="dxa"/>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5</w:t>
            </w:r>
          </w:p>
        </w:tc>
        <w:tc>
          <w:tcPr>
            <w:tcW w:w="1984" w:type="dxa"/>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废滤棉</w:t>
            </w:r>
          </w:p>
        </w:tc>
        <w:tc>
          <w:tcPr>
            <w:tcW w:w="1418" w:type="dxa"/>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5.7</w:t>
            </w:r>
          </w:p>
        </w:tc>
        <w:tc>
          <w:tcPr>
            <w:tcW w:w="1134" w:type="dxa"/>
            <w:vMerge w:val="continue"/>
            <w:shd w:val="clear" w:color="auto" w:fill="auto"/>
            <w:vAlign w:val="center"/>
          </w:tcPr>
          <w:p>
            <w:pPr>
              <w:pStyle w:val="107"/>
              <w:snapToGrid w:val="0"/>
              <w:spacing w:line="240" w:lineRule="auto"/>
              <w:ind w:firstLine="0" w:firstLineChars="0"/>
              <w:jc w:val="center"/>
              <w:rPr>
                <w:rFonts w:hAnsi="宋体"/>
                <w:szCs w:val="21"/>
              </w:rPr>
            </w:pPr>
          </w:p>
        </w:tc>
        <w:tc>
          <w:tcPr>
            <w:tcW w:w="3225" w:type="dxa"/>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放置于危废暂存间，定期由山西松兰环保科技有限公司收集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trPr>
        <w:tc>
          <w:tcPr>
            <w:tcW w:w="959" w:type="dxa"/>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6</w:t>
            </w:r>
          </w:p>
        </w:tc>
        <w:tc>
          <w:tcPr>
            <w:tcW w:w="1984" w:type="dxa"/>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废机油</w:t>
            </w:r>
          </w:p>
        </w:tc>
        <w:tc>
          <w:tcPr>
            <w:tcW w:w="1418" w:type="dxa"/>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32.6</w:t>
            </w:r>
          </w:p>
        </w:tc>
        <w:tc>
          <w:tcPr>
            <w:tcW w:w="1134" w:type="dxa"/>
            <w:vMerge w:val="restart"/>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危险废物</w:t>
            </w:r>
          </w:p>
          <w:p>
            <w:pPr>
              <w:pStyle w:val="107"/>
              <w:snapToGrid w:val="0"/>
              <w:spacing w:line="240" w:lineRule="auto"/>
              <w:ind w:firstLine="0" w:firstLineChars="0"/>
              <w:jc w:val="center"/>
              <w:rPr>
                <w:rFonts w:hAnsi="宋体"/>
                <w:szCs w:val="21"/>
              </w:rPr>
            </w:pPr>
            <w:r>
              <w:rPr>
                <w:rFonts w:hint="eastAsia" w:hAnsi="宋体"/>
                <w:szCs w:val="21"/>
              </w:rPr>
              <w:t>（HW08）</w:t>
            </w:r>
          </w:p>
        </w:tc>
        <w:tc>
          <w:tcPr>
            <w:tcW w:w="3225" w:type="dxa"/>
            <w:vMerge w:val="restart"/>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放置于危废暂存间，定期由</w:t>
            </w:r>
            <w:r>
              <w:rPr>
                <w:rFonts w:hint="eastAsia"/>
              </w:rPr>
              <w:t>太原钢铁（集团）公司福利总厂处理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trPr>
        <w:tc>
          <w:tcPr>
            <w:tcW w:w="959" w:type="dxa"/>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7</w:t>
            </w:r>
          </w:p>
        </w:tc>
        <w:tc>
          <w:tcPr>
            <w:tcW w:w="1984" w:type="dxa"/>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废棉纱</w:t>
            </w:r>
          </w:p>
        </w:tc>
        <w:tc>
          <w:tcPr>
            <w:tcW w:w="1418" w:type="dxa"/>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5.7</w:t>
            </w:r>
          </w:p>
        </w:tc>
        <w:tc>
          <w:tcPr>
            <w:tcW w:w="1134" w:type="dxa"/>
            <w:vMerge w:val="continue"/>
            <w:shd w:val="clear" w:color="auto" w:fill="auto"/>
            <w:vAlign w:val="center"/>
          </w:tcPr>
          <w:p>
            <w:pPr>
              <w:pStyle w:val="107"/>
              <w:snapToGrid w:val="0"/>
              <w:spacing w:line="240" w:lineRule="auto"/>
              <w:ind w:firstLine="0" w:firstLineChars="0"/>
              <w:jc w:val="center"/>
              <w:rPr>
                <w:rFonts w:hAnsi="宋体"/>
                <w:szCs w:val="21"/>
              </w:rPr>
            </w:pPr>
          </w:p>
        </w:tc>
        <w:tc>
          <w:tcPr>
            <w:tcW w:w="3225" w:type="dxa"/>
            <w:vMerge w:val="continue"/>
            <w:shd w:val="clear" w:color="auto" w:fill="auto"/>
            <w:vAlign w:val="center"/>
          </w:tcPr>
          <w:p>
            <w:pPr>
              <w:pStyle w:val="107"/>
              <w:snapToGrid w:val="0"/>
              <w:spacing w:line="240" w:lineRule="auto"/>
              <w:ind w:firstLine="0" w:firstLineChars="0"/>
              <w:jc w:val="center"/>
              <w:rPr>
                <w:rFonts w:hAnsi="宋体"/>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trPr>
        <w:tc>
          <w:tcPr>
            <w:tcW w:w="959" w:type="dxa"/>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8</w:t>
            </w:r>
          </w:p>
        </w:tc>
        <w:tc>
          <w:tcPr>
            <w:tcW w:w="1984" w:type="dxa"/>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废乳化液</w:t>
            </w:r>
          </w:p>
        </w:tc>
        <w:tc>
          <w:tcPr>
            <w:tcW w:w="1418" w:type="dxa"/>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19.2</w:t>
            </w:r>
          </w:p>
        </w:tc>
        <w:tc>
          <w:tcPr>
            <w:tcW w:w="1134" w:type="dxa"/>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危险废物</w:t>
            </w:r>
          </w:p>
          <w:p>
            <w:pPr>
              <w:pStyle w:val="107"/>
              <w:snapToGrid w:val="0"/>
              <w:spacing w:line="240" w:lineRule="auto"/>
              <w:ind w:firstLine="0" w:firstLineChars="0"/>
              <w:jc w:val="center"/>
              <w:rPr>
                <w:rFonts w:hAnsi="宋体"/>
                <w:szCs w:val="21"/>
              </w:rPr>
            </w:pPr>
            <w:r>
              <w:rPr>
                <w:rFonts w:hint="eastAsia" w:hAnsi="宋体"/>
                <w:szCs w:val="21"/>
              </w:rPr>
              <w:t>（HW09）</w:t>
            </w:r>
          </w:p>
        </w:tc>
        <w:tc>
          <w:tcPr>
            <w:tcW w:w="3225" w:type="dxa"/>
            <w:vMerge w:val="restart"/>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放置于危废暂存间，定期由山西松兰环保科技有限公司收集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trPr>
        <w:tc>
          <w:tcPr>
            <w:tcW w:w="959" w:type="dxa"/>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9</w:t>
            </w:r>
          </w:p>
        </w:tc>
        <w:tc>
          <w:tcPr>
            <w:tcW w:w="1984" w:type="dxa"/>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漆渣</w:t>
            </w:r>
          </w:p>
        </w:tc>
        <w:tc>
          <w:tcPr>
            <w:tcW w:w="1418" w:type="dxa"/>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140</w:t>
            </w:r>
          </w:p>
        </w:tc>
        <w:tc>
          <w:tcPr>
            <w:tcW w:w="1134" w:type="dxa"/>
            <w:vMerge w:val="restart"/>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危险废物</w:t>
            </w:r>
          </w:p>
          <w:p>
            <w:pPr>
              <w:pStyle w:val="107"/>
              <w:snapToGrid w:val="0"/>
              <w:spacing w:line="240" w:lineRule="auto"/>
              <w:ind w:firstLine="0" w:firstLineChars="0"/>
              <w:jc w:val="center"/>
              <w:rPr>
                <w:rFonts w:hAnsi="宋体"/>
                <w:szCs w:val="21"/>
              </w:rPr>
            </w:pPr>
            <w:r>
              <w:rPr>
                <w:rFonts w:hint="eastAsia" w:hAnsi="宋体"/>
                <w:szCs w:val="21"/>
              </w:rPr>
              <w:t>（HW12）</w:t>
            </w:r>
          </w:p>
        </w:tc>
        <w:tc>
          <w:tcPr>
            <w:tcW w:w="3225" w:type="dxa"/>
            <w:vMerge w:val="continue"/>
            <w:shd w:val="clear" w:color="auto" w:fill="auto"/>
            <w:vAlign w:val="center"/>
          </w:tcPr>
          <w:p>
            <w:pPr>
              <w:pStyle w:val="107"/>
              <w:snapToGrid w:val="0"/>
              <w:spacing w:line="240" w:lineRule="auto"/>
              <w:ind w:firstLine="0" w:firstLineChars="0"/>
              <w:jc w:val="center"/>
              <w:rPr>
                <w:rFonts w:hAnsi="宋体"/>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trPr>
        <w:tc>
          <w:tcPr>
            <w:tcW w:w="959" w:type="dxa"/>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10</w:t>
            </w:r>
          </w:p>
        </w:tc>
        <w:tc>
          <w:tcPr>
            <w:tcW w:w="1984" w:type="dxa"/>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废手套、废渣刷</w:t>
            </w:r>
          </w:p>
        </w:tc>
        <w:tc>
          <w:tcPr>
            <w:tcW w:w="1418" w:type="dxa"/>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0.8</w:t>
            </w:r>
          </w:p>
        </w:tc>
        <w:tc>
          <w:tcPr>
            <w:tcW w:w="1134" w:type="dxa"/>
            <w:vMerge w:val="continue"/>
            <w:shd w:val="clear" w:color="auto" w:fill="auto"/>
            <w:vAlign w:val="center"/>
          </w:tcPr>
          <w:p>
            <w:pPr>
              <w:pStyle w:val="107"/>
              <w:snapToGrid w:val="0"/>
              <w:spacing w:line="240" w:lineRule="auto"/>
              <w:ind w:firstLine="0" w:firstLineChars="0"/>
              <w:jc w:val="center"/>
              <w:rPr>
                <w:rFonts w:hAnsi="宋体"/>
                <w:szCs w:val="21"/>
              </w:rPr>
            </w:pPr>
          </w:p>
        </w:tc>
        <w:tc>
          <w:tcPr>
            <w:tcW w:w="3225" w:type="dxa"/>
            <w:vMerge w:val="continue"/>
            <w:shd w:val="clear" w:color="auto" w:fill="auto"/>
            <w:vAlign w:val="center"/>
          </w:tcPr>
          <w:p>
            <w:pPr>
              <w:pStyle w:val="107"/>
              <w:snapToGrid w:val="0"/>
              <w:spacing w:line="240" w:lineRule="auto"/>
              <w:ind w:firstLine="0" w:firstLineChars="0"/>
              <w:jc w:val="center"/>
              <w:rPr>
                <w:rFonts w:hAnsi="宋体"/>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284" w:hRule="atLeast"/>
        </w:trPr>
        <w:tc>
          <w:tcPr>
            <w:tcW w:w="959" w:type="dxa"/>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11</w:t>
            </w:r>
          </w:p>
        </w:tc>
        <w:tc>
          <w:tcPr>
            <w:tcW w:w="1984" w:type="dxa"/>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废油漆桶</w:t>
            </w:r>
          </w:p>
        </w:tc>
        <w:tc>
          <w:tcPr>
            <w:tcW w:w="1418" w:type="dxa"/>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46000个/a</w:t>
            </w:r>
          </w:p>
        </w:tc>
        <w:tc>
          <w:tcPr>
            <w:tcW w:w="1134" w:type="dxa"/>
            <w:vMerge w:val="continue"/>
            <w:shd w:val="clear" w:color="auto" w:fill="auto"/>
            <w:vAlign w:val="center"/>
          </w:tcPr>
          <w:p>
            <w:pPr>
              <w:pStyle w:val="107"/>
              <w:snapToGrid w:val="0"/>
              <w:spacing w:line="240" w:lineRule="auto"/>
              <w:ind w:firstLine="0" w:firstLineChars="0"/>
              <w:jc w:val="center"/>
              <w:rPr>
                <w:rFonts w:hAnsi="宋体"/>
                <w:szCs w:val="21"/>
              </w:rPr>
            </w:pPr>
          </w:p>
        </w:tc>
        <w:tc>
          <w:tcPr>
            <w:tcW w:w="3225" w:type="dxa"/>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厂家回收利用</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trPr>
        <w:tc>
          <w:tcPr>
            <w:tcW w:w="959" w:type="dxa"/>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12</w:t>
            </w:r>
          </w:p>
        </w:tc>
        <w:tc>
          <w:tcPr>
            <w:tcW w:w="1984" w:type="dxa"/>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污泥</w:t>
            </w:r>
          </w:p>
        </w:tc>
        <w:tc>
          <w:tcPr>
            <w:tcW w:w="1418" w:type="dxa"/>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2.0</w:t>
            </w:r>
          </w:p>
        </w:tc>
        <w:tc>
          <w:tcPr>
            <w:tcW w:w="1134" w:type="dxa"/>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危险废物</w:t>
            </w:r>
          </w:p>
          <w:p>
            <w:pPr>
              <w:pStyle w:val="107"/>
              <w:snapToGrid w:val="0"/>
              <w:spacing w:line="240" w:lineRule="auto"/>
              <w:ind w:firstLine="0" w:firstLineChars="0"/>
              <w:jc w:val="center"/>
              <w:rPr>
                <w:rFonts w:hAnsi="宋体"/>
                <w:szCs w:val="21"/>
              </w:rPr>
            </w:pPr>
            <w:r>
              <w:rPr>
                <w:rFonts w:hint="eastAsia" w:hAnsi="宋体"/>
                <w:szCs w:val="21"/>
              </w:rPr>
              <w:t>（HW42）</w:t>
            </w:r>
          </w:p>
        </w:tc>
        <w:tc>
          <w:tcPr>
            <w:tcW w:w="3225" w:type="dxa"/>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放置于危废暂存间，定期由山西松兰环保科技有限公司收集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trPr>
        <w:tc>
          <w:tcPr>
            <w:tcW w:w="959" w:type="dxa"/>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13</w:t>
            </w:r>
          </w:p>
        </w:tc>
        <w:tc>
          <w:tcPr>
            <w:tcW w:w="1984" w:type="dxa"/>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生活垃圾</w:t>
            </w:r>
          </w:p>
        </w:tc>
        <w:tc>
          <w:tcPr>
            <w:tcW w:w="1418" w:type="dxa"/>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400</w:t>
            </w:r>
          </w:p>
        </w:tc>
        <w:tc>
          <w:tcPr>
            <w:tcW w:w="1134" w:type="dxa"/>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生活垃圾</w:t>
            </w:r>
          </w:p>
        </w:tc>
        <w:tc>
          <w:tcPr>
            <w:tcW w:w="3225" w:type="dxa"/>
            <w:shd w:val="clear" w:color="auto" w:fill="auto"/>
            <w:vAlign w:val="center"/>
          </w:tcPr>
          <w:p>
            <w:pPr>
              <w:pStyle w:val="107"/>
              <w:snapToGrid w:val="0"/>
              <w:spacing w:line="240" w:lineRule="auto"/>
              <w:ind w:firstLine="0" w:firstLineChars="0"/>
              <w:jc w:val="center"/>
              <w:rPr>
                <w:rFonts w:hAnsi="宋体"/>
                <w:szCs w:val="21"/>
              </w:rPr>
            </w:pPr>
            <w:r>
              <w:rPr>
                <w:rFonts w:hint="eastAsia" w:hAnsi="宋体"/>
                <w:szCs w:val="21"/>
              </w:rPr>
              <w:t>环卫部门清运</w:t>
            </w:r>
          </w:p>
        </w:tc>
      </w:tr>
    </w:tbl>
    <w:p>
      <w:pPr>
        <w:autoSpaceDE w:val="0"/>
        <w:autoSpaceDN w:val="0"/>
        <w:ind w:firstLine="480"/>
        <w:rPr>
          <w:rFonts w:hAnsi="宋体"/>
          <w:b/>
          <w:szCs w:val="21"/>
        </w:rPr>
        <w:sectPr>
          <w:footerReference r:id="rId25" w:type="default"/>
          <w:headerReference r:id="rId24" w:type="even"/>
          <w:footerReference r:id="rId26" w:type="even"/>
          <w:pgSz w:w="11906" w:h="16838"/>
          <w:pgMar w:top="1701" w:right="1701" w:bottom="1701" w:left="1701" w:header="1134" w:footer="1134" w:gutter="0"/>
          <w:cols w:space="720" w:num="1"/>
          <w:docGrid w:type="lines" w:linePitch="326" w:charSpace="0"/>
        </w:sectPr>
      </w:pPr>
      <w:r>
        <w:rPr>
          <w:rFonts w:hint="eastAsia"/>
          <w:kern w:val="0"/>
        </w:rPr>
        <w:t>本项目危险废物暂存库位于车辆分厂东北角，库房面积为39.6</w:t>
      </w:r>
      <w:r>
        <w:rPr>
          <w:rFonts w:hint="eastAsia" w:ascii="宋体" w:hAnsi="宋体"/>
          <w:kern w:val="0"/>
        </w:rPr>
        <w:t>×</w:t>
      </w:r>
      <w:r>
        <w:rPr>
          <w:rFonts w:hint="eastAsia"/>
          <w:kern w:val="0"/>
        </w:rPr>
        <w:t>18m=712.8m</w:t>
      </w:r>
      <w:r>
        <w:rPr>
          <w:rFonts w:hint="eastAsia"/>
          <w:kern w:val="0"/>
          <w:vertAlign w:val="superscript"/>
        </w:rPr>
        <w:t>2</w:t>
      </w:r>
      <w:r>
        <w:rPr>
          <w:rFonts w:hint="eastAsia"/>
          <w:kern w:val="0"/>
        </w:rPr>
        <w:t>，容积为2138m</w:t>
      </w:r>
      <w:r>
        <w:rPr>
          <w:rFonts w:hint="eastAsia"/>
          <w:kern w:val="0"/>
          <w:vertAlign w:val="superscript"/>
        </w:rPr>
        <w:t>3</w:t>
      </w:r>
      <w:r>
        <w:rPr>
          <w:rFonts w:hint="eastAsia"/>
          <w:kern w:val="0"/>
        </w:rPr>
        <w:t>。暂存库符合《危险废物贮存污染控制标准》（GB18597-2001）中相关规定。采用水泥基础+防渗材料，有足够的地面承载能力，并能确保雨水不会流至贮存设施内。贮存设施封闭，且有安全照明设施和安全防护措施，企业定期对贮存设施和危险废物进行检查。</w:t>
      </w:r>
    </w:p>
    <w:p>
      <w:pPr>
        <w:pStyle w:val="2"/>
        <w:tabs>
          <w:tab w:val="left" w:pos="3690"/>
        </w:tabs>
        <w:spacing w:before="163" w:beforeLines="50" w:after="326" w:afterLines="100" w:line="240" w:lineRule="auto"/>
        <w:ind w:firstLine="0" w:firstLineChars="0"/>
        <w:rPr>
          <w:rFonts w:cs="黑体"/>
          <w:bCs w:val="0"/>
          <w:szCs w:val="32"/>
        </w:rPr>
      </w:pPr>
      <w:bookmarkStart w:id="125" w:name="_Toc470510951"/>
      <w:r>
        <w:rPr>
          <w:rFonts w:ascii="Times New Roman" w:hAnsi="Times New Roman"/>
          <w:bCs w:val="0"/>
          <w:szCs w:val="32"/>
        </w:rPr>
        <w:t>5</w:t>
      </w:r>
      <w:bookmarkStart w:id="126" w:name="_Toc151137064"/>
      <w:r>
        <w:rPr>
          <w:rFonts w:hint="eastAsia" w:cs="黑体"/>
          <w:bCs w:val="0"/>
          <w:szCs w:val="32"/>
        </w:rPr>
        <w:t xml:space="preserve"> </w:t>
      </w:r>
      <w:bookmarkEnd w:id="126"/>
      <w:r>
        <w:rPr>
          <w:rFonts w:hint="eastAsia" w:cs="黑体"/>
          <w:bCs w:val="0"/>
          <w:szCs w:val="32"/>
        </w:rPr>
        <w:t>环境影响报告书及其批复措施落实情况</w:t>
      </w:r>
      <w:bookmarkEnd w:id="125"/>
    </w:p>
    <w:p>
      <w:pPr>
        <w:pStyle w:val="3"/>
        <w:adjustRightInd/>
        <w:spacing w:before="0" w:after="0"/>
        <w:rPr>
          <w:rFonts w:ascii="Times New Roman" w:hAnsi="Times New Roman"/>
        </w:rPr>
      </w:pPr>
      <w:bookmarkStart w:id="127" w:name="_Toc470510952"/>
      <w:r>
        <w:rPr>
          <w:rFonts w:hint="eastAsia" w:ascii="Times New Roman" w:hAnsi="Times New Roman"/>
        </w:rPr>
        <w:t>5</w:t>
      </w:r>
      <w:r>
        <w:rPr>
          <w:rFonts w:ascii="Times New Roman" w:hAnsi="Times New Roman"/>
        </w:rPr>
        <w:t>.1</w:t>
      </w:r>
      <w:r>
        <w:rPr>
          <w:rFonts w:hint="eastAsia" w:ascii="Times New Roman" w:hAnsi="Times New Roman"/>
        </w:rPr>
        <w:t>环境影响报告书要求落实情况</w:t>
      </w:r>
      <w:bookmarkEnd w:id="127"/>
    </w:p>
    <w:p>
      <w:pPr>
        <w:pStyle w:val="107"/>
        <w:ind w:firstLine="420"/>
        <w:rPr>
          <w:rFonts w:hAnsi="宋体"/>
        </w:rPr>
      </w:pPr>
      <w:r>
        <w:rPr>
          <w:rFonts w:hint="eastAsia"/>
        </w:rPr>
        <w:t>本项目环境影响报告书中要求的环保措施和设施</w:t>
      </w:r>
      <w:r>
        <w:rPr>
          <w:rFonts w:hint="eastAsia" w:hAnsi="宋体"/>
        </w:rPr>
        <w:t>落实情况见表5.1。</w:t>
      </w:r>
    </w:p>
    <w:p>
      <w:pPr>
        <w:pStyle w:val="107"/>
        <w:ind w:firstLine="0" w:firstLineChars="0"/>
        <w:jc w:val="center"/>
        <w:rPr>
          <w:rFonts w:hAnsi="宋体"/>
          <w:b/>
          <w:szCs w:val="21"/>
        </w:rPr>
      </w:pPr>
      <w:r>
        <w:rPr>
          <w:rFonts w:hint="eastAsia" w:hAnsi="宋体"/>
          <w:b/>
          <w:szCs w:val="21"/>
        </w:rPr>
        <w:t xml:space="preserve">表5.1 </w:t>
      </w:r>
      <w:r>
        <w:rPr>
          <w:rFonts w:hint="eastAsia"/>
          <w:b/>
          <w:szCs w:val="21"/>
        </w:rPr>
        <w:t>环境影响报告书中要求的环保措施和设施</w:t>
      </w:r>
      <w:r>
        <w:rPr>
          <w:rFonts w:hint="eastAsia" w:hAnsi="宋体"/>
          <w:b/>
          <w:szCs w:val="21"/>
        </w:rPr>
        <w:t>落实情况一览表</w:t>
      </w:r>
    </w:p>
    <w:tbl>
      <w:tblPr>
        <w:tblStyle w:val="48"/>
        <w:tblW w:w="9060"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8"/>
        <w:gridCol w:w="426"/>
        <w:gridCol w:w="1522"/>
        <w:gridCol w:w="3261"/>
        <w:gridCol w:w="342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28" w:type="dxa"/>
            <w:vAlign w:val="center"/>
          </w:tcPr>
          <w:p>
            <w:pPr>
              <w:snapToGrid w:val="0"/>
              <w:spacing w:line="240" w:lineRule="auto"/>
              <w:ind w:firstLine="0" w:firstLineChars="0"/>
              <w:jc w:val="center"/>
              <w:rPr>
                <w:b/>
                <w:sz w:val="21"/>
                <w:szCs w:val="21"/>
              </w:rPr>
            </w:pPr>
            <w:r>
              <w:rPr>
                <w:b/>
                <w:sz w:val="21"/>
                <w:szCs w:val="21"/>
              </w:rPr>
              <w:t>序号</w:t>
            </w:r>
          </w:p>
        </w:tc>
        <w:tc>
          <w:tcPr>
            <w:tcW w:w="1948" w:type="dxa"/>
            <w:gridSpan w:val="2"/>
            <w:tcBorders>
              <w:right w:val="single" w:color="auto" w:sz="4" w:space="0"/>
            </w:tcBorders>
            <w:vAlign w:val="center"/>
          </w:tcPr>
          <w:p>
            <w:pPr>
              <w:snapToGrid w:val="0"/>
              <w:spacing w:line="240" w:lineRule="auto"/>
              <w:ind w:firstLine="0" w:firstLineChars="0"/>
              <w:jc w:val="center"/>
              <w:rPr>
                <w:b/>
                <w:sz w:val="21"/>
                <w:szCs w:val="21"/>
              </w:rPr>
            </w:pPr>
            <w:r>
              <w:rPr>
                <w:b/>
                <w:sz w:val="21"/>
                <w:szCs w:val="21"/>
              </w:rPr>
              <w:t>污染源</w:t>
            </w:r>
          </w:p>
        </w:tc>
        <w:tc>
          <w:tcPr>
            <w:tcW w:w="3261" w:type="dxa"/>
            <w:tcBorders>
              <w:left w:val="single" w:color="auto" w:sz="4" w:space="0"/>
            </w:tcBorders>
            <w:vAlign w:val="center"/>
          </w:tcPr>
          <w:p>
            <w:pPr>
              <w:snapToGrid w:val="0"/>
              <w:spacing w:line="240" w:lineRule="auto"/>
              <w:ind w:firstLine="0" w:firstLineChars="0"/>
              <w:jc w:val="center"/>
              <w:rPr>
                <w:b/>
                <w:sz w:val="21"/>
                <w:szCs w:val="21"/>
              </w:rPr>
            </w:pPr>
            <w:r>
              <w:rPr>
                <w:rFonts w:hint="eastAsia"/>
                <w:b/>
                <w:sz w:val="21"/>
                <w:szCs w:val="21"/>
              </w:rPr>
              <w:t>环评要求</w:t>
            </w:r>
          </w:p>
        </w:tc>
        <w:tc>
          <w:tcPr>
            <w:tcW w:w="3423" w:type="dxa"/>
            <w:vAlign w:val="center"/>
          </w:tcPr>
          <w:p>
            <w:pPr>
              <w:snapToGrid w:val="0"/>
              <w:spacing w:line="240" w:lineRule="auto"/>
              <w:ind w:right="-120" w:rightChars="-50" w:firstLine="0" w:firstLineChars="0"/>
              <w:jc w:val="center"/>
              <w:rPr>
                <w:b/>
                <w:sz w:val="21"/>
                <w:szCs w:val="21"/>
              </w:rPr>
            </w:pPr>
            <w:r>
              <w:rPr>
                <w:rFonts w:hint="eastAsia"/>
                <w:b/>
                <w:sz w:val="21"/>
                <w:szCs w:val="21"/>
              </w:rPr>
              <w:t>实际情况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28" w:type="dxa"/>
            <w:vAlign w:val="center"/>
          </w:tcPr>
          <w:p>
            <w:pPr>
              <w:snapToGrid w:val="0"/>
              <w:spacing w:line="240" w:lineRule="auto"/>
              <w:ind w:firstLine="0" w:firstLineChars="0"/>
              <w:jc w:val="center"/>
              <w:rPr>
                <w:sz w:val="21"/>
                <w:szCs w:val="21"/>
              </w:rPr>
            </w:pPr>
            <w:r>
              <w:rPr>
                <w:rFonts w:hint="eastAsia"/>
                <w:sz w:val="21"/>
                <w:szCs w:val="21"/>
              </w:rPr>
              <w:t>1</w:t>
            </w:r>
          </w:p>
        </w:tc>
        <w:tc>
          <w:tcPr>
            <w:tcW w:w="426" w:type="dxa"/>
            <w:vMerge w:val="restart"/>
            <w:tcBorders>
              <w:right w:val="single" w:color="auto" w:sz="4" w:space="0"/>
            </w:tcBorders>
            <w:vAlign w:val="center"/>
          </w:tcPr>
          <w:p>
            <w:pPr>
              <w:snapToGrid w:val="0"/>
              <w:spacing w:line="240" w:lineRule="auto"/>
              <w:ind w:firstLine="0" w:firstLineChars="0"/>
              <w:jc w:val="center"/>
              <w:rPr>
                <w:sz w:val="21"/>
                <w:szCs w:val="21"/>
              </w:rPr>
            </w:pPr>
            <w:r>
              <w:rPr>
                <w:sz w:val="21"/>
                <w:szCs w:val="21"/>
              </w:rPr>
              <w:t>大气污染源</w:t>
            </w:r>
          </w:p>
        </w:tc>
        <w:tc>
          <w:tcPr>
            <w:tcW w:w="1522" w:type="dxa"/>
            <w:tcBorders>
              <w:right w:val="single" w:color="auto" w:sz="4" w:space="0"/>
            </w:tcBorders>
            <w:vAlign w:val="center"/>
          </w:tcPr>
          <w:p>
            <w:pPr>
              <w:snapToGrid w:val="0"/>
              <w:spacing w:line="240" w:lineRule="auto"/>
              <w:ind w:firstLine="0" w:firstLineChars="0"/>
              <w:jc w:val="center"/>
              <w:rPr>
                <w:sz w:val="21"/>
                <w:szCs w:val="21"/>
              </w:rPr>
            </w:pPr>
            <w:r>
              <w:rPr>
                <w:sz w:val="21"/>
                <w:szCs w:val="21"/>
              </w:rPr>
              <w:t>焊接</w:t>
            </w:r>
            <w:r>
              <w:rPr>
                <w:rFonts w:hint="eastAsia"/>
                <w:sz w:val="21"/>
                <w:szCs w:val="21"/>
              </w:rPr>
              <w:t>工序</w:t>
            </w:r>
          </w:p>
        </w:tc>
        <w:tc>
          <w:tcPr>
            <w:tcW w:w="3261" w:type="dxa"/>
            <w:tcBorders>
              <w:left w:val="single" w:color="auto" w:sz="4" w:space="0"/>
            </w:tcBorders>
            <w:vAlign w:val="center"/>
          </w:tcPr>
          <w:p>
            <w:pPr>
              <w:spacing w:line="240" w:lineRule="auto"/>
              <w:ind w:firstLine="0" w:firstLineChars="0"/>
              <w:jc w:val="left"/>
              <w:rPr>
                <w:sz w:val="21"/>
                <w:szCs w:val="21"/>
              </w:rPr>
            </w:pPr>
            <w:r>
              <w:rPr>
                <w:rFonts w:hint="eastAsia"/>
                <w:sz w:val="21"/>
                <w:szCs w:val="21"/>
              </w:rPr>
              <w:t>自动焊机自带焊接烟尘净化装置；焊接设备固定、工位确定、焊接点位集中的焊接设备配套焊烟净化器。厂房全面通风，同时车间局部墙壁设轴流风机进行强制通风</w:t>
            </w:r>
          </w:p>
        </w:tc>
        <w:tc>
          <w:tcPr>
            <w:tcW w:w="3423" w:type="dxa"/>
            <w:vAlign w:val="center"/>
          </w:tcPr>
          <w:p>
            <w:pPr>
              <w:snapToGrid w:val="0"/>
              <w:spacing w:line="240" w:lineRule="auto"/>
              <w:ind w:firstLine="0" w:firstLineChars="0"/>
              <w:rPr>
                <w:bCs/>
                <w:sz w:val="21"/>
                <w:szCs w:val="21"/>
              </w:rPr>
            </w:pPr>
            <w:r>
              <w:rPr>
                <w:rFonts w:hint="eastAsia"/>
                <w:bCs/>
                <w:sz w:val="21"/>
                <w:szCs w:val="21"/>
              </w:rPr>
              <w:t>未配套焊接烟尘净化器，厂房均全面通风，并设轴流风机进行强制通风</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28" w:type="dxa"/>
            <w:vAlign w:val="center"/>
          </w:tcPr>
          <w:p>
            <w:pPr>
              <w:snapToGrid w:val="0"/>
              <w:spacing w:line="240" w:lineRule="auto"/>
              <w:ind w:firstLine="0" w:firstLineChars="0"/>
              <w:jc w:val="center"/>
              <w:rPr>
                <w:sz w:val="21"/>
                <w:szCs w:val="21"/>
              </w:rPr>
            </w:pPr>
            <w:r>
              <w:rPr>
                <w:rFonts w:hint="eastAsia"/>
                <w:sz w:val="21"/>
                <w:szCs w:val="21"/>
              </w:rPr>
              <w:t>2</w:t>
            </w:r>
          </w:p>
        </w:tc>
        <w:tc>
          <w:tcPr>
            <w:tcW w:w="426" w:type="dxa"/>
            <w:vMerge w:val="continue"/>
            <w:tcBorders>
              <w:right w:val="single" w:color="auto" w:sz="4" w:space="0"/>
            </w:tcBorders>
            <w:vAlign w:val="center"/>
          </w:tcPr>
          <w:p>
            <w:pPr>
              <w:snapToGrid w:val="0"/>
              <w:spacing w:line="240" w:lineRule="auto"/>
              <w:ind w:firstLine="0" w:firstLineChars="0"/>
              <w:jc w:val="center"/>
              <w:rPr>
                <w:sz w:val="21"/>
                <w:szCs w:val="21"/>
              </w:rPr>
            </w:pPr>
          </w:p>
        </w:tc>
        <w:tc>
          <w:tcPr>
            <w:tcW w:w="1522" w:type="dxa"/>
            <w:tcBorders>
              <w:right w:val="single" w:color="auto" w:sz="4" w:space="0"/>
            </w:tcBorders>
            <w:vAlign w:val="center"/>
          </w:tcPr>
          <w:p>
            <w:pPr>
              <w:snapToGrid w:val="0"/>
              <w:spacing w:line="240" w:lineRule="auto"/>
              <w:ind w:firstLine="0" w:firstLineChars="0"/>
              <w:jc w:val="center"/>
              <w:rPr>
                <w:sz w:val="21"/>
                <w:szCs w:val="21"/>
              </w:rPr>
            </w:pPr>
            <w:r>
              <w:rPr>
                <w:sz w:val="21"/>
                <w:szCs w:val="21"/>
              </w:rPr>
              <w:t>抛丸</w:t>
            </w:r>
            <w:r>
              <w:rPr>
                <w:rFonts w:hint="eastAsia"/>
                <w:sz w:val="21"/>
                <w:szCs w:val="21"/>
              </w:rPr>
              <w:t>工序</w:t>
            </w:r>
          </w:p>
        </w:tc>
        <w:tc>
          <w:tcPr>
            <w:tcW w:w="3261" w:type="dxa"/>
            <w:tcBorders>
              <w:left w:val="single" w:color="auto" w:sz="4" w:space="0"/>
            </w:tcBorders>
            <w:vAlign w:val="center"/>
          </w:tcPr>
          <w:p>
            <w:pPr>
              <w:snapToGrid w:val="0"/>
              <w:spacing w:line="240" w:lineRule="auto"/>
              <w:ind w:firstLine="0" w:firstLineChars="0"/>
              <w:jc w:val="left"/>
              <w:rPr>
                <w:sz w:val="21"/>
                <w:szCs w:val="21"/>
              </w:rPr>
            </w:pPr>
            <w:r>
              <w:rPr>
                <w:rFonts w:hint="eastAsia"/>
                <w:sz w:val="21"/>
                <w:szCs w:val="21"/>
              </w:rPr>
              <w:t>各生产车间抛丸机配套布袋除尘器，处理后废气经15m排气筒排放</w:t>
            </w:r>
          </w:p>
        </w:tc>
        <w:tc>
          <w:tcPr>
            <w:tcW w:w="3423" w:type="dxa"/>
            <w:vAlign w:val="center"/>
          </w:tcPr>
          <w:p>
            <w:pPr>
              <w:snapToGrid w:val="0"/>
              <w:spacing w:line="240" w:lineRule="auto"/>
              <w:ind w:firstLine="0" w:firstLineChars="0"/>
              <w:rPr>
                <w:sz w:val="21"/>
                <w:szCs w:val="21"/>
              </w:rPr>
            </w:pPr>
            <w:r>
              <w:rPr>
                <w:rFonts w:hint="eastAsia"/>
                <w:sz w:val="21"/>
                <w:szCs w:val="21"/>
              </w:rPr>
              <w:t>各生产车间抛丸机均配套布袋除尘器或者滤筒除尘器，部分抛丸机同时配套了旋风除尘器，处理后废气经10m、15m排气筒排放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28" w:type="dxa"/>
            <w:vAlign w:val="center"/>
          </w:tcPr>
          <w:p>
            <w:pPr>
              <w:snapToGrid w:val="0"/>
              <w:spacing w:line="240" w:lineRule="auto"/>
              <w:ind w:firstLine="0" w:firstLineChars="0"/>
              <w:jc w:val="center"/>
              <w:rPr>
                <w:sz w:val="21"/>
                <w:szCs w:val="21"/>
              </w:rPr>
            </w:pPr>
            <w:r>
              <w:rPr>
                <w:rFonts w:hint="eastAsia"/>
                <w:sz w:val="21"/>
                <w:szCs w:val="21"/>
              </w:rPr>
              <w:t>3</w:t>
            </w:r>
          </w:p>
        </w:tc>
        <w:tc>
          <w:tcPr>
            <w:tcW w:w="426" w:type="dxa"/>
            <w:vMerge w:val="continue"/>
            <w:tcBorders>
              <w:right w:val="single" w:color="auto" w:sz="4" w:space="0"/>
            </w:tcBorders>
            <w:vAlign w:val="center"/>
          </w:tcPr>
          <w:p>
            <w:pPr>
              <w:snapToGrid w:val="0"/>
              <w:spacing w:line="240" w:lineRule="auto"/>
              <w:ind w:firstLine="0" w:firstLineChars="0"/>
              <w:jc w:val="center"/>
              <w:rPr>
                <w:sz w:val="21"/>
                <w:szCs w:val="21"/>
              </w:rPr>
            </w:pPr>
          </w:p>
        </w:tc>
        <w:tc>
          <w:tcPr>
            <w:tcW w:w="1522" w:type="dxa"/>
            <w:tcBorders>
              <w:right w:val="single" w:color="auto" w:sz="4" w:space="0"/>
            </w:tcBorders>
            <w:vAlign w:val="center"/>
          </w:tcPr>
          <w:p>
            <w:pPr>
              <w:snapToGrid w:val="0"/>
              <w:spacing w:line="240" w:lineRule="auto"/>
              <w:ind w:firstLine="0" w:firstLineChars="0"/>
              <w:jc w:val="center"/>
              <w:rPr>
                <w:sz w:val="21"/>
                <w:szCs w:val="21"/>
              </w:rPr>
            </w:pPr>
            <w:r>
              <w:rPr>
                <w:sz w:val="21"/>
                <w:szCs w:val="21"/>
              </w:rPr>
              <w:t>切割</w:t>
            </w:r>
            <w:r>
              <w:rPr>
                <w:rFonts w:hint="eastAsia"/>
                <w:sz w:val="21"/>
                <w:szCs w:val="21"/>
              </w:rPr>
              <w:t>工序</w:t>
            </w:r>
          </w:p>
        </w:tc>
        <w:tc>
          <w:tcPr>
            <w:tcW w:w="3261" w:type="dxa"/>
            <w:vAlign w:val="center"/>
          </w:tcPr>
          <w:p>
            <w:pPr>
              <w:snapToGrid w:val="0"/>
              <w:spacing w:line="240" w:lineRule="auto"/>
              <w:ind w:firstLine="0" w:firstLineChars="0"/>
              <w:jc w:val="left"/>
              <w:rPr>
                <w:sz w:val="21"/>
                <w:szCs w:val="21"/>
              </w:rPr>
            </w:pPr>
            <w:r>
              <w:rPr>
                <w:rFonts w:hint="eastAsia"/>
                <w:sz w:val="21"/>
                <w:szCs w:val="21"/>
              </w:rPr>
              <w:t>采用下吸式集尘方式，在切割台位底部设置引风机，将粉尘收集后通入旋风+滤筒除尘器处理</w:t>
            </w:r>
          </w:p>
        </w:tc>
        <w:tc>
          <w:tcPr>
            <w:tcW w:w="3423" w:type="dxa"/>
            <w:vAlign w:val="center"/>
          </w:tcPr>
          <w:p>
            <w:pPr>
              <w:snapToGrid w:val="0"/>
              <w:spacing w:line="240" w:lineRule="auto"/>
              <w:ind w:firstLine="0" w:firstLineChars="0"/>
              <w:rPr>
                <w:sz w:val="21"/>
                <w:szCs w:val="21"/>
              </w:rPr>
            </w:pPr>
            <w:r>
              <w:rPr>
                <w:rFonts w:hint="eastAsia"/>
                <w:sz w:val="21"/>
                <w:szCs w:val="21"/>
              </w:rPr>
              <w:t>粉尘收集后通过滤筒除尘器进行处理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28" w:type="dxa"/>
            <w:vAlign w:val="center"/>
          </w:tcPr>
          <w:p>
            <w:pPr>
              <w:snapToGrid w:val="0"/>
              <w:spacing w:line="240" w:lineRule="auto"/>
              <w:ind w:firstLine="0" w:firstLineChars="0"/>
              <w:jc w:val="center"/>
              <w:rPr>
                <w:sz w:val="21"/>
                <w:szCs w:val="21"/>
              </w:rPr>
            </w:pPr>
            <w:r>
              <w:rPr>
                <w:rFonts w:hint="eastAsia"/>
                <w:sz w:val="21"/>
                <w:szCs w:val="21"/>
              </w:rPr>
              <w:t>4</w:t>
            </w:r>
          </w:p>
        </w:tc>
        <w:tc>
          <w:tcPr>
            <w:tcW w:w="426" w:type="dxa"/>
            <w:vMerge w:val="continue"/>
            <w:tcBorders>
              <w:right w:val="single" w:color="auto" w:sz="4" w:space="0"/>
            </w:tcBorders>
            <w:vAlign w:val="center"/>
          </w:tcPr>
          <w:p>
            <w:pPr>
              <w:snapToGrid w:val="0"/>
              <w:spacing w:line="240" w:lineRule="auto"/>
              <w:ind w:firstLine="0" w:firstLineChars="0"/>
              <w:jc w:val="center"/>
              <w:rPr>
                <w:sz w:val="21"/>
                <w:szCs w:val="21"/>
              </w:rPr>
            </w:pPr>
          </w:p>
        </w:tc>
        <w:tc>
          <w:tcPr>
            <w:tcW w:w="1522" w:type="dxa"/>
            <w:tcBorders>
              <w:right w:val="single" w:color="auto" w:sz="4" w:space="0"/>
            </w:tcBorders>
            <w:vAlign w:val="center"/>
          </w:tcPr>
          <w:p>
            <w:pPr>
              <w:snapToGrid w:val="0"/>
              <w:spacing w:line="240" w:lineRule="auto"/>
              <w:ind w:firstLine="0" w:firstLineChars="0"/>
              <w:jc w:val="center"/>
              <w:rPr>
                <w:sz w:val="21"/>
                <w:szCs w:val="21"/>
              </w:rPr>
            </w:pPr>
            <w:r>
              <w:rPr>
                <w:sz w:val="21"/>
                <w:szCs w:val="21"/>
              </w:rPr>
              <w:t>喷砂</w:t>
            </w:r>
            <w:r>
              <w:rPr>
                <w:rFonts w:hint="eastAsia"/>
                <w:sz w:val="21"/>
                <w:szCs w:val="21"/>
              </w:rPr>
              <w:t>工序</w:t>
            </w:r>
          </w:p>
        </w:tc>
        <w:tc>
          <w:tcPr>
            <w:tcW w:w="3261" w:type="dxa"/>
            <w:vAlign w:val="center"/>
          </w:tcPr>
          <w:p>
            <w:pPr>
              <w:snapToGrid w:val="0"/>
              <w:spacing w:line="240" w:lineRule="auto"/>
              <w:ind w:firstLine="0" w:firstLineChars="0"/>
              <w:jc w:val="left"/>
              <w:rPr>
                <w:sz w:val="21"/>
                <w:szCs w:val="21"/>
              </w:rPr>
            </w:pPr>
            <w:r>
              <w:rPr>
                <w:rFonts w:hint="eastAsia"/>
                <w:sz w:val="21"/>
                <w:szCs w:val="21"/>
              </w:rPr>
              <w:t>喷砂过程中产生的粉尘经布袋除尘器处理后经15m排气筒排放</w:t>
            </w:r>
          </w:p>
        </w:tc>
        <w:tc>
          <w:tcPr>
            <w:tcW w:w="3423" w:type="dxa"/>
            <w:vAlign w:val="center"/>
          </w:tcPr>
          <w:p>
            <w:pPr>
              <w:snapToGrid w:val="0"/>
              <w:spacing w:line="240" w:lineRule="auto"/>
              <w:ind w:firstLine="0" w:firstLineChars="0"/>
              <w:rPr>
                <w:sz w:val="21"/>
                <w:szCs w:val="21"/>
              </w:rPr>
            </w:pPr>
            <w:r>
              <w:rPr>
                <w:rFonts w:hint="eastAsia"/>
                <w:sz w:val="21"/>
                <w:szCs w:val="21"/>
              </w:rPr>
              <w:t>产生的粉尘经旋风+滤筒除尘器处理后经15m排气筒排放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40" w:hRule="atLeast"/>
          <w:jc w:val="center"/>
        </w:trPr>
        <w:tc>
          <w:tcPr>
            <w:tcW w:w="428" w:type="dxa"/>
            <w:vAlign w:val="center"/>
          </w:tcPr>
          <w:p>
            <w:pPr>
              <w:snapToGrid w:val="0"/>
              <w:spacing w:line="240" w:lineRule="auto"/>
              <w:ind w:firstLine="0" w:firstLineChars="0"/>
              <w:jc w:val="center"/>
              <w:rPr>
                <w:sz w:val="21"/>
                <w:szCs w:val="21"/>
              </w:rPr>
            </w:pPr>
            <w:r>
              <w:rPr>
                <w:rFonts w:hint="eastAsia"/>
                <w:sz w:val="21"/>
                <w:szCs w:val="21"/>
              </w:rPr>
              <w:t>5</w:t>
            </w:r>
          </w:p>
        </w:tc>
        <w:tc>
          <w:tcPr>
            <w:tcW w:w="426" w:type="dxa"/>
            <w:vMerge w:val="continue"/>
            <w:tcBorders>
              <w:right w:val="single" w:color="auto" w:sz="4" w:space="0"/>
            </w:tcBorders>
            <w:vAlign w:val="center"/>
          </w:tcPr>
          <w:p>
            <w:pPr>
              <w:snapToGrid w:val="0"/>
              <w:spacing w:line="240" w:lineRule="auto"/>
              <w:ind w:firstLine="0" w:firstLineChars="0"/>
              <w:jc w:val="center"/>
              <w:rPr>
                <w:sz w:val="21"/>
                <w:szCs w:val="21"/>
              </w:rPr>
            </w:pPr>
          </w:p>
        </w:tc>
        <w:tc>
          <w:tcPr>
            <w:tcW w:w="1522" w:type="dxa"/>
            <w:tcBorders>
              <w:right w:val="single" w:color="auto" w:sz="4" w:space="0"/>
            </w:tcBorders>
            <w:vAlign w:val="center"/>
          </w:tcPr>
          <w:p>
            <w:pPr>
              <w:snapToGrid w:val="0"/>
              <w:spacing w:line="240" w:lineRule="auto"/>
              <w:ind w:firstLine="0" w:firstLineChars="0"/>
              <w:jc w:val="center"/>
              <w:rPr>
                <w:sz w:val="21"/>
                <w:szCs w:val="21"/>
              </w:rPr>
            </w:pPr>
            <w:r>
              <w:rPr>
                <w:sz w:val="21"/>
                <w:szCs w:val="21"/>
              </w:rPr>
              <w:t>腻子</w:t>
            </w:r>
            <w:r>
              <w:rPr>
                <w:rFonts w:hint="eastAsia"/>
                <w:sz w:val="21"/>
                <w:szCs w:val="21"/>
              </w:rPr>
              <w:t>工序</w:t>
            </w:r>
          </w:p>
        </w:tc>
        <w:tc>
          <w:tcPr>
            <w:tcW w:w="3261" w:type="dxa"/>
            <w:vAlign w:val="center"/>
          </w:tcPr>
          <w:p>
            <w:pPr>
              <w:snapToGrid w:val="0"/>
              <w:spacing w:line="240" w:lineRule="auto"/>
              <w:ind w:firstLine="0" w:firstLineChars="0"/>
              <w:jc w:val="left"/>
              <w:rPr>
                <w:sz w:val="21"/>
                <w:szCs w:val="21"/>
              </w:rPr>
            </w:pPr>
            <w:r>
              <w:rPr>
                <w:rFonts w:hint="eastAsia"/>
                <w:sz w:val="21"/>
                <w:szCs w:val="21"/>
              </w:rPr>
              <w:t>在排风箱内设置粉尘过滤袋，以过滤打磨产生的腻子粉尘，处理后经15m排气筒排放</w:t>
            </w:r>
          </w:p>
        </w:tc>
        <w:tc>
          <w:tcPr>
            <w:tcW w:w="3423" w:type="dxa"/>
            <w:vAlign w:val="center"/>
          </w:tcPr>
          <w:p>
            <w:pPr>
              <w:snapToGrid w:val="0"/>
              <w:spacing w:line="240" w:lineRule="auto"/>
              <w:ind w:firstLine="0" w:firstLineChars="0"/>
              <w:jc w:val="left"/>
              <w:rPr>
                <w:sz w:val="21"/>
                <w:szCs w:val="21"/>
              </w:rPr>
            </w:pPr>
            <w:r>
              <w:rPr>
                <w:rFonts w:hint="eastAsia"/>
                <w:sz w:val="21"/>
                <w:szCs w:val="21"/>
              </w:rPr>
              <w:t>在排风箱内设置粉尘过滤袋，以过滤打磨产生的腻子粉尘，处理后经15m排气筒排放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28" w:type="dxa"/>
            <w:vAlign w:val="center"/>
          </w:tcPr>
          <w:p>
            <w:pPr>
              <w:snapToGrid w:val="0"/>
              <w:spacing w:line="240" w:lineRule="auto"/>
              <w:ind w:firstLine="0" w:firstLineChars="0"/>
              <w:jc w:val="center"/>
              <w:rPr>
                <w:sz w:val="21"/>
                <w:szCs w:val="21"/>
              </w:rPr>
            </w:pPr>
            <w:r>
              <w:rPr>
                <w:rFonts w:hint="eastAsia"/>
                <w:sz w:val="21"/>
                <w:szCs w:val="21"/>
              </w:rPr>
              <w:t>6</w:t>
            </w:r>
          </w:p>
        </w:tc>
        <w:tc>
          <w:tcPr>
            <w:tcW w:w="426" w:type="dxa"/>
            <w:vMerge w:val="continue"/>
            <w:tcBorders>
              <w:right w:val="single" w:color="auto" w:sz="4" w:space="0"/>
            </w:tcBorders>
            <w:vAlign w:val="center"/>
          </w:tcPr>
          <w:p>
            <w:pPr>
              <w:snapToGrid w:val="0"/>
              <w:spacing w:line="240" w:lineRule="auto"/>
              <w:ind w:firstLine="0" w:firstLineChars="0"/>
              <w:jc w:val="center"/>
              <w:rPr>
                <w:sz w:val="21"/>
                <w:szCs w:val="21"/>
              </w:rPr>
            </w:pPr>
          </w:p>
        </w:tc>
        <w:tc>
          <w:tcPr>
            <w:tcW w:w="1522" w:type="dxa"/>
            <w:tcBorders>
              <w:right w:val="single" w:color="auto" w:sz="4" w:space="0"/>
            </w:tcBorders>
            <w:vAlign w:val="center"/>
          </w:tcPr>
          <w:p>
            <w:pPr>
              <w:snapToGrid w:val="0"/>
              <w:spacing w:line="240" w:lineRule="auto"/>
              <w:ind w:firstLine="0" w:firstLineChars="0"/>
              <w:jc w:val="center"/>
              <w:rPr>
                <w:sz w:val="21"/>
                <w:szCs w:val="21"/>
              </w:rPr>
            </w:pPr>
            <w:r>
              <w:rPr>
                <w:sz w:val="21"/>
                <w:szCs w:val="21"/>
              </w:rPr>
              <w:t>油漆废气</w:t>
            </w:r>
          </w:p>
        </w:tc>
        <w:tc>
          <w:tcPr>
            <w:tcW w:w="3261" w:type="dxa"/>
            <w:vAlign w:val="center"/>
          </w:tcPr>
          <w:p>
            <w:pPr>
              <w:snapToGrid w:val="0"/>
              <w:spacing w:line="240" w:lineRule="auto"/>
              <w:ind w:firstLine="0" w:firstLineChars="0"/>
              <w:jc w:val="left"/>
              <w:rPr>
                <w:sz w:val="21"/>
                <w:szCs w:val="21"/>
              </w:rPr>
            </w:pPr>
            <w:r>
              <w:rPr>
                <w:rFonts w:hint="eastAsia"/>
                <w:sz w:val="21"/>
                <w:szCs w:val="21"/>
              </w:rPr>
              <w:t>喷漆、烘干及浸漆、烘干废气采用滤棉+活性炭吸附法净化后经15m高排气筒排入大气中</w:t>
            </w:r>
          </w:p>
        </w:tc>
        <w:tc>
          <w:tcPr>
            <w:tcW w:w="3423" w:type="dxa"/>
            <w:vAlign w:val="center"/>
          </w:tcPr>
          <w:p>
            <w:pPr>
              <w:snapToGrid w:val="0"/>
              <w:spacing w:line="240" w:lineRule="auto"/>
              <w:ind w:firstLine="0" w:firstLineChars="0"/>
              <w:jc w:val="left"/>
              <w:rPr>
                <w:sz w:val="21"/>
                <w:szCs w:val="21"/>
              </w:rPr>
            </w:pPr>
            <w:r>
              <w:rPr>
                <w:rFonts w:hint="eastAsia"/>
                <w:sz w:val="21"/>
                <w:szCs w:val="21"/>
              </w:rPr>
              <w:t>喷漆、烘干及浸漆、烘干废气采用滤棉+活性炭吸附法净化后经15m高排气筒排入大气中</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28" w:type="dxa"/>
            <w:tcBorders>
              <w:right w:val="single" w:color="auto" w:sz="4" w:space="0"/>
            </w:tcBorders>
            <w:vAlign w:val="center"/>
          </w:tcPr>
          <w:p>
            <w:pPr>
              <w:snapToGrid w:val="0"/>
              <w:spacing w:line="240" w:lineRule="auto"/>
              <w:ind w:firstLine="0" w:firstLineChars="0"/>
              <w:jc w:val="center"/>
              <w:rPr>
                <w:sz w:val="21"/>
                <w:szCs w:val="21"/>
              </w:rPr>
            </w:pPr>
            <w:r>
              <w:rPr>
                <w:rFonts w:hint="eastAsia"/>
                <w:sz w:val="21"/>
                <w:szCs w:val="21"/>
              </w:rPr>
              <w:t>7</w:t>
            </w:r>
          </w:p>
        </w:tc>
        <w:tc>
          <w:tcPr>
            <w:tcW w:w="426" w:type="dxa"/>
            <w:vMerge w:val="restart"/>
            <w:tcBorders>
              <w:left w:val="single" w:color="auto" w:sz="4" w:space="0"/>
              <w:right w:val="single" w:color="auto" w:sz="4" w:space="0"/>
            </w:tcBorders>
            <w:vAlign w:val="center"/>
          </w:tcPr>
          <w:p>
            <w:pPr>
              <w:snapToGrid w:val="0"/>
              <w:spacing w:line="240" w:lineRule="auto"/>
              <w:ind w:firstLine="0" w:firstLineChars="0"/>
              <w:jc w:val="center"/>
              <w:rPr>
                <w:sz w:val="21"/>
                <w:szCs w:val="21"/>
              </w:rPr>
            </w:pPr>
            <w:r>
              <w:rPr>
                <w:sz w:val="21"/>
                <w:szCs w:val="21"/>
              </w:rPr>
              <w:t>水污染源</w:t>
            </w:r>
          </w:p>
        </w:tc>
        <w:tc>
          <w:tcPr>
            <w:tcW w:w="1522" w:type="dxa"/>
            <w:tcBorders>
              <w:left w:val="single" w:color="auto" w:sz="4" w:space="0"/>
              <w:right w:val="single" w:color="auto" w:sz="4" w:space="0"/>
            </w:tcBorders>
            <w:vAlign w:val="center"/>
          </w:tcPr>
          <w:p>
            <w:pPr>
              <w:snapToGrid w:val="0"/>
              <w:spacing w:line="240" w:lineRule="auto"/>
              <w:ind w:firstLine="0" w:firstLineChars="0"/>
              <w:rPr>
                <w:sz w:val="21"/>
                <w:szCs w:val="21"/>
              </w:rPr>
            </w:pPr>
            <w:r>
              <w:rPr>
                <w:rFonts w:hint="eastAsia"/>
                <w:sz w:val="21"/>
                <w:szCs w:val="21"/>
              </w:rPr>
              <w:t>钢一车间轮对冲洗废水</w:t>
            </w:r>
          </w:p>
        </w:tc>
        <w:tc>
          <w:tcPr>
            <w:tcW w:w="3261" w:type="dxa"/>
            <w:tcBorders>
              <w:left w:val="single" w:color="auto" w:sz="4" w:space="0"/>
            </w:tcBorders>
            <w:vAlign w:val="center"/>
          </w:tcPr>
          <w:p>
            <w:pPr>
              <w:snapToGrid w:val="0"/>
              <w:spacing w:line="240" w:lineRule="auto"/>
              <w:ind w:firstLine="0" w:firstLineChars="0"/>
              <w:jc w:val="left"/>
              <w:rPr>
                <w:sz w:val="21"/>
                <w:szCs w:val="21"/>
              </w:rPr>
            </w:pPr>
            <w:r>
              <w:rPr>
                <w:rFonts w:hint="eastAsia"/>
                <w:sz w:val="21"/>
                <w:szCs w:val="21"/>
              </w:rPr>
              <w:t>轮对冲洗机配有240m</w:t>
            </w:r>
            <w:r>
              <w:rPr>
                <w:rFonts w:hint="eastAsia"/>
                <w:sz w:val="21"/>
                <w:szCs w:val="21"/>
                <w:vertAlign w:val="superscript"/>
              </w:rPr>
              <w:t>3</w:t>
            </w:r>
            <w:r>
              <w:rPr>
                <w:rFonts w:hint="eastAsia"/>
                <w:sz w:val="21"/>
                <w:szCs w:val="21"/>
              </w:rPr>
              <w:t>的循环水池一座</w:t>
            </w:r>
          </w:p>
        </w:tc>
        <w:tc>
          <w:tcPr>
            <w:tcW w:w="3423" w:type="dxa"/>
            <w:tcBorders>
              <w:left w:val="single" w:color="auto" w:sz="4" w:space="0"/>
            </w:tcBorders>
            <w:vAlign w:val="center"/>
          </w:tcPr>
          <w:p>
            <w:pPr>
              <w:snapToGrid w:val="0"/>
              <w:spacing w:line="240" w:lineRule="auto"/>
              <w:ind w:firstLine="0" w:firstLineChars="0"/>
              <w:jc w:val="left"/>
              <w:rPr>
                <w:sz w:val="21"/>
                <w:szCs w:val="21"/>
              </w:rPr>
            </w:pPr>
            <w:r>
              <w:rPr>
                <w:rFonts w:hint="eastAsia"/>
                <w:sz w:val="21"/>
                <w:szCs w:val="21"/>
              </w:rPr>
              <w:t>轮对冲洗机配有240m</w:t>
            </w:r>
            <w:r>
              <w:rPr>
                <w:rFonts w:hint="eastAsia"/>
                <w:sz w:val="21"/>
                <w:szCs w:val="21"/>
                <w:vertAlign w:val="superscript"/>
              </w:rPr>
              <w:t>3</w:t>
            </w:r>
            <w:r>
              <w:rPr>
                <w:rFonts w:hint="eastAsia"/>
                <w:sz w:val="21"/>
                <w:szCs w:val="21"/>
              </w:rPr>
              <w:t>的循环水池一座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28" w:type="dxa"/>
            <w:tcBorders>
              <w:right w:val="single" w:color="auto" w:sz="4" w:space="0"/>
            </w:tcBorders>
            <w:vAlign w:val="center"/>
          </w:tcPr>
          <w:p>
            <w:pPr>
              <w:snapToGrid w:val="0"/>
              <w:spacing w:line="240" w:lineRule="auto"/>
              <w:ind w:firstLine="0" w:firstLineChars="0"/>
              <w:jc w:val="center"/>
              <w:rPr>
                <w:sz w:val="21"/>
                <w:szCs w:val="21"/>
              </w:rPr>
            </w:pPr>
            <w:r>
              <w:rPr>
                <w:rFonts w:hint="eastAsia"/>
                <w:sz w:val="21"/>
                <w:szCs w:val="21"/>
              </w:rPr>
              <w:t>8</w:t>
            </w:r>
          </w:p>
        </w:tc>
        <w:tc>
          <w:tcPr>
            <w:tcW w:w="426" w:type="dxa"/>
            <w:vMerge w:val="continue"/>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21"/>
                <w:szCs w:val="21"/>
              </w:rPr>
            </w:pPr>
          </w:p>
        </w:tc>
        <w:tc>
          <w:tcPr>
            <w:tcW w:w="1522" w:type="dxa"/>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21"/>
                <w:szCs w:val="21"/>
              </w:rPr>
            </w:pPr>
            <w:r>
              <w:rPr>
                <w:rFonts w:hint="eastAsia"/>
                <w:bCs/>
                <w:snapToGrid w:val="0"/>
                <w:kern w:val="0"/>
                <w:sz w:val="21"/>
                <w:szCs w:val="21"/>
              </w:rPr>
              <w:t>车体车间煮洗、清洗废水</w:t>
            </w:r>
          </w:p>
        </w:tc>
        <w:tc>
          <w:tcPr>
            <w:tcW w:w="3261" w:type="dxa"/>
            <w:tcBorders>
              <w:left w:val="single" w:color="auto" w:sz="4" w:space="0"/>
            </w:tcBorders>
            <w:vAlign w:val="center"/>
          </w:tcPr>
          <w:p>
            <w:pPr>
              <w:snapToGrid w:val="0"/>
              <w:spacing w:line="240" w:lineRule="auto"/>
              <w:ind w:firstLine="0" w:firstLineChars="0"/>
              <w:jc w:val="left"/>
              <w:rPr>
                <w:bCs/>
                <w:snapToGrid w:val="0"/>
                <w:kern w:val="0"/>
                <w:sz w:val="21"/>
                <w:szCs w:val="21"/>
              </w:rPr>
            </w:pPr>
            <w:r>
              <w:rPr>
                <w:rFonts w:hint="eastAsia"/>
                <w:bCs/>
                <w:snapToGrid w:val="0"/>
                <w:kern w:val="0"/>
                <w:sz w:val="21"/>
                <w:szCs w:val="21"/>
              </w:rPr>
              <w:t>废水进入车间内污水处理装置处理，处理后回用于煮洗、清洗用水</w:t>
            </w:r>
          </w:p>
        </w:tc>
        <w:tc>
          <w:tcPr>
            <w:tcW w:w="3423" w:type="dxa"/>
            <w:tcBorders>
              <w:left w:val="single" w:color="auto" w:sz="4" w:space="0"/>
            </w:tcBorders>
            <w:vAlign w:val="center"/>
          </w:tcPr>
          <w:p>
            <w:pPr>
              <w:snapToGrid w:val="0"/>
              <w:spacing w:line="240" w:lineRule="auto"/>
              <w:ind w:firstLine="0" w:firstLineChars="0"/>
              <w:jc w:val="left"/>
              <w:rPr>
                <w:bCs/>
                <w:snapToGrid w:val="0"/>
                <w:kern w:val="0"/>
                <w:sz w:val="21"/>
                <w:szCs w:val="21"/>
              </w:rPr>
            </w:pPr>
            <w:r>
              <w:rPr>
                <w:rFonts w:hint="eastAsia"/>
                <w:bCs/>
                <w:snapToGrid w:val="0"/>
                <w:kern w:val="0"/>
                <w:sz w:val="21"/>
                <w:szCs w:val="21"/>
              </w:rPr>
              <w:t>废水进入车间内污水处理装置处理，处理后回用于煮洗、清洗用水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28" w:type="dxa"/>
            <w:tcBorders>
              <w:right w:val="single" w:color="auto" w:sz="4" w:space="0"/>
            </w:tcBorders>
            <w:vAlign w:val="center"/>
          </w:tcPr>
          <w:p>
            <w:pPr>
              <w:snapToGrid w:val="0"/>
              <w:spacing w:line="240" w:lineRule="auto"/>
              <w:ind w:firstLine="0" w:firstLineChars="0"/>
              <w:jc w:val="center"/>
              <w:rPr>
                <w:sz w:val="21"/>
                <w:szCs w:val="21"/>
              </w:rPr>
            </w:pPr>
            <w:r>
              <w:rPr>
                <w:rFonts w:hint="eastAsia"/>
                <w:sz w:val="21"/>
                <w:szCs w:val="21"/>
              </w:rPr>
              <w:t>9</w:t>
            </w:r>
          </w:p>
        </w:tc>
        <w:tc>
          <w:tcPr>
            <w:tcW w:w="426" w:type="dxa"/>
            <w:vMerge w:val="continue"/>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21"/>
                <w:szCs w:val="21"/>
              </w:rPr>
            </w:pPr>
          </w:p>
        </w:tc>
        <w:tc>
          <w:tcPr>
            <w:tcW w:w="1522" w:type="dxa"/>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21"/>
                <w:szCs w:val="21"/>
              </w:rPr>
            </w:pPr>
            <w:r>
              <w:rPr>
                <w:rFonts w:hint="eastAsia"/>
                <w:bCs/>
                <w:snapToGrid w:val="0"/>
                <w:kern w:val="0"/>
                <w:sz w:val="21"/>
                <w:szCs w:val="21"/>
              </w:rPr>
              <w:t>机车总组装车间</w:t>
            </w:r>
            <w:r>
              <w:rPr>
                <w:bCs/>
                <w:snapToGrid w:val="0"/>
                <w:kern w:val="0"/>
                <w:sz w:val="21"/>
                <w:szCs w:val="21"/>
              </w:rPr>
              <w:t>淋雨试验废水</w:t>
            </w:r>
          </w:p>
        </w:tc>
        <w:tc>
          <w:tcPr>
            <w:tcW w:w="3261" w:type="dxa"/>
            <w:tcBorders>
              <w:left w:val="single" w:color="auto" w:sz="4" w:space="0"/>
            </w:tcBorders>
            <w:vAlign w:val="center"/>
          </w:tcPr>
          <w:p>
            <w:pPr>
              <w:snapToGrid w:val="0"/>
              <w:spacing w:line="240" w:lineRule="auto"/>
              <w:ind w:firstLine="0" w:firstLineChars="0"/>
              <w:jc w:val="left"/>
              <w:rPr>
                <w:bCs/>
                <w:snapToGrid w:val="0"/>
                <w:kern w:val="0"/>
                <w:sz w:val="21"/>
                <w:szCs w:val="21"/>
              </w:rPr>
            </w:pPr>
            <w:r>
              <w:rPr>
                <w:rFonts w:hint="eastAsia"/>
                <w:bCs/>
                <w:snapToGrid w:val="0"/>
                <w:kern w:val="0"/>
                <w:sz w:val="21"/>
                <w:szCs w:val="21"/>
              </w:rPr>
              <w:t>车间内设置有收集沉淀池和砂滤设备，废水经沉淀和过滤后全部回用于淋雨试验用水</w:t>
            </w:r>
          </w:p>
        </w:tc>
        <w:tc>
          <w:tcPr>
            <w:tcW w:w="3423" w:type="dxa"/>
            <w:tcBorders>
              <w:left w:val="single" w:color="auto" w:sz="4" w:space="0"/>
            </w:tcBorders>
            <w:vAlign w:val="center"/>
          </w:tcPr>
          <w:p>
            <w:pPr>
              <w:snapToGrid w:val="0"/>
              <w:spacing w:line="240" w:lineRule="auto"/>
              <w:ind w:firstLine="0" w:firstLineChars="0"/>
              <w:jc w:val="left"/>
              <w:rPr>
                <w:bCs/>
                <w:snapToGrid w:val="0"/>
                <w:kern w:val="0"/>
                <w:sz w:val="21"/>
                <w:szCs w:val="21"/>
              </w:rPr>
            </w:pPr>
            <w:r>
              <w:rPr>
                <w:rFonts w:hint="eastAsia"/>
                <w:bCs/>
                <w:snapToGrid w:val="0"/>
                <w:kern w:val="0"/>
                <w:sz w:val="21"/>
                <w:szCs w:val="21"/>
              </w:rPr>
              <w:t>车间内设置有收集沉淀池和砂滤设备，废水经沉淀和过滤后全部回用于淋雨试验用水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28" w:type="dxa"/>
            <w:tcBorders>
              <w:right w:val="single" w:color="auto" w:sz="4" w:space="0"/>
            </w:tcBorders>
            <w:vAlign w:val="center"/>
          </w:tcPr>
          <w:p>
            <w:pPr>
              <w:snapToGrid w:val="0"/>
              <w:spacing w:line="240" w:lineRule="auto"/>
              <w:ind w:firstLine="0" w:firstLineChars="0"/>
              <w:jc w:val="center"/>
              <w:rPr>
                <w:sz w:val="21"/>
                <w:szCs w:val="21"/>
              </w:rPr>
            </w:pPr>
            <w:r>
              <w:rPr>
                <w:rFonts w:hint="eastAsia"/>
                <w:sz w:val="21"/>
                <w:szCs w:val="21"/>
              </w:rPr>
              <w:t>10</w:t>
            </w:r>
          </w:p>
        </w:tc>
        <w:tc>
          <w:tcPr>
            <w:tcW w:w="426" w:type="dxa"/>
            <w:vMerge w:val="continue"/>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21"/>
                <w:szCs w:val="21"/>
              </w:rPr>
            </w:pPr>
          </w:p>
        </w:tc>
        <w:tc>
          <w:tcPr>
            <w:tcW w:w="1522" w:type="dxa"/>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21"/>
                <w:szCs w:val="21"/>
              </w:rPr>
            </w:pPr>
            <w:r>
              <w:rPr>
                <w:rFonts w:hint="eastAsia"/>
                <w:bCs/>
                <w:snapToGrid w:val="0"/>
                <w:kern w:val="0"/>
                <w:sz w:val="21"/>
                <w:szCs w:val="21"/>
              </w:rPr>
              <w:t>生活污水</w:t>
            </w:r>
          </w:p>
        </w:tc>
        <w:tc>
          <w:tcPr>
            <w:tcW w:w="3261" w:type="dxa"/>
            <w:tcBorders>
              <w:left w:val="single" w:color="auto" w:sz="4" w:space="0"/>
            </w:tcBorders>
            <w:vAlign w:val="center"/>
          </w:tcPr>
          <w:p>
            <w:pPr>
              <w:snapToGrid w:val="0"/>
              <w:spacing w:line="240" w:lineRule="auto"/>
              <w:ind w:firstLine="0" w:firstLineChars="0"/>
              <w:jc w:val="left"/>
              <w:rPr>
                <w:bCs/>
                <w:snapToGrid w:val="0"/>
                <w:kern w:val="0"/>
                <w:sz w:val="21"/>
                <w:szCs w:val="21"/>
              </w:rPr>
            </w:pPr>
            <w:r>
              <w:rPr>
                <w:rFonts w:hint="eastAsia"/>
                <w:bCs/>
                <w:snapToGrid w:val="0"/>
                <w:kern w:val="0"/>
                <w:sz w:val="21"/>
                <w:szCs w:val="21"/>
              </w:rPr>
              <w:t>冲厕废水和其他生活污水全部进入污水处理站</w:t>
            </w:r>
          </w:p>
        </w:tc>
        <w:tc>
          <w:tcPr>
            <w:tcW w:w="3423" w:type="dxa"/>
            <w:tcBorders>
              <w:left w:val="single" w:color="auto" w:sz="4" w:space="0"/>
            </w:tcBorders>
            <w:vAlign w:val="center"/>
          </w:tcPr>
          <w:p>
            <w:pPr>
              <w:snapToGrid w:val="0"/>
              <w:spacing w:line="240" w:lineRule="auto"/>
              <w:ind w:firstLine="0" w:firstLineChars="0"/>
              <w:jc w:val="center"/>
              <w:rPr>
                <w:sz w:val="21"/>
                <w:szCs w:val="21"/>
              </w:rPr>
            </w:pPr>
            <w:r>
              <w:rPr>
                <w:rFonts w:hint="eastAsia"/>
                <w:sz w:val="21"/>
                <w:szCs w:val="21"/>
              </w:rPr>
              <w:t>生活污水全部进入车辆分厂和机车分厂的2座污水处理站</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40" w:hRule="atLeast"/>
          <w:jc w:val="center"/>
        </w:trPr>
        <w:tc>
          <w:tcPr>
            <w:tcW w:w="428" w:type="dxa"/>
            <w:tcBorders>
              <w:right w:val="single" w:color="auto" w:sz="4" w:space="0"/>
            </w:tcBorders>
            <w:vAlign w:val="center"/>
          </w:tcPr>
          <w:p>
            <w:pPr>
              <w:snapToGrid w:val="0"/>
              <w:spacing w:line="240" w:lineRule="auto"/>
              <w:ind w:firstLine="0" w:firstLineChars="0"/>
              <w:jc w:val="center"/>
              <w:rPr>
                <w:sz w:val="21"/>
                <w:szCs w:val="21"/>
              </w:rPr>
            </w:pPr>
            <w:r>
              <w:rPr>
                <w:rFonts w:hint="eastAsia"/>
                <w:sz w:val="21"/>
                <w:szCs w:val="21"/>
              </w:rPr>
              <w:t>11</w:t>
            </w:r>
          </w:p>
        </w:tc>
        <w:tc>
          <w:tcPr>
            <w:tcW w:w="426" w:type="dxa"/>
            <w:vMerge w:val="continue"/>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21"/>
                <w:szCs w:val="21"/>
              </w:rPr>
            </w:pPr>
          </w:p>
        </w:tc>
        <w:tc>
          <w:tcPr>
            <w:tcW w:w="1522" w:type="dxa"/>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21"/>
                <w:szCs w:val="21"/>
              </w:rPr>
            </w:pPr>
            <w:r>
              <w:rPr>
                <w:rFonts w:hint="eastAsia"/>
                <w:bCs/>
                <w:snapToGrid w:val="0"/>
                <w:kern w:val="0"/>
                <w:sz w:val="21"/>
                <w:szCs w:val="21"/>
              </w:rPr>
              <w:t>供热系统和锅炉房排水</w:t>
            </w:r>
          </w:p>
        </w:tc>
        <w:tc>
          <w:tcPr>
            <w:tcW w:w="3261" w:type="dxa"/>
            <w:tcBorders>
              <w:left w:val="single" w:color="auto" w:sz="4" w:space="0"/>
            </w:tcBorders>
            <w:vAlign w:val="center"/>
          </w:tcPr>
          <w:p>
            <w:pPr>
              <w:snapToGrid w:val="0"/>
              <w:spacing w:line="240" w:lineRule="auto"/>
              <w:ind w:firstLine="0" w:firstLineChars="0"/>
              <w:rPr>
                <w:bCs/>
                <w:snapToGrid w:val="0"/>
                <w:kern w:val="0"/>
                <w:sz w:val="21"/>
                <w:szCs w:val="21"/>
              </w:rPr>
            </w:pPr>
            <w:r>
              <w:rPr>
                <w:rFonts w:hint="eastAsia"/>
                <w:bCs/>
                <w:snapToGrid w:val="0"/>
                <w:kern w:val="0"/>
                <w:sz w:val="21"/>
                <w:szCs w:val="21"/>
              </w:rPr>
              <w:t>供热系统软水站排水及锅炉排水均进入污水处理站处理</w:t>
            </w:r>
          </w:p>
        </w:tc>
        <w:tc>
          <w:tcPr>
            <w:tcW w:w="3423" w:type="dxa"/>
            <w:tcBorders>
              <w:left w:val="single" w:color="auto" w:sz="4" w:space="0"/>
            </w:tcBorders>
            <w:vAlign w:val="center"/>
          </w:tcPr>
          <w:p>
            <w:pPr>
              <w:snapToGrid w:val="0"/>
              <w:spacing w:line="240" w:lineRule="auto"/>
              <w:ind w:firstLine="0" w:firstLineChars="0"/>
              <w:jc w:val="center"/>
              <w:rPr>
                <w:sz w:val="21"/>
                <w:szCs w:val="21"/>
              </w:rPr>
            </w:pPr>
            <w:r>
              <w:rPr>
                <w:rFonts w:hint="eastAsia"/>
                <w:sz w:val="21"/>
                <w:szCs w:val="21"/>
              </w:rPr>
              <w:t>换热站取消，锅炉排水进入污水处理站处理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065" w:hRule="atLeast"/>
          <w:jc w:val="center"/>
        </w:trPr>
        <w:tc>
          <w:tcPr>
            <w:tcW w:w="428" w:type="dxa"/>
            <w:tcBorders>
              <w:right w:val="single" w:color="auto" w:sz="4" w:space="0"/>
            </w:tcBorders>
            <w:vAlign w:val="center"/>
          </w:tcPr>
          <w:p>
            <w:pPr>
              <w:snapToGrid w:val="0"/>
              <w:spacing w:line="240" w:lineRule="auto"/>
              <w:ind w:firstLine="0" w:firstLineChars="0"/>
              <w:jc w:val="center"/>
              <w:rPr>
                <w:sz w:val="21"/>
                <w:szCs w:val="21"/>
              </w:rPr>
            </w:pPr>
            <w:r>
              <w:rPr>
                <w:rFonts w:hint="eastAsia"/>
                <w:sz w:val="21"/>
                <w:szCs w:val="21"/>
              </w:rPr>
              <w:t>12</w:t>
            </w:r>
          </w:p>
        </w:tc>
        <w:tc>
          <w:tcPr>
            <w:tcW w:w="426" w:type="dxa"/>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21"/>
                <w:szCs w:val="21"/>
              </w:rPr>
            </w:pPr>
            <w:r>
              <w:rPr>
                <w:rFonts w:hint="eastAsia"/>
                <w:bCs/>
                <w:snapToGrid w:val="0"/>
                <w:kern w:val="0"/>
                <w:sz w:val="21"/>
                <w:szCs w:val="21"/>
              </w:rPr>
              <w:t>噪声</w:t>
            </w:r>
          </w:p>
        </w:tc>
        <w:tc>
          <w:tcPr>
            <w:tcW w:w="1522" w:type="dxa"/>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21"/>
                <w:szCs w:val="21"/>
              </w:rPr>
            </w:pPr>
            <w:r>
              <w:rPr>
                <w:rFonts w:hint="eastAsia"/>
                <w:bCs/>
                <w:snapToGrid w:val="0"/>
                <w:kern w:val="0"/>
                <w:sz w:val="21"/>
                <w:szCs w:val="21"/>
              </w:rPr>
              <w:t>水泵、风机、空压机及其他噪声设备</w:t>
            </w:r>
          </w:p>
        </w:tc>
        <w:tc>
          <w:tcPr>
            <w:tcW w:w="3261" w:type="dxa"/>
            <w:tcBorders>
              <w:left w:val="single" w:color="auto" w:sz="4" w:space="0"/>
            </w:tcBorders>
            <w:vAlign w:val="center"/>
          </w:tcPr>
          <w:p>
            <w:pPr>
              <w:snapToGrid w:val="0"/>
              <w:spacing w:line="240" w:lineRule="auto"/>
              <w:ind w:firstLine="0" w:firstLineChars="0"/>
              <w:jc w:val="center"/>
              <w:rPr>
                <w:bCs/>
                <w:snapToGrid w:val="0"/>
                <w:kern w:val="0"/>
                <w:sz w:val="21"/>
                <w:szCs w:val="21"/>
              </w:rPr>
            </w:pPr>
            <w:r>
              <w:rPr>
                <w:rFonts w:hint="eastAsia"/>
                <w:bCs/>
                <w:snapToGrid w:val="0"/>
                <w:kern w:val="0"/>
                <w:sz w:val="21"/>
                <w:szCs w:val="21"/>
              </w:rPr>
              <w:t>选用低噪声环保设备，设置于单独站房内，采用减振基础，风机采用柔性接口，水泵设消声器</w:t>
            </w:r>
          </w:p>
        </w:tc>
        <w:tc>
          <w:tcPr>
            <w:tcW w:w="3423" w:type="dxa"/>
            <w:tcBorders>
              <w:left w:val="single" w:color="auto" w:sz="4" w:space="0"/>
            </w:tcBorders>
            <w:vAlign w:val="center"/>
          </w:tcPr>
          <w:p>
            <w:pPr>
              <w:snapToGrid w:val="0"/>
              <w:spacing w:line="240" w:lineRule="auto"/>
              <w:ind w:firstLine="0" w:firstLineChars="0"/>
              <w:rPr>
                <w:sz w:val="21"/>
                <w:szCs w:val="21"/>
              </w:rPr>
            </w:pPr>
            <w:r>
              <w:rPr>
                <w:rFonts w:hint="eastAsia"/>
                <w:sz w:val="21"/>
                <w:szCs w:val="21"/>
              </w:rPr>
              <w:t>选用低噪声设备，将高噪声设备放置于密闭场房内，采取基础减振措施</w:t>
            </w:r>
          </w:p>
        </w:tc>
      </w:tr>
    </w:tbl>
    <w:p>
      <w:pPr>
        <w:pStyle w:val="107"/>
        <w:ind w:firstLine="0" w:firstLineChars="0"/>
        <w:jc w:val="center"/>
        <w:rPr>
          <w:rFonts w:hAnsi="宋体"/>
          <w:b/>
          <w:szCs w:val="21"/>
        </w:rPr>
      </w:pPr>
      <w:r>
        <w:rPr>
          <w:rFonts w:hint="eastAsia" w:hAnsi="宋体"/>
          <w:b/>
          <w:szCs w:val="21"/>
        </w:rPr>
        <w:t xml:space="preserve">表5.1 </w:t>
      </w:r>
      <w:r>
        <w:rPr>
          <w:rFonts w:hint="eastAsia"/>
          <w:b/>
          <w:szCs w:val="21"/>
        </w:rPr>
        <w:t>环境影响报告书中要求的环保措施和设施</w:t>
      </w:r>
      <w:r>
        <w:rPr>
          <w:rFonts w:hint="eastAsia" w:hAnsi="宋体"/>
          <w:b/>
          <w:szCs w:val="21"/>
        </w:rPr>
        <w:t>落实情况一览表（续）</w:t>
      </w:r>
    </w:p>
    <w:tbl>
      <w:tblPr>
        <w:tblStyle w:val="48"/>
        <w:tblW w:w="9060"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8"/>
        <w:gridCol w:w="426"/>
        <w:gridCol w:w="2089"/>
        <w:gridCol w:w="3544"/>
        <w:gridCol w:w="25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28" w:type="dxa"/>
            <w:vAlign w:val="center"/>
          </w:tcPr>
          <w:p>
            <w:pPr>
              <w:snapToGrid w:val="0"/>
              <w:spacing w:line="240" w:lineRule="auto"/>
              <w:ind w:firstLine="0" w:firstLineChars="0"/>
              <w:jc w:val="center"/>
              <w:rPr>
                <w:b/>
                <w:sz w:val="21"/>
                <w:szCs w:val="21"/>
              </w:rPr>
            </w:pPr>
            <w:r>
              <w:rPr>
                <w:b/>
                <w:sz w:val="21"/>
                <w:szCs w:val="21"/>
              </w:rPr>
              <w:t>序号</w:t>
            </w:r>
          </w:p>
        </w:tc>
        <w:tc>
          <w:tcPr>
            <w:tcW w:w="2515" w:type="dxa"/>
            <w:gridSpan w:val="2"/>
            <w:tcBorders>
              <w:right w:val="single" w:color="auto" w:sz="4" w:space="0"/>
            </w:tcBorders>
            <w:vAlign w:val="center"/>
          </w:tcPr>
          <w:p>
            <w:pPr>
              <w:snapToGrid w:val="0"/>
              <w:spacing w:line="240" w:lineRule="auto"/>
              <w:ind w:firstLine="0" w:firstLineChars="0"/>
              <w:jc w:val="center"/>
              <w:rPr>
                <w:b/>
                <w:sz w:val="21"/>
                <w:szCs w:val="21"/>
              </w:rPr>
            </w:pPr>
            <w:r>
              <w:rPr>
                <w:b/>
                <w:sz w:val="21"/>
                <w:szCs w:val="21"/>
              </w:rPr>
              <w:t>污染源</w:t>
            </w:r>
          </w:p>
        </w:tc>
        <w:tc>
          <w:tcPr>
            <w:tcW w:w="3544" w:type="dxa"/>
            <w:tcBorders>
              <w:left w:val="single" w:color="auto" w:sz="4" w:space="0"/>
            </w:tcBorders>
            <w:vAlign w:val="center"/>
          </w:tcPr>
          <w:p>
            <w:pPr>
              <w:snapToGrid w:val="0"/>
              <w:spacing w:line="240" w:lineRule="auto"/>
              <w:ind w:firstLine="0" w:firstLineChars="0"/>
              <w:jc w:val="center"/>
              <w:rPr>
                <w:b/>
                <w:sz w:val="21"/>
                <w:szCs w:val="21"/>
              </w:rPr>
            </w:pPr>
            <w:r>
              <w:rPr>
                <w:rFonts w:hint="eastAsia"/>
                <w:b/>
                <w:sz w:val="21"/>
                <w:szCs w:val="21"/>
              </w:rPr>
              <w:t>环评要求</w:t>
            </w:r>
          </w:p>
        </w:tc>
        <w:tc>
          <w:tcPr>
            <w:tcW w:w="2573" w:type="dxa"/>
            <w:vAlign w:val="center"/>
          </w:tcPr>
          <w:p>
            <w:pPr>
              <w:snapToGrid w:val="0"/>
              <w:spacing w:line="240" w:lineRule="auto"/>
              <w:ind w:right="-120" w:rightChars="-50" w:firstLine="0" w:firstLineChars="0"/>
              <w:jc w:val="center"/>
              <w:rPr>
                <w:b/>
                <w:sz w:val="21"/>
                <w:szCs w:val="21"/>
              </w:rPr>
            </w:pPr>
            <w:r>
              <w:rPr>
                <w:rFonts w:hint="eastAsia"/>
                <w:b/>
                <w:sz w:val="21"/>
                <w:szCs w:val="21"/>
              </w:rPr>
              <w:t>实际情况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43" w:hRule="atLeast"/>
          <w:jc w:val="center"/>
        </w:trPr>
        <w:tc>
          <w:tcPr>
            <w:tcW w:w="428" w:type="dxa"/>
            <w:tcBorders>
              <w:right w:val="single" w:color="auto" w:sz="4" w:space="0"/>
            </w:tcBorders>
            <w:vAlign w:val="center"/>
          </w:tcPr>
          <w:p>
            <w:pPr>
              <w:snapToGrid w:val="0"/>
              <w:spacing w:line="240" w:lineRule="auto"/>
              <w:ind w:firstLine="0" w:firstLineChars="0"/>
              <w:jc w:val="center"/>
              <w:rPr>
                <w:sz w:val="21"/>
                <w:szCs w:val="21"/>
              </w:rPr>
            </w:pPr>
            <w:r>
              <w:rPr>
                <w:rFonts w:hint="eastAsia"/>
                <w:sz w:val="21"/>
                <w:szCs w:val="21"/>
              </w:rPr>
              <w:t>13</w:t>
            </w:r>
          </w:p>
        </w:tc>
        <w:tc>
          <w:tcPr>
            <w:tcW w:w="426" w:type="dxa"/>
            <w:vMerge w:val="restart"/>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21"/>
                <w:szCs w:val="21"/>
              </w:rPr>
            </w:pPr>
            <w:r>
              <w:rPr>
                <w:rFonts w:hint="eastAsia"/>
                <w:bCs/>
                <w:snapToGrid w:val="0"/>
                <w:kern w:val="0"/>
                <w:sz w:val="21"/>
                <w:szCs w:val="21"/>
              </w:rPr>
              <w:t>固体废物</w:t>
            </w:r>
          </w:p>
        </w:tc>
        <w:tc>
          <w:tcPr>
            <w:tcW w:w="2089" w:type="dxa"/>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21"/>
                <w:szCs w:val="21"/>
              </w:rPr>
            </w:pPr>
            <w:r>
              <w:rPr>
                <w:rFonts w:hint="eastAsia"/>
                <w:bCs/>
                <w:snapToGrid w:val="0"/>
                <w:kern w:val="0"/>
                <w:sz w:val="21"/>
                <w:szCs w:val="21"/>
              </w:rPr>
              <w:t>废金属</w:t>
            </w:r>
          </w:p>
        </w:tc>
        <w:tc>
          <w:tcPr>
            <w:tcW w:w="3544" w:type="dxa"/>
            <w:vMerge w:val="restart"/>
            <w:tcBorders>
              <w:left w:val="single" w:color="auto" w:sz="4" w:space="0"/>
            </w:tcBorders>
            <w:vAlign w:val="center"/>
          </w:tcPr>
          <w:p>
            <w:pPr>
              <w:snapToGrid w:val="0"/>
              <w:spacing w:line="240" w:lineRule="auto"/>
              <w:ind w:firstLine="0" w:firstLineChars="0"/>
              <w:jc w:val="center"/>
              <w:rPr>
                <w:bCs/>
                <w:snapToGrid w:val="0"/>
                <w:kern w:val="0"/>
                <w:sz w:val="21"/>
                <w:szCs w:val="21"/>
              </w:rPr>
            </w:pPr>
            <w:r>
              <w:rPr>
                <w:rFonts w:hint="eastAsia"/>
                <w:bCs/>
                <w:snapToGrid w:val="0"/>
                <w:kern w:val="0"/>
                <w:sz w:val="21"/>
                <w:szCs w:val="21"/>
              </w:rPr>
              <w:t>一般固废由废品回收公司回收</w:t>
            </w:r>
          </w:p>
        </w:tc>
        <w:tc>
          <w:tcPr>
            <w:tcW w:w="2573" w:type="dxa"/>
            <w:vMerge w:val="restart"/>
            <w:tcBorders>
              <w:left w:val="single" w:color="auto" w:sz="4" w:space="0"/>
            </w:tcBorders>
            <w:vAlign w:val="center"/>
          </w:tcPr>
          <w:p>
            <w:pPr>
              <w:snapToGrid w:val="0"/>
              <w:spacing w:line="240" w:lineRule="auto"/>
              <w:ind w:firstLine="0" w:firstLineChars="0"/>
              <w:jc w:val="center"/>
              <w:rPr>
                <w:sz w:val="21"/>
                <w:szCs w:val="21"/>
              </w:rPr>
            </w:pPr>
            <w:r>
              <w:rPr>
                <w:rFonts w:hint="eastAsia"/>
                <w:sz w:val="21"/>
                <w:szCs w:val="21"/>
              </w:rPr>
              <w:t>由废品回收公司回收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36" w:hRule="atLeast"/>
          <w:jc w:val="center"/>
        </w:trPr>
        <w:tc>
          <w:tcPr>
            <w:tcW w:w="428" w:type="dxa"/>
            <w:tcBorders>
              <w:right w:val="single" w:color="auto" w:sz="4" w:space="0"/>
            </w:tcBorders>
            <w:vAlign w:val="center"/>
          </w:tcPr>
          <w:p>
            <w:pPr>
              <w:snapToGrid w:val="0"/>
              <w:spacing w:line="240" w:lineRule="auto"/>
              <w:ind w:firstLine="0" w:firstLineChars="0"/>
              <w:jc w:val="center"/>
              <w:rPr>
                <w:sz w:val="21"/>
                <w:szCs w:val="21"/>
              </w:rPr>
            </w:pPr>
            <w:r>
              <w:rPr>
                <w:rFonts w:hint="eastAsia"/>
                <w:sz w:val="21"/>
                <w:szCs w:val="21"/>
              </w:rPr>
              <w:t>14</w:t>
            </w:r>
          </w:p>
        </w:tc>
        <w:tc>
          <w:tcPr>
            <w:tcW w:w="426" w:type="dxa"/>
            <w:vMerge w:val="continue"/>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21"/>
                <w:szCs w:val="21"/>
              </w:rPr>
            </w:pPr>
          </w:p>
        </w:tc>
        <w:tc>
          <w:tcPr>
            <w:tcW w:w="2089" w:type="dxa"/>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21"/>
                <w:szCs w:val="21"/>
              </w:rPr>
            </w:pPr>
            <w:r>
              <w:rPr>
                <w:rFonts w:hint="eastAsia"/>
                <w:bCs/>
                <w:snapToGrid w:val="0"/>
                <w:kern w:val="0"/>
                <w:sz w:val="21"/>
                <w:szCs w:val="21"/>
              </w:rPr>
              <w:t>废焊条、焊丝、焊渣</w:t>
            </w:r>
          </w:p>
        </w:tc>
        <w:tc>
          <w:tcPr>
            <w:tcW w:w="3544" w:type="dxa"/>
            <w:vMerge w:val="continue"/>
            <w:tcBorders>
              <w:left w:val="single" w:color="auto" w:sz="4" w:space="0"/>
            </w:tcBorders>
            <w:vAlign w:val="center"/>
          </w:tcPr>
          <w:p>
            <w:pPr>
              <w:snapToGrid w:val="0"/>
              <w:spacing w:line="240" w:lineRule="auto"/>
              <w:ind w:firstLine="0" w:firstLineChars="0"/>
              <w:jc w:val="center"/>
              <w:rPr>
                <w:bCs/>
                <w:snapToGrid w:val="0"/>
                <w:kern w:val="0"/>
                <w:sz w:val="21"/>
                <w:szCs w:val="21"/>
              </w:rPr>
            </w:pPr>
          </w:p>
        </w:tc>
        <w:tc>
          <w:tcPr>
            <w:tcW w:w="2573" w:type="dxa"/>
            <w:vMerge w:val="continue"/>
            <w:tcBorders>
              <w:left w:val="single" w:color="auto" w:sz="4" w:space="0"/>
            </w:tcBorders>
            <w:vAlign w:val="center"/>
          </w:tcPr>
          <w:p>
            <w:pPr>
              <w:snapToGrid w:val="0"/>
              <w:spacing w:line="240" w:lineRule="auto"/>
              <w:ind w:firstLine="0" w:firstLineChars="0"/>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36" w:hRule="atLeast"/>
          <w:jc w:val="center"/>
        </w:trPr>
        <w:tc>
          <w:tcPr>
            <w:tcW w:w="428" w:type="dxa"/>
            <w:tcBorders>
              <w:right w:val="single" w:color="auto" w:sz="4" w:space="0"/>
            </w:tcBorders>
            <w:vAlign w:val="center"/>
          </w:tcPr>
          <w:p>
            <w:pPr>
              <w:snapToGrid w:val="0"/>
              <w:spacing w:line="240" w:lineRule="auto"/>
              <w:ind w:firstLine="0" w:firstLineChars="0"/>
              <w:jc w:val="center"/>
              <w:rPr>
                <w:sz w:val="21"/>
                <w:szCs w:val="21"/>
              </w:rPr>
            </w:pPr>
            <w:r>
              <w:rPr>
                <w:rFonts w:hint="eastAsia"/>
                <w:sz w:val="21"/>
                <w:szCs w:val="21"/>
              </w:rPr>
              <w:t>15</w:t>
            </w:r>
          </w:p>
        </w:tc>
        <w:tc>
          <w:tcPr>
            <w:tcW w:w="426" w:type="dxa"/>
            <w:vMerge w:val="continue"/>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21"/>
                <w:szCs w:val="21"/>
              </w:rPr>
            </w:pPr>
          </w:p>
        </w:tc>
        <w:tc>
          <w:tcPr>
            <w:tcW w:w="2089" w:type="dxa"/>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21"/>
                <w:szCs w:val="21"/>
              </w:rPr>
            </w:pPr>
            <w:r>
              <w:rPr>
                <w:rFonts w:hint="eastAsia"/>
                <w:bCs/>
                <w:snapToGrid w:val="0"/>
                <w:kern w:val="0"/>
                <w:sz w:val="21"/>
                <w:szCs w:val="21"/>
              </w:rPr>
              <w:t>废滤棉、废活性炭</w:t>
            </w:r>
          </w:p>
        </w:tc>
        <w:tc>
          <w:tcPr>
            <w:tcW w:w="3544" w:type="dxa"/>
            <w:vMerge w:val="restart"/>
            <w:tcBorders>
              <w:left w:val="single" w:color="auto" w:sz="4" w:space="0"/>
            </w:tcBorders>
            <w:vAlign w:val="center"/>
          </w:tcPr>
          <w:p>
            <w:pPr>
              <w:snapToGrid w:val="0"/>
              <w:spacing w:line="240" w:lineRule="auto"/>
              <w:ind w:firstLine="0" w:firstLineChars="0"/>
              <w:rPr>
                <w:bCs/>
                <w:snapToGrid w:val="0"/>
                <w:kern w:val="0"/>
                <w:sz w:val="21"/>
                <w:szCs w:val="21"/>
              </w:rPr>
            </w:pPr>
            <w:r>
              <w:rPr>
                <w:rFonts w:hint="eastAsia"/>
                <w:bCs/>
                <w:snapToGrid w:val="0"/>
                <w:kern w:val="0"/>
                <w:sz w:val="21"/>
                <w:szCs w:val="21"/>
              </w:rPr>
              <w:t>废活性炭交由供应商脱附再生利用，废油漆桶由油漆厂家回收利用，其它危险废物均放入危废暂存库，由山西鑫广源再生物资回收有限公司统一收集，定期送太原市广厦水泥有限公司危废处置分公司处理</w:t>
            </w:r>
          </w:p>
        </w:tc>
        <w:tc>
          <w:tcPr>
            <w:tcW w:w="2573" w:type="dxa"/>
            <w:vMerge w:val="restart"/>
            <w:tcBorders>
              <w:left w:val="single" w:color="auto" w:sz="4" w:space="0"/>
            </w:tcBorders>
            <w:vAlign w:val="center"/>
          </w:tcPr>
          <w:p>
            <w:pPr>
              <w:snapToGrid w:val="0"/>
              <w:spacing w:line="240" w:lineRule="auto"/>
              <w:ind w:firstLine="0" w:firstLineChars="0"/>
              <w:rPr>
                <w:sz w:val="21"/>
                <w:szCs w:val="21"/>
              </w:rPr>
            </w:pPr>
            <w:r>
              <w:rPr>
                <w:rFonts w:hint="eastAsia"/>
                <w:bCs/>
                <w:snapToGrid w:val="0"/>
                <w:kern w:val="0"/>
                <w:sz w:val="21"/>
                <w:szCs w:val="21"/>
              </w:rPr>
              <w:t>废活性炭交由供应商脱附再生利用，废油漆桶由油漆厂家回收利用，其它危险废物均放入危废暂存库，定期由山西松兰环保科技有限公司收集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36" w:hRule="atLeast"/>
          <w:jc w:val="center"/>
        </w:trPr>
        <w:tc>
          <w:tcPr>
            <w:tcW w:w="428" w:type="dxa"/>
            <w:tcBorders>
              <w:right w:val="single" w:color="auto" w:sz="4" w:space="0"/>
            </w:tcBorders>
            <w:vAlign w:val="center"/>
          </w:tcPr>
          <w:p>
            <w:pPr>
              <w:snapToGrid w:val="0"/>
              <w:spacing w:line="240" w:lineRule="auto"/>
              <w:ind w:firstLine="0" w:firstLineChars="0"/>
              <w:jc w:val="center"/>
              <w:rPr>
                <w:sz w:val="21"/>
                <w:szCs w:val="21"/>
              </w:rPr>
            </w:pPr>
            <w:r>
              <w:rPr>
                <w:rFonts w:hint="eastAsia"/>
                <w:sz w:val="21"/>
                <w:szCs w:val="21"/>
              </w:rPr>
              <w:t>16</w:t>
            </w:r>
          </w:p>
        </w:tc>
        <w:tc>
          <w:tcPr>
            <w:tcW w:w="426" w:type="dxa"/>
            <w:vMerge w:val="continue"/>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21"/>
                <w:szCs w:val="21"/>
              </w:rPr>
            </w:pPr>
          </w:p>
        </w:tc>
        <w:tc>
          <w:tcPr>
            <w:tcW w:w="2089" w:type="dxa"/>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21"/>
                <w:szCs w:val="21"/>
              </w:rPr>
            </w:pPr>
            <w:r>
              <w:rPr>
                <w:rFonts w:hint="eastAsia"/>
                <w:bCs/>
                <w:snapToGrid w:val="0"/>
                <w:kern w:val="0"/>
                <w:sz w:val="21"/>
                <w:szCs w:val="21"/>
              </w:rPr>
              <w:t>废乳化液</w:t>
            </w:r>
          </w:p>
        </w:tc>
        <w:tc>
          <w:tcPr>
            <w:tcW w:w="3544" w:type="dxa"/>
            <w:vMerge w:val="continue"/>
            <w:tcBorders>
              <w:left w:val="single" w:color="auto" w:sz="4" w:space="0"/>
            </w:tcBorders>
            <w:vAlign w:val="center"/>
          </w:tcPr>
          <w:p>
            <w:pPr>
              <w:snapToGrid w:val="0"/>
              <w:spacing w:line="240" w:lineRule="auto"/>
              <w:ind w:firstLine="0" w:firstLineChars="0"/>
              <w:rPr>
                <w:bCs/>
                <w:snapToGrid w:val="0"/>
                <w:kern w:val="0"/>
                <w:sz w:val="21"/>
                <w:szCs w:val="21"/>
              </w:rPr>
            </w:pPr>
          </w:p>
        </w:tc>
        <w:tc>
          <w:tcPr>
            <w:tcW w:w="2573" w:type="dxa"/>
            <w:vMerge w:val="continue"/>
            <w:tcBorders>
              <w:left w:val="single" w:color="auto" w:sz="4" w:space="0"/>
            </w:tcBorders>
            <w:vAlign w:val="center"/>
          </w:tcPr>
          <w:p>
            <w:pPr>
              <w:snapToGrid w:val="0"/>
              <w:spacing w:line="240" w:lineRule="auto"/>
              <w:ind w:firstLine="0" w:firstLineChars="0"/>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136" w:hRule="atLeast"/>
          <w:jc w:val="center"/>
        </w:trPr>
        <w:tc>
          <w:tcPr>
            <w:tcW w:w="428" w:type="dxa"/>
            <w:tcBorders>
              <w:right w:val="single" w:color="auto" w:sz="4" w:space="0"/>
            </w:tcBorders>
            <w:vAlign w:val="center"/>
          </w:tcPr>
          <w:p>
            <w:pPr>
              <w:snapToGrid w:val="0"/>
              <w:spacing w:line="240" w:lineRule="auto"/>
              <w:ind w:firstLine="0" w:firstLineChars="0"/>
              <w:jc w:val="center"/>
              <w:rPr>
                <w:sz w:val="21"/>
                <w:szCs w:val="21"/>
              </w:rPr>
            </w:pPr>
            <w:r>
              <w:rPr>
                <w:rFonts w:hint="eastAsia"/>
                <w:sz w:val="21"/>
                <w:szCs w:val="21"/>
              </w:rPr>
              <w:t>17</w:t>
            </w:r>
          </w:p>
        </w:tc>
        <w:tc>
          <w:tcPr>
            <w:tcW w:w="426" w:type="dxa"/>
            <w:vMerge w:val="continue"/>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21"/>
                <w:szCs w:val="21"/>
              </w:rPr>
            </w:pPr>
          </w:p>
        </w:tc>
        <w:tc>
          <w:tcPr>
            <w:tcW w:w="2089" w:type="dxa"/>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21"/>
                <w:szCs w:val="21"/>
              </w:rPr>
            </w:pPr>
            <w:r>
              <w:rPr>
                <w:rFonts w:hint="eastAsia"/>
                <w:bCs/>
                <w:snapToGrid w:val="0"/>
                <w:kern w:val="0"/>
                <w:sz w:val="21"/>
                <w:szCs w:val="21"/>
              </w:rPr>
              <w:t>漆渣</w:t>
            </w:r>
          </w:p>
        </w:tc>
        <w:tc>
          <w:tcPr>
            <w:tcW w:w="3544" w:type="dxa"/>
            <w:vMerge w:val="continue"/>
            <w:tcBorders>
              <w:left w:val="single" w:color="auto" w:sz="4" w:space="0"/>
            </w:tcBorders>
            <w:vAlign w:val="center"/>
          </w:tcPr>
          <w:p>
            <w:pPr>
              <w:snapToGrid w:val="0"/>
              <w:spacing w:line="240" w:lineRule="auto"/>
              <w:ind w:firstLine="420"/>
              <w:jc w:val="center"/>
              <w:rPr>
                <w:bCs/>
                <w:snapToGrid w:val="0"/>
                <w:kern w:val="0"/>
                <w:sz w:val="21"/>
                <w:szCs w:val="21"/>
              </w:rPr>
            </w:pPr>
          </w:p>
        </w:tc>
        <w:tc>
          <w:tcPr>
            <w:tcW w:w="2573" w:type="dxa"/>
            <w:vMerge w:val="continue"/>
            <w:tcBorders>
              <w:left w:val="single" w:color="auto" w:sz="4" w:space="0"/>
            </w:tcBorders>
            <w:vAlign w:val="center"/>
          </w:tcPr>
          <w:p>
            <w:pPr>
              <w:snapToGrid w:val="0"/>
              <w:spacing w:line="240" w:lineRule="auto"/>
              <w:ind w:firstLine="0" w:firstLineChars="0"/>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36" w:hRule="atLeast"/>
          <w:jc w:val="center"/>
        </w:trPr>
        <w:tc>
          <w:tcPr>
            <w:tcW w:w="428" w:type="dxa"/>
            <w:tcBorders>
              <w:right w:val="single" w:color="auto" w:sz="4" w:space="0"/>
            </w:tcBorders>
            <w:vAlign w:val="center"/>
          </w:tcPr>
          <w:p>
            <w:pPr>
              <w:snapToGrid w:val="0"/>
              <w:spacing w:line="240" w:lineRule="auto"/>
              <w:ind w:firstLine="0" w:firstLineChars="0"/>
              <w:jc w:val="center"/>
              <w:rPr>
                <w:sz w:val="21"/>
                <w:szCs w:val="21"/>
              </w:rPr>
            </w:pPr>
            <w:r>
              <w:rPr>
                <w:rFonts w:hint="eastAsia"/>
                <w:sz w:val="21"/>
                <w:szCs w:val="21"/>
              </w:rPr>
              <w:t>18</w:t>
            </w:r>
          </w:p>
        </w:tc>
        <w:tc>
          <w:tcPr>
            <w:tcW w:w="426" w:type="dxa"/>
            <w:vMerge w:val="continue"/>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21"/>
                <w:szCs w:val="21"/>
              </w:rPr>
            </w:pPr>
          </w:p>
        </w:tc>
        <w:tc>
          <w:tcPr>
            <w:tcW w:w="2089" w:type="dxa"/>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21"/>
                <w:szCs w:val="21"/>
              </w:rPr>
            </w:pPr>
            <w:r>
              <w:rPr>
                <w:rFonts w:hint="eastAsia"/>
                <w:bCs/>
                <w:snapToGrid w:val="0"/>
                <w:kern w:val="0"/>
                <w:sz w:val="21"/>
                <w:szCs w:val="21"/>
              </w:rPr>
              <w:t>污泥</w:t>
            </w:r>
          </w:p>
        </w:tc>
        <w:tc>
          <w:tcPr>
            <w:tcW w:w="3544" w:type="dxa"/>
            <w:vMerge w:val="continue"/>
            <w:tcBorders>
              <w:left w:val="single" w:color="auto" w:sz="4" w:space="0"/>
            </w:tcBorders>
            <w:vAlign w:val="center"/>
          </w:tcPr>
          <w:p>
            <w:pPr>
              <w:snapToGrid w:val="0"/>
              <w:spacing w:line="240" w:lineRule="auto"/>
              <w:ind w:firstLine="0" w:firstLineChars="0"/>
              <w:jc w:val="center"/>
              <w:rPr>
                <w:bCs/>
                <w:snapToGrid w:val="0"/>
                <w:kern w:val="0"/>
                <w:sz w:val="21"/>
                <w:szCs w:val="21"/>
              </w:rPr>
            </w:pPr>
          </w:p>
        </w:tc>
        <w:tc>
          <w:tcPr>
            <w:tcW w:w="2573" w:type="dxa"/>
            <w:vMerge w:val="continue"/>
            <w:tcBorders>
              <w:left w:val="single" w:color="auto" w:sz="4" w:space="0"/>
            </w:tcBorders>
            <w:vAlign w:val="center"/>
          </w:tcPr>
          <w:p>
            <w:pPr>
              <w:snapToGrid w:val="0"/>
              <w:spacing w:line="240" w:lineRule="auto"/>
              <w:ind w:firstLine="0" w:firstLineChars="0"/>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36" w:hRule="atLeast"/>
          <w:jc w:val="center"/>
        </w:trPr>
        <w:tc>
          <w:tcPr>
            <w:tcW w:w="428" w:type="dxa"/>
            <w:tcBorders>
              <w:right w:val="single" w:color="auto" w:sz="4" w:space="0"/>
            </w:tcBorders>
            <w:vAlign w:val="center"/>
          </w:tcPr>
          <w:p>
            <w:pPr>
              <w:snapToGrid w:val="0"/>
              <w:spacing w:line="240" w:lineRule="auto"/>
              <w:ind w:firstLine="0" w:firstLineChars="0"/>
              <w:jc w:val="center"/>
              <w:rPr>
                <w:sz w:val="21"/>
                <w:szCs w:val="21"/>
              </w:rPr>
            </w:pPr>
            <w:r>
              <w:rPr>
                <w:rFonts w:hint="eastAsia"/>
                <w:sz w:val="21"/>
                <w:szCs w:val="21"/>
              </w:rPr>
              <w:t>19</w:t>
            </w:r>
          </w:p>
        </w:tc>
        <w:tc>
          <w:tcPr>
            <w:tcW w:w="426" w:type="dxa"/>
            <w:vMerge w:val="continue"/>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21"/>
                <w:szCs w:val="21"/>
              </w:rPr>
            </w:pPr>
          </w:p>
        </w:tc>
        <w:tc>
          <w:tcPr>
            <w:tcW w:w="2089" w:type="dxa"/>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21"/>
                <w:szCs w:val="21"/>
              </w:rPr>
            </w:pPr>
            <w:r>
              <w:rPr>
                <w:rFonts w:hint="eastAsia"/>
                <w:bCs/>
                <w:snapToGrid w:val="0"/>
                <w:kern w:val="0"/>
                <w:sz w:val="21"/>
                <w:szCs w:val="21"/>
              </w:rPr>
              <w:t>废机油、废棉纱</w:t>
            </w:r>
          </w:p>
        </w:tc>
        <w:tc>
          <w:tcPr>
            <w:tcW w:w="3544" w:type="dxa"/>
            <w:tcBorders>
              <w:left w:val="single" w:color="auto" w:sz="4" w:space="0"/>
            </w:tcBorders>
            <w:vAlign w:val="center"/>
          </w:tcPr>
          <w:p>
            <w:pPr>
              <w:snapToGrid w:val="0"/>
              <w:spacing w:line="240" w:lineRule="auto"/>
              <w:ind w:firstLine="0" w:firstLineChars="0"/>
              <w:rPr>
                <w:bCs/>
                <w:snapToGrid w:val="0"/>
                <w:kern w:val="0"/>
                <w:sz w:val="21"/>
                <w:szCs w:val="21"/>
              </w:rPr>
            </w:pPr>
            <w:r>
              <w:rPr>
                <w:rFonts w:hint="eastAsia"/>
                <w:bCs/>
                <w:snapToGrid w:val="0"/>
                <w:kern w:val="0"/>
                <w:sz w:val="21"/>
                <w:szCs w:val="21"/>
              </w:rPr>
              <w:t>放入厂区危废暂存库，定期送山西瑞腾环保科技开发有限公司处理</w:t>
            </w:r>
          </w:p>
        </w:tc>
        <w:tc>
          <w:tcPr>
            <w:tcW w:w="2573" w:type="dxa"/>
            <w:tcBorders>
              <w:left w:val="single" w:color="auto" w:sz="4" w:space="0"/>
            </w:tcBorders>
            <w:vAlign w:val="center"/>
          </w:tcPr>
          <w:p>
            <w:pPr>
              <w:snapToGrid w:val="0"/>
              <w:spacing w:line="240" w:lineRule="auto"/>
              <w:ind w:firstLine="0" w:firstLineChars="0"/>
              <w:rPr>
                <w:bCs/>
                <w:snapToGrid w:val="0"/>
                <w:kern w:val="0"/>
                <w:sz w:val="21"/>
                <w:szCs w:val="21"/>
              </w:rPr>
            </w:pPr>
            <w:r>
              <w:rPr>
                <w:rFonts w:hint="eastAsia"/>
                <w:bCs/>
                <w:snapToGrid w:val="0"/>
                <w:kern w:val="0"/>
                <w:sz w:val="21"/>
                <w:szCs w:val="21"/>
              </w:rPr>
              <w:t>放入厂区危废暂存库，定期由太原钢铁（集团）公司福利总厂处理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36" w:hRule="atLeast"/>
          <w:jc w:val="center"/>
        </w:trPr>
        <w:tc>
          <w:tcPr>
            <w:tcW w:w="428" w:type="dxa"/>
            <w:tcBorders>
              <w:right w:val="single" w:color="auto" w:sz="4" w:space="0"/>
            </w:tcBorders>
            <w:vAlign w:val="center"/>
          </w:tcPr>
          <w:p>
            <w:pPr>
              <w:snapToGrid w:val="0"/>
              <w:spacing w:line="240" w:lineRule="auto"/>
              <w:ind w:firstLine="0" w:firstLineChars="0"/>
              <w:jc w:val="center"/>
              <w:rPr>
                <w:sz w:val="21"/>
                <w:szCs w:val="21"/>
              </w:rPr>
            </w:pPr>
            <w:r>
              <w:rPr>
                <w:rFonts w:hint="eastAsia"/>
                <w:sz w:val="21"/>
                <w:szCs w:val="21"/>
              </w:rPr>
              <w:t>20</w:t>
            </w:r>
          </w:p>
        </w:tc>
        <w:tc>
          <w:tcPr>
            <w:tcW w:w="426" w:type="dxa"/>
            <w:vMerge w:val="continue"/>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21"/>
                <w:szCs w:val="21"/>
              </w:rPr>
            </w:pPr>
          </w:p>
        </w:tc>
        <w:tc>
          <w:tcPr>
            <w:tcW w:w="2089" w:type="dxa"/>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21"/>
                <w:szCs w:val="21"/>
              </w:rPr>
            </w:pPr>
            <w:r>
              <w:rPr>
                <w:rFonts w:hint="eastAsia"/>
                <w:bCs/>
                <w:snapToGrid w:val="0"/>
                <w:kern w:val="0"/>
                <w:sz w:val="21"/>
                <w:szCs w:val="21"/>
              </w:rPr>
              <w:t>生活垃圾</w:t>
            </w:r>
          </w:p>
        </w:tc>
        <w:tc>
          <w:tcPr>
            <w:tcW w:w="3544" w:type="dxa"/>
            <w:tcBorders>
              <w:left w:val="single" w:color="auto" w:sz="4" w:space="0"/>
            </w:tcBorders>
            <w:vAlign w:val="center"/>
          </w:tcPr>
          <w:p>
            <w:pPr>
              <w:snapToGrid w:val="0"/>
              <w:spacing w:line="240" w:lineRule="auto"/>
              <w:ind w:firstLine="0" w:firstLineChars="0"/>
              <w:jc w:val="center"/>
              <w:rPr>
                <w:bCs/>
                <w:snapToGrid w:val="0"/>
                <w:kern w:val="0"/>
                <w:sz w:val="21"/>
                <w:szCs w:val="21"/>
              </w:rPr>
            </w:pPr>
            <w:r>
              <w:rPr>
                <w:rFonts w:hint="eastAsia"/>
                <w:bCs/>
                <w:snapToGrid w:val="0"/>
                <w:kern w:val="0"/>
                <w:sz w:val="21"/>
                <w:szCs w:val="21"/>
              </w:rPr>
              <w:t>由环卫部门清运</w:t>
            </w:r>
          </w:p>
        </w:tc>
        <w:tc>
          <w:tcPr>
            <w:tcW w:w="2573" w:type="dxa"/>
            <w:tcBorders>
              <w:left w:val="single" w:color="auto" w:sz="4" w:space="0"/>
            </w:tcBorders>
            <w:vAlign w:val="center"/>
          </w:tcPr>
          <w:p>
            <w:pPr>
              <w:snapToGrid w:val="0"/>
              <w:spacing w:line="240" w:lineRule="auto"/>
              <w:ind w:firstLine="0" w:firstLineChars="0"/>
              <w:jc w:val="center"/>
              <w:rPr>
                <w:sz w:val="21"/>
                <w:szCs w:val="21"/>
              </w:rPr>
            </w:pPr>
            <w:r>
              <w:rPr>
                <w:rFonts w:hint="eastAsia"/>
                <w:bCs/>
                <w:snapToGrid w:val="0"/>
                <w:kern w:val="0"/>
                <w:sz w:val="21"/>
                <w:szCs w:val="21"/>
              </w:rPr>
              <w:t>由环卫部门清运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36" w:hRule="atLeast"/>
          <w:jc w:val="center"/>
        </w:trPr>
        <w:tc>
          <w:tcPr>
            <w:tcW w:w="428" w:type="dxa"/>
            <w:tcBorders>
              <w:right w:val="single" w:color="auto" w:sz="4" w:space="0"/>
            </w:tcBorders>
            <w:vAlign w:val="center"/>
          </w:tcPr>
          <w:p>
            <w:pPr>
              <w:snapToGrid w:val="0"/>
              <w:spacing w:line="240" w:lineRule="auto"/>
              <w:ind w:firstLine="0" w:firstLineChars="0"/>
              <w:jc w:val="center"/>
              <w:rPr>
                <w:sz w:val="21"/>
                <w:szCs w:val="21"/>
              </w:rPr>
            </w:pPr>
            <w:r>
              <w:rPr>
                <w:rFonts w:hint="eastAsia"/>
                <w:sz w:val="21"/>
                <w:szCs w:val="21"/>
              </w:rPr>
              <w:t>21</w:t>
            </w:r>
          </w:p>
        </w:tc>
        <w:tc>
          <w:tcPr>
            <w:tcW w:w="2515" w:type="dxa"/>
            <w:gridSpan w:val="2"/>
            <w:tcBorders>
              <w:left w:val="single" w:color="auto" w:sz="4" w:space="0"/>
              <w:right w:val="single" w:color="auto" w:sz="4" w:space="0"/>
            </w:tcBorders>
            <w:vAlign w:val="center"/>
          </w:tcPr>
          <w:p>
            <w:pPr>
              <w:snapToGrid w:val="0"/>
              <w:spacing w:line="240" w:lineRule="auto"/>
              <w:ind w:firstLine="0" w:firstLineChars="0"/>
              <w:jc w:val="center"/>
              <w:rPr>
                <w:bCs/>
                <w:snapToGrid w:val="0"/>
                <w:kern w:val="0"/>
                <w:sz w:val="21"/>
                <w:szCs w:val="21"/>
              </w:rPr>
            </w:pPr>
            <w:r>
              <w:rPr>
                <w:rFonts w:hint="eastAsia"/>
                <w:bCs/>
                <w:snapToGrid w:val="0"/>
                <w:kern w:val="0"/>
                <w:sz w:val="21"/>
                <w:szCs w:val="21"/>
              </w:rPr>
              <w:t>生态环境</w:t>
            </w:r>
          </w:p>
        </w:tc>
        <w:tc>
          <w:tcPr>
            <w:tcW w:w="3544" w:type="dxa"/>
            <w:tcBorders>
              <w:left w:val="single" w:color="auto" w:sz="4" w:space="0"/>
            </w:tcBorders>
            <w:vAlign w:val="center"/>
          </w:tcPr>
          <w:p>
            <w:pPr>
              <w:snapToGrid w:val="0"/>
              <w:spacing w:line="240" w:lineRule="auto"/>
              <w:ind w:firstLine="0" w:firstLineChars="0"/>
              <w:jc w:val="center"/>
              <w:rPr>
                <w:bCs/>
                <w:snapToGrid w:val="0"/>
                <w:kern w:val="0"/>
                <w:sz w:val="21"/>
                <w:szCs w:val="21"/>
              </w:rPr>
            </w:pPr>
            <w:r>
              <w:rPr>
                <w:rFonts w:hint="eastAsia"/>
                <w:bCs/>
                <w:snapToGrid w:val="0"/>
                <w:kern w:val="0"/>
                <w:sz w:val="21"/>
                <w:szCs w:val="21"/>
              </w:rPr>
              <w:t>加强厂区绿化，厂区绿化率达到30%</w:t>
            </w:r>
          </w:p>
        </w:tc>
        <w:tc>
          <w:tcPr>
            <w:tcW w:w="2573" w:type="dxa"/>
            <w:tcBorders>
              <w:left w:val="single" w:color="auto" w:sz="4" w:space="0"/>
            </w:tcBorders>
            <w:vAlign w:val="center"/>
          </w:tcPr>
          <w:p>
            <w:pPr>
              <w:snapToGrid w:val="0"/>
              <w:spacing w:line="240" w:lineRule="auto"/>
              <w:ind w:firstLine="0" w:firstLineChars="0"/>
              <w:jc w:val="center"/>
              <w:rPr>
                <w:bCs/>
                <w:snapToGrid w:val="0"/>
                <w:kern w:val="0"/>
                <w:sz w:val="21"/>
                <w:szCs w:val="21"/>
              </w:rPr>
            </w:pPr>
            <w:r>
              <w:rPr>
                <w:rFonts w:hint="eastAsia"/>
                <w:bCs/>
                <w:snapToGrid w:val="0"/>
                <w:kern w:val="0"/>
                <w:sz w:val="21"/>
                <w:szCs w:val="21"/>
              </w:rPr>
              <w:t>厂区绿化率达到30%</w:t>
            </w:r>
          </w:p>
        </w:tc>
      </w:tr>
    </w:tbl>
    <w:p>
      <w:pPr>
        <w:pStyle w:val="3"/>
        <w:adjustRightInd/>
        <w:spacing w:before="0" w:after="0"/>
        <w:rPr>
          <w:rFonts w:ascii="Times New Roman" w:hAnsi="Times New Roman"/>
        </w:rPr>
      </w:pPr>
      <w:bookmarkStart w:id="128" w:name="_Toc470510953"/>
      <w:r>
        <w:rPr>
          <w:rFonts w:hint="eastAsia" w:ascii="Times New Roman" w:hAnsi="Times New Roman"/>
        </w:rPr>
        <w:t>5</w:t>
      </w:r>
      <w:r>
        <w:rPr>
          <w:rFonts w:ascii="Times New Roman" w:hAnsi="Times New Roman"/>
        </w:rPr>
        <w:t>.</w:t>
      </w:r>
      <w:r>
        <w:rPr>
          <w:rFonts w:hint="eastAsia" w:ascii="Times New Roman" w:hAnsi="Times New Roman"/>
        </w:rPr>
        <w:t>2环评批复要求落实情况</w:t>
      </w:r>
      <w:bookmarkEnd w:id="128"/>
    </w:p>
    <w:p>
      <w:pPr>
        <w:pStyle w:val="107"/>
        <w:ind w:firstLine="420"/>
        <w:rPr>
          <w:rFonts w:hAnsi="宋体"/>
        </w:rPr>
      </w:pPr>
      <w:r>
        <w:rPr>
          <w:rFonts w:hint="eastAsia"/>
        </w:rPr>
        <w:t>本项目环评批复中要求的环保措施和设施</w:t>
      </w:r>
      <w:r>
        <w:rPr>
          <w:rFonts w:hint="eastAsia" w:hAnsi="宋体"/>
        </w:rPr>
        <w:t>落实情况见表5.2。</w:t>
      </w:r>
    </w:p>
    <w:p>
      <w:pPr>
        <w:pStyle w:val="107"/>
        <w:ind w:firstLine="0" w:firstLineChars="0"/>
        <w:jc w:val="center"/>
        <w:rPr>
          <w:rFonts w:hAnsi="宋体"/>
          <w:b/>
          <w:szCs w:val="21"/>
        </w:rPr>
      </w:pPr>
      <w:r>
        <w:rPr>
          <w:rFonts w:hint="eastAsia" w:hAnsi="宋体"/>
          <w:b/>
          <w:szCs w:val="21"/>
        </w:rPr>
        <w:t>表5.2 项目环评批复落实情况一览表</w:t>
      </w:r>
    </w:p>
    <w:tbl>
      <w:tblPr>
        <w:tblStyle w:val="48"/>
        <w:tblpPr w:leftFromText="181" w:rightFromText="181" w:vertAnchor="text" w:horzAnchor="margin" w:tblpXSpec="center" w:tblpY="1"/>
        <w:tblOverlap w:val="never"/>
        <w:tblW w:w="9060"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36"/>
        <w:gridCol w:w="4108"/>
        <w:gridCol w:w="441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trPr>
        <w:tc>
          <w:tcPr>
            <w:tcW w:w="536" w:type="dxa"/>
            <w:vAlign w:val="center"/>
          </w:tcPr>
          <w:p>
            <w:pPr>
              <w:spacing w:line="240" w:lineRule="auto"/>
              <w:ind w:firstLine="0" w:firstLineChars="0"/>
              <w:jc w:val="center"/>
              <w:rPr>
                <w:b/>
                <w:bCs/>
                <w:sz w:val="21"/>
                <w:szCs w:val="21"/>
              </w:rPr>
            </w:pPr>
            <w:r>
              <w:rPr>
                <w:rFonts w:hint="eastAsia"/>
                <w:b/>
                <w:bCs/>
                <w:sz w:val="21"/>
                <w:szCs w:val="21"/>
              </w:rPr>
              <w:t>序号</w:t>
            </w:r>
          </w:p>
        </w:tc>
        <w:tc>
          <w:tcPr>
            <w:tcW w:w="4108" w:type="dxa"/>
            <w:vAlign w:val="center"/>
          </w:tcPr>
          <w:p>
            <w:pPr>
              <w:spacing w:line="240" w:lineRule="auto"/>
              <w:ind w:firstLine="0" w:firstLineChars="0"/>
              <w:jc w:val="center"/>
              <w:rPr>
                <w:b/>
                <w:bCs/>
                <w:sz w:val="21"/>
                <w:szCs w:val="21"/>
              </w:rPr>
            </w:pPr>
            <w:r>
              <w:rPr>
                <w:rFonts w:hint="eastAsia"/>
                <w:b/>
                <w:sz w:val="21"/>
                <w:szCs w:val="21"/>
              </w:rPr>
              <w:t>环评</w:t>
            </w:r>
            <w:r>
              <w:rPr>
                <w:b/>
                <w:sz w:val="21"/>
                <w:szCs w:val="21"/>
              </w:rPr>
              <w:t>批复</w:t>
            </w:r>
            <w:r>
              <w:rPr>
                <w:rFonts w:hint="eastAsia"/>
                <w:b/>
                <w:sz w:val="21"/>
                <w:szCs w:val="21"/>
              </w:rPr>
              <w:t>要求环保措施</w:t>
            </w:r>
          </w:p>
        </w:tc>
        <w:tc>
          <w:tcPr>
            <w:tcW w:w="4416" w:type="dxa"/>
            <w:vAlign w:val="center"/>
          </w:tcPr>
          <w:p>
            <w:pPr>
              <w:spacing w:line="240" w:lineRule="auto"/>
              <w:ind w:firstLine="0" w:firstLineChars="0"/>
              <w:jc w:val="center"/>
              <w:rPr>
                <w:b/>
                <w:bCs/>
                <w:sz w:val="21"/>
                <w:szCs w:val="21"/>
              </w:rPr>
            </w:pPr>
            <w:r>
              <w:rPr>
                <w:b/>
                <w:sz w:val="21"/>
                <w:szCs w:val="21"/>
              </w:rPr>
              <w:t>实际完成情况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trPr>
        <w:tc>
          <w:tcPr>
            <w:tcW w:w="536" w:type="dxa"/>
            <w:vAlign w:val="center"/>
          </w:tcPr>
          <w:p>
            <w:pPr>
              <w:spacing w:line="240" w:lineRule="auto"/>
              <w:ind w:firstLine="0" w:firstLineChars="0"/>
              <w:jc w:val="center"/>
              <w:rPr>
                <w:sz w:val="21"/>
                <w:szCs w:val="21"/>
              </w:rPr>
            </w:pPr>
            <w:r>
              <w:rPr>
                <w:rFonts w:hint="eastAsia"/>
                <w:sz w:val="21"/>
                <w:szCs w:val="21"/>
              </w:rPr>
              <w:t>1</w:t>
            </w:r>
          </w:p>
        </w:tc>
        <w:tc>
          <w:tcPr>
            <w:tcW w:w="4108" w:type="dxa"/>
            <w:vAlign w:val="center"/>
          </w:tcPr>
          <w:p>
            <w:pPr>
              <w:spacing w:line="240" w:lineRule="auto"/>
              <w:ind w:firstLine="0" w:firstLineChars="0"/>
              <w:rPr>
                <w:sz w:val="21"/>
                <w:szCs w:val="21"/>
              </w:rPr>
            </w:pPr>
            <w:r>
              <w:rPr>
                <w:sz w:val="21"/>
                <w:szCs w:val="21"/>
              </w:rPr>
              <w:t>要严格做到清污分流。轮对冲洗废水、车体车间煮洗、清洗废水和淋雨试验废水经处理后全部回用不外排。生活污水、供热系统软水站、锅炉房排水送污水处理站。外排污水须达到《污水综合排放标准》（GB8978-1996）中一级标准。待城市污水管网覆盖本区域后，厂区排水通过城市污水管网进入河西北中部污水处理厂处理</w:t>
            </w:r>
          </w:p>
        </w:tc>
        <w:tc>
          <w:tcPr>
            <w:tcW w:w="4416" w:type="dxa"/>
            <w:vAlign w:val="center"/>
          </w:tcPr>
          <w:p>
            <w:pPr>
              <w:spacing w:line="240" w:lineRule="auto"/>
              <w:ind w:firstLine="0" w:firstLineChars="0"/>
              <w:rPr>
                <w:bCs/>
                <w:sz w:val="21"/>
                <w:szCs w:val="21"/>
              </w:rPr>
            </w:pPr>
            <w:r>
              <w:rPr>
                <w:rFonts w:hint="eastAsia"/>
                <w:bCs/>
                <w:sz w:val="21"/>
                <w:szCs w:val="21"/>
              </w:rPr>
              <w:t>严格做到清污分流。轮对冲洗废水、车体车间煮洗、清洗废水和淋雨试验废水经处理后全部回用不外排。生活污水、锅炉房排水送往厂内污水处理站</w:t>
            </w:r>
            <w:r>
              <w:rPr>
                <w:rFonts w:hint="eastAsia"/>
                <w:sz w:val="21"/>
                <w:szCs w:val="21"/>
              </w:rPr>
              <w:t>，生活污水经处理站处理后回用于冲厕用水和绿化洒水。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trPr>
        <w:tc>
          <w:tcPr>
            <w:tcW w:w="536" w:type="dxa"/>
            <w:vAlign w:val="center"/>
          </w:tcPr>
          <w:p>
            <w:pPr>
              <w:widowControl/>
              <w:spacing w:line="240" w:lineRule="auto"/>
              <w:ind w:firstLine="0" w:firstLineChars="0"/>
              <w:jc w:val="center"/>
              <w:rPr>
                <w:sz w:val="21"/>
                <w:szCs w:val="21"/>
              </w:rPr>
            </w:pPr>
            <w:r>
              <w:rPr>
                <w:rFonts w:hint="eastAsia"/>
                <w:sz w:val="21"/>
                <w:szCs w:val="21"/>
              </w:rPr>
              <w:t>2</w:t>
            </w:r>
          </w:p>
        </w:tc>
        <w:tc>
          <w:tcPr>
            <w:tcW w:w="4108" w:type="dxa"/>
            <w:vAlign w:val="center"/>
          </w:tcPr>
          <w:p>
            <w:pPr>
              <w:spacing w:line="240" w:lineRule="auto"/>
              <w:ind w:firstLine="0" w:firstLineChars="0"/>
              <w:rPr>
                <w:sz w:val="21"/>
                <w:szCs w:val="21"/>
              </w:rPr>
            </w:pPr>
            <w:r>
              <w:rPr>
                <w:sz w:val="21"/>
                <w:szCs w:val="21"/>
              </w:rPr>
              <w:t>焊接车间自动焊机均自带焊接烟尘净化装置，焊接车间全面通风，局部墙壁设轴流风机强制通风。抛丸粉尘、喷砂粉尘、腻子粉尘采用布袋除尘器处理。切割机粉尘收集后采用旋风+滤筒除尘器处理。喷漆、烘干废气采用过滤棉（网）+活性炭吸附进行处理。外排废气须达到《大气污染物综合排放标准》（GB16297-1996）中新建项目二级标准，其中喷漆烘干炉废气须达到《太原市锅炉污染物排放标准》（DB14/102-2003）中二类区</w:t>
            </w:r>
            <w:r>
              <w:rPr>
                <w:rFonts w:hint="eastAsia" w:ascii="宋体" w:hAnsi="宋体" w:cs="宋体"/>
                <w:sz w:val="21"/>
                <w:szCs w:val="21"/>
              </w:rPr>
              <w:t>Ⅲ</w:t>
            </w:r>
            <w:r>
              <w:rPr>
                <w:sz w:val="21"/>
                <w:szCs w:val="21"/>
              </w:rPr>
              <w:t>时段标准燃气锅炉标准</w:t>
            </w:r>
          </w:p>
        </w:tc>
        <w:tc>
          <w:tcPr>
            <w:tcW w:w="4416" w:type="dxa"/>
            <w:vAlign w:val="center"/>
          </w:tcPr>
          <w:p>
            <w:pPr>
              <w:spacing w:line="240" w:lineRule="auto"/>
              <w:ind w:firstLine="0" w:firstLineChars="0"/>
              <w:rPr>
                <w:bCs/>
                <w:sz w:val="21"/>
                <w:szCs w:val="21"/>
              </w:rPr>
            </w:pPr>
            <w:r>
              <w:rPr>
                <w:rFonts w:hint="eastAsia"/>
                <w:bCs/>
                <w:sz w:val="21"/>
                <w:szCs w:val="21"/>
              </w:rPr>
              <w:t>焊接车间未配套焊接烟尘净化装置，焊接车间全面通风，局部墙壁设轴流风机强制通风。抛丸粉尘采用旋风、布袋除尘器和滤筒除尘器处理。喷砂粉尘采用旋风+滤筒除尘器处理。腻子粉尘采用布袋除尘器处理。切割机粉尘收集后采用滤筒除尘器处理。油漆、烘干废气采用过滤棉（网）+活性炭吸附进行处理。</w:t>
            </w:r>
            <w:r>
              <w:rPr>
                <w:sz w:val="21"/>
                <w:szCs w:val="21"/>
              </w:rPr>
              <w:t>外排废气</w:t>
            </w:r>
            <w:r>
              <w:rPr>
                <w:rFonts w:hint="eastAsia"/>
                <w:sz w:val="21"/>
                <w:szCs w:val="21"/>
              </w:rPr>
              <w:t>均</w:t>
            </w:r>
            <w:r>
              <w:rPr>
                <w:sz w:val="21"/>
                <w:szCs w:val="21"/>
              </w:rPr>
              <w:t>达到《大气污染物综合排放标准》（GB16297-1996）中新建项目二级标准，其中喷漆烘干炉废气达到《太原市锅炉污染物排放标准》（DB14/102-2003）中二类区</w:t>
            </w:r>
            <w:r>
              <w:rPr>
                <w:rFonts w:hint="eastAsia" w:ascii="宋体" w:hAnsi="宋体" w:cs="宋体"/>
                <w:sz w:val="21"/>
                <w:szCs w:val="21"/>
              </w:rPr>
              <w:t>Ⅲ</w:t>
            </w:r>
            <w:r>
              <w:rPr>
                <w:sz w:val="21"/>
                <w:szCs w:val="21"/>
              </w:rPr>
              <w:t>时段标准燃气锅炉标准</w:t>
            </w:r>
          </w:p>
        </w:tc>
      </w:tr>
    </w:tbl>
    <w:p>
      <w:pPr>
        <w:pStyle w:val="107"/>
        <w:ind w:firstLine="0" w:firstLineChars="0"/>
        <w:jc w:val="center"/>
        <w:rPr>
          <w:rFonts w:hAnsi="宋体"/>
          <w:b/>
          <w:szCs w:val="21"/>
        </w:rPr>
      </w:pPr>
      <w:r>
        <w:rPr>
          <w:rFonts w:hint="eastAsia" w:hAnsi="宋体"/>
          <w:b/>
          <w:szCs w:val="21"/>
        </w:rPr>
        <w:t>表5.2 项目环评批复落实情况一览表</w:t>
      </w:r>
    </w:p>
    <w:tbl>
      <w:tblPr>
        <w:tblStyle w:val="48"/>
        <w:tblpPr w:leftFromText="181" w:rightFromText="181" w:vertAnchor="text" w:horzAnchor="margin" w:tblpXSpec="center" w:tblpY="1"/>
        <w:tblOverlap w:val="never"/>
        <w:tblW w:w="9060"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36"/>
        <w:gridCol w:w="4108"/>
        <w:gridCol w:w="441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trPr>
        <w:tc>
          <w:tcPr>
            <w:tcW w:w="536" w:type="dxa"/>
            <w:vAlign w:val="center"/>
          </w:tcPr>
          <w:p>
            <w:pPr>
              <w:spacing w:line="240" w:lineRule="auto"/>
              <w:ind w:firstLine="0" w:firstLineChars="0"/>
              <w:jc w:val="center"/>
              <w:rPr>
                <w:b/>
                <w:bCs/>
                <w:sz w:val="21"/>
                <w:szCs w:val="21"/>
              </w:rPr>
            </w:pPr>
            <w:r>
              <w:rPr>
                <w:rFonts w:hint="eastAsia"/>
                <w:b/>
                <w:bCs/>
                <w:sz w:val="21"/>
                <w:szCs w:val="21"/>
              </w:rPr>
              <w:t>序号</w:t>
            </w:r>
          </w:p>
        </w:tc>
        <w:tc>
          <w:tcPr>
            <w:tcW w:w="4108" w:type="dxa"/>
            <w:vAlign w:val="center"/>
          </w:tcPr>
          <w:p>
            <w:pPr>
              <w:spacing w:line="240" w:lineRule="auto"/>
              <w:ind w:firstLine="0" w:firstLineChars="0"/>
              <w:jc w:val="center"/>
              <w:rPr>
                <w:b/>
                <w:bCs/>
                <w:sz w:val="21"/>
                <w:szCs w:val="21"/>
              </w:rPr>
            </w:pPr>
            <w:r>
              <w:rPr>
                <w:rFonts w:hint="eastAsia"/>
                <w:b/>
                <w:sz w:val="21"/>
                <w:szCs w:val="21"/>
              </w:rPr>
              <w:t>环评</w:t>
            </w:r>
            <w:r>
              <w:rPr>
                <w:b/>
                <w:sz w:val="21"/>
                <w:szCs w:val="21"/>
              </w:rPr>
              <w:t>批复</w:t>
            </w:r>
            <w:r>
              <w:rPr>
                <w:rFonts w:hint="eastAsia"/>
                <w:b/>
                <w:sz w:val="21"/>
                <w:szCs w:val="21"/>
              </w:rPr>
              <w:t>要求环保措施</w:t>
            </w:r>
          </w:p>
        </w:tc>
        <w:tc>
          <w:tcPr>
            <w:tcW w:w="4416" w:type="dxa"/>
            <w:vAlign w:val="center"/>
          </w:tcPr>
          <w:p>
            <w:pPr>
              <w:spacing w:line="240" w:lineRule="auto"/>
              <w:ind w:firstLine="0" w:firstLineChars="0"/>
              <w:jc w:val="center"/>
              <w:rPr>
                <w:b/>
                <w:bCs/>
                <w:sz w:val="21"/>
                <w:szCs w:val="21"/>
              </w:rPr>
            </w:pPr>
            <w:r>
              <w:rPr>
                <w:b/>
                <w:sz w:val="21"/>
                <w:szCs w:val="21"/>
              </w:rPr>
              <w:t>实际完成情况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trPr>
        <w:tc>
          <w:tcPr>
            <w:tcW w:w="536" w:type="dxa"/>
            <w:vAlign w:val="center"/>
          </w:tcPr>
          <w:p>
            <w:pPr>
              <w:widowControl/>
              <w:spacing w:line="240" w:lineRule="auto"/>
              <w:ind w:firstLine="0" w:firstLineChars="0"/>
              <w:jc w:val="center"/>
              <w:rPr>
                <w:sz w:val="21"/>
                <w:szCs w:val="21"/>
              </w:rPr>
            </w:pPr>
            <w:r>
              <w:rPr>
                <w:rFonts w:hint="eastAsia"/>
                <w:sz w:val="21"/>
                <w:szCs w:val="21"/>
              </w:rPr>
              <w:t>3</w:t>
            </w:r>
          </w:p>
        </w:tc>
        <w:tc>
          <w:tcPr>
            <w:tcW w:w="4108" w:type="dxa"/>
            <w:vAlign w:val="center"/>
          </w:tcPr>
          <w:p>
            <w:pPr>
              <w:spacing w:line="240" w:lineRule="auto"/>
              <w:ind w:firstLine="0" w:firstLineChars="0"/>
              <w:rPr>
                <w:sz w:val="21"/>
                <w:szCs w:val="21"/>
              </w:rPr>
            </w:pPr>
            <w:r>
              <w:rPr>
                <w:sz w:val="21"/>
                <w:szCs w:val="21"/>
              </w:rPr>
              <w:t>本项目主要噪声源包括各类风机、泵类、空压机、各类车床等。应选用低噪声设备，并针对性采取基础减振、隔声、消声等措施。厂界噪声须达到《工业企业厂界环境噪声排放标准》（GB12348-2008）中2类标准</w:t>
            </w:r>
          </w:p>
        </w:tc>
        <w:tc>
          <w:tcPr>
            <w:tcW w:w="4416" w:type="dxa"/>
            <w:vAlign w:val="center"/>
          </w:tcPr>
          <w:p>
            <w:pPr>
              <w:spacing w:line="240" w:lineRule="auto"/>
              <w:ind w:firstLine="0" w:firstLineChars="0"/>
              <w:rPr>
                <w:bCs/>
                <w:sz w:val="21"/>
                <w:szCs w:val="21"/>
              </w:rPr>
            </w:pPr>
            <w:r>
              <w:rPr>
                <w:rFonts w:hint="eastAsia"/>
                <w:bCs/>
                <w:sz w:val="21"/>
                <w:szCs w:val="21"/>
              </w:rPr>
              <w:t>选用低噪声设备，并针对性采取基础减振、隔声、消声等措施。厂界噪声达到</w:t>
            </w:r>
            <w:r>
              <w:rPr>
                <w:sz w:val="21"/>
                <w:szCs w:val="21"/>
              </w:rPr>
              <w:t>《工业企业厂界环境噪声排放标准》（GB12348-2008）中2类标准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trPr>
        <w:tc>
          <w:tcPr>
            <w:tcW w:w="536" w:type="dxa"/>
            <w:vAlign w:val="center"/>
          </w:tcPr>
          <w:p>
            <w:pPr>
              <w:widowControl/>
              <w:spacing w:line="240" w:lineRule="auto"/>
              <w:ind w:firstLine="0" w:firstLineChars="0"/>
              <w:jc w:val="center"/>
              <w:rPr>
                <w:sz w:val="21"/>
                <w:szCs w:val="21"/>
              </w:rPr>
            </w:pPr>
            <w:r>
              <w:rPr>
                <w:rFonts w:hint="eastAsia"/>
                <w:sz w:val="21"/>
                <w:szCs w:val="21"/>
              </w:rPr>
              <w:t>4</w:t>
            </w:r>
          </w:p>
        </w:tc>
        <w:tc>
          <w:tcPr>
            <w:tcW w:w="4108" w:type="dxa"/>
            <w:vAlign w:val="center"/>
          </w:tcPr>
          <w:p>
            <w:pPr>
              <w:spacing w:line="240" w:lineRule="auto"/>
              <w:ind w:firstLine="0" w:firstLineChars="0"/>
              <w:rPr>
                <w:sz w:val="21"/>
                <w:szCs w:val="21"/>
              </w:rPr>
            </w:pPr>
            <w:r>
              <w:rPr>
                <w:sz w:val="21"/>
                <w:szCs w:val="21"/>
              </w:rPr>
              <w:t>合理处置各类固体废弃物，严防造成二次污染。废活性炭、废滤棉、废机油、废棉纱、废乳化液、漆渣、废手套、废油漆桶等危险废物按照《危险废物贮存污染控制标准》（GB18597-2001）的要求在厂内暂存，定期送有相应危废处置资质的单位进行处置。废金属、废焊条、焊丝及焊漆由废品回收公司回收</w:t>
            </w:r>
          </w:p>
        </w:tc>
        <w:tc>
          <w:tcPr>
            <w:tcW w:w="4416" w:type="dxa"/>
            <w:vAlign w:val="center"/>
          </w:tcPr>
          <w:p>
            <w:pPr>
              <w:spacing w:line="240" w:lineRule="auto"/>
              <w:ind w:firstLine="0" w:firstLineChars="0"/>
              <w:rPr>
                <w:bCs/>
                <w:sz w:val="21"/>
                <w:szCs w:val="21"/>
              </w:rPr>
            </w:pPr>
            <w:r>
              <w:rPr>
                <w:rFonts w:hint="eastAsia"/>
                <w:bCs/>
                <w:sz w:val="21"/>
                <w:szCs w:val="21"/>
              </w:rPr>
              <w:t>对各类固体废物进行了合理处置，</w:t>
            </w:r>
            <w:r>
              <w:rPr>
                <w:sz w:val="21"/>
                <w:szCs w:val="21"/>
              </w:rPr>
              <w:t>废活性炭、废滤棉、废机油、废棉纱、废乳化液、漆渣、废手套、废油漆桶等危险废物按照《危险废物贮存污染控制标准》（GB18597-2001）的要求暂存</w:t>
            </w:r>
            <w:r>
              <w:rPr>
                <w:rFonts w:hint="eastAsia"/>
                <w:sz w:val="21"/>
                <w:szCs w:val="21"/>
              </w:rPr>
              <w:t>于厂内的危废暂存间，定期由山西松兰环保科技有限公司和太原钢铁（集团）公司福利总厂处理。</w:t>
            </w:r>
            <w:r>
              <w:rPr>
                <w:sz w:val="21"/>
                <w:szCs w:val="21"/>
              </w:rPr>
              <w:t>废金属、废焊条、焊丝及焊</w:t>
            </w:r>
            <w:r>
              <w:rPr>
                <w:rFonts w:hint="eastAsia"/>
                <w:sz w:val="21"/>
                <w:szCs w:val="21"/>
              </w:rPr>
              <w:t>渣</w:t>
            </w:r>
            <w:r>
              <w:rPr>
                <w:sz w:val="21"/>
                <w:szCs w:val="21"/>
              </w:rPr>
              <w:t>由废品回收公司回收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trPr>
        <w:tc>
          <w:tcPr>
            <w:tcW w:w="536" w:type="dxa"/>
            <w:vAlign w:val="center"/>
          </w:tcPr>
          <w:p>
            <w:pPr>
              <w:widowControl/>
              <w:spacing w:line="240" w:lineRule="auto"/>
              <w:ind w:firstLine="0" w:firstLineChars="0"/>
              <w:jc w:val="center"/>
              <w:rPr>
                <w:sz w:val="21"/>
                <w:szCs w:val="21"/>
              </w:rPr>
            </w:pPr>
            <w:r>
              <w:rPr>
                <w:rFonts w:hint="eastAsia"/>
                <w:sz w:val="21"/>
                <w:szCs w:val="21"/>
              </w:rPr>
              <w:t>5</w:t>
            </w:r>
          </w:p>
        </w:tc>
        <w:tc>
          <w:tcPr>
            <w:tcW w:w="4108" w:type="dxa"/>
            <w:vAlign w:val="center"/>
          </w:tcPr>
          <w:p>
            <w:pPr>
              <w:spacing w:line="240" w:lineRule="auto"/>
              <w:ind w:firstLine="0" w:firstLineChars="0"/>
              <w:rPr>
                <w:sz w:val="21"/>
                <w:szCs w:val="21"/>
              </w:rPr>
            </w:pPr>
            <w:r>
              <w:rPr>
                <w:sz w:val="21"/>
                <w:szCs w:val="21"/>
              </w:rPr>
              <w:t>你公司要建立有效的环境风险防范与应急管理体系并不断完善，最大限度地减少因生产安全事故引发突发环境事件造成的危害，按照国家和省有关突发环境事件应急预案管理的规定，编制突发环境事件应急预案，并在试生产前完成在环保部门的备案</w:t>
            </w:r>
          </w:p>
        </w:tc>
        <w:tc>
          <w:tcPr>
            <w:tcW w:w="4416" w:type="dxa"/>
            <w:vAlign w:val="center"/>
          </w:tcPr>
          <w:p>
            <w:pPr>
              <w:spacing w:line="240" w:lineRule="auto"/>
              <w:ind w:firstLine="0" w:firstLineChars="0"/>
              <w:rPr>
                <w:bCs/>
                <w:sz w:val="21"/>
                <w:szCs w:val="21"/>
              </w:rPr>
            </w:pPr>
            <w:r>
              <w:rPr>
                <w:rFonts w:hint="eastAsia"/>
                <w:bCs/>
                <w:sz w:val="21"/>
                <w:szCs w:val="21"/>
              </w:rPr>
              <w:t>公司建立了有效的环境风险防范与应急管理体系并不断完善，委托太原绿佳环保开发有限公司编制完成了《突发环境事件应急预案》，目前已完成备案。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trPr>
        <w:tc>
          <w:tcPr>
            <w:tcW w:w="536" w:type="dxa"/>
            <w:vAlign w:val="center"/>
          </w:tcPr>
          <w:p>
            <w:pPr>
              <w:widowControl/>
              <w:spacing w:line="240" w:lineRule="auto"/>
              <w:ind w:firstLine="0" w:firstLineChars="0"/>
              <w:jc w:val="center"/>
              <w:rPr>
                <w:sz w:val="21"/>
                <w:szCs w:val="21"/>
              </w:rPr>
            </w:pPr>
            <w:r>
              <w:rPr>
                <w:rFonts w:hint="eastAsia"/>
                <w:sz w:val="21"/>
                <w:szCs w:val="21"/>
              </w:rPr>
              <w:t>6</w:t>
            </w:r>
          </w:p>
        </w:tc>
        <w:tc>
          <w:tcPr>
            <w:tcW w:w="4108" w:type="dxa"/>
            <w:vAlign w:val="center"/>
          </w:tcPr>
          <w:p>
            <w:pPr>
              <w:spacing w:line="240" w:lineRule="auto"/>
              <w:ind w:firstLine="0" w:firstLineChars="0"/>
              <w:rPr>
                <w:sz w:val="21"/>
                <w:szCs w:val="21"/>
              </w:rPr>
            </w:pPr>
            <w:r>
              <w:rPr>
                <w:sz w:val="21"/>
                <w:szCs w:val="21"/>
              </w:rPr>
              <w:t>认真履行《报告书》制定的环境管理和监测计划。配备必要的监测仪器设备、规范排污口的建设，在污水处理装置出口安装连续在线监测系统，及时掌握污染物排放情况，并采取相应的环保措施，确保污染物长期稳定达标排放</w:t>
            </w:r>
          </w:p>
        </w:tc>
        <w:tc>
          <w:tcPr>
            <w:tcW w:w="4416" w:type="dxa"/>
            <w:vAlign w:val="center"/>
          </w:tcPr>
          <w:p>
            <w:pPr>
              <w:spacing w:line="240" w:lineRule="auto"/>
              <w:ind w:firstLine="0" w:firstLineChars="0"/>
              <w:rPr>
                <w:bCs/>
                <w:sz w:val="21"/>
                <w:szCs w:val="21"/>
              </w:rPr>
            </w:pPr>
            <w:r>
              <w:rPr>
                <w:rFonts w:hint="eastAsia"/>
                <w:bCs/>
                <w:sz w:val="21"/>
                <w:szCs w:val="21"/>
              </w:rPr>
              <w:t>履行《报告书》制定的环境管理和监测计划。配备了必要的监测仪器设备，规范了排污口的建设，</w:t>
            </w:r>
            <w:r>
              <w:rPr>
                <w:sz w:val="21"/>
                <w:szCs w:val="21"/>
              </w:rPr>
              <w:t>在污水处理装置出口安装连续在线监测系统，及时掌握污染物排放情况，并采取相应的环保措施，确保污染物长期稳定达标排放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40" w:hRule="atLeast"/>
        </w:trPr>
        <w:tc>
          <w:tcPr>
            <w:tcW w:w="536" w:type="dxa"/>
            <w:vAlign w:val="center"/>
          </w:tcPr>
          <w:p>
            <w:pPr>
              <w:widowControl/>
              <w:spacing w:line="240" w:lineRule="auto"/>
              <w:ind w:firstLine="0" w:firstLineChars="0"/>
              <w:jc w:val="center"/>
              <w:rPr>
                <w:sz w:val="21"/>
                <w:szCs w:val="21"/>
              </w:rPr>
            </w:pPr>
            <w:r>
              <w:rPr>
                <w:rFonts w:hint="eastAsia"/>
                <w:sz w:val="21"/>
                <w:szCs w:val="21"/>
              </w:rPr>
              <w:t>7</w:t>
            </w:r>
          </w:p>
        </w:tc>
        <w:tc>
          <w:tcPr>
            <w:tcW w:w="4108" w:type="dxa"/>
            <w:vAlign w:val="center"/>
          </w:tcPr>
          <w:p>
            <w:pPr>
              <w:spacing w:line="240" w:lineRule="auto"/>
              <w:ind w:firstLine="0" w:firstLineChars="0"/>
              <w:rPr>
                <w:sz w:val="21"/>
                <w:szCs w:val="21"/>
              </w:rPr>
            </w:pPr>
            <w:r>
              <w:rPr>
                <w:sz w:val="21"/>
                <w:szCs w:val="21"/>
              </w:rPr>
              <w:t>该项目主要污染物排放总量控制指标为：化学需氧量2.4吨/年、氨氮0.3吨/年、二氧化硫0.1吨/年、氮氧化物1.8吨/年、烟尘1.2吨/年、粉尘18.7吨/年</w:t>
            </w:r>
          </w:p>
        </w:tc>
        <w:tc>
          <w:tcPr>
            <w:tcW w:w="4416" w:type="dxa"/>
            <w:vAlign w:val="center"/>
          </w:tcPr>
          <w:p>
            <w:pPr>
              <w:spacing w:line="240" w:lineRule="auto"/>
              <w:ind w:firstLine="0" w:firstLineChars="0"/>
              <w:rPr>
                <w:bCs/>
                <w:sz w:val="21"/>
                <w:szCs w:val="21"/>
              </w:rPr>
            </w:pPr>
            <w:r>
              <w:rPr>
                <w:rFonts w:hint="eastAsia"/>
                <w:bCs/>
                <w:sz w:val="21"/>
                <w:szCs w:val="21"/>
              </w:rPr>
              <w:t>该项目主要污染物排放总量为：</w:t>
            </w:r>
            <w:r>
              <w:rPr>
                <w:sz w:val="21"/>
                <w:szCs w:val="21"/>
              </w:rPr>
              <w:t>化学需氧量</w:t>
            </w:r>
            <w:r>
              <w:rPr>
                <w:rFonts w:hint="eastAsia"/>
                <w:sz w:val="21"/>
                <w:szCs w:val="21"/>
              </w:rPr>
              <w:t>0.65</w:t>
            </w:r>
            <w:r>
              <w:rPr>
                <w:sz w:val="21"/>
                <w:szCs w:val="21"/>
              </w:rPr>
              <w:t>吨/年、氨氮</w:t>
            </w:r>
            <w:r>
              <w:rPr>
                <w:rFonts w:hint="eastAsia"/>
                <w:sz w:val="21"/>
                <w:szCs w:val="21"/>
              </w:rPr>
              <w:t>0.08</w:t>
            </w:r>
            <w:r>
              <w:rPr>
                <w:sz w:val="21"/>
                <w:szCs w:val="21"/>
              </w:rPr>
              <w:t>吨/年、粉尘</w:t>
            </w:r>
            <w:r>
              <w:rPr>
                <w:rFonts w:hint="eastAsia"/>
                <w:sz w:val="21"/>
                <w:szCs w:val="21"/>
              </w:rPr>
              <w:t>11.62</w:t>
            </w:r>
            <w:r>
              <w:rPr>
                <w:sz w:val="21"/>
                <w:szCs w:val="21"/>
              </w:rPr>
              <w:t>吨/年</w:t>
            </w:r>
            <w:r>
              <w:rPr>
                <w:rFonts w:hint="eastAsia"/>
                <w:sz w:val="21"/>
                <w:szCs w:val="21"/>
              </w:rPr>
              <w:t>， SO</w:t>
            </w:r>
            <w:r>
              <w:rPr>
                <w:rFonts w:hint="eastAsia"/>
                <w:sz w:val="21"/>
                <w:szCs w:val="21"/>
                <w:vertAlign w:val="subscript"/>
              </w:rPr>
              <w:t>2</w:t>
            </w:r>
            <w:r>
              <w:rPr>
                <w:sz w:val="21"/>
                <w:szCs w:val="21"/>
              </w:rPr>
              <w:t>0吨/年、</w:t>
            </w:r>
            <w:r>
              <w:rPr>
                <w:rFonts w:hint="eastAsia"/>
                <w:sz w:val="21"/>
                <w:szCs w:val="21"/>
              </w:rPr>
              <w:t>NO</w:t>
            </w:r>
            <w:r>
              <w:rPr>
                <w:rFonts w:hint="eastAsia"/>
                <w:sz w:val="21"/>
                <w:szCs w:val="21"/>
                <w:vertAlign w:val="subscript"/>
              </w:rPr>
              <w:t>x</w:t>
            </w:r>
            <w:r>
              <w:rPr>
                <w:rFonts w:hint="eastAsia"/>
                <w:sz w:val="21"/>
                <w:szCs w:val="21"/>
              </w:rPr>
              <w:t>0.411</w:t>
            </w:r>
            <w:r>
              <w:rPr>
                <w:sz w:val="21"/>
                <w:szCs w:val="21"/>
              </w:rPr>
              <w:t>吨/年、烟尘</w:t>
            </w:r>
            <w:r>
              <w:rPr>
                <w:rFonts w:hint="eastAsia"/>
                <w:sz w:val="21"/>
                <w:szCs w:val="21"/>
              </w:rPr>
              <w:t>0.017</w:t>
            </w:r>
            <w:r>
              <w:rPr>
                <w:sz w:val="21"/>
                <w:szCs w:val="21"/>
              </w:rPr>
              <w:t>吨/年</w:t>
            </w:r>
            <w:r>
              <w:rPr>
                <w:rFonts w:hint="eastAsia"/>
                <w:sz w:val="21"/>
                <w:szCs w:val="21"/>
              </w:rPr>
              <w:t>，满足总量控制指标要求</w:t>
            </w:r>
          </w:p>
        </w:tc>
      </w:tr>
    </w:tbl>
    <w:p>
      <w:pPr>
        <w:spacing w:line="240" w:lineRule="auto"/>
        <w:ind w:firstLine="0" w:firstLineChars="0"/>
        <w:rPr>
          <w:rFonts w:hAnsi="宋体"/>
          <w:b/>
          <w:sz w:val="21"/>
          <w:szCs w:val="21"/>
        </w:rPr>
      </w:pPr>
    </w:p>
    <w:p>
      <w:pPr>
        <w:pStyle w:val="2"/>
        <w:tabs>
          <w:tab w:val="left" w:pos="3690"/>
        </w:tabs>
        <w:spacing w:before="163" w:beforeLines="50" w:after="326" w:afterLines="100" w:line="240" w:lineRule="auto"/>
        <w:ind w:firstLine="0" w:firstLineChars="0"/>
        <w:rPr>
          <w:rFonts w:ascii="Times New Roman" w:hAnsi="Times New Roman"/>
          <w:bCs w:val="0"/>
          <w:szCs w:val="32"/>
        </w:rPr>
        <w:sectPr>
          <w:footerReference r:id="rId28" w:type="default"/>
          <w:headerReference r:id="rId27" w:type="even"/>
          <w:footerReference r:id="rId29" w:type="even"/>
          <w:pgSz w:w="11906" w:h="16838"/>
          <w:pgMar w:top="1701" w:right="1531" w:bottom="1701" w:left="1531" w:header="1134" w:footer="1134" w:gutter="0"/>
          <w:cols w:space="720" w:num="1"/>
          <w:docGrid w:type="lines" w:linePitch="326" w:charSpace="0"/>
        </w:sectPr>
      </w:pPr>
      <w:bookmarkStart w:id="129" w:name="_Toc198029938"/>
      <w:bookmarkStart w:id="130" w:name="_Toc178559911"/>
      <w:bookmarkStart w:id="131" w:name="_Toc178479786"/>
    </w:p>
    <w:p>
      <w:pPr>
        <w:pStyle w:val="2"/>
        <w:tabs>
          <w:tab w:val="left" w:pos="3690"/>
        </w:tabs>
        <w:spacing w:before="163" w:beforeLines="50" w:after="326" w:afterLines="100" w:line="240" w:lineRule="auto"/>
        <w:ind w:firstLine="0" w:firstLineChars="0"/>
        <w:rPr>
          <w:rFonts w:cs="黑体"/>
          <w:bCs w:val="0"/>
          <w:szCs w:val="32"/>
        </w:rPr>
      </w:pPr>
      <w:bookmarkStart w:id="132" w:name="_Toc470510954"/>
      <w:r>
        <w:rPr>
          <w:rFonts w:ascii="Times New Roman" w:hAnsi="Times New Roman"/>
          <w:bCs w:val="0"/>
          <w:szCs w:val="32"/>
        </w:rPr>
        <w:t>6</w:t>
      </w:r>
      <w:bookmarkStart w:id="133" w:name="_Toc151137072"/>
      <w:r>
        <w:rPr>
          <w:rFonts w:hint="eastAsia" w:cs="黑体"/>
          <w:bCs w:val="0"/>
          <w:szCs w:val="32"/>
        </w:rPr>
        <w:t xml:space="preserve"> </w:t>
      </w:r>
      <w:bookmarkEnd w:id="129"/>
      <w:bookmarkEnd w:id="130"/>
      <w:bookmarkEnd w:id="131"/>
      <w:bookmarkEnd w:id="133"/>
      <w:r>
        <w:rPr>
          <w:rFonts w:hint="eastAsia" w:cs="黑体"/>
          <w:bCs w:val="0"/>
          <w:szCs w:val="32"/>
        </w:rPr>
        <w:t>验收监测工作内容</w:t>
      </w:r>
      <w:bookmarkEnd w:id="132"/>
    </w:p>
    <w:p>
      <w:pPr>
        <w:pStyle w:val="3"/>
        <w:spacing w:before="0" w:after="0"/>
        <w:rPr>
          <w:rFonts w:ascii="Times New Roman" w:hAnsi="Times New Roman"/>
        </w:rPr>
      </w:pPr>
      <w:bookmarkStart w:id="134" w:name="_Toc470510955"/>
      <w:r>
        <w:rPr>
          <w:rFonts w:ascii="Times New Roman" w:hAnsi="Times New Roman"/>
        </w:rPr>
        <w:t>6.1</w:t>
      </w:r>
      <w:r>
        <w:rPr>
          <w:rFonts w:hint="eastAsia" w:ascii="Times New Roman" w:hAnsi="Times New Roman"/>
        </w:rPr>
        <w:t>大气污染源监测</w:t>
      </w:r>
      <w:bookmarkEnd w:id="134"/>
    </w:p>
    <w:p>
      <w:pPr>
        <w:ind w:firstLine="0" w:firstLineChars="0"/>
        <w:outlineLvl w:val="2"/>
        <w:rPr>
          <w:b/>
          <w:bCs/>
        </w:rPr>
      </w:pPr>
      <w:r>
        <w:rPr>
          <w:rFonts w:hint="eastAsia"/>
          <w:b/>
          <w:bCs/>
        </w:rPr>
        <w:t>6.1.1有组织大气污染源监测</w:t>
      </w:r>
    </w:p>
    <w:p>
      <w:pPr>
        <w:ind w:firstLine="480"/>
        <w:jc w:val="left"/>
      </w:pPr>
      <w:bookmarkStart w:id="135" w:name="_Toc178479787"/>
      <w:bookmarkStart w:id="136" w:name="_Toc198029939"/>
      <w:r>
        <w:t>本项目有组织大气污染源包括各车间的废气产生设施以及燃气锅炉。根据环发〔2000〕38号文《关于建设项目环境保护设施竣工验收监测管理有关问题的通知》，</w:t>
      </w:r>
      <w:r>
        <w:rPr>
          <w:rFonts w:hint="eastAsia"/>
        </w:rPr>
        <w:t>由于本次验收监测涉及到大量型号、功能相同的环保设施，故对此类环保设施进行随机抽测，抽测数量不小于同样设施总数量的50%。有组织大气污染源</w:t>
      </w:r>
      <w:r>
        <w:t>监测内容见表6.1，</w:t>
      </w:r>
      <w:r>
        <w:rPr>
          <w:rFonts w:hint="eastAsia"/>
        </w:rPr>
        <w:t>监测布点见图6.1~6.29。</w:t>
      </w:r>
    </w:p>
    <w:p>
      <w:pPr>
        <w:spacing w:line="240" w:lineRule="auto"/>
        <w:ind w:firstLine="0" w:firstLineChars="0"/>
        <w:jc w:val="center"/>
        <w:rPr>
          <w:b/>
          <w:sz w:val="21"/>
          <w:szCs w:val="21"/>
        </w:rPr>
      </w:pPr>
      <w:r>
        <w:rPr>
          <w:b/>
          <w:sz w:val="21"/>
          <w:szCs w:val="21"/>
        </w:rPr>
        <w:t>表6.</w:t>
      </w:r>
      <w:r>
        <w:rPr>
          <w:rFonts w:hint="eastAsia"/>
          <w:b/>
          <w:sz w:val="21"/>
          <w:szCs w:val="21"/>
        </w:rPr>
        <w:t>1</w:t>
      </w:r>
      <w:r>
        <w:rPr>
          <w:b/>
          <w:sz w:val="21"/>
          <w:szCs w:val="21"/>
        </w:rPr>
        <w:t xml:space="preserve">  </w:t>
      </w:r>
      <w:r>
        <w:rPr>
          <w:rFonts w:hint="eastAsia"/>
          <w:b/>
          <w:sz w:val="21"/>
          <w:szCs w:val="21"/>
        </w:rPr>
        <w:t>有组织大气</w:t>
      </w:r>
      <w:r>
        <w:rPr>
          <w:b/>
          <w:sz w:val="21"/>
          <w:szCs w:val="21"/>
        </w:rPr>
        <w:t>污染源监测内容一览表</w:t>
      </w:r>
    </w:p>
    <w:tbl>
      <w:tblPr>
        <w:tblStyle w:val="48"/>
        <w:tblW w:w="9060"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430"/>
        <w:gridCol w:w="672"/>
        <w:gridCol w:w="5347"/>
        <w:gridCol w:w="752"/>
        <w:gridCol w:w="1221"/>
        <w:gridCol w:w="63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27" w:hRule="atLeast"/>
          <w:jc w:val="center"/>
        </w:trPr>
        <w:tc>
          <w:tcPr>
            <w:tcW w:w="430" w:type="dxa"/>
            <w:vAlign w:val="center"/>
          </w:tcPr>
          <w:p>
            <w:pPr>
              <w:pStyle w:val="16"/>
              <w:spacing w:line="240" w:lineRule="auto"/>
              <w:ind w:firstLine="0"/>
              <w:jc w:val="center"/>
              <w:rPr>
                <w:b/>
                <w:sz w:val="21"/>
                <w:szCs w:val="21"/>
              </w:rPr>
            </w:pPr>
            <w:r>
              <w:rPr>
                <w:rFonts w:hint="eastAsia"/>
                <w:b/>
                <w:sz w:val="21"/>
                <w:szCs w:val="21"/>
              </w:rPr>
              <w:t>序号</w:t>
            </w:r>
          </w:p>
        </w:tc>
        <w:tc>
          <w:tcPr>
            <w:tcW w:w="672" w:type="dxa"/>
            <w:vAlign w:val="center"/>
          </w:tcPr>
          <w:p>
            <w:pPr>
              <w:pStyle w:val="16"/>
              <w:spacing w:line="240" w:lineRule="auto"/>
              <w:ind w:firstLine="0"/>
              <w:jc w:val="center"/>
              <w:rPr>
                <w:b/>
                <w:sz w:val="21"/>
                <w:szCs w:val="21"/>
              </w:rPr>
            </w:pPr>
            <w:r>
              <w:rPr>
                <w:rFonts w:hint="eastAsia"/>
                <w:b/>
                <w:sz w:val="21"/>
                <w:szCs w:val="21"/>
              </w:rPr>
              <w:t>产污工序</w:t>
            </w:r>
          </w:p>
        </w:tc>
        <w:tc>
          <w:tcPr>
            <w:tcW w:w="5347" w:type="dxa"/>
            <w:vAlign w:val="center"/>
          </w:tcPr>
          <w:p>
            <w:pPr>
              <w:pStyle w:val="16"/>
              <w:spacing w:line="240" w:lineRule="auto"/>
              <w:ind w:firstLine="0"/>
              <w:jc w:val="center"/>
              <w:rPr>
                <w:b/>
                <w:sz w:val="21"/>
                <w:szCs w:val="21"/>
              </w:rPr>
            </w:pPr>
            <w:r>
              <w:rPr>
                <w:b/>
                <w:sz w:val="21"/>
                <w:szCs w:val="21"/>
              </w:rPr>
              <w:t>监测对象</w:t>
            </w:r>
          </w:p>
        </w:tc>
        <w:tc>
          <w:tcPr>
            <w:tcW w:w="752" w:type="dxa"/>
            <w:vAlign w:val="center"/>
          </w:tcPr>
          <w:p>
            <w:pPr>
              <w:pStyle w:val="16"/>
              <w:spacing w:line="240" w:lineRule="auto"/>
              <w:ind w:firstLine="0"/>
              <w:jc w:val="center"/>
              <w:rPr>
                <w:b/>
                <w:sz w:val="21"/>
                <w:szCs w:val="21"/>
              </w:rPr>
            </w:pPr>
            <w:r>
              <w:rPr>
                <w:b/>
                <w:sz w:val="21"/>
                <w:szCs w:val="21"/>
              </w:rPr>
              <w:t>监测点位</w:t>
            </w:r>
          </w:p>
        </w:tc>
        <w:tc>
          <w:tcPr>
            <w:tcW w:w="1221" w:type="dxa"/>
            <w:vAlign w:val="center"/>
          </w:tcPr>
          <w:p>
            <w:pPr>
              <w:pStyle w:val="16"/>
              <w:spacing w:line="240" w:lineRule="auto"/>
              <w:ind w:firstLine="0"/>
              <w:jc w:val="center"/>
              <w:rPr>
                <w:b/>
                <w:sz w:val="21"/>
                <w:szCs w:val="21"/>
              </w:rPr>
            </w:pPr>
            <w:r>
              <w:rPr>
                <w:b/>
                <w:sz w:val="21"/>
                <w:szCs w:val="21"/>
              </w:rPr>
              <w:t>监测项目</w:t>
            </w:r>
          </w:p>
        </w:tc>
        <w:tc>
          <w:tcPr>
            <w:tcW w:w="638" w:type="dxa"/>
            <w:vAlign w:val="center"/>
          </w:tcPr>
          <w:p>
            <w:pPr>
              <w:pStyle w:val="16"/>
              <w:spacing w:line="240" w:lineRule="auto"/>
              <w:ind w:firstLine="0"/>
              <w:jc w:val="center"/>
              <w:rPr>
                <w:b/>
                <w:sz w:val="21"/>
                <w:szCs w:val="21"/>
              </w:rPr>
            </w:pPr>
            <w:r>
              <w:rPr>
                <w:b/>
                <w:sz w:val="21"/>
                <w:szCs w:val="21"/>
              </w:rPr>
              <w:t>监测频次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27" w:hRule="atLeast"/>
          <w:jc w:val="center"/>
        </w:trPr>
        <w:tc>
          <w:tcPr>
            <w:tcW w:w="430" w:type="dxa"/>
            <w:vAlign w:val="center"/>
          </w:tcPr>
          <w:p>
            <w:pPr>
              <w:spacing w:line="240" w:lineRule="auto"/>
              <w:ind w:firstLine="0" w:firstLineChars="0"/>
              <w:jc w:val="center"/>
              <w:rPr>
                <w:sz w:val="21"/>
                <w:szCs w:val="21"/>
              </w:rPr>
            </w:pPr>
            <w:r>
              <w:rPr>
                <w:rFonts w:hint="eastAsia"/>
                <w:sz w:val="21"/>
                <w:szCs w:val="21"/>
              </w:rPr>
              <w:t>1</w:t>
            </w:r>
          </w:p>
        </w:tc>
        <w:tc>
          <w:tcPr>
            <w:tcW w:w="672" w:type="dxa"/>
            <w:vMerge w:val="restart"/>
            <w:vAlign w:val="center"/>
          </w:tcPr>
          <w:p>
            <w:pPr>
              <w:spacing w:line="240" w:lineRule="auto"/>
              <w:ind w:firstLine="0" w:firstLineChars="0"/>
              <w:jc w:val="center"/>
              <w:rPr>
                <w:sz w:val="21"/>
                <w:szCs w:val="21"/>
              </w:rPr>
            </w:pPr>
            <w:r>
              <w:rPr>
                <w:rFonts w:hint="eastAsia"/>
                <w:sz w:val="21"/>
                <w:szCs w:val="21"/>
              </w:rPr>
              <w:t>抛丸</w:t>
            </w:r>
          </w:p>
        </w:tc>
        <w:tc>
          <w:tcPr>
            <w:tcW w:w="5347" w:type="dxa"/>
            <w:vAlign w:val="center"/>
          </w:tcPr>
          <w:p>
            <w:pPr>
              <w:spacing w:line="240" w:lineRule="auto"/>
              <w:ind w:firstLine="0" w:firstLineChars="0"/>
              <w:jc w:val="center"/>
              <w:rPr>
                <w:sz w:val="21"/>
                <w:szCs w:val="21"/>
              </w:rPr>
            </w:pPr>
            <w:r>
              <w:rPr>
                <w:rFonts w:hint="eastAsia"/>
                <w:sz w:val="21"/>
                <w:szCs w:val="21"/>
              </w:rPr>
              <w:t>冲压车间抛丸机配套除尘设施（2套）</w:t>
            </w:r>
          </w:p>
        </w:tc>
        <w:tc>
          <w:tcPr>
            <w:tcW w:w="752" w:type="dxa"/>
            <w:vMerge w:val="restart"/>
            <w:vAlign w:val="center"/>
          </w:tcPr>
          <w:p>
            <w:pPr>
              <w:spacing w:line="240" w:lineRule="auto"/>
              <w:ind w:firstLine="0" w:firstLineChars="0"/>
              <w:jc w:val="center"/>
              <w:rPr>
                <w:sz w:val="21"/>
                <w:szCs w:val="21"/>
              </w:rPr>
            </w:pPr>
            <w:r>
              <w:rPr>
                <w:rFonts w:hint="eastAsia"/>
                <w:sz w:val="21"/>
                <w:szCs w:val="21"/>
              </w:rPr>
              <w:t>除尘设施</w:t>
            </w:r>
          </w:p>
          <w:p>
            <w:pPr>
              <w:spacing w:line="240" w:lineRule="auto"/>
              <w:ind w:firstLine="0" w:firstLineChars="0"/>
              <w:jc w:val="center"/>
              <w:rPr>
                <w:sz w:val="21"/>
                <w:szCs w:val="21"/>
              </w:rPr>
            </w:pPr>
            <w:r>
              <w:rPr>
                <w:rFonts w:hint="eastAsia"/>
                <w:sz w:val="21"/>
                <w:szCs w:val="21"/>
              </w:rPr>
              <w:t>进、出风口</w:t>
            </w:r>
          </w:p>
        </w:tc>
        <w:tc>
          <w:tcPr>
            <w:tcW w:w="1221" w:type="dxa"/>
            <w:vMerge w:val="restart"/>
            <w:vAlign w:val="center"/>
          </w:tcPr>
          <w:p>
            <w:pPr>
              <w:pStyle w:val="16"/>
              <w:spacing w:line="240" w:lineRule="auto"/>
              <w:ind w:firstLine="0"/>
              <w:jc w:val="center"/>
              <w:rPr>
                <w:sz w:val="21"/>
                <w:szCs w:val="21"/>
              </w:rPr>
            </w:pPr>
            <w:r>
              <w:rPr>
                <w:rFonts w:hint="eastAsia"/>
                <w:sz w:val="21"/>
                <w:szCs w:val="21"/>
              </w:rPr>
              <w:t>进、出口粉尘排放浓度、排放速率、除尘效率、烟气量</w:t>
            </w:r>
          </w:p>
        </w:tc>
        <w:tc>
          <w:tcPr>
            <w:tcW w:w="638" w:type="dxa"/>
            <w:vMerge w:val="restart"/>
            <w:vAlign w:val="center"/>
          </w:tcPr>
          <w:p>
            <w:pPr>
              <w:pStyle w:val="16"/>
              <w:spacing w:line="240" w:lineRule="auto"/>
              <w:ind w:firstLine="0"/>
              <w:jc w:val="center"/>
              <w:rPr>
                <w:sz w:val="21"/>
                <w:szCs w:val="21"/>
              </w:rPr>
            </w:pPr>
            <w:r>
              <w:rPr>
                <w:rFonts w:hint="eastAsia"/>
                <w:sz w:val="21"/>
                <w:szCs w:val="21"/>
              </w:rPr>
              <w:t>连续2天，</w:t>
            </w:r>
          </w:p>
          <w:p>
            <w:pPr>
              <w:spacing w:line="240" w:lineRule="auto"/>
              <w:ind w:firstLine="0" w:firstLineChars="0"/>
              <w:jc w:val="center"/>
              <w:rPr>
                <w:sz w:val="21"/>
                <w:szCs w:val="21"/>
              </w:rPr>
            </w:pPr>
            <w:r>
              <w:rPr>
                <w:rFonts w:hint="eastAsia"/>
                <w:sz w:val="21"/>
                <w:szCs w:val="21"/>
              </w:rPr>
              <w:t>每天3次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27" w:hRule="atLeast"/>
          <w:jc w:val="center"/>
        </w:trPr>
        <w:tc>
          <w:tcPr>
            <w:tcW w:w="430" w:type="dxa"/>
            <w:vAlign w:val="center"/>
          </w:tcPr>
          <w:p>
            <w:pPr>
              <w:spacing w:line="240" w:lineRule="auto"/>
              <w:ind w:firstLine="0" w:firstLineChars="0"/>
              <w:jc w:val="center"/>
              <w:rPr>
                <w:sz w:val="21"/>
                <w:szCs w:val="21"/>
              </w:rPr>
            </w:pPr>
            <w:r>
              <w:rPr>
                <w:rFonts w:hint="eastAsia"/>
                <w:sz w:val="21"/>
                <w:szCs w:val="21"/>
              </w:rPr>
              <w:t>2</w:t>
            </w:r>
          </w:p>
        </w:tc>
        <w:tc>
          <w:tcPr>
            <w:tcW w:w="672" w:type="dxa"/>
            <w:vMerge w:val="continue"/>
            <w:vAlign w:val="center"/>
          </w:tcPr>
          <w:p>
            <w:pPr>
              <w:spacing w:line="240" w:lineRule="auto"/>
              <w:ind w:firstLine="0" w:firstLineChars="0"/>
              <w:jc w:val="center"/>
              <w:rPr>
                <w:sz w:val="21"/>
                <w:szCs w:val="21"/>
              </w:rPr>
            </w:pPr>
          </w:p>
        </w:tc>
        <w:tc>
          <w:tcPr>
            <w:tcW w:w="5347" w:type="dxa"/>
            <w:vAlign w:val="center"/>
          </w:tcPr>
          <w:p>
            <w:pPr>
              <w:spacing w:line="240" w:lineRule="auto"/>
              <w:ind w:firstLine="0" w:firstLineChars="0"/>
              <w:jc w:val="center"/>
              <w:rPr>
                <w:sz w:val="21"/>
                <w:szCs w:val="21"/>
              </w:rPr>
            </w:pPr>
            <w:r>
              <w:rPr>
                <w:rFonts w:hint="eastAsia"/>
                <w:sz w:val="21"/>
                <w:szCs w:val="21"/>
              </w:rPr>
              <w:t>钢一车间抛丸机配套除尘设施（4套抽测3套）</w:t>
            </w:r>
          </w:p>
        </w:tc>
        <w:tc>
          <w:tcPr>
            <w:tcW w:w="752" w:type="dxa"/>
            <w:vMerge w:val="continue"/>
            <w:vAlign w:val="center"/>
          </w:tcPr>
          <w:p>
            <w:pPr>
              <w:spacing w:line="240" w:lineRule="auto"/>
              <w:ind w:firstLine="420"/>
              <w:jc w:val="center"/>
              <w:rPr>
                <w:sz w:val="21"/>
                <w:szCs w:val="21"/>
              </w:rPr>
            </w:pPr>
          </w:p>
        </w:tc>
        <w:tc>
          <w:tcPr>
            <w:tcW w:w="1221" w:type="dxa"/>
            <w:vMerge w:val="continue"/>
            <w:vAlign w:val="center"/>
          </w:tcPr>
          <w:p>
            <w:pPr>
              <w:pStyle w:val="16"/>
              <w:spacing w:line="240" w:lineRule="auto"/>
              <w:jc w:val="center"/>
              <w:rPr>
                <w:sz w:val="21"/>
                <w:szCs w:val="21"/>
              </w:rPr>
            </w:pPr>
          </w:p>
        </w:tc>
        <w:tc>
          <w:tcPr>
            <w:tcW w:w="638" w:type="dxa"/>
            <w:vMerge w:val="continue"/>
            <w:vAlign w:val="center"/>
          </w:tcPr>
          <w:p>
            <w:pPr>
              <w:spacing w:line="240" w:lineRule="auto"/>
              <w:ind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27" w:hRule="atLeast"/>
          <w:jc w:val="center"/>
        </w:trPr>
        <w:tc>
          <w:tcPr>
            <w:tcW w:w="430" w:type="dxa"/>
            <w:vAlign w:val="center"/>
          </w:tcPr>
          <w:p>
            <w:pPr>
              <w:spacing w:line="240" w:lineRule="auto"/>
              <w:ind w:firstLine="0" w:firstLineChars="0"/>
              <w:jc w:val="center"/>
              <w:rPr>
                <w:sz w:val="21"/>
                <w:szCs w:val="21"/>
              </w:rPr>
            </w:pPr>
            <w:r>
              <w:rPr>
                <w:rFonts w:hint="eastAsia"/>
                <w:sz w:val="21"/>
                <w:szCs w:val="21"/>
              </w:rPr>
              <w:t>3</w:t>
            </w:r>
          </w:p>
        </w:tc>
        <w:tc>
          <w:tcPr>
            <w:tcW w:w="672" w:type="dxa"/>
            <w:vMerge w:val="continue"/>
            <w:vAlign w:val="center"/>
          </w:tcPr>
          <w:p>
            <w:pPr>
              <w:spacing w:line="240" w:lineRule="auto"/>
              <w:ind w:firstLine="0" w:firstLineChars="0"/>
              <w:jc w:val="center"/>
              <w:rPr>
                <w:sz w:val="21"/>
                <w:szCs w:val="21"/>
              </w:rPr>
            </w:pPr>
          </w:p>
        </w:tc>
        <w:tc>
          <w:tcPr>
            <w:tcW w:w="5347" w:type="dxa"/>
            <w:vAlign w:val="center"/>
          </w:tcPr>
          <w:p>
            <w:pPr>
              <w:spacing w:line="240" w:lineRule="auto"/>
              <w:ind w:firstLine="0" w:firstLineChars="0"/>
              <w:jc w:val="center"/>
              <w:rPr>
                <w:sz w:val="21"/>
                <w:szCs w:val="21"/>
              </w:rPr>
            </w:pPr>
            <w:r>
              <w:rPr>
                <w:rFonts w:hint="eastAsia"/>
                <w:sz w:val="21"/>
                <w:szCs w:val="21"/>
              </w:rPr>
              <w:t>货车车间制动厂房抛丸机配套除尘设施（2套抽测1套）</w:t>
            </w:r>
          </w:p>
        </w:tc>
        <w:tc>
          <w:tcPr>
            <w:tcW w:w="752" w:type="dxa"/>
            <w:vMerge w:val="continue"/>
            <w:vAlign w:val="center"/>
          </w:tcPr>
          <w:p>
            <w:pPr>
              <w:spacing w:line="240" w:lineRule="auto"/>
              <w:ind w:firstLine="420"/>
              <w:jc w:val="center"/>
              <w:rPr>
                <w:sz w:val="21"/>
                <w:szCs w:val="21"/>
              </w:rPr>
            </w:pPr>
          </w:p>
        </w:tc>
        <w:tc>
          <w:tcPr>
            <w:tcW w:w="1221" w:type="dxa"/>
            <w:vMerge w:val="continue"/>
            <w:vAlign w:val="center"/>
          </w:tcPr>
          <w:p>
            <w:pPr>
              <w:pStyle w:val="16"/>
              <w:spacing w:line="240" w:lineRule="auto"/>
              <w:jc w:val="center"/>
              <w:rPr>
                <w:sz w:val="21"/>
                <w:szCs w:val="21"/>
              </w:rPr>
            </w:pPr>
          </w:p>
        </w:tc>
        <w:tc>
          <w:tcPr>
            <w:tcW w:w="638" w:type="dxa"/>
            <w:vMerge w:val="continue"/>
            <w:vAlign w:val="center"/>
          </w:tcPr>
          <w:p>
            <w:pPr>
              <w:spacing w:line="240" w:lineRule="auto"/>
              <w:ind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27" w:hRule="atLeast"/>
          <w:jc w:val="center"/>
        </w:trPr>
        <w:tc>
          <w:tcPr>
            <w:tcW w:w="430" w:type="dxa"/>
            <w:vAlign w:val="center"/>
          </w:tcPr>
          <w:p>
            <w:pPr>
              <w:spacing w:line="240" w:lineRule="auto"/>
              <w:ind w:firstLine="0" w:firstLineChars="0"/>
              <w:jc w:val="center"/>
              <w:rPr>
                <w:sz w:val="21"/>
                <w:szCs w:val="21"/>
              </w:rPr>
            </w:pPr>
            <w:r>
              <w:rPr>
                <w:rFonts w:hint="eastAsia"/>
                <w:sz w:val="21"/>
                <w:szCs w:val="21"/>
              </w:rPr>
              <w:t>4</w:t>
            </w:r>
          </w:p>
        </w:tc>
        <w:tc>
          <w:tcPr>
            <w:tcW w:w="672" w:type="dxa"/>
            <w:vMerge w:val="continue"/>
            <w:vAlign w:val="center"/>
          </w:tcPr>
          <w:p>
            <w:pPr>
              <w:spacing w:line="240" w:lineRule="auto"/>
              <w:ind w:firstLine="420"/>
              <w:jc w:val="center"/>
              <w:rPr>
                <w:sz w:val="21"/>
                <w:szCs w:val="21"/>
              </w:rPr>
            </w:pPr>
          </w:p>
        </w:tc>
        <w:tc>
          <w:tcPr>
            <w:tcW w:w="5347" w:type="dxa"/>
            <w:vAlign w:val="center"/>
          </w:tcPr>
          <w:p>
            <w:pPr>
              <w:spacing w:line="240" w:lineRule="auto"/>
              <w:ind w:firstLine="0" w:firstLineChars="0"/>
              <w:jc w:val="center"/>
              <w:rPr>
                <w:sz w:val="21"/>
                <w:szCs w:val="21"/>
              </w:rPr>
            </w:pPr>
            <w:r>
              <w:rPr>
                <w:rFonts w:hint="eastAsia"/>
                <w:sz w:val="21"/>
                <w:szCs w:val="21"/>
              </w:rPr>
              <w:t>台车车间抛丸机配套除尘设施（3套）</w:t>
            </w:r>
          </w:p>
        </w:tc>
        <w:tc>
          <w:tcPr>
            <w:tcW w:w="752" w:type="dxa"/>
            <w:vMerge w:val="continue"/>
            <w:vAlign w:val="center"/>
          </w:tcPr>
          <w:p>
            <w:pPr>
              <w:spacing w:line="240" w:lineRule="auto"/>
              <w:ind w:firstLine="0" w:firstLineChars="0"/>
              <w:jc w:val="center"/>
              <w:rPr>
                <w:sz w:val="21"/>
                <w:szCs w:val="21"/>
              </w:rPr>
            </w:pPr>
          </w:p>
        </w:tc>
        <w:tc>
          <w:tcPr>
            <w:tcW w:w="1221" w:type="dxa"/>
            <w:vMerge w:val="continue"/>
            <w:vAlign w:val="center"/>
          </w:tcPr>
          <w:p>
            <w:pPr>
              <w:pStyle w:val="16"/>
              <w:spacing w:line="240" w:lineRule="auto"/>
              <w:ind w:firstLine="0"/>
              <w:jc w:val="center"/>
              <w:rPr>
                <w:sz w:val="21"/>
                <w:szCs w:val="21"/>
              </w:rPr>
            </w:pPr>
          </w:p>
        </w:tc>
        <w:tc>
          <w:tcPr>
            <w:tcW w:w="638" w:type="dxa"/>
            <w:vMerge w:val="continue"/>
            <w:vAlign w:val="center"/>
          </w:tcPr>
          <w:p>
            <w:pPr>
              <w:spacing w:line="240" w:lineRule="auto"/>
              <w:ind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227" w:hRule="atLeast"/>
          <w:jc w:val="center"/>
        </w:trPr>
        <w:tc>
          <w:tcPr>
            <w:tcW w:w="430" w:type="dxa"/>
            <w:vAlign w:val="center"/>
          </w:tcPr>
          <w:p>
            <w:pPr>
              <w:spacing w:line="240" w:lineRule="auto"/>
              <w:ind w:firstLine="0" w:firstLineChars="0"/>
              <w:jc w:val="center"/>
              <w:rPr>
                <w:sz w:val="21"/>
                <w:szCs w:val="21"/>
              </w:rPr>
            </w:pPr>
            <w:r>
              <w:rPr>
                <w:rFonts w:hint="eastAsia"/>
                <w:sz w:val="21"/>
                <w:szCs w:val="21"/>
              </w:rPr>
              <w:t>5</w:t>
            </w:r>
          </w:p>
        </w:tc>
        <w:tc>
          <w:tcPr>
            <w:tcW w:w="672" w:type="dxa"/>
            <w:vMerge w:val="restart"/>
            <w:vAlign w:val="center"/>
          </w:tcPr>
          <w:p>
            <w:pPr>
              <w:spacing w:line="240" w:lineRule="auto"/>
              <w:ind w:firstLine="0" w:firstLineChars="0"/>
              <w:jc w:val="center"/>
              <w:rPr>
                <w:sz w:val="21"/>
                <w:szCs w:val="21"/>
              </w:rPr>
            </w:pPr>
            <w:r>
              <w:rPr>
                <w:rFonts w:hint="eastAsia"/>
                <w:sz w:val="21"/>
                <w:szCs w:val="21"/>
              </w:rPr>
              <w:t>切割</w:t>
            </w:r>
          </w:p>
        </w:tc>
        <w:tc>
          <w:tcPr>
            <w:tcW w:w="5347" w:type="dxa"/>
            <w:vAlign w:val="center"/>
          </w:tcPr>
          <w:p>
            <w:pPr>
              <w:spacing w:line="240" w:lineRule="auto"/>
              <w:ind w:firstLine="0" w:firstLineChars="0"/>
              <w:jc w:val="center"/>
              <w:rPr>
                <w:sz w:val="21"/>
                <w:szCs w:val="21"/>
              </w:rPr>
            </w:pPr>
            <w:r>
              <w:rPr>
                <w:rFonts w:hint="eastAsia"/>
                <w:sz w:val="21"/>
                <w:szCs w:val="21"/>
              </w:rPr>
              <w:t>冲压车间等离子切割机配套除尘设施（2套抽测1套）</w:t>
            </w:r>
          </w:p>
        </w:tc>
        <w:tc>
          <w:tcPr>
            <w:tcW w:w="752" w:type="dxa"/>
            <w:vMerge w:val="continue"/>
            <w:vAlign w:val="center"/>
          </w:tcPr>
          <w:p>
            <w:pPr>
              <w:spacing w:line="240" w:lineRule="auto"/>
              <w:ind w:firstLine="0" w:firstLineChars="0"/>
              <w:jc w:val="center"/>
              <w:rPr>
                <w:sz w:val="21"/>
                <w:szCs w:val="21"/>
              </w:rPr>
            </w:pPr>
          </w:p>
        </w:tc>
        <w:tc>
          <w:tcPr>
            <w:tcW w:w="1221" w:type="dxa"/>
            <w:vMerge w:val="continue"/>
            <w:vAlign w:val="center"/>
          </w:tcPr>
          <w:p>
            <w:pPr>
              <w:pStyle w:val="16"/>
              <w:spacing w:line="240" w:lineRule="auto"/>
              <w:ind w:firstLine="0"/>
              <w:jc w:val="center"/>
              <w:rPr>
                <w:sz w:val="21"/>
                <w:szCs w:val="21"/>
              </w:rPr>
            </w:pPr>
          </w:p>
        </w:tc>
        <w:tc>
          <w:tcPr>
            <w:tcW w:w="638" w:type="dxa"/>
            <w:vMerge w:val="continue"/>
            <w:vAlign w:val="center"/>
          </w:tcPr>
          <w:p>
            <w:pPr>
              <w:spacing w:line="240" w:lineRule="auto"/>
              <w:ind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27" w:hRule="atLeast"/>
          <w:jc w:val="center"/>
        </w:trPr>
        <w:tc>
          <w:tcPr>
            <w:tcW w:w="430" w:type="dxa"/>
            <w:vAlign w:val="center"/>
          </w:tcPr>
          <w:p>
            <w:pPr>
              <w:spacing w:line="240" w:lineRule="auto"/>
              <w:ind w:firstLine="0" w:firstLineChars="0"/>
              <w:jc w:val="center"/>
              <w:rPr>
                <w:sz w:val="21"/>
                <w:szCs w:val="21"/>
              </w:rPr>
            </w:pPr>
            <w:r>
              <w:rPr>
                <w:rFonts w:hint="eastAsia"/>
                <w:sz w:val="21"/>
                <w:szCs w:val="21"/>
              </w:rPr>
              <w:t>6</w:t>
            </w:r>
          </w:p>
        </w:tc>
        <w:tc>
          <w:tcPr>
            <w:tcW w:w="672" w:type="dxa"/>
            <w:vMerge w:val="continue"/>
            <w:vAlign w:val="center"/>
          </w:tcPr>
          <w:p>
            <w:pPr>
              <w:spacing w:line="240" w:lineRule="auto"/>
              <w:ind w:firstLine="0" w:firstLineChars="0"/>
              <w:jc w:val="center"/>
              <w:rPr>
                <w:sz w:val="21"/>
                <w:szCs w:val="21"/>
              </w:rPr>
            </w:pPr>
          </w:p>
        </w:tc>
        <w:tc>
          <w:tcPr>
            <w:tcW w:w="5347" w:type="dxa"/>
            <w:vAlign w:val="center"/>
          </w:tcPr>
          <w:p>
            <w:pPr>
              <w:spacing w:line="240" w:lineRule="auto"/>
              <w:ind w:firstLine="0" w:firstLineChars="0"/>
              <w:jc w:val="center"/>
              <w:rPr>
                <w:sz w:val="21"/>
                <w:szCs w:val="21"/>
              </w:rPr>
            </w:pPr>
            <w:r>
              <w:rPr>
                <w:rFonts w:hint="eastAsia"/>
                <w:sz w:val="21"/>
                <w:szCs w:val="21"/>
              </w:rPr>
              <w:t>工程车系统车体钢结构车间切割机配套除尘设施（1套）</w:t>
            </w:r>
          </w:p>
        </w:tc>
        <w:tc>
          <w:tcPr>
            <w:tcW w:w="752" w:type="dxa"/>
            <w:vMerge w:val="continue"/>
            <w:vAlign w:val="center"/>
          </w:tcPr>
          <w:p>
            <w:pPr>
              <w:spacing w:line="240" w:lineRule="auto"/>
              <w:ind w:firstLine="0" w:firstLineChars="0"/>
              <w:jc w:val="center"/>
              <w:rPr>
                <w:sz w:val="21"/>
                <w:szCs w:val="21"/>
              </w:rPr>
            </w:pPr>
          </w:p>
        </w:tc>
        <w:tc>
          <w:tcPr>
            <w:tcW w:w="1221" w:type="dxa"/>
            <w:vMerge w:val="continue"/>
            <w:vAlign w:val="center"/>
          </w:tcPr>
          <w:p>
            <w:pPr>
              <w:pStyle w:val="16"/>
              <w:spacing w:line="240" w:lineRule="auto"/>
              <w:ind w:firstLine="0"/>
              <w:jc w:val="center"/>
              <w:rPr>
                <w:sz w:val="21"/>
                <w:szCs w:val="21"/>
              </w:rPr>
            </w:pPr>
          </w:p>
        </w:tc>
        <w:tc>
          <w:tcPr>
            <w:tcW w:w="638" w:type="dxa"/>
            <w:vMerge w:val="continue"/>
            <w:vAlign w:val="center"/>
          </w:tcPr>
          <w:p>
            <w:pPr>
              <w:spacing w:line="240" w:lineRule="auto"/>
              <w:ind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27" w:hRule="atLeast"/>
          <w:jc w:val="center"/>
        </w:trPr>
        <w:tc>
          <w:tcPr>
            <w:tcW w:w="430" w:type="dxa"/>
            <w:vAlign w:val="center"/>
          </w:tcPr>
          <w:p>
            <w:pPr>
              <w:spacing w:line="240" w:lineRule="auto"/>
              <w:ind w:firstLine="0" w:firstLineChars="0"/>
              <w:jc w:val="center"/>
              <w:rPr>
                <w:sz w:val="21"/>
                <w:szCs w:val="21"/>
              </w:rPr>
            </w:pPr>
            <w:r>
              <w:rPr>
                <w:rFonts w:hint="eastAsia"/>
                <w:sz w:val="21"/>
                <w:szCs w:val="21"/>
              </w:rPr>
              <w:t>7</w:t>
            </w:r>
          </w:p>
        </w:tc>
        <w:tc>
          <w:tcPr>
            <w:tcW w:w="672" w:type="dxa"/>
            <w:vAlign w:val="center"/>
          </w:tcPr>
          <w:p>
            <w:pPr>
              <w:spacing w:line="240" w:lineRule="auto"/>
              <w:ind w:firstLine="0" w:firstLineChars="0"/>
              <w:jc w:val="center"/>
              <w:rPr>
                <w:sz w:val="21"/>
                <w:szCs w:val="21"/>
              </w:rPr>
            </w:pPr>
            <w:r>
              <w:rPr>
                <w:rFonts w:hint="eastAsia"/>
                <w:sz w:val="21"/>
                <w:szCs w:val="21"/>
              </w:rPr>
              <w:t>喷砂</w:t>
            </w:r>
          </w:p>
        </w:tc>
        <w:tc>
          <w:tcPr>
            <w:tcW w:w="5347" w:type="dxa"/>
            <w:vAlign w:val="center"/>
          </w:tcPr>
          <w:p>
            <w:pPr>
              <w:spacing w:line="240" w:lineRule="auto"/>
              <w:ind w:firstLine="0" w:firstLineChars="0"/>
              <w:jc w:val="center"/>
              <w:rPr>
                <w:sz w:val="21"/>
                <w:szCs w:val="21"/>
              </w:rPr>
            </w:pPr>
            <w:r>
              <w:rPr>
                <w:rFonts w:hint="eastAsia"/>
                <w:sz w:val="21"/>
                <w:szCs w:val="21"/>
              </w:rPr>
              <w:t>工程车系统喷砂室配套除尘设施（1套）</w:t>
            </w:r>
          </w:p>
        </w:tc>
        <w:tc>
          <w:tcPr>
            <w:tcW w:w="752" w:type="dxa"/>
            <w:vMerge w:val="continue"/>
            <w:vAlign w:val="center"/>
          </w:tcPr>
          <w:p>
            <w:pPr>
              <w:spacing w:line="240" w:lineRule="auto"/>
              <w:ind w:firstLine="0" w:firstLineChars="0"/>
              <w:jc w:val="center"/>
              <w:rPr>
                <w:sz w:val="21"/>
                <w:szCs w:val="21"/>
              </w:rPr>
            </w:pPr>
          </w:p>
        </w:tc>
        <w:tc>
          <w:tcPr>
            <w:tcW w:w="1221" w:type="dxa"/>
            <w:vMerge w:val="continue"/>
            <w:vAlign w:val="center"/>
          </w:tcPr>
          <w:p>
            <w:pPr>
              <w:pStyle w:val="16"/>
              <w:spacing w:line="240" w:lineRule="auto"/>
              <w:ind w:firstLine="0"/>
              <w:jc w:val="center"/>
              <w:rPr>
                <w:sz w:val="21"/>
                <w:szCs w:val="21"/>
              </w:rPr>
            </w:pPr>
          </w:p>
        </w:tc>
        <w:tc>
          <w:tcPr>
            <w:tcW w:w="638" w:type="dxa"/>
            <w:vMerge w:val="continue"/>
            <w:vAlign w:val="center"/>
          </w:tcPr>
          <w:p>
            <w:pPr>
              <w:spacing w:line="240" w:lineRule="auto"/>
              <w:ind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27" w:hRule="atLeast"/>
          <w:jc w:val="center"/>
        </w:trPr>
        <w:tc>
          <w:tcPr>
            <w:tcW w:w="430" w:type="dxa"/>
            <w:vAlign w:val="center"/>
          </w:tcPr>
          <w:p>
            <w:pPr>
              <w:spacing w:line="240" w:lineRule="auto"/>
              <w:ind w:firstLine="0" w:firstLineChars="0"/>
              <w:jc w:val="center"/>
              <w:rPr>
                <w:sz w:val="21"/>
                <w:szCs w:val="21"/>
              </w:rPr>
            </w:pPr>
            <w:r>
              <w:rPr>
                <w:rFonts w:hint="eastAsia"/>
                <w:sz w:val="21"/>
                <w:szCs w:val="21"/>
              </w:rPr>
              <w:t>8</w:t>
            </w:r>
          </w:p>
        </w:tc>
        <w:tc>
          <w:tcPr>
            <w:tcW w:w="672" w:type="dxa"/>
            <w:vAlign w:val="center"/>
          </w:tcPr>
          <w:p>
            <w:pPr>
              <w:spacing w:line="240" w:lineRule="auto"/>
              <w:ind w:firstLine="0" w:firstLineChars="0"/>
              <w:jc w:val="center"/>
              <w:rPr>
                <w:sz w:val="21"/>
                <w:szCs w:val="21"/>
              </w:rPr>
            </w:pPr>
            <w:r>
              <w:rPr>
                <w:rFonts w:hint="eastAsia"/>
                <w:sz w:val="21"/>
                <w:szCs w:val="21"/>
              </w:rPr>
              <w:t>腻子</w:t>
            </w:r>
          </w:p>
        </w:tc>
        <w:tc>
          <w:tcPr>
            <w:tcW w:w="5347" w:type="dxa"/>
            <w:vAlign w:val="center"/>
          </w:tcPr>
          <w:p>
            <w:pPr>
              <w:spacing w:line="240" w:lineRule="auto"/>
              <w:ind w:firstLine="0" w:firstLineChars="0"/>
              <w:jc w:val="center"/>
              <w:rPr>
                <w:sz w:val="21"/>
                <w:szCs w:val="21"/>
              </w:rPr>
            </w:pPr>
            <w:r>
              <w:rPr>
                <w:rFonts w:hint="eastAsia"/>
                <w:sz w:val="21"/>
                <w:szCs w:val="21"/>
              </w:rPr>
              <w:t>机车总组装车间腻子间配套除尘设施（6套抽测3套）</w:t>
            </w:r>
          </w:p>
        </w:tc>
        <w:tc>
          <w:tcPr>
            <w:tcW w:w="752" w:type="dxa"/>
            <w:vMerge w:val="continue"/>
            <w:vAlign w:val="center"/>
          </w:tcPr>
          <w:p>
            <w:pPr>
              <w:spacing w:line="240" w:lineRule="auto"/>
              <w:ind w:firstLine="0" w:firstLineChars="0"/>
              <w:jc w:val="center"/>
              <w:rPr>
                <w:sz w:val="21"/>
                <w:szCs w:val="21"/>
              </w:rPr>
            </w:pPr>
          </w:p>
        </w:tc>
        <w:tc>
          <w:tcPr>
            <w:tcW w:w="1221" w:type="dxa"/>
            <w:vMerge w:val="continue"/>
            <w:vAlign w:val="center"/>
          </w:tcPr>
          <w:p>
            <w:pPr>
              <w:pStyle w:val="16"/>
              <w:spacing w:line="240" w:lineRule="auto"/>
              <w:ind w:firstLine="0"/>
              <w:jc w:val="center"/>
              <w:rPr>
                <w:sz w:val="21"/>
                <w:szCs w:val="21"/>
              </w:rPr>
            </w:pPr>
          </w:p>
        </w:tc>
        <w:tc>
          <w:tcPr>
            <w:tcW w:w="638" w:type="dxa"/>
            <w:vMerge w:val="continue"/>
            <w:vAlign w:val="center"/>
          </w:tcPr>
          <w:p>
            <w:pPr>
              <w:spacing w:line="240" w:lineRule="auto"/>
              <w:ind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27" w:hRule="atLeast"/>
          <w:jc w:val="center"/>
        </w:trPr>
        <w:tc>
          <w:tcPr>
            <w:tcW w:w="430" w:type="dxa"/>
            <w:vAlign w:val="center"/>
          </w:tcPr>
          <w:p>
            <w:pPr>
              <w:spacing w:line="240" w:lineRule="auto"/>
              <w:ind w:firstLine="0" w:firstLineChars="0"/>
              <w:jc w:val="center"/>
              <w:rPr>
                <w:sz w:val="21"/>
                <w:szCs w:val="21"/>
              </w:rPr>
            </w:pPr>
            <w:r>
              <w:rPr>
                <w:rFonts w:hint="eastAsia"/>
                <w:sz w:val="21"/>
                <w:szCs w:val="21"/>
              </w:rPr>
              <w:t>9</w:t>
            </w:r>
          </w:p>
        </w:tc>
        <w:tc>
          <w:tcPr>
            <w:tcW w:w="672" w:type="dxa"/>
            <w:vMerge w:val="restart"/>
            <w:vAlign w:val="center"/>
          </w:tcPr>
          <w:p>
            <w:pPr>
              <w:spacing w:line="240" w:lineRule="auto"/>
              <w:ind w:firstLine="0" w:firstLineChars="0"/>
              <w:jc w:val="center"/>
              <w:rPr>
                <w:sz w:val="21"/>
                <w:szCs w:val="21"/>
              </w:rPr>
            </w:pPr>
            <w:r>
              <w:rPr>
                <w:rFonts w:hint="eastAsia"/>
                <w:sz w:val="21"/>
                <w:szCs w:val="21"/>
              </w:rPr>
              <w:t>油漆烘干</w:t>
            </w:r>
          </w:p>
        </w:tc>
        <w:tc>
          <w:tcPr>
            <w:tcW w:w="5347" w:type="dxa"/>
            <w:vAlign w:val="center"/>
          </w:tcPr>
          <w:p>
            <w:pPr>
              <w:spacing w:line="240" w:lineRule="auto"/>
              <w:ind w:firstLine="0" w:firstLineChars="0"/>
              <w:jc w:val="center"/>
              <w:rPr>
                <w:sz w:val="21"/>
                <w:szCs w:val="21"/>
              </w:rPr>
            </w:pPr>
            <w:r>
              <w:rPr>
                <w:rFonts w:hint="eastAsia"/>
                <w:sz w:val="21"/>
                <w:szCs w:val="21"/>
              </w:rPr>
              <w:t>冲压车间喷烘一体室配套净化装置（2套抽测1套）</w:t>
            </w:r>
          </w:p>
        </w:tc>
        <w:tc>
          <w:tcPr>
            <w:tcW w:w="752" w:type="dxa"/>
            <w:vMerge w:val="restart"/>
            <w:vAlign w:val="center"/>
          </w:tcPr>
          <w:p>
            <w:pPr>
              <w:spacing w:line="240" w:lineRule="auto"/>
              <w:ind w:firstLine="0" w:firstLineChars="0"/>
              <w:jc w:val="center"/>
              <w:rPr>
                <w:sz w:val="21"/>
                <w:szCs w:val="21"/>
              </w:rPr>
            </w:pPr>
            <w:r>
              <w:rPr>
                <w:rFonts w:hint="eastAsia"/>
                <w:sz w:val="21"/>
                <w:szCs w:val="21"/>
              </w:rPr>
              <w:t>净化装置</w:t>
            </w:r>
          </w:p>
          <w:p>
            <w:pPr>
              <w:spacing w:line="240" w:lineRule="auto"/>
              <w:ind w:firstLine="0" w:firstLineChars="0"/>
              <w:jc w:val="center"/>
              <w:rPr>
                <w:sz w:val="21"/>
                <w:szCs w:val="21"/>
              </w:rPr>
            </w:pPr>
            <w:r>
              <w:rPr>
                <w:rFonts w:hint="eastAsia"/>
                <w:sz w:val="21"/>
                <w:szCs w:val="21"/>
              </w:rPr>
              <w:t>出口</w:t>
            </w:r>
          </w:p>
        </w:tc>
        <w:tc>
          <w:tcPr>
            <w:tcW w:w="1221" w:type="dxa"/>
            <w:vMerge w:val="restart"/>
            <w:vAlign w:val="center"/>
          </w:tcPr>
          <w:p>
            <w:pPr>
              <w:pStyle w:val="16"/>
              <w:spacing w:line="240" w:lineRule="auto"/>
              <w:ind w:firstLine="0"/>
              <w:jc w:val="center"/>
              <w:rPr>
                <w:sz w:val="21"/>
                <w:szCs w:val="21"/>
              </w:rPr>
            </w:pPr>
            <w:r>
              <w:rPr>
                <w:rFonts w:hint="eastAsia"/>
                <w:sz w:val="21"/>
                <w:szCs w:val="21"/>
              </w:rPr>
              <w:t>出口苯、甲苯、二甲苯、非甲烷总烃排放浓度、排放速率、烟气量</w:t>
            </w:r>
          </w:p>
        </w:tc>
        <w:tc>
          <w:tcPr>
            <w:tcW w:w="638" w:type="dxa"/>
            <w:vMerge w:val="continue"/>
            <w:vAlign w:val="center"/>
          </w:tcPr>
          <w:p>
            <w:pPr>
              <w:spacing w:line="240" w:lineRule="auto"/>
              <w:ind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27" w:hRule="atLeast"/>
          <w:jc w:val="center"/>
        </w:trPr>
        <w:tc>
          <w:tcPr>
            <w:tcW w:w="430" w:type="dxa"/>
            <w:vAlign w:val="center"/>
          </w:tcPr>
          <w:p>
            <w:pPr>
              <w:spacing w:line="240" w:lineRule="auto"/>
              <w:ind w:firstLine="0" w:firstLineChars="0"/>
              <w:jc w:val="center"/>
              <w:rPr>
                <w:sz w:val="21"/>
                <w:szCs w:val="21"/>
              </w:rPr>
            </w:pPr>
            <w:r>
              <w:rPr>
                <w:rFonts w:hint="eastAsia"/>
                <w:sz w:val="21"/>
                <w:szCs w:val="21"/>
              </w:rPr>
              <w:t>10</w:t>
            </w:r>
          </w:p>
        </w:tc>
        <w:tc>
          <w:tcPr>
            <w:tcW w:w="672" w:type="dxa"/>
            <w:vMerge w:val="continue"/>
            <w:vAlign w:val="center"/>
          </w:tcPr>
          <w:p>
            <w:pPr>
              <w:spacing w:line="240" w:lineRule="auto"/>
              <w:ind w:firstLine="420"/>
              <w:jc w:val="center"/>
              <w:rPr>
                <w:sz w:val="21"/>
                <w:szCs w:val="21"/>
              </w:rPr>
            </w:pPr>
          </w:p>
        </w:tc>
        <w:tc>
          <w:tcPr>
            <w:tcW w:w="5347" w:type="dxa"/>
            <w:vAlign w:val="center"/>
          </w:tcPr>
          <w:p>
            <w:pPr>
              <w:spacing w:line="240" w:lineRule="auto"/>
              <w:ind w:firstLine="0" w:firstLineChars="0"/>
              <w:jc w:val="center"/>
              <w:rPr>
                <w:sz w:val="21"/>
                <w:szCs w:val="21"/>
              </w:rPr>
            </w:pPr>
            <w:r>
              <w:rPr>
                <w:rFonts w:hint="eastAsia"/>
                <w:sz w:val="21"/>
                <w:szCs w:val="21"/>
              </w:rPr>
              <w:t>台车车间喷烘一体室配套净化装置（2套抽测1套）</w:t>
            </w:r>
          </w:p>
        </w:tc>
        <w:tc>
          <w:tcPr>
            <w:tcW w:w="752" w:type="dxa"/>
            <w:vMerge w:val="continue"/>
            <w:vAlign w:val="center"/>
          </w:tcPr>
          <w:p>
            <w:pPr>
              <w:spacing w:line="240" w:lineRule="auto"/>
              <w:ind w:firstLine="420"/>
              <w:jc w:val="center"/>
              <w:rPr>
                <w:sz w:val="21"/>
                <w:szCs w:val="21"/>
              </w:rPr>
            </w:pPr>
          </w:p>
        </w:tc>
        <w:tc>
          <w:tcPr>
            <w:tcW w:w="1221" w:type="dxa"/>
            <w:vMerge w:val="continue"/>
            <w:vAlign w:val="center"/>
          </w:tcPr>
          <w:p>
            <w:pPr>
              <w:pStyle w:val="16"/>
              <w:spacing w:line="240" w:lineRule="auto"/>
              <w:ind w:firstLine="0"/>
              <w:jc w:val="center"/>
              <w:rPr>
                <w:sz w:val="21"/>
                <w:szCs w:val="21"/>
              </w:rPr>
            </w:pPr>
          </w:p>
        </w:tc>
        <w:tc>
          <w:tcPr>
            <w:tcW w:w="638" w:type="dxa"/>
            <w:vMerge w:val="continue"/>
            <w:vAlign w:val="center"/>
          </w:tcPr>
          <w:p>
            <w:pPr>
              <w:spacing w:line="240" w:lineRule="auto"/>
              <w:ind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227" w:hRule="atLeast"/>
          <w:jc w:val="center"/>
        </w:trPr>
        <w:tc>
          <w:tcPr>
            <w:tcW w:w="430" w:type="dxa"/>
            <w:vAlign w:val="center"/>
          </w:tcPr>
          <w:p>
            <w:pPr>
              <w:spacing w:line="240" w:lineRule="auto"/>
              <w:ind w:firstLine="0" w:firstLineChars="0"/>
              <w:jc w:val="center"/>
              <w:rPr>
                <w:sz w:val="21"/>
                <w:szCs w:val="21"/>
              </w:rPr>
            </w:pPr>
            <w:r>
              <w:rPr>
                <w:rFonts w:hint="eastAsia"/>
                <w:sz w:val="21"/>
                <w:szCs w:val="21"/>
              </w:rPr>
              <w:t>11</w:t>
            </w:r>
          </w:p>
        </w:tc>
        <w:tc>
          <w:tcPr>
            <w:tcW w:w="672" w:type="dxa"/>
            <w:vMerge w:val="continue"/>
            <w:vAlign w:val="center"/>
          </w:tcPr>
          <w:p>
            <w:pPr>
              <w:spacing w:line="240" w:lineRule="auto"/>
              <w:ind w:firstLine="420"/>
              <w:jc w:val="center"/>
              <w:rPr>
                <w:sz w:val="21"/>
                <w:szCs w:val="21"/>
              </w:rPr>
            </w:pPr>
          </w:p>
        </w:tc>
        <w:tc>
          <w:tcPr>
            <w:tcW w:w="5347" w:type="dxa"/>
            <w:vAlign w:val="center"/>
          </w:tcPr>
          <w:p>
            <w:pPr>
              <w:spacing w:line="240" w:lineRule="auto"/>
              <w:ind w:firstLine="0" w:firstLineChars="0"/>
              <w:jc w:val="center"/>
              <w:rPr>
                <w:sz w:val="21"/>
                <w:szCs w:val="21"/>
              </w:rPr>
            </w:pPr>
            <w:r>
              <w:rPr>
                <w:rFonts w:hint="eastAsia"/>
                <w:sz w:val="21"/>
                <w:szCs w:val="21"/>
              </w:rPr>
              <w:t>台车车间弹簧浸漆间配套净化装置（1套）</w:t>
            </w:r>
          </w:p>
        </w:tc>
        <w:tc>
          <w:tcPr>
            <w:tcW w:w="752" w:type="dxa"/>
            <w:vMerge w:val="continue"/>
            <w:vAlign w:val="center"/>
          </w:tcPr>
          <w:p>
            <w:pPr>
              <w:spacing w:line="240" w:lineRule="auto"/>
              <w:ind w:firstLine="420"/>
              <w:jc w:val="center"/>
              <w:rPr>
                <w:sz w:val="21"/>
                <w:szCs w:val="21"/>
              </w:rPr>
            </w:pPr>
          </w:p>
        </w:tc>
        <w:tc>
          <w:tcPr>
            <w:tcW w:w="1221" w:type="dxa"/>
            <w:vMerge w:val="continue"/>
            <w:vAlign w:val="center"/>
          </w:tcPr>
          <w:p>
            <w:pPr>
              <w:pStyle w:val="16"/>
              <w:spacing w:line="240" w:lineRule="auto"/>
              <w:ind w:firstLine="0"/>
              <w:jc w:val="center"/>
              <w:rPr>
                <w:sz w:val="21"/>
                <w:szCs w:val="21"/>
              </w:rPr>
            </w:pPr>
          </w:p>
        </w:tc>
        <w:tc>
          <w:tcPr>
            <w:tcW w:w="638" w:type="dxa"/>
            <w:vMerge w:val="continue"/>
            <w:vAlign w:val="center"/>
          </w:tcPr>
          <w:p>
            <w:pPr>
              <w:spacing w:line="240" w:lineRule="auto"/>
              <w:ind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27" w:hRule="atLeast"/>
          <w:jc w:val="center"/>
        </w:trPr>
        <w:tc>
          <w:tcPr>
            <w:tcW w:w="430" w:type="dxa"/>
            <w:vAlign w:val="center"/>
          </w:tcPr>
          <w:p>
            <w:pPr>
              <w:spacing w:line="240" w:lineRule="auto"/>
              <w:ind w:firstLine="0" w:firstLineChars="0"/>
              <w:jc w:val="center"/>
              <w:rPr>
                <w:sz w:val="21"/>
                <w:szCs w:val="21"/>
              </w:rPr>
            </w:pPr>
            <w:r>
              <w:rPr>
                <w:rFonts w:hint="eastAsia"/>
                <w:sz w:val="21"/>
                <w:szCs w:val="21"/>
              </w:rPr>
              <w:t>12</w:t>
            </w:r>
          </w:p>
        </w:tc>
        <w:tc>
          <w:tcPr>
            <w:tcW w:w="672" w:type="dxa"/>
            <w:vMerge w:val="continue"/>
            <w:vAlign w:val="center"/>
          </w:tcPr>
          <w:p>
            <w:pPr>
              <w:spacing w:line="240" w:lineRule="auto"/>
              <w:ind w:firstLine="420"/>
              <w:jc w:val="center"/>
              <w:rPr>
                <w:sz w:val="21"/>
                <w:szCs w:val="21"/>
              </w:rPr>
            </w:pPr>
          </w:p>
        </w:tc>
        <w:tc>
          <w:tcPr>
            <w:tcW w:w="5347" w:type="dxa"/>
            <w:vAlign w:val="center"/>
          </w:tcPr>
          <w:p>
            <w:pPr>
              <w:spacing w:line="240" w:lineRule="auto"/>
              <w:ind w:firstLine="0" w:firstLineChars="0"/>
              <w:jc w:val="center"/>
              <w:rPr>
                <w:sz w:val="21"/>
                <w:szCs w:val="21"/>
              </w:rPr>
            </w:pPr>
            <w:r>
              <w:rPr>
                <w:rFonts w:hint="eastAsia"/>
                <w:sz w:val="21"/>
                <w:szCs w:val="21"/>
              </w:rPr>
              <w:t>机车总组装车间油漆库配套净化装置（12套抽测6套）</w:t>
            </w:r>
          </w:p>
        </w:tc>
        <w:tc>
          <w:tcPr>
            <w:tcW w:w="752" w:type="dxa"/>
            <w:vMerge w:val="continue"/>
            <w:vAlign w:val="center"/>
          </w:tcPr>
          <w:p>
            <w:pPr>
              <w:spacing w:line="240" w:lineRule="auto"/>
              <w:ind w:firstLine="420"/>
              <w:jc w:val="center"/>
              <w:rPr>
                <w:sz w:val="21"/>
                <w:szCs w:val="21"/>
              </w:rPr>
            </w:pPr>
          </w:p>
        </w:tc>
        <w:tc>
          <w:tcPr>
            <w:tcW w:w="1221" w:type="dxa"/>
            <w:vMerge w:val="continue"/>
            <w:vAlign w:val="center"/>
          </w:tcPr>
          <w:p>
            <w:pPr>
              <w:pStyle w:val="16"/>
              <w:spacing w:line="240" w:lineRule="auto"/>
              <w:ind w:firstLine="0"/>
              <w:jc w:val="center"/>
              <w:rPr>
                <w:sz w:val="21"/>
                <w:szCs w:val="21"/>
              </w:rPr>
            </w:pPr>
          </w:p>
        </w:tc>
        <w:tc>
          <w:tcPr>
            <w:tcW w:w="638" w:type="dxa"/>
            <w:vMerge w:val="continue"/>
            <w:vAlign w:val="center"/>
          </w:tcPr>
          <w:p>
            <w:pPr>
              <w:spacing w:line="240" w:lineRule="auto"/>
              <w:ind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27" w:hRule="atLeast"/>
          <w:jc w:val="center"/>
        </w:trPr>
        <w:tc>
          <w:tcPr>
            <w:tcW w:w="430" w:type="dxa"/>
            <w:vAlign w:val="center"/>
          </w:tcPr>
          <w:p>
            <w:pPr>
              <w:spacing w:line="240" w:lineRule="auto"/>
              <w:ind w:firstLine="0" w:firstLineChars="0"/>
              <w:jc w:val="center"/>
              <w:rPr>
                <w:sz w:val="21"/>
                <w:szCs w:val="21"/>
              </w:rPr>
            </w:pPr>
            <w:r>
              <w:rPr>
                <w:rFonts w:hint="eastAsia"/>
                <w:sz w:val="21"/>
                <w:szCs w:val="21"/>
              </w:rPr>
              <w:t>13</w:t>
            </w:r>
          </w:p>
        </w:tc>
        <w:tc>
          <w:tcPr>
            <w:tcW w:w="672" w:type="dxa"/>
            <w:vMerge w:val="continue"/>
            <w:vAlign w:val="center"/>
          </w:tcPr>
          <w:p>
            <w:pPr>
              <w:spacing w:line="240" w:lineRule="auto"/>
              <w:ind w:firstLine="420"/>
              <w:jc w:val="center"/>
              <w:rPr>
                <w:sz w:val="21"/>
                <w:szCs w:val="21"/>
              </w:rPr>
            </w:pPr>
          </w:p>
        </w:tc>
        <w:tc>
          <w:tcPr>
            <w:tcW w:w="5347" w:type="dxa"/>
            <w:vAlign w:val="center"/>
          </w:tcPr>
          <w:p>
            <w:pPr>
              <w:spacing w:line="240" w:lineRule="auto"/>
              <w:ind w:firstLine="0" w:firstLineChars="0"/>
              <w:jc w:val="center"/>
              <w:rPr>
                <w:sz w:val="21"/>
                <w:szCs w:val="21"/>
              </w:rPr>
            </w:pPr>
            <w:r>
              <w:rPr>
                <w:rFonts w:hint="eastAsia"/>
                <w:sz w:val="21"/>
                <w:szCs w:val="21"/>
              </w:rPr>
              <w:t>工程车系统喷烘一体室配套净化装置（4套抽测2套）</w:t>
            </w:r>
          </w:p>
        </w:tc>
        <w:tc>
          <w:tcPr>
            <w:tcW w:w="752" w:type="dxa"/>
            <w:vMerge w:val="continue"/>
            <w:vAlign w:val="center"/>
          </w:tcPr>
          <w:p>
            <w:pPr>
              <w:spacing w:line="240" w:lineRule="auto"/>
              <w:ind w:firstLine="420"/>
              <w:jc w:val="center"/>
              <w:rPr>
                <w:sz w:val="21"/>
                <w:szCs w:val="21"/>
              </w:rPr>
            </w:pPr>
          </w:p>
        </w:tc>
        <w:tc>
          <w:tcPr>
            <w:tcW w:w="1221" w:type="dxa"/>
            <w:vMerge w:val="continue"/>
            <w:vAlign w:val="center"/>
          </w:tcPr>
          <w:p>
            <w:pPr>
              <w:pStyle w:val="16"/>
              <w:spacing w:line="240" w:lineRule="auto"/>
              <w:ind w:firstLine="0"/>
              <w:jc w:val="center"/>
              <w:rPr>
                <w:sz w:val="21"/>
                <w:szCs w:val="21"/>
              </w:rPr>
            </w:pPr>
          </w:p>
        </w:tc>
        <w:tc>
          <w:tcPr>
            <w:tcW w:w="638" w:type="dxa"/>
            <w:vMerge w:val="continue"/>
            <w:vAlign w:val="center"/>
          </w:tcPr>
          <w:p>
            <w:pPr>
              <w:spacing w:line="240" w:lineRule="auto"/>
              <w:ind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27" w:hRule="atLeast"/>
          <w:jc w:val="center"/>
        </w:trPr>
        <w:tc>
          <w:tcPr>
            <w:tcW w:w="430" w:type="dxa"/>
            <w:vAlign w:val="center"/>
          </w:tcPr>
          <w:p>
            <w:pPr>
              <w:spacing w:line="240" w:lineRule="auto"/>
              <w:ind w:firstLine="0" w:firstLineChars="0"/>
              <w:jc w:val="center"/>
              <w:rPr>
                <w:sz w:val="21"/>
                <w:szCs w:val="21"/>
              </w:rPr>
            </w:pPr>
            <w:r>
              <w:rPr>
                <w:rFonts w:hint="eastAsia"/>
                <w:sz w:val="21"/>
                <w:szCs w:val="21"/>
              </w:rPr>
              <w:t>14</w:t>
            </w:r>
          </w:p>
        </w:tc>
        <w:tc>
          <w:tcPr>
            <w:tcW w:w="672" w:type="dxa"/>
            <w:vMerge w:val="continue"/>
            <w:vAlign w:val="center"/>
          </w:tcPr>
          <w:p>
            <w:pPr>
              <w:spacing w:line="240" w:lineRule="auto"/>
              <w:ind w:firstLine="420"/>
              <w:jc w:val="center"/>
              <w:rPr>
                <w:sz w:val="21"/>
                <w:szCs w:val="21"/>
              </w:rPr>
            </w:pPr>
          </w:p>
        </w:tc>
        <w:tc>
          <w:tcPr>
            <w:tcW w:w="5347" w:type="dxa"/>
            <w:vAlign w:val="center"/>
          </w:tcPr>
          <w:p>
            <w:pPr>
              <w:spacing w:line="240" w:lineRule="auto"/>
              <w:ind w:firstLine="0" w:firstLineChars="0"/>
              <w:jc w:val="center"/>
              <w:rPr>
                <w:sz w:val="21"/>
                <w:szCs w:val="21"/>
              </w:rPr>
            </w:pPr>
            <w:r>
              <w:rPr>
                <w:rFonts w:hint="eastAsia"/>
                <w:sz w:val="21"/>
                <w:szCs w:val="21"/>
              </w:rPr>
              <w:t>电机车间喷漆室水幕净化装置（1套）</w:t>
            </w:r>
          </w:p>
        </w:tc>
        <w:tc>
          <w:tcPr>
            <w:tcW w:w="752" w:type="dxa"/>
            <w:vMerge w:val="continue"/>
            <w:vAlign w:val="center"/>
          </w:tcPr>
          <w:p>
            <w:pPr>
              <w:spacing w:line="240" w:lineRule="auto"/>
              <w:ind w:firstLine="420"/>
              <w:jc w:val="center"/>
              <w:rPr>
                <w:sz w:val="21"/>
                <w:szCs w:val="21"/>
              </w:rPr>
            </w:pPr>
          </w:p>
        </w:tc>
        <w:tc>
          <w:tcPr>
            <w:tcW w:w="1221" w:type="dxa"/>
            <w:vMerge w:val="continue"/>
            <w:vAlign w:val="center"/>
          </w:tcPr>
          <w:p>
            <w:pPr>
              <w:pStyle w:val="16"/>
              <w:spacing w:line="240" w:lineRule="auto"/>
              <w:ind w:firstLine="0"/>
              <w:jc w:val="center"/>
              <w:rPr>
                <w:sz w:val="21"/>
                <w:szCs w:val="21"/>
              </w:rPr>
            </w:pPr>
          </w:p>
        </w:tc>
        <w:tc>
          <w:tcPr>
            <w:tcW w:w="638" w:type="dxa"/>
            <w:vMerge w:val="continue"/>
            <w:vAlign w:val="center"/>
          </w:tcPr>
          <w:p>
            <w:pPr>
              <w:spacing w:line="240" w:lineRule="auto"/>
              <w:ind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27" w:hRule="atLeast"/>
          <w:jc w:val="center"/>
        </w:trPr>
        <w:tc>
          <w:tcPr>
            <w:tcW w:w="430" w:type="dxa"/>
            <w:vAlign w:val="center"/>
          </w:tcPr>
          <w:p>
            <w:pPr>
              <w:spacing w:line="240" w:lineRule="auto"/>
              <w:ind w:firstLine="0" w:firstLineChars="0"/>
              <w:jc w:val="center"/>
              <w:rPr>
                <w:sz w:val="21"/>
                <w:szCs w:val="21"/>
              </w:rPr>
            </w:pPr>
            <w:r>
              <w:rPr>
                <w:rFonts w:hint="eastAsia"/>
                <w:sz w:val="21"/>
                <w:szCs w:val="21"/>
              </w:rPr>
              <w:t>15</w:t>
            </w:r>
          </w:p>
        </w:tc>
        <w:tc>
          <w:tcPr>
            <w:tcW w:w="672" w:type="dxa"/>
            <w:vMerge w:val="continue"/>
            <w:vAlign w:val="center"/>
          </w:tcPr>
          <w:p>
            <w:pPr>
              <w:spacing w:line="240" w:lineRule="auto"/>
              <w:ind w:firstLine="420"/>
              <w:jc w:val="center"/>
              <w:rPr>
                <w:sz w:val="21"/>
                <w:szCs w:val="21"/>
              </w:rPr>
            </w:pPr>
          </w:p>
        </w:tc>
        <w:tc>
          <w:tcPr>
            <w:tcW w:w="5347" w:type="dxa"/>
            <w:vAlign w:val="center"/>
          </w:tcPr>
          <w:p>
            <w:pPr>
              <w:spacing w:line="240" w:lineRule="auto"/>
              <w:ind w:firstLine="0" w:firstLineChars="0"/>
              <w:jc w:val="center"/>
              <w:rPr>
                <w:sz w:val="21"/>
                <w:szCs w:val="21"/>
              </w:rPr>
            </w:pPr>
            <w:r>
              <w:rPr>
                <w:rFonts w:hint="eastAsia"/>
                <w:sz w:val="21"/>
                <w:szCs w:val="21"/>
              </w:rPr>
              <w:t>电机车间烘干室净化装置（1套）</w:t>
            </w:r>
          </w:p>
        </w:tc>
        <w:tc>
          <w:tcPr>
            <w:tcW w:w="752" w:type="dxa"/>
            <w:vMerge w:val="continue"/>
            <w:vAlign w:val="center"/>
          </w:tcPr>
          <w:p>
            <w:pPr>
              <w:spacing w:line="240" w:lineRule="auto"/>
              <w:ind w:firstLine="420"/>
              <w:jc w:val="center"/>
              <w:rPr>
                <w:sz w:val="21"/>
                <w:szCs w:val="21"/>
              </w:rPr>
            </w:pPr>
          </w:p>
        </w:tc>
        <w:tc>
          <w:tcPr>
            <w:tcW w:w="1221" w:type="dxa"/>
            <w:vMerge w:val="continue"/>
            <w:vAlign w:val="center"/>
          </w:tcPr>
          <w:p>
            <w:pPr>
              <w:pStyle w:val="16"/>
              <w:spacing w:line="240" w:lineRule="auto"/>
              <w:ind w:firstLine="0"/>
              <w:jc w:val="center"/>
              <w:rPr>
                <w:sz w:val="21"/>
                <w:szCs w:val="21"/>
              </w:rPr>
            </w:pPr>
          </w:p>
        </w:tc>
        <w:tc>
          <w:tcPr>
            <w:tcW w:w="638" w:type="dxa"/>
            <w:vMerge w:val="continue"/>
            <w:vAlign w:val="center"/>
          </w:tcPr>
          <w:p>
            <w:pPr>
              <w:spacing w:line="240" w:lineRule="auto"/>
              <w:ind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27" w:hRule="atLeast"/>
          <w:jc w:val="center"/>
        </w:trPr>
        <w:tc>
          <w:tcPr>
            <w:tcW w:w="430" w:type="dxa"/>
            <w:vAlign w:val="center"/>
          </w:tcPr>
          <w:p>
            <w:pPr>
              <w:spacing w:line="240" w:lineRule="auto"/>
              <w:ind w:firstLine="0" w:firstLineChars="0"/>
              <w:jc w:val="center"/>
              <w:rPr>
                <w:sz w:val="21"/>
                <w:szCs w:val="21"/>
              </w:rPr>
            </w:pPr>
            <w:r>
              <w:rPr>
                <w:rFonts w:hint="eastAsia"/>
                <w:sz w:val="21"/>
                <w:szCs w:val="21"/>
              </w:rPr>
              <w:t>16</w:t>
            </w:r>
          </w:p>
        </w:tc>
        <w:tc>
          <w:tcPr>
            <w:tcW w:w="672" w:type="dxa"/>
            <w:vMerge w:val="continue"/>
            <w:vAlign w:val="center"/>
          </w:tcPr>
          <w:p>
            <w:pPr>
              <w:spacing w:line="240" w:lineRule="auto"/>
              <w:ind w:firstLine="420"/>
              <w:jc w:val="center"/>
              <w:rPr>
                <w:sz w:val="21"/>
                <w:szCs w:val="21"/>
              </w:rPr>
            </w:pPr>
          </w:p>
        </w:tc>
        <w:tc>
          <w:tcPr>
            <w:tcW w:w="5347" w:type="dxa"/>
            <w:vAlign w:val="center"/>
          </w:tcPr>
          <w:p>
            <w:pPr>
              <w:spacing w:line="240" w:lineRule="auto"/>
              <w:ind w:firstLine="0" w:firstLineChars="0"/>
              <w:jc w:val="center"/>
              <w:rPr>
                <w:sz w:val="21"/>
                <w:szCs w:val="21"/>
              </w:rPr>
            </w:pPr>
            <w:r>
              <w:rPr>
                <w:rFonts w:hint="eastAsia"/>
                <w:sz w:val="21"/>
                <w:szCs w:val="21"/>
              </w:rPr>
              <w:t>电机车间浸漆烘干配套净化装置（1套）</w:t>
            </w:r>
          </w:p>
        </w:tc>
        <w:tc>
          <w:tcPr>
            <w:tcW w:w="752" w:type="dxa"/>
            <w:vMerge w:val="continue"/>
            <w:vAlign w:val="center"/>
          </w:tcPr>
          <w:p>
            <w:pPr>
              <w:spacing w:line="240" w:lineRule="auto"/>
              <w:ind w:firstLine="420"/>
              <w:jc w:val="center"/>
              <w:rPr>
                <w:sz w:val="21"/>
                <w:szCs w:val="21"/>
              </w:rPr>
            </w:pPr>
          </w:p>
        </w:tc>
        <w:tc>
          <w:tcPr>
            <w:tcW w:w="1221" w:type="dxa"/>
            <w:vMerge w:val="continue"/>
            <w:vAlign w:val="center"/>
          </w:tcPr>
          <w:p>
            <w:pPr>
              <w:pStyle w:val="16"/>
              <w:spacing w:line="240" w:lineRule="auto"/>
              <w:ind w:firstLine="0"/>
              <w:jc w:val="center"/>
              <w:rPr>
                <w:sz w:val="21"/>
                <w:szCs w:val="21"/>
              </w:rPr>
            </w:pPr>
          </w:p>
        </w:tc>
        <w:tc>
          <w:tcPr>
            <w:tcW w:w="638" w:type="dxa"/>
            <w:vMerge w:val="continue"/>
            <w:vAlign w:val="center"/>
          </w:tcPr>
          <w:p>
            <w:pPr>
              <w:spacing w:line="240" w:lineRule="auto"/>
              <w:ind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227" w:hRule="atLeast"/>
          <w:jc w:val="center"/>
        </w:trPr>
        <w:tc>
          <w:tcPr>
            <w:tcW w:w="430" w:type="dxa"/>
            <w:vAlign w:val="center"/>
          </w:tcPr>
          <w:p>
            <w:pPr>
              <w:spacing w:line="240" w:lineRule="auto"/>
              <w:ind w:firstLine="0" w:firstLineChars="0"/>
              <w:jc w:val="center"/>
              <w:rPr>
                <w:sz w:val="21"/>
                <w:szCs w:val="21"/>
              </w:rPr>
            </w:pPr>
            <w:r>
              <w:rPr>
                <w:rFonts w:hint="eastAsia"/>
                <w:sz w:val="21"/>
                <w:szCs w:val="21"/>
              </w:rPr>
              <w:t>17</w:t>
            </w:r>
          </w:p>
        </w:tc>
        <w:tc>
          <w:tcPr>
            <w:tcW w:w="672" w:type="dxa"/>
            <w:vMerge w:val="continue"/>
            <w:vAlign w:val="center"/>
          </w:tcPr>
          <w:p>
            <w:pPr>
              <w:spacing w:line="240" w:lineRule="auto"/>
              <w:ind w:firstLine="420"/>
              <w:jc w:val="center"/>
              <w:rPr>
                <w:sz w:val="21"/>
                <w:szCs w:val="21"/>
              </w:rPr>
            </w:pPr>
          </w:p>
        </w:tc>
        <w:tc>
          <w:tcPr>
            <w:tcW w:w="5347" w:type="dxa"/>
            <w:vAlign w:val="center"/>
          </w:tcPr>
          <w:p>
            <w:pPr>
              <w:spacing w:line="240" w:lineRule="auto"/>
              <w:ind w:firstLine="0" w:firstLineChars="0"/>
              <w:jc w:val="center"/>
              <w:rPr>
                <w:sz w:val="21"/>
                <w:szCs w:val="21"/>
              </w:rPr>
            </w:pPr>
            <w:r>
              <w:rPr>
                <w:rFonts w:hint="eastAsia"/>
                <w:sz w:val="21"/>
                <w:szCs w:val="21"/>
              </w:rPr>
              <w:t>变压器车间真空干燥罐配套净化装置（1套）</w:t>
            </w:r>
          </w:p>
        </w:tc>
        <w:tc>
          <w:tcPr>
            <w:tcW w:w="752" w:type="dxa"/>
            <w:vMerge w:val="continue"/>
            <w:vAlign w:val="center"/>
          </w:tcPr>
          <w:p>
            <w:pPr>
              <w:spacing w:line="240" w:lineRule="auto"/>
              <w:ind w:firstLine="0" w:firstLineChars="0"/>
              <w:jc w:val="center"/>
              <w:rPr>
                <w:sz w:val="21"/>
                <w:szCs w:val="21"/>
              </w:rPr>
            </w:pPr>
          </w:p>
        </w:tc>
        <w:tc>
          <w:tcPr>
            <w:tcW w:w="1221" w:type="dxa"/>
            <w:vMerge w:val="continue"/>
            <w:vAlign w:val="center"/>
          </w:tcPr>
          <w:p>
            <w:pPr>
              <w:pStyle w:val="16"/>
              <w:spacing w:line="240" w:lineRule="auto"/>
              <w:ind w:firstLine="0"/>
              <w:jc w:val="center"/>
              <w:rPr>
                <w:sz w:val="21"/>
                <w:szCs w:val="21"/>
              </w:rPr>
            </w:pPr>
          </w:p>
        </w:tc>
        <w:tc>
          <w:tcPr>
            <w:tcW w:w="638" w:type="dxa"/>
            <w:vMerge w:val="continue"/>
            <w:vAlign w:val="center"/>
          </w:tcPr>
          <w:p>
            <w:pPr>
              <w:spacing w:line="240" w:lineRule="auto"/>
              <w:ind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29" w:hRule="atLeast"/>
          <w:jc w:val="center"/>
        </w:trPr>
        <w:tc>
          <w:tcPr>
            <w:tcW w:w="430" w:type="dxa"/>
            <w:vAlign w:val="center"/>
          </w:tcPr>
          <w:p>
            <w:pPr>
              <w:spacing w:line="240" w:lineRule="auto"/>
              <w:ind w:firstLine="0" w:firstLineChars="0"/>
              <w:jc w:val="center"/>
              <w:rPr>
                <w:sz w:val="21"/>
                <w:szCs w:val="21"/>
              </w:rPr>
            </w:pPr>
            <w:r>
              <w:rPr>
                <w:rFonts w:hint="eastAsia"/>
                <w:sz w:val="21"/>
                <w:szCs w:val="21"/>
              </w:rPr>
              <w:t>18</w:t>
            </w:r>
          </w:p>
        </w:tc>
        <w:tc>
          <w:tcPr>
            <w:tcW w:w="672" w:type="dxa"/>
            <w:vMerge w:val="continue"/>
            <w:vAlign w:val="center"/>
          </w:tcPr>
          <w:p>
            <w:pPr>
              <w:spacing w:line="240" w:lineRule="auto"/>
              <w:ind w:firstLine="420"/>
              <w:jc w:val="center"/>
              <w:rPr>
                <w:sz w:val="21"/>
                <w:szCs w:val="21"/>
              </w:rPr>
            </w:pPr>
          </w:p>
        </w:tc>
        <w:tc>
          <w:tcPr>
            <w:tcW w:w="5347" w:type="dxa"/>
            <w:vAlign w:val="center"/>
          </w:tcPr>
          <w:p>
            <w:pPr>
              <w:spacing w:line="240" w:lineRule="auto"/>
              <w:ind w:firstLine="0" w:firstLineChars="0"/>
              <w:jc w:val="center"/>
              <w:rPr>
                <w:sz w:val="21"/>
                <w:szCs w:val="21"/>
              </w:rPr>
            </w:pPr>
            <w:r>
              <w:rPr>
                <w:rFonts w:hint="eastAsia"/>
                <w:sz w:val="21"/>
                <w:szCs w:val="21"/>
              </w:rPr>
              <w:t>变压器车间真空干燥箱配套净化装置（1套）</w:t>
            </w:r>
          </w:p>
        </w:tc>
        <w:tc>
          <w:tcPr>
            <w:tcW w:w="752" w:type="dxa"/>
            <w:vMerge w:val="continue"/>
            <w:vAlign w:val="center"/>
          </w:tcPr>
          <w:p>
            <w:pPr>
              <w:spacing w:line="240" w:lineRule="auto"/>
              <w:ind w:firstLine="0" w:firstLineChars="0"/>
              <w:jc w:val="center"/>
              <w:rPr>
                <w:sz w:val="21"/>
                <w:szCs w:val="21"/>
              </w:rPr>
            </w:pPr>
          </w:p>
        </w:tc>
        <w:tc>
          <w:tcPr>
            <w:tcW w:w="1221" w:type="dxa"/>
            <w:vMerge w:val="continue"/>
            <w:vAlign w:val="center"/>
          </w:tcPr>
          <w:p>
            <w:pPr>
              <w:spacing w:line="240" w:lineRule="auto"/>
              <w:ind w:firstLine="0" w:firstLineChars="0"/>
              <w:jc w:val="center"/>
              <w:rPr>
                <w:sz w:val="21"/>
                <w:szCs w:val="21"/>
              </w:rPr>
            </w:pPr>
          </w:p>
        </w:tc>
        <w:tc>
          <w:tcPr>
            <w:tcW w:w="638" w:type="dxa"/>
            <w:vMerge w:val="continue"/>
            <w:vAlign w:val="center"/>
          </w:tcPr>
          <w:p>
            <w:pPr>
              <w:spacing w:line="240" w:lineRule="auto"/>
              <w:ind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27" w:hRule="atLeast"/>
          <w:jc w:val="center"/>
        </w:trPr>
        <w:tc>
          <w:tcPr>
            <w:tcW w:w="430" w:type="dxa"/>
            <w:vAlign w:val="center"/>
          </w:tcPr>
          <w:p>
            <w:pPr>
              <w:spacing w:line="240" w:lineRule="auto"/>
              <w:ind w:firstLine="0" w:firstLineChars="0"/>
              <w:jc w:val="center"/>
              <w:rPr>
                <w:sz w:val="21"/>
                <w:szCs w:val="21"/>
              </w:rPr>
            </w:pPr>
            <w:r>
              <w:rPr>
                <w:rFonts w:hint="eastAsia"/>
                <w:sz w:val="21"/>
                <w:szCs w:val="21"/>
              </w:rPr>
              <w:t>19</w:t>
            </w:r>
          </w:p>
        </w:tc>
        <w:tc>
          <w:tcPr>
            <w:tcW w:w="672" w:type="dxa"/>
            <w:vMerge w:val="continue"/>
            <w:vAlign w:val="center"/>
          </w:tcPr>
          <w:p>
            <w:pPr>
              <w:spacing w:line="240" w:lineRule="auto"/>
              <w:ind w:firstLine="420"/>
              <w:jc w:val="center"/>
              <w:rPr>
                <w:sz w:val="21"/>
                <w:szCs w:val="21"/>
              </w:rPr>
            </w:pPr>
          </w:p>
        </w:tc>
        <w:tc>
          <w:tcPr>
            <w:tcW w:w="5347" w:type="dxa"/>
            <w:vAlign w:val="center"/>
          </w:tcPr>
          <w:p>
            <w:pPr>
              <w:spacing w:line="240" w:lineRule="auto"/>
              <w:ind w:firstLine="0" w:firstLineChars="0"/>
              <w:jc w:val="center"/>
              <w:rPr>
                <w:sz w:val="21"/>
                <w:szCs w:val="21"/>
              </w:rPr>
            </w:pPr>
            <w:r>
              <w:rPr>
                <w:rFonts w:hint="eastAsia"/>
                <w:sz w:val="21"/>
                <w:szCs w:val="21"/>
              </w:rPr>
              <w:t>机车转向架车间喷烘一体室配套净化装置（2套抽测1套）</w:t>
            </w:r>
          </w:p>
        </w:tc>
        <w:tc>
          <w:tcPr>
            <w:tcW w:w="752" w:type="dxa"/>
            <w:vMerge w:val="continue"/>
            <w:vAlign w:val="center"/>
          </w:tcPr>
          <w:p>
            <w:pPr>
              <w:spacing w:line="240" w:lineRule="auto"/>
              <w:ind w:firstLine="0" w:firstLineChars="0"/>
              <w:jc w:val="center"/>
              <w:rPr>
                <w:sz w:val="21"/>
                <w:szCs w:val="21"/>
              </w:rPr>
            </w:pPr>
          </w:p>
        </w:tc>
        <w:tc>
          <w:tcPr>
            <w:tcW w:w="1221" w:type="dxa"/>
            <w:vMerge w:val="continue"/>
            <w:vAlign w:val="center"/>
          </w:tcPr>
          <w:p>
            <w:pPr>
              <w:pStyle w:val="16"/>
              <w:spacing w:line="240" w:lineRule="auto"/>
              <w:ind w:firstLine="0"/>
              <w:jc w:val="center"/>
              <w:rPr>
                <w:sz w:val="21"/>
                <w:szCs w:val="21"/>
              </w:rPr>
            </w:pPr>
          </w:p>
        </w:tc>
        <w:tc>
          <w:tcPr>
            <w:tcW w:w="638" w:type="dxa"/>
            <w:vMerge w:val="continue"/>
            <w:vAlign w:val="center"/>
          </w:tcPr>
          <w:p>
            <w:pPr>
              <w:spacing w:line="240" w:lineRule="auto"/>
              <w:ind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24" w:hRule="atLeast"/>
          <w:jc w:val="center"/>
        </w:trPr>
        <w:tc>
          <w:tcPr>
            <w:tcW w:w="430" w:type="dxa"/>
            <w:vAlign w:val="center"/>
          </w:tcPr>
          <w:p>
            <w:pPr>
              <w:spacing w:line="240" w:lineRule="auto"/>
              <w:ind w:firstLine="0" w:firstLineChars="0"/>
              <w:jc w:val="center"/>
              <w:rPr>
                <w:sz w:val="21"/>
                <w:szCs w:val="21"/>
              </w:rPr>
            </w:pPr>
            <w:r>
              <w:rPr>
                <w:rFonts w:hint="eastAsia"/>
                <w:sz w:val="21"/>
                <w:szCs w:val="21"/>
              </w:rPr>
              <w:t>20</w:t>
            </w:r>
          </w:p>
        </w:tc>
        <w:tc>
          <w:tcPr>
            <w:tcW w:w="672" w:type="dxa"/>
            <w:vMerge w:val="continue"/>
            <w:vAlign w:val="center"/>
          </w:tcPr>
          <w:p>
            <w:pPr>
              <w:spacing w:line="240" w:lineRule="auto"/>
              <w:ind w:firstLine="0" w:firstLineChars="0"/>
              <w:jc w:val="center"/>
              <w:rPr>
                <w:sz w:val="21"/>
                <w:szCs w:val="21"/>
              </w:rPr>
            </w:pPr>
          </w:p>
        </w:tc>
        <w:tc>
          <w:tcPr>
            <w:tcW w:w="5347" w:type="dxa"/>
            <w:vAlign w:val="center"/>
          </w:tcPr>
          <w:p>
            <w:pPr>
              <w:spacing w:line="240" w:lineRule="auto"/>
              <w:ind w:firstLine="0" w:firstLineChars="0"/>
              <w:jc w:val="center"/>
              <w:rPr>
                <w:sz w:val="21"/>
                <w:szCs w:val="21"/>
              </w:rPr>
            </w:pPr>
            <w:r>
              <w:rPr>
                <w:rFonts w:hint="eastAsia"/>
                <w:sz w:val="21"/>
                <w:szCs w:val="21"/>
              </w:rPr>
              <w:t>货车车间喷漆线喷漆室配套净化装置（10套抽测5套）</w:t>
            </w:r>
          </w:p>
        </w:tc>
        <w:tc>
          <w:tcPr>
            <w:tcW w:w="752" w:type="dxa"/>
            <w:vMerge w:val="restart"/>
            <w:vAlign w:val="center"/>
          </w:tcPr>
          <w:p>
            <w:pPr>
              <w:spacing w:line="240" w:lineRule="auto"/>
              <w:ind w:firstLine="0" w:firstLineChars="0"/>
              <w:jc w:val="center"/>
              <w:rPr>
                <w:sz w:val="21"/>
                <w:szCs w:val="21"/>
              </w:rPr>
            </w:pPr>
            <w:r>
              <w:rPr>
                <w:rFonts w:hint="eastAsia"/>
                <w:sz w:val="21"/>
                <w:szCs w:val="21"/>
              </w:rPr>
              <w:t>净化装置</w:t>
            </w:r>
          </w:p>
          <w:p>
            <w:pPr>
              <w:spacing w:line="240" w:lineRule="auto"/>
              <w:ind w:firstLine="0" w:firstLineChars="0"/>
              <w:jc w:val="center"/>
              <w:rPr>
                <w:sz w:val="21"/>
                <w:szCs w:val="21"/>
              </w:rPr>
            </w:pPr>
            <w:r>
              <w:rPr>
                <w:rFonts w:hint="eastAsia"/>
                <w:sz w:val="21"/>
                <w:szCs w:val="21"/>
              </w:rPr>
              <w:t>出口</w:t>
            </w:r>
          </w:p>
        </w:tc>
        <w:tc>
          <w:tcPr>
            <w:tcW w:w="1221" w:type="dxa"/>
            <w:vMerge w:val="restart"/>
            <w:vAlign w:val="center"/>
          </w:tcPr>
          <w:p>
            <w:pPr>
              <w:pStyle w:val="16"/>
              <w:spacing w:line="240" w:lineRule="auto"/>
              <w:ind w:firstLine="0"/>
              <w:jc w:val="center"/>
              <w:rPr>
                <w:sz w:val="21"/>
                <w:szCs w:val="21"/>
              </w:rPr>
            </w:pPr>
            <w:r>
              <w:rPr>
                <w:rFonts w:hint="eastAsia"/>
                <w:sz w:val="21"/>
                <w:szCs w:val="21"/>
              </w:rPr>
              <w:t>水性漆，监测出口非甲烷总烃排放浓度、排放速率、烟气量</w:t>
            </w:r>
          </w:p>
        </w:tc>
        <w:tc>
          <w:tcPr>
            <w:tcW w:w="638" w:type="dxa"/>
            <w:vMerge w:val="continue"/>
            <w:vAlign w:val="center"/>
          </w:tcPr>
          <w:p>
            <w:pPr>
              <w:spacing w:line="240" w:lineRule="auto"/>
              <w:ind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27" w:hRule="atLeast"/>
          <w:jc w:val="center"/>
        </w:trPr>
        <w:tc>
          <w:tcPr>
            <w:tcW w:w="430" w:type="dxa"/>
            <w:vAlign w:val="center"/>
          </w:tcPr>
          <w:p>
            <w:pPr>
              <w:spacing w:line="240" w:lineRule="auto"/>
              <w:ind w:firstLine="0" w:firstLineChars="0"/>
              <w:jc w:val="center"/>
              <w:rPr>
                <w:sz w:val="21"/>
                <w:szCs w:val="21"/>
              </w:rPr>
            </w:pPr>
            <w:r>
              <w:rPr>
                <w:rFonts w:hint="eastAsia"/>
                <w:sz w:val="21"/>
                <w:szCs w:val="21"/>
              </w:rPr>
              <w:t>21</w:t>
            </w:r>
          </w:p>
        </w:tc>
        <w:tc>
          <w:tcPr>
            <w:tcW w:w="672" w:type="dxa"/>
            <w:vMerge w:val="continue"/>
            <w:vAlign w:val="center"/>
          </w:tcPr>
          <w:p>
            <w:pPr>
              <w:spacing w:line="240" w:lineRule="auto"/>
              <w:ind w:firstLine="0" w:firstLineChars="0"/>
              <w:jc w:val="center"/>
              <w:rPr>
                <w:sz w:val="21"/>
                <w:szCs w:val="21"/>
              </w:rPr>
            </w:pPr>
          </w:p>
        </w:tc>
        <w:tc>
          <w:tcPr>
            <w:tcW w:w="5347" w:type="dxa"/>
            <w:vAlign w:val="center"/>
          </w:tcPr>
          <w:p>
            <w:pPr>
              <w:spacing w:line="240" w:lineRule="auto"/>
              <w:ind w:firstLine="0" w:firstLineChars="0"/>
              <w:jc w:val="center"/>
              <w:rPr>
                <w:sz w:val="21"/>
                <w:szCs w:val="21"/>
              </w:rPr>
            </w:pPr>
            <w:r>
              <w:rPr>
                <w:rFonts w:hint="eastAsia"/>
                <w:sz w:val="21"/>
                <w:szCs w:val="21"/>
              </w:rPr>
              <w:t>货车车间喷漆线烘干室配套净化装置（4套抽测2套）</w:t>
            </w:r>
          </w:p>
        </w:tc>
        <w:tc>
          <w:tcPr>
            <w:tcW w:w="752" w:type="dxa"/>
            <w:vMerge w:val="continue"/>
            <w:vAlign w:val="center"/>
          </w:tcPr>
          <w:p>
            <w:pPr>
              <w:spacing w:line="240" w:lineRule="auto"/>
              <w:ind w:firstLine="0" w:firstLineChars="0"/>
              <w:jc w:val="center"/>
              <w:rPr>
                <w:sz w:val="21"/>
                <w:szCs w:val="21"/>
              </w:rPr>
            </w:pPr>
          </w:p>
        </w:tc>
        <w:tc>
          <w:tcPr>
            <w:tcW w:w="1221" w:type="dxa"/>
            <w:vMerge w:val="continue"/>
            <w:vAlign w:val="center"/>
          </w:tcPr>
          <w:p>
            <w:pPr>
              <w:pStyle w:val="16"/>
              <w:spacing w:line="240" w:lineRule="auto"/>
              <w:ind w:firstLine="0"/>
              <w:jc w:val="center"/>
              <w:rPr>
                <w:sz w:val="21"/>
                <w:szCs w:val="21"/>
              </w:rPr>
            </w:pPr>
          </w:p>
        </w:tc>
        <w:tc>
          <w:tcPr>
            <w:tcW w:w="638" w:type="dxa"/>
            <w:vMerge w:val="continue"/>
            <w:vAlign w:val="center"/>
          </w:tcPr>
          <w:p>
            <w:pPr>
              <w:spacing w:line="240" w:lineRule="auto"/>
              <w:ind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27" w:hRule="atLeast"/>
          <w:jc w:val="center"/>
        </w:trPr>
        <w:tc>
          <w:tcPr>
            <w:tcW w:w="430" w:type="dxa"/>
            <w:vAlign w:val="center"/>
          </w:tcPr>
          <w:p>
            <w:pPr>
              <w:spacing w:line="240" w:lineRule="auto"/>
              <w:ind w:firstLine="0" w:firstLineChars="0"/>
              <w:jc w:val="center"/>
              <w:rPr>
                <w:sz w:val="21"/>
                <w:szCs w:val="21"/>
              </w:rPr>
            </w:pPr>
            <w:r>
              <w:rPr>
                <w:rFonts w:hint="eastAsia"/>
                <w:sz w:val="21"/>
                <w:szCs w:val="21"/>
              </w:rPr>
              <w:t>22</w:t>
            </w:r>
          </w:p>
        </w:tc>
        <w:tc>
          <w:tcPr>
            <w:tcW w:w="672" w:type="dxa"/>
            <w:vMerge w:val="continue"/>
            <w:vAlign w:val="center"/>
          </w:tcPr>
          <w:p>
            <w:pPr>
              <w:spacing w:line="240" w:lineRule="auto"/>
              <w:ind w:firstLine="0" w:firstLineChars="0"/>
              <w:jc w:val="center"/>
              <w:rPr>
                <w:sz w:val="21"/>
                <w:szCs w:val="21"/>
              </w:rPr>
            </w:pPr>
          </w:p>
        </w:tc>
        <w:tc>
          <w:tcPr>
            <w:tcW w:w="5347" w:type="dxa"/>
            <w:vAlign w:val="center"/>
          </w:tcPr>
          <w:p>
            <w:pPr>
              <w:spacing w:line="240" w:lineRule="auto"/>
              <w:ind w:firstLine="0" w:firstLineChars="0"/>
              <w:jc w:val="center"/>
              <w:rPr>
                <w:sz w:val="21"/>
                <w:szCs w:val="21"/>
              </w:rPr>
            </w:pPr>
            <w:r>
              <w:rPr>
                <w:rFonts w:hint="eastAsia"/>
                <w:sz w:val="21"/>
                <w:szCs w:val="21"/>
              </w:rPr>
              <w:t>货车车间制动厂房喷烘一体室配套净化装置（1套）</w:t>
            </w:r>
          </w:p>
        </w:tc>
        <w:tc>
          <w:tcPr>
            <w:tcW w:w="752" w:type="dxa"/>
            <w:vMerge w:val="continue"/>
            <w:vAlign w:val="center"/>
          </w:tcPr>
          <w:p>
            <w:pPr>
              <w:spacing w:line="240" w:lineRule="auto"/>
              <w:ind w:firstLine="0" w:firstLineChars="0"/>
              <w:jc w:val="center"/>
              <w:rPr>
                <w:sz w:val="21"/>
                <w:szCs w:val="21"/>
              </w:rPr>
            </w:pPr>
          </w:p>
        </w:tc>
        <w:tc>
          <w:tcPr>
            <w:tcW w:w="1221" w:type="dxa"/>
            <w:vMerge w:val="continue"/>
            <w:vAlign w:val="center"/>
          </w:tcPr>
          <w:p>
            <w:pPr>
              <w:pStyle w:val="16"/>
              <w:spacing w:line="240" w:lineRule="auto"/>
              <w:ind w:firstLine="0"/>
              <w:jc w:val="center"/>
              <w:rPr>
                <w:sz w:val="21"/>
                <w:szCs w:val="21"/>
              </w:rPr>
            </w:pPr>
          </w:p>
        </w:tc>
        <w:tc>
          <w:tcPr>
            <w:tcW w:w="638" w:type="dxa"/>
            <w:vMerge w:val="continue"/>
            <w:vAlign w:val="center"/>
          </w:tcPr>
          <w:p>
            <w:pPr>
              <w:spacing w:line="240" w:lineRule="auto"/>
              <w:ind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227" w:hRule="atLeast"/>
          <w:jc w:val="center"/>
        </w:trPr>
        <w:tc>
          <w:tcPr>
            <w:tcW w:w="430" w:type="dxa"/>
            <w:vAlign w:val="center"/>
          </w:tcPr>
          <w:p>
            <w:pPr>
              <w:spacing w:line="240" w:lineRule="auto"/>
              <w:ind w:firstLine="0" w:firstLineChars="0"/>
              <w:jc w:val="center"/>
              <w:rPr>
                <w:sz w:val="21"/>
                <w:szCs w:val="21"/>
              </w:rPr>
            </w:pPr>
            <w:r>
              <w:rPr>
                <w:rFonts w:hint="eastAsia"/>
                <w:sz w:val="21"/>
                <w:szCs w:val="21"/>
              </w:rPr>
              <w:t>23</w:t>
            </w:r>
          </w:p>
        </w:tc>
        <w:tc>
          <w:tcPr>
            <w:tcW w:w="672" w:type="dxa"/>
            <w:vMerge w:val="continue"/>
            <w:vAlign w:val="center"/>
          </w:tcPr>
          <w:p>
            <w:pPr>
              <w:spacing w:line="240" w:lineRule="auto"/>
              <w:ind w:firstLine="0" w:firstLineChars="0"/>
              <w:jc w:val="center"/>
              <w:rPr>
                <w:sz w:val="21"/>
                <w:szCs w:val="21"/>
              </w:rPr>
            </w:pPr>
          </w:p>
        </w:tc>
        <w:tc>
          <w:tcPr>
            <w:tcW w:w="5347" w:type="dxa"/>
            <w:vAlign w:val="center"/>
          </w:tcPr>
          <w:p>
            <w:pPr>
              <w:spacing w:line="240" w:lineRule="auto"/>
              <w:ind w:firstLine="0" w:firstLineChars="0"/>
              <w:jc w:val="center"/>
              <w:rPr>
                <w:sz w:val="21"/>
                <w:szCs w:val="21"/>
              </w:rPr>
            </w:pPr>
            <w:r>
              <w:rPr>
                <w:rFonts w:hint="eastAsia"/>
                <w:sz w:val="21"/>
                <w:szCs w:val="21"/>
              </w:rPr>
              <w:t>货车车间组装厂房喷漆室配套净化装置（1套）</w:t>
            </w:r>
          </w:p>
        </w:tc>
        <w:tc>
          <w:tcPr>
            <w:tcW w:w="752" w:type="dxa"/>
            <w:vMerge w:val="continue"/>
            <w:vAlign w:val="center"/>
          </w:tcPr>
          <w:p>
            <w:pPr>
              <w:spacing w:line="240" w:lineRule="auto"/>
              <w:ind w:firstLine="0" w:firstLineChars="0"/>
              <w:jc w:val="center"/>
              <w:rPr>
                <w:sz w:val="21"/>
                <w:szCs w:val="21"/>
              </w:rPr>
            </w:pPr>
          </w:p>
        </w:tc>
        <w:tc>
          <w:tcPr>
            <w:tcW w:w="1221" w:type="dxa"/>
            <w:vMerge w:val="continue"/>
            <w:vAlign w:val="center"/>
          </w:tcPr>
          <w:p>
            <w:pPr>
              <w:pStyle w:val="16"/>
              <w:spacing w:line="240" w:lineRule="auto"/>
              <w:ind w:firstLine="0"/>
              <w:jc w:val="center"/>
              <w:rPr>
                <w:sz w:val="21"/>
                <w:szCs w:val="21"/>
              </w:rPr>
            </w:pPr>
          </w:p>
        </w:tc>
        <w:tc>
          <w:tcPr>
            <w:tcW w:w="638" w:type="dxa"/>
            <w:vMerge w:val="continue"/>
            <w:vAlign w:val="center"/>
          </w:tcPr>
          <w:p>
            <w:pPr>
              <w:spacing w:line="240" w:lineRule="auto"/>
              <w:ind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16" w:hRule="atLeast"/>
          <w:jc w:val="center"/>
        </w:trPr>
        <w:tc>
          <w:tcPr>
            <w:tcW w:w="430" w:type="dxa"/>
            <w:vAlign w:val="center"/>
          </w:tcPr>
          <w:p>
            <w:pPr>
              <w:spacing w:line="240" w:lineRule="auto"/>
              <w:ind w:firstLine="0" w:firstLineChars="0"/>
              <w:jc w:val="center"/>
              <w:rPr>
                <w:sz w:val="21"/>
                <w:szCs w:val="21"/>
              </w:rPr>
            </w:pPr>
            <w:r>
              <w:rPr>
                <w:rFonts w:hint="eastAsia"/>
                <w:sz w:val="21"/>
                <w:szCs w:val="21"/>
              </w:rPr>
              <w:t>24</w:t>
            </w:r>
          </w:p>
        </w:tc>
        <w:tc>
          <w:tcPr>
            <w:tcW w:w="672" w:type="dxa"/>
            <w:vMerge w:val="continue"/>
            <w:vAlign w:val="center"/>
          </w:tcPr>
          <w:p>
            <w:pPr>
              <w:spacing w:line="240" w:lineRule="auto"/>
              <w:ind w:firstLine="0" w:firstLineChars="0"/>
              <w:jc w:val="center"/>
              <w:rPr>
                <w:sz w:val="21"/>
                <w:szCs w:val="21"/>
              </w:rPr>
            </w:pPr>
          </w:p>
        </w:tc>
        <w:tc>
          <w:tcPr>
            <w:tcW w:w="5347" w:type="dxa"/>
            <w:vAlign w:val="center"/>
          </w:tcPr>
          <w:p>
            <w:pPr>
              <w:spacing w:line="240" w:lineRule="auto"/>
              <w:ind w:firstLine="0" w:firstLineChars="0"/>
              <w:jc w:val="center"/>
              <w:rPr>
                <w:sz w:val="21"/>
                <w:szCs w:val="21"/>
              </w:rPr>
            </w:pPr>
            <w:r>
              <w:rPr>
                <w:rFonts w:hint="eastAsia"/>
                <w:sz w:val="21"/>
                <w:szCs w:val="21"/>
              </w:rPr>
              <w:t>货车车间组装厂房烘干室配套净化装置（1套）</w:t>
            </w:r>
          </w:p>
        </w:tc>
        <w:tc>
          <w:tcPr>
            <w:tcW w:w="752" w:type="dxa"/>
            <w:vMerge w:val="continue"/>
            <w:vAlign w:val="center"/>
          </w:tcPr>
          <w:p>
            <w:pPr>
              <w:spacing w:line="240" w:lineRule="auto"/>
              <w:ind w:firstLine="0" w:firstLineChars="0"/>
              <w:jc w:val="center"/>
              <w:rPr>
                <w:sz w:val="21"/>
                <w:szCs w:val="21"/>
              </w:rPr>
            </w:pPr>
          </w:p>
        </w:tc>
        <w:tc>
          <w:tcPr>
            <w:tcW w:w="1221" w:type="dxa"/>
            <w:vMerge w:val="continue"/>
            <w:vAlign w:val="center"/>
          </w:tcPr>
          <w:p>
            <w:pPr>
              <w:pStyle w:val="16"/>
              <w:spacing w:line="240" w:lineRule="auto"/>
              <w:ind w:firstLine="0"/>
              <w:jc w:val="center"/>
              <w:rPr>
                <w:sz w:val="21"/>
                <w:szCs w:val="21"/>
              </w:rPr>
            </w:pPr>
          </w:p>
        </w:tc>
        <w:tc>
          <w:tcPr>
            <w:tcW w:w="638" w:type="dxa"/>
            <w:vMerge w:val="continue"/>
            <w:vAlign w:val="center"/>
          </w:tcPr>
          <w:p>
            <w:pPr>
              <w:spacing w:line="240" w:lineRule="auto"/>
              <w:ind w:firstLine="0" w:firstLineChars="0"/>
              <w:jc w:val="center"/>
              <w:rPr>
                <w:sz w:val="21"/>
                <w:szCs w:val="21"/>
              </w:rPr>
            </w:pPr>
          </w:p>
        </w:tc>
      </w:tr>
    </w:tbl>
    <w:p>
      <w:pPr>
        <w:spacing w:line="240" w:lineRule="auto"/>
        <w:ind w:firstLine="0" w:firstLineChars="0"/>
        <w:jc w:val="center"/>
        <w:rPr>
          <w:b/>
          <w:sz w:val="21"/>
          <w:szCs w:val="21"/>
        </w:rPr>
      </w:pPr>
      <w:r>
        <w:rPr>
          <w:b/>
          <w:sz w:val="21"/>
          <w:szCs w:val="21"/>
        </w:rPr>
        <w:t>表6.</w:t>
      </w:r>
      <w:r>
        <w:rPr>
          <w:rFonts w:hint="eastAsia"/>
          <w:b/>
          <w:sz w:val="21"/>
          <w:szCs w:val="21"/>
        </w:rPr>
        <w:t>1</w:t>
      </w:r>
      <w:r>
        <w:rPr>
          <w:b/>
          <w:sz w:val="21"/>
          <w:szCs w:val="21"/>
        </w:rPr>
        <w:t xml:space="preserve">  </w:t>
      </w:r>
      <w:r>
        <w:rPr>
          <w:rFonts w:hint="eastAsia"/>
          <w:b/>
          <w:sz w:val="21"/>
          <w:szCs w:val="21"/>
        </w:rPr>
        <w:t>有组织大气</w:t>
      </w:r>
      <w:r>
        <w:rPr>
          <w:b/>
          <w:sz w:val="21"/>
          <w:szCs w:val="21"/>
        </w:rPr>
        <w:t>污染源监测内容一览表</w:t>
      </w:r>
      <w:r>
        <w:rPr>
          <w:rFonts w:hint="eastAsia"/>
          <w:b/>
          <w:sz w:val="21"/>
          <w:szCs w:val="21"/>
        </w:rPr>
        <w:t>（续）</w:t>
      </w:r>
    </w:p>
    <w:tbl>
      <w:tblPr>
        <w:tblStyle w:val="48"/>
        <w:tblW w:w="9060"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430"/>
        <w:gridCol w:w="672"/>
        <w:gridCol w:w="5347"/>
        <w:gridCol w:w="752"/>
        <w:gridCol w:w="1140"/>
        <w:gridCol w:w="719"/>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27" w:hRule="atLeast"/>
          <w:jc w:val="center"/>
        </w:trPr>
        <w:tc>
          <w:tcPr>
            <w:tcW w:w="430" w:type="dxa"/>
            <w:vAlign w:val="center"/>
          </w:tcPr>
          <w:p>
            <w:pPr>
              <w:pStyle w:val="16"/>
              <w:spacing w:line="240" w:lineRule="auto"/>
              <w:ind w:firstLine="0"/>
              <w:jc w:val="center"/>
              <w:rPr>
                <w:b/>
                <w:sz w:val="21"/>
                <w:szCs w:val="21"/>
              </w:rPr>
            </w:pPr>
            <w:r>
              <w:rPr>
                <w:rFonts w:hint="eastAsia"/>
                <w:b/>
                <w:sz w:val="21"/>
                <w:szCs w:val="21"/>
              </w:rPr>
              <w:t>序号</w:t>
            </w:r>
          </w:p>
        </w:tc>
        <w:tc>
          <w:tcPr>
            <w:tcW w:w="672" w:type="dxa"/>
            <w:vAlign w:val="center"/>
          </w:tcPr>
          <w:p>
            <w:pPr>
              <w:pStyle w:val="16"/>
              <w:spacing w:line="240" w:lineRule="auto"/>
              <w:ind w:firstLine="0"/>
              <w:jc w:val="center"/>
              <w:rPr>
                <w:b/>
                <w:sz w:val="21"/>
                <w:szCs w:val="21"/>
              </w:rPr>
            </w:pPr>
            <w:r>
              <w:rPr>
                <w:rFonts w:hint="eastAsia"/>
                <w:b/>
                <w:sz w:val="21"/>
                <w:szCs w:val="21"/>
              </w:rPr>
              <w:t>产污工序</w:t>
            </w:r>
          </w:p>
        </w:tc>
        <w:tc>
          <w:tcPr>
            <w:tcW w:w="5347" w:type="dxa"/>
            <w:vAlign w:val="center"/>
          </w:tcPr>
          <w:p>
            <w:pPr>
              <w:pStyle w:val="16"/>
              <w:spacing w:line="240" w:lineRule="auto"/>
              <w:ind w:firstLine="0"/>
              <w:jc w:val="center"/>
              <w:rPr>
                <w:b/>
                <w:sz w:val="21"/>
                <w:szCs w:val="21"/>
              </w:rPr>
            </w:pPr>
            <w:r>
              <w:rPr>
                <w:b/>
                <w:sz w:val="21"/>
                <w:szCs w:val="21"/>
              </w:rPr>
              <w:t>监测对象</w:t>
            </w:r>
          </w:p>
        </w:tc>
        <w:tc>
          <w:tcPr>
            <w:tcW w:w="752" w:type="dxa"/>
            <w:vAlign w:val="center"/>
          </w:tcPr>
          <w:p>
            <w:pPr>
              <w:pStyle w:val="16"/>
              <w:spacing w:line="240" w:lineRule="auto"/>
              <w:ind w:firstLine="0"/>
              <w:jc w:val="center"/>
              <w:rPr>
                <w:b/>
                <w:sz w:val="21"/>
                <w:szCs w:val="21"/>
              </w:rPr>
            </w:pPr>
            <w:r>
              <w:rPr>
                <w:b/>
                <w:sz w:val="21"/>
                <w:szCs w:val="21"/>
              </w:rPr>
              <w:t>监测点位</w:t>
            </w:r>
          </w:p>
        </w:tc>
        <w:tc>
          <w:tcPr>
            <w:tcW w:w="1140" w:type="dxa"/>
            <w:vAlign w:val="center"/>
          </w:tcPr>
          <w:p>
            <w:pPr>
              <w:pStyle w:val="16"/>
              <w:spacing w:line="240" w:lineRule="auto"/>
              <w:ind w:firstLine="0"/>
              <w:jc w:val="center"/>
              <w:rPr>
                <w:b/>
                <w:sz w:val="21"/>
                <w:szCs w:val="21"/>
              </w:rPr>
            </w:pPr>
            <w:r>
              <w:rPr>
                <w:b/>
                <w:sz w:val="21"/>
                <w:szCs w:val="21"/>
              </w:rPr>
              <w:t>监测项目</w:t>
            </w:r>
          </w:p>
        </w:tc>
        <w:tc>
          <w:tcPr>
            <w:tcW w:w="719" w:type="dxa"/>
            <w:vAlign w:val="center"/>
          </w:tcPr>
          <w:p>
            <w:pPr>
              <w:pStyle w:val="16"/>
              <w:spacing w:line="240" w:lineRule="auto"/>
              <w:ind w:firstLine="0"/>
              <w:jc w:val="center"/>
              <w:rPr>
                <w:b/>
                <w:sz w:val="21"/>
                <w:szCs w:val="21"/>
              </w:rPr>
            </w:pPr>
            <w:r>
              <w:rPr>
                <w:b/>
                <w:sz w:val="21"/>
                <w:szCs w:val="21"/>
              </w:rPr>
              <w:t>监测频次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27" w:hRule="atLeast"/>
          <w:jc w:val="center"/>
        </w:trPr>
        <w:tc>
          <w:tcPr>
            <w:tcW w:w="430" w:type="dxa"/>
            <w:vAlign w:val="center"/>
          </w:tcPr>
          <w:p>
            <w:pPr>
              <w:spacing w:line="240" w:lineRule="auto"/>
              <w:ind w:firstLine="0" w:firstLineChars="0"/>
              <w:jc w:val="center"/>
              <w:rPr>
                <w:sz w:val="21"/>
                <w:szCs w:val="21"/>
              </w:rPr>
            </w:pPr>
            <w:r>
              <w:rPr>
                <w:rFonts w:hint="eastAsia"/>
                <w:sz w:val="21"/>
                <w:szCs w:val="21"/>
              </w:rPr>
              <w:t>25</w:t>
            </w:r>
          </w:p>
        </w:tc>
        <w:tc>
          <w:tcPr>
            <w:tcW w:w="6019" w:type="dxa"/>
            <w:gridSpan w:val="2"/>
            <w:vAlign w:val="center"/>
          </w:tcPr>
          <w:p>
            <w:pPr>
              <w:spacing w:line="240" w:lineRule="auto"/>
              <w:ind w:firstLine="0" w:firstLineChars="0"/>
              <w:jc w:val="center"/>
              <w:rPr>
                <w:sz w:val="21"/>
                <w:szCs w:val="21"/>
              </w:rPr>
            </w:pPr>
            <w:r>
              <w:rPr>
                <w:rFonts w:hint="eastAsia"/>
                <w:sz w:val="21"/>
                <w:szCs w:val="21"/>
              </w:rPr>
              <w:t>燃气烘干炉（同类型2台抽测1台，共32台抽测17台）</w:t>
            </w:r>
          </w:p>
        </w:tc>
        <w:tc>
          <w:tcPr>
            <w:tcW w:w="752" w:type="dxa"/>
            <w:vMerge w:val="restart"/>
            <w:vAlign w:val="center"/>
          </w:tcPr>
          <w:p>
            <w:pPr>
              <w:spacing w:line="240" w:lineRule="auto"/>
              <w:ind w:firstLine="0" w:firstLineChars="0"/>
              <w:jc w:val="center"/>
              <w:rPr>
                <w:sz w:val="21"/>
                <w:szCs w:val="21"/>
              </w:rPr>
            </w:pPr>
            <w:r>
              <w:rPr>
                <w:rFonts w:hint="eastAsia"/>
                <w:sz w:val="21"/>
                <w:szCs w:val="21"/>
              </w:rPr>
              <w:t>排气筒出口</w:t>
            </w:r>
          </w:p>
        </w:tc>
        <w:tc>
          <w:tcPr>
            <w:tcW w:w="1140" w:type="dxa"/>
            <w:vMerge w:val="restart"/>
            <w:vAlign w:val="center"/>
          </w:tcPr>
          <w:p>
            <w:pPr>
              <w:pStyle w:val="16"/>
              <w:spacing w:line="240" w:lineRule="auto"/>
              <w:ind w:firstLine="0"/>
              <w:jc w:val="center"/>
              <w:rPr>
                <w:sz w:val="21"/>
                <w:szCs w:val="21"/>
              </w:rPr>
            </w:pPr>
            <w:r>
              <w:rPr>
                <w:rFonts w:hint="eastAsia"/>
                <w:sz w:val="21"/>
                <w:szCs w:val="21"/>
              </w:rPr>
              <w:t>出口烟尘、SO</w:t>
            </w:r>
            <w:r>
              <w:rPr>
                <w:rFonts w:hint="eastAsia"/>
                <w:sz w:val="21"/>
                <w:szCs w:val="21"/>
                <w:vertAlign w:val="subscript"/>
              </w:rPr>
              <w:t>2</w:t>
            </w:r>
            <w:r>
              <w:rPr>
                <w:rFonts w:hint="eastAsia"/>
                <w:sz w:val="21"/>
                <w:szCs w:val="21"/>
              </w:rPr>
              <w:t>、NO</w:t>
            </w:r>
            <w:r>
              <w:rPr>
                <w:rFonts w:hint="eastAsia"/>
                <w:sz w:val="21"/>
                <w:szCs w:val="21"/>
                <w:vertAlign w:val="subscript"/>
              </w:rPr>
              <w:t>x</w:t>
            </w:r>
            <w:r>
              <w:rPr>
                <w:rFonts w:hint="eastAsia"/>
                <w:sz w:val="21"/>
                <w:szCs w:val="21"/>
              </w:rPr>
              <w:t>排放浓度、排放速率、烟气量</w:t>
            </w:r>
          </w:p>
        </w:tc>
        <w:tc>
          <w:tcPr>
            <w:tcW w:w="719" w:type="dxa"/>
            <w:vMerge w:val="restart"/>
            <w:vAlign w:val="center"/>
          </w:tcPr>
          <w:p>
            <w:pPr>
              <w:pStyle w:val="16"/>
              <w:spacing w:line="240" w:lineRule="auto"/>
              <w:ind w:firstLine="0"/>
              <w:jc w:val="center"/>
              <w:rPr>
                <w:sz w:val="21"/>
                <w:szCs w:val="21"/>
              </w:rPr>
            </w:pPr>
            <w:r>
              <w:rPr>
                <w:rFonts w:hint="eastAsia"/>
                <w:sz w:val="21"/>
                <w:szCs w:val="21"/>
              </w:rPr>
              <w:t>连续2天，</w:t>
            </w:r>
          </w:p>
          <w:p>
            <w:pPr>
              <w:spacing w:line="240" w:lineRule="auto"/>
              <w:ind w:firstLine="0" w:firstLineChars="0"/>
              <w:jc w:val="center"/>
              <w:rPr>
                <w:sz w:val="21"/>
                <w:szCs w:val="21"/>
              </w:rPr>
            </w:pPr>
            <w:r>
              <w:rPr>
                <w:rFonts w:hint="eastAsia"/>
                <w:sz w:val="21"/>
                <w:szCs w:val="21"/>
              </w:rPr>
              <w:t>每天3次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884" w:hRule="atLeast"/>
          <w:jc w:val="center"/>
        </w:trPr>
        <w:tc>
          <w:tcPr>
            <w:tcW w:w="430" w:type="dxa"/>
            <w:vAlign w:val="center"/>
          </w:tcPr>
          <w:p>
            <w:pPr>
              <w:spacing w:line="240" w:lineRule="auto"/>
              <w:ind w:firstLine="0" w:firstLineChars="0"/>
              <w:jc w:val="center"/>
              <w:rPr>
                <w:sz w:val="21"/>
                <w:szCs w:val="21"/>
              </w:rPr>
            </w:pPr>
            <w:r>
              <w:rPr>
                <w:rFonts w:hint="eastAsia"/>
                <w:sz w:val="21"/>
                <w:szCs w:val="21"/>
              </w:rPr>
              <w:t>26</w:t>
            </w:r>
          </w:p>
        </w:tc>
        <w:tc>
          <w:tcPr>
            <w:tcW w:w="672" w:type="dxa"/>
            <w:vMerge w:val="restart"/>
            <w:vAlign w:val="center"/>
          </w:tcPr>
          <w:p>
            <w:pPr>
              <w:spacing w:line="240" w:lineRule="auto"/>
              <w:ind w:firstLine="0" w:firstLineChars="0"/>
              <w:jc w:val="center"/>
              <w:rPr>
                <w:sz w:val="21"/>
                <w:szCs w:val="21"/>
              </w:rPr>
            </w:pPr>
            <w:r>
              <w:rPr>
                <w:rFonts w:hint="eastAsia"/>
                <w:sz w:val="21"/>
                <w:szCs w:val="21"/>
              </w:rPr>
              <w:t>燃气锅炉</w:t>
            </w:r>
          </w:p>
        </w:tc>
        <w:tc>
          <w:tcPr>
            <w:tcW w:w="5347" w:type="dxa"/>
            <w:vAlign w:val="center"/>
          </w:tcPr>
          <w:p>
            <w:pPr>
              <w:spacing w:line="240" w:lineRule="auto"/>
              <w:ind w:firstLine="0" w:firstLineChars="0"/>
              <w:jc w:val="center"/>
              <w:rPr>
                <w:sz w:val="21"/>
                <w:szCs w:val="21"/>
              </w:rPr>
            </w:pPr>
            <w:r>
              <w:rPr>
                <w:rFonts w:hint="eastAsia"/>
                <w:sz w:val="21"/>
                <w:szCs w:val="21"/>
              </w:rPr>
              <w:t>3台WNS1.05-1.0/95/70-Q型热水锅炉</w:t>
            </w:r>
          </w:p>
          <w:p>
            <w:pPr>
              <w:spacing w:line="240" w:lineRule="auto"/>
              <w:ind w:firstLine="0" w:firstLineChars="0"/>
              <w:jc w:val="center"/>
              <w:rPr>
                <w:sz w:val="21"/>
                <w:szCs w:val="21"/>
              </w:rPr>
            </w:pPr>
            <w:r>
              <w:rPr>
                <w:rFonts w:hint="eastAsia"/>
                <w:sz w:val="21"/>
                <w:szCs w:val="21"/>
              </w:rPr>
              <w:t>6台WNS1.4-1.0/95/70-Q型热水锅炉</w:t>
            </w:r>
          </w:p>
          <w:p>
            <w:pPr>
              <w:spacing w:line="240" w:lineRule="auto"/>
              <w:ind w:firstLine="0" w:firstLineChars="0"/>
              <w:jc w:val="center"/>
              <w:rPr>
                <w:sz w:val="21"/>
                <w:szCs w:val="21"/>
              </w:rPr>
            </w:pPr>
            <w:r>
              <w:rPr>
                <w:rFonts w:hint="eastAsia"/>
                <w:sz w:val="21"/>
                <w:szCs w:val="21"/>
              </w:rPr>
              <w:t>（共设置9台，验收监测期间为3用6备，监测3台）</w:t>
            </w:r>
          </w:p>
        </w:tc>
        <w:tc>
          <w:tcPr>
            <w:tcW w:w="752" w:type="dxa"/>
            <w:vMerge w:val="continue"/>
            <w:vAlign w:val="center"/>
          </w:tcPr>
          <w:p>
            <w:pPr>
              <w:spacing w:line="240" w:lineRule="auto"/>
              <w:ind w:firstLine="0" w:firstLineChars="0"/>
              <w:jc w:val="center"/>
              <w:rPr>
                <w:sz w:val="21"/>
                <w:szCs w:val="21"/>
              </w:rPr>
            </w:pPr>
          </w:p>
        </w:tc>
        <w:tc>
          <w:tcPr>
            <w:tcW w:w="1140" w:type="dxa"/>
            <w:vMerge w:val="continue"/>
            <w:vAlign w:val="center"/>
          </w:tcPr>
          <w:p>
            <w:pPr>
              <w:pStyle w:val="16"/>
              <w:spacing w:line="240" w:lineRule="auto"/>
              <w:ind w:firstLine="0"/>
              <w:jc w:val="center"/>
              <w:rPr>
                <w:sz w:val="21"/>
                <w:szCs w:val="21"/>
              </w:rPr>
            </w:pPr>
          </w:p>
        </w:tc>
        <w:tc>
          <w:tcPr>
            <w:tcW w:w="719" w:type="dxa"/>
            <w:vMerge w:val="continue"/>
            <w:vAlign w:val="center"/>
          </w:tcPr>
          <w:p>
            <w:pPr>
              <w:spacing w:line="240" w:lineRule="auto"/>
              <w:ind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27" w:hRule="atLeast"/>
          <w:jc w:val="center"/>
        </w:trPr>
        <w:tc>
          <w:tcPr>
            <w:tcW w:w="430" w:type="dxa"/>
            <w:vAlign w:val="center"/>
          </w:tcPr>
          <w:p>
            <w:pPr>
              <w:spacing w:line="240" w:lineRule="auto"/>
              <w:ind w:firstLine="0" w:firstLineChars="0"/>
              <w:jc w:val="center"/>
              <w:rPr>
                <w:sz w:val="21"/>
                <w:szCs w:val="21"/>
              </w:rPr>
            </w:pPr>
            <w:r>
              <w:rPr>
                <w:rFonts w:hint="eastAsia"/>
                <w:sz w:val="21"/>
                <w:szCs w:val="21"/>
              </w:rPr>
              <w:t>27</w:t>
            </w:r>
          </w:p>
        </w:tc>
        <w:tc>
          <w:tcPr>
            <w:tcW w:w="672" w:type="dxa"/>
            <w:vMerge w:val="continue"/>
            <w:vAlign w:val="center"/>
          </w:tcPr>
          <w:p>
            <w:pPr>
              <w:spacing w:line="240" w:lineRule="auto"/>
              <w:ind w:firstLine="0" w:firstLineChars="0"/>
              <w:jc w:val="center"/>
              <w:rPr>
                <w:sz w:val="21"/>
                <w:szCs w:val="21"/>
              </w:rPr>
            </w:pPr>
          </w:p>
        </w:tc>
        <w:tc>
          <w:tcPr>
            <w:tcW w:w="5347" w:type="dxa"/>
            <w:vAlign w:val="center"/>
          </w:tcPr>
          <w:p>
            <w:pPr>
              <w:spacing w:line="240" w:lineRule="auto"/>
              <w:ind w:firstLine="0" w:firstLineChars="0"/>
              <w:jc w:val="center"/>
              <w:rPr>
                <w:sz w:val="21"/>
                <w:szCs w:val="21"/>
              </w:rPr>
            </w:pPr>
            <w:r>
              <w:rPr>
                <w:rFonts w:hint="eastAsia"/>
                <w:sz w:val="21"/>
                <w:szCs w:val="21"/>
              </w:rPr>
              <w:t>WNS3-1.0-Q型蒸汽锅炉</w:t>
            </w:r>
          </w:p>
          <w:p>
            <w:pPr>
              <w:spacing w:line="240" w:lineRule="auto"/>
              <w:ind w:firstLine="0" w:firstLineChars="0"/>
              <w:rPr>
                <w:sz w:val="21"/>
                <w:szCs w:val="21"/>
              </w:rPr>
            </w:pPr>
            <w:r>
              <w:rPr>
                <w:rFonts w:hint="eastAsia"/>
                <w:sz w:val="21"/>
                <w:szCs w:val="21"/>
              </w:rPr>
              <w:t>（共设置2台，验收监测期间为1用1备，监测1台）</w:t>
            </w:r>
          </w:p>
        </w:tc>
        <w:tc>
          <w:tcPr>
            <w:tcW w:w="752" w:type="dxa"/>
            <w:vMerge w:val="continue"/>
            <w:vAlign w:val="center"/>
          </w:tcPr>
          <w:p>
            <w:pPr>
              <w:spacing w:line="240" w:lineRule="auto"/>
              <w:ind w:firstLine="0" w:firstLineChars="0"/>
              <w:jc w:val="center"/>
              <w:rPr>
                <w:sz w:val="21"/>
                <w:szCs w:val="21"/>
              </w:rPr>
            </w:pPr>
          </w:p>
        </w:tc>
        <w:tc>
          <w:tcPr>
            <w:tcW w:w="1140" w:type="dxa"/>
            <w:vMerge w:val="continue"/>
            <w:vAlign w:val="center"/>
          </w:tcPr>
          <w:p>
            <w:pPr>
              <w:pStyle w:val="16"/>
              <w:spacing w:line="240" w:lineRule="auto"/>
              <w:ind w:firstLine="0"/>
              <w:jc w:val="center"/>
              <w:rPr>
                <w:sz w:val="21"/>
                <w:szCs w:val="21"/>
              </w:rPr>
            </w:pPr>
          </w:p>
        </w:tc>
        <w:tc>
          <w:tcPr>
            <w:tcW w:w="719" w:type="dxa"/>
            <w:vMerge w:val="continue"/>
            <w:vAlign w:val="center"/>
          </w:tcPr>
          <w:p>
            <w:pPr>
              <w:spacing w:line="240" w:lineRule="auto"/>
              <w:ind w:firstLine="0" w:firstLineChars="0"/>
              <w:jc w:val="center"/>
              <w:rPr>
                <w:sz w:val="21"/>
                <w:szCs w:val="21"/>
              </w:rPr>
            </w:pPr>
          </w:p>
        </w:tc>
      </w:tr>
    </w:tbl>
    <w:p>
      <w:pPr>
        <w:spacing w:line="240" w:lineRule="auto"/>
        <w:ind w:firstLine="0" w:firstLineChars="0"/>
        <w:jc w:val="left"/>
        <w:rPr>
          <w:sz w:val="21"/>
          <w:szCs w:val="21"/>
        </w:rPr>
      </w:pPr>
      <w:r>
        <w:rPr>
          <w:rFonts w:hint="eastAsia"/>
          <w:sz w:val="21"/>
          <w:szCs w:val="21"/>
        </w:rPr>
        <w:t>注：腻子间由于除尘器进风管道布置于地下，不具备监测条件，故仅监测出口数据。</w:t>
      </w:r>
    </w:p>
    <w:tbl>
      <w:tblPr>
        <w:tblStyle w:val="48"/>
        <w:tblW w:w="9060" w:type="dxa"/>
        <w:tblInd w:w="0" w:type="dxa"/>
        <w:tblLayout w:type="fixed"/>
        <w:tblCellMar>
          <w:top w:w="0" w:type="dxa"/>
          <w:left w:w="108" w:type="dxa"/>
          <w:bottom w:w="0" w:type="dxa"/>
          <w:right w:w="108" w:type="dxa"/>
        </w:tblCellMar>
      </w:tblPr>
      <w:tblGrid>
        <w:gridCol w:w="9060"/>
      </w:tblGrid>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Cs/>
              </w:rPr>
            </w:pPr>
            <w:r>
              <w:object>
                <v:shape id="_x0000_i1106" o:spt="75" type="#_x0000_t75" style="height:218.25pt;width:335.25pt;" o:ole="t" filled="f" o:preferrelative="t" stroked="f" coordsize="21600,21600">
                  <v:path/>
                  <v:fill on="f" focussize="0,0"/>
                  <v:stroke on="f" joinstyle="miter"/>
                  <v:imagedata r:id="rId114" o:title=""/>
                  <o:lock v:ext="edit" aspectratio="t"/>
                  <w10:wrap type="none"/>
                  <w10:anchorlock/>
                </v:shape>
                <o:OLEObject Type="Embed" ProgID="Visio.Drawing.11" ShapeID="_x0000_i1106" DrawAspect="Content" ObjectID="_1468075729" r:id="rId113">
                  <o:LockedField>false</o:LockedField>
                </o:OLEObject>
              </w:objec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rPr>
                <w:b/>
                <w:bCs/>
                <w:sz w:val="21"/>
                <w:szCs w:val="21"/>
              </w:rPr>
              <w:t>图6.1</w:t>
            </w:r>
            <w:r>
              <w:rPr>
                <w:rFonts w:hint="eastAsia"/>
                <w:b/>
                <w:bCs/>
                <w:sz w:val="21"/>
                <w:szCs w:val="21"/>
              </w:rPr>
              <w:t xml:space="preserve">  冲压车间板材处理线抛丸机配套双旋风+滤筒除尘器监测布点示意图</w: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Cs/>
              </w:rPr>
            </w:pPr>
            <w:r>
              <w:object>
                <v:shape id="_x0000_i1107" o:spt="75" type="#_x0000_t75" style="height:222.75pt;width:349.5pt;" o:ole="t" filled="f" o:preferrelative="t" stroked="f" coordsize="21600,21600">
                  <v:path/>
                  <v:fill on="f" focussize="0,0"/>
                  <v:stroke on="f" joinstyle="miter"/>
                  <v:imagedata r:id="rId116" o:title=""/>
                  <o:lock v:ext="edit" aspectratio="t"/>
                  <w10:wrap type="none"/>
                  <w10:anchorlock/>
                </v:shape>
                <o:OLEObject Type="Embed" ProgID="Visio.Drawing.11" ShapeID="_x0000_i1107" DrawAspect="Content" ObjectID="_1468075730" r:id="rId115">
                  <o:LockedField>false</o:LockedField>
                </o:OLEObject>
              </w:objec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rPr>
                <w:b/>
                <w:bCs/>
                <w:sz w:val="21"/>
                <w:szCs w:val="21"/>
              </w:rPr>
              <w:t>图6.</w:t>
            </w:r>
            <w:r>
              <w:rPr>
                <w:rFonts w:hint="eastAsia"/>
                <w:b/>
                <w:bCs/>
                <w:sz w:val="21"/>
                <w:szCs w:val="21"/>
              </w:rPr>
              <w:t>2  冲压车间型钢处理线抛丸机配套双旋风+布袋除尘器监测布点示意图</w: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object>
                <v:shape id="_x0000_i1108" o:spt="75" type="#_x0000_t75" style="height:265.5pt;width:424.5pt;" o:ole="t" filled="f" o:preferrelative="t" stroked="f" coordsize="21600,21600">
                  <v:path/>
                  <v:fill on="f" focussize="0,0"/>
                  <v:stroke on="f" joinstyle="miter"/>
                  <v:imagedata r:id="rId118" o:title=""/>
                  <o:lock v:ext="edit" aspectratio="t"/>
                  <w10:wrap type="none"/>
                  <w10:anchorlock/>
                </v:shape>
                <o:OLEObject Type="Embed" ProgID="Visio.Drawing.11" ShapeID="_x0000_i1108" DrawAspect="Content" ObjectID="_1468075731" r:id="rId117">
                  <o:LockedField>false</o:LockedField>
                </o:OLEObject>
              </w:objec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rPr>
                <w:b/>
                <w:bCs/>
                <w:sz w:val="21"/>
                <w:szCs w:val="21"/>
              </w:rPr>
              <w:t>图6.3  钢一车间1#抛丸机配套双旋风+布袋除尘器监测布点示意图</w: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object>
                <v:shape id="_x0000_i1109" o:spt="75" type="#_x0000_t75" style="height:154.5pt;width:441.75pt;" o:ole="t" filled="f" o:preferrelative="t" stroked="f" coordsize="21600,21600">
                  <v:path/>
                  <v:fill on="f" focussize="0,0"/>
                  <v:stroke on="f" joinstyle="miter"/>
                  <v:imagedata r:id="rId120" o:title=""/>
                  <o:lock v:ext="edit" aspectratio="t"/>
                  <w10:wrap type="none"/>
                  <w10:anchorlock/>
                </v:shape>
                <o:OLEObject Type="Embed" ProgID="Visio.Drawing.11" ShapeID="_x0000_i1109" DrawAspect="Content" ObjectID="_1468075732" r:id="rId119">
                  <o:LockedField>false</o:LockedField>
                </o:OLEObject>
              </w:objec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rPr>
                <w:b/>
                <w:bCs/>
                <w:sz w:val="21"/>
                <w:szCs w:val="21"/>
              </w:rPr>
              <w:t>图6.</w:t>
            </w:r>
            <w:r>
              <w:rPr>
                <w:rFonts w:hint="eastAsia"/>
                <w:b/>
                <w:bCs/>
                <w:sz w:val="21"/>
                <w:szCs w:val="21"/>
              </w:rPr>
              <w:t>4</w:t>
            </w:r>
            <w:r>
              <w:rPr>
                <w:b/>
                <w:bCs/>
                <w:sz w:val="21"/>
                <w:szCs w:val="21"/>
              </w:rPr>
              <w:t xml:space="preserve">  钢一车间</w:t>
            </w:r>
            <w:r>
              <w:rPr>
                <w:rFonts w:hint="eastAsia"/>
                <w:b/>
                <w:bCs/>
                <w:sz w:val="21"/>
                <w:szCs w:val="21"/>
              </w:rPr>
              <w:t>2</w:t>
            </w:r>
            <w:r>
              <w:rPr>
                <w:b/>
                <w:bCs/>
                <w:sz w:val="21"/>
                <w:szCs w:val="21"/>
              </w:rPr>
              <w:t>#抛丸机配套布袋除尘器监测布点示意图</w: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object>
                <v:shape id="_x0000_i1110" o:spt="75" type="#_x0000_t75" style="height:150.75pt;width:437.25pt;" o:ole="t" filled="f" o:preferrelative="t" stroked="f" coordsize="21600,21600">
                  <v:path/>
                  <v:fill on="f" focussize="0,0"/>
                  <v:stroke on="f" joinstyle="miter"/>
                  <v:imagedata r:id="rId122" o:title=""/>
                  <o:lock v:ext="edit" aspectratio="t"/>
                  <w10:wrap type="none"/>
                  <w10:anchorlock/>
                </v:shape>
                <o:OLEObject Type="Embed" ProgID="Visio.Drawing.11" ShapeID="_x0000_i1110" DrawAspect="Content" ObjectID="_1468075733" r:id="rId121">
                  <o:LockedField>false</o:LockedField>
                </o:OLEObject>
              </w:objec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rPr>
                <w:b/>
                <w:bCs/>
                <w:sz w:val="21"/>
                <w:szCs w:val="21"/>
              </w:rPr>
              <w:t>图6.</w:t>
            </w:r>
            <w:r>
              <w:rPr>
                <w:rFonts w:hint="eastAsia"/>
                <w:b/>
                <w:bCs/>
                <w:sz w:val="21"/>
                <w:szCs w:val="21"/>
              </w:rPr>
              <w:t>5</w:t>
            </w:r>
            <w:r>
              <w:rPr>
                <w:b/>
                <w:bCs/>
                <w:sz w:val="21"/>
                <w:szCs w:val="21"/>
              </w:rPr>
              <w:t xml:space="preserve">  </w:t>
            </w:r>
            <w:r>
              <w:rPr>
                <w:rFonts w:hint="eastAsia"/>
                <w:b/>
                <w:bCs/>
                <w:sz w:val="21"/>
                <w:szCs w:val="21"/>
              </w:rPr>
              <w:t>货车车间制动厂房1</w:t>
            </w:r>
            <w:r>
              <w:rPr>
                <w:b/>
                <w:bCs/>
                <w:sz w:val="21"/>
                <w:szCs w:val="21"/>
              </w:rPr>
              <w:t>#抛丸机配套旋风+布袋除尘器监测布点示意图</w: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object>
                <v:shape id="_x0000_i1111" o:spt="75" type="#_x0000_t75" style="height:220.5pt;width:414.75pt;" o:ole="t" filled="f" o:preferrelative="t" stroked="f" coordsize="21600,21600">
                  <v:path/>
                  <v:fill on="f" focussize="0,0"/>
                  <v:stroke on="f" joinstyle="miter"/>
                  <v:imagedata r:id="rId124" o:title=""/>
                  <o:lock v:ext="edit" aspectratio="t"/>
                  <w10:wrap type="none"/>
                  <w10:anchorlock/>
                </v:shape>
                <o:OLEObject Type="Embed" ProgID="Visio.Drawing.11" ShapeID="_x0000_i1111" DrawAspect="Content" ObjectID="_1468075734" r:id="rId123">
                  <o:LockedField>false</o:LockedField>
                </o:OLEObject>
              </w:objec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rPr>
                <w:b/>
                <w:bCs/>
                <w:sz w:val="21"/>
                <w:szCs w:val="21"/>
              </w:rPr>
              <w:t>图6.</w:t>
            </w:r>
            <w:r>
              <w:rPr>
                <w:rFonts w:hint="eastAsia"/>
                <w:b/>
                <w:bCs/>
                <w:sz w:val="21"/>
                <w:szCs w:val="21"/>
              </w:rPr>
              <w:t>6</w:t>
            </w:r>
            <w:r>
              <w:rPr>
                <w:b/>
                <w:bCs/>
                <w:sz w:val="21"/>
                <w:szCs w:val="21"/>
              </w:rPr>
              <w:t xml:space="preserve">  </w:t>
            </w:r>
            <w:r>
              <w:rPr>
                <w:rFonts w:hint="eastAsia"/>
                <w:b/>
                <w:bCs/>
                <w:sz w:val="21"/>
                <w:szCs w:val="21"/>
              </w:rPr>
              <w:t>台车车间1</w:t>
            </w:r>
            <w:r>
              <w:rPr>
                <w:b/>
                <w:bCs/>
                <w:sz w:val="21"/>
                <w:szCs w:val="21"/>
              </w:rPr>
              <w:t>#抛丸机配套旋风+布袋除尘器监测布点示意图</w: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object>
                <v:shape id="_x0000_i1112" o:spt="75" type="#_x0000_t75" style="height:148.5pt;width:379.5pt;" o:ole="t" filled="f" o:preferrelative="t" stroked="f" coordsize="21600,21600">
                  <v:path/>
                  <v:fill on="f" focussize="0,0"/>
                  <v:stroke on="f" joinstyle="miter"/>
                  <v:imagedata r:id="rId126" o:title=""/>
                  <o:lock v:ext="edit" aspectratio="t"/>
                  <w10:wrap type="none"/>
                  <w10:anchorlock/>
                </v:shape>
                <o:OLEObject Type="Embed" ProgID="Visio.Drawing.11" ShapeID="_x0000_i1112" DrawAspect="Content" ObjectID="_1468075735" r:id="rId125">
                  <o:LockedField>false</o:LockedField>
                </o:OLEObject>
              </w:objec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rPr>
                <w:b/>
                <w:bCs/>
                <w:sz w:val="21"/>
                <w:szCs w:val="21"/>
              </w:rPr>
              <w:t>图6.</w:t>
            </w:r>
            <w:r>
              <w:rPr>
                <w:rFonts w:hint="eastAsia"/>
                <w:b/>
                <w:bCs/>
                <w:sz w:val="21"/>
                <w:szCs w:val="21"/>
              </w:rPr>
              <w:t>7</w:t>
            </w:r>
            <w:r>
              <w:rPr>
                <w:b/>
                <w:bCs/>
                <w:sz w:val="21"/>
                <w:szCs w:val="21"/>
              </w:rPr>
              <w:t xml:space="preserve">  </w:t>
            </w:r>
            <w:r>
              <w:rPr>
                <w:rFonts w:hint="eastAsia"/>
                <w:b/>
                <w:bCs/>
                <w:sz w:val="21"/>
                <w:szCs w:val="21"/>
              </w:rPr>
              <w:t>台车车间2</w:t>
            </w:r>
            <w:r>
              <w:rPr>
                <w:b/>
                <w:bCs/>
                <w:sz w:val="21"/>
                <w:szCs w:val="21"/>
              </w:rPr>
              <w:t>#抛丸机配套布袋除尘器监测布点示意图</w: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object>
                <v:shape id="_x0000_i1113" o:spt="75" type="#_x0000_t75" style="height:201pt;width:353.25pt;" o:ole="t" filled="f" o:preferrelative="t" stroked="f" coordsize="21600,21600">
                  <v:path/>
                  <v:fill on="f" focussize="0,0"/>
                  <v:stroke on="f" joinstyle="miter"/>
                  <v:imagedata r:id="rId128" o:title=""/>
                  <o:lock v:ext="edit" aspectratio="t"/>
                  <w10:wrap type="none"/>
                  <w10:anchorlock/>
                </v:shape>
                <o:OLEObject Type="Embed" ProgID="Visio.Drawing.11" ShapeID="_x0000_i1113" DrawAspect="Content" ObjectID="_1468075736" r:id="rId127">
                  <o:LockedField>false</o:LockedField>
                </o:OLEObject>
              </w:objec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rPr>
                <w:b/>
                <w:bCs/>
                <w:sz w:val="21"/>
                <w:szCs w:val="21"/>
              </w:rPr>
              <w:t>图6.</w:t>
            </w:r>
            <w:r>
              <w:rPr>
                <w:rFonts w:hint="eastAsia"/>
                <w:b/>
                <w:bCs/>
                <w:sz w:val="21"/>
                <w:szCs w:val="21"/>
              </w:rPr>
              <w:t>8</w:t>
            </w:r>
            <w:r>
              <w:rPr>
                <w:b/>
                <w:bCs/>
                <w:sz w:val="21"/>
                <w:szCs w:val="21"/>
              </w:rPr>
              <w:t xml:space="preserve">  </w:t>
            </w:r>
            <w:r>
              <w:rPr>
                <w:rFonts w:hint="eastAsia"/>
                <w:b/>
                <w:bCs/>
                <w:sz w:val="21"/>
                <w:szCs w:val="21"/>
              </w:rPr>
              <w:t>台车车间滤筒</w:t>
            </w:r>
            <w:r>
              <w:rPr>
                <w:b/>
                <w:bCs/>
                <w:sz w:val="21"/>
                <w:szCs w:val="21"/>
              </w:rPr>
              <w:t>除尘器监测布点示意图</w: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Cs/>
              </w:rPr>
            </w:pPr>
            <w:r>
              <w:object>
                <v:shape id="_x0000_i1114" o:spt="75" type="#_x0000_t75" style="height:198.75pt;width:348pt;" o:ole="t" filled="f" o:preferrelative="t" stroked="f" coordsize="21600,21600">
                  <v:path/>
                  <v:fill on="f" focussize="0,0"/>
                  <v:stroke on="f" joinstyle="miter"/>
                  <v:imagedata r:id="rId130" o:title=""/>
                  <o:lock v:ext="edit" aspectratio="t"/>
                  <w10:wrap type="none"/>
                  <w10:anchorlock/>
                </v:shape>
                <o:OLEObject Type="Embed" ProgID="Visio.Drawing.11" ShapeID="_x0000_i1114" DrawAspect="Content" ObjectID="_1468075737" r:id="rId129">
                  <o:LockedField>false</o:LockedField>
                </o:OLEObject>
              </w:objec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rPr>
                <w:b/>
                <w:bCs/>
                <w:sz w:val="21"/>
                <w:szCs w:val="21"/>
              </w:rPr>
              <w:t>图6.</w:t>
            </w:r>
            <w:r>
              <w:rPr>
                <w:rFonts w:hint="eastAsia"/>
                <w:b/>
                <w:bCs/>
                <w:sz w:val="21"/>
                <w:szCs w:val="21"/>
              </w:rPr>
              <w:t>9  冲压车间1#等离子切割机配套滤筒除尘器监测布点示意图</w: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object>
                <v:shape id="_x0000_i1115" o:spt="75" type="#_x0000_t75" style="height:186pt;width:348pt;" o:ole="t" filled="f" o:preferrelative="t" stroked="f" coordsize="21600,21600">
                  <v:path/>
                  <v:fill on="f" focussize="0,0"/>
                  <v:stroke on="f" joinstyle="miter"/>
                  <v:imagedata r:id="rId132" o:title=""/>
                  <o:lock v:ext="edit" aspectratio="t"/>
                  <w10:wrap type="none"/>
                  <w10:anchorlock/>
                </v:shape>
                <o:OLEObject Type="Embed" ProgID="Visio.Drawing.11" ShapeID="_x0000_i1115" DrawAspect="Content" ObjectID="_1468075738" r:id="rId131">
                  <o:LockedField>false</o:LockedField>
                </o:OLEObject>
              </w:objec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rPr>
                <w:b/>
                <w:bCs/>
                <w:sz w:val="21"/>
                <w:szCs w:val="21"/>
              </w:rPr>
              <w:t>图6.</w:t>
            </w:r>
            <w:r>
              <w:rPr>
                <w:rFonts w:hint="eastAsia"/>
                <w:b/>
                <w:bCs/>
                <w:sz w:val="21"/>
                <w:szCs w:val="21"/>
              </w:rPr>
              <w:t>10  工程车系统车体钢结构车间等离子切割机配套滤筒除尘器监测布点示意图</w: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object>
                <v:shape id="_x0000_i1116" o:spt="75" type="#_x0000_t75" style="height:183pt;width:435pt;" o:ole="t" filled="f" o:preferrelative="t" stroked="f" coordsize="21600,21600">
                  <v:path/>
                  <v:fill on="f" focussize="0,0"/>
                  <v:stroke on="f" joinstyle="miter"/>
                  <v:imagedata r:id="rId134" o:title=""/>
                  <o:lock v:ext="edit" aspectratio="t"/>
                  <w10:wrap type="none"/>
                  <w10:anchorlock/>
                </v:shape>
                <o:OLEObject Type="Embed" ProgID="Visio.Drawing.11" ShapeID="_x0000_i1116" DrawAspect="Content" ObjectID="_1468075739" r:id="rId133">
                  <o:LockedField>false</o:LockedField>
                </o:OLEObject>
              </w:objec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rPr>
                <w:b/>
                <w:bCs/>
                <w:sz w:val="21"/>
                <w:szCs w:val="21"/>
              </w:rPr>
              <w:t>图6.</w:t>
            </w:r>
            <w:r>
              <w:rPr>
                <w:rFonts w:hint="eastAsia"/>
                <w:b/>
                <w:bCs/>
                <w:sz w:val="21"/>
                <w:szCs w:val="21"/>
              </w:rPr>
              <w:t>11  工程车系统喷砂室双旋风+滤筒除尘器监测布点示意图</w: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rPr>
                <w:b/>
                <w:bCs/>
                <w:color w:val="FF0000"/>
                <w:sz w:val="21"/>
                <w:szCs w:val="21"/>
              </w:rPr>
            </w:pPr>
            <w:r>
              <w:object>
                <v:shape id="_x0000_i1117" o:spt="75" type="#_x0000_t75" style="height:175.5pt;width:441.75pt;" o:ole="t" filled="f" o:preferrelative="t" stroked="f" coordsize="21600,21600">
                  <v:path/>
                  <v:fill on="f" focussize="0,0"/>
                  <v:stroke on="f" joinstyle="miter"/>
                  <v:imagedata r:id="rId136" o:title=""/>
                  <o:lock v:ext="edit" aspectratio="t"/>
                  <w10:wrap type="none"/>
                  <w10:anchorlock/>
                </v:shape>
                <o:OLEObject Type="Embed" ProgID="Visio.Drawing.11" ShapeID="_x0000_i1117" DrawAspect="Content" ObjectID="_1468075740" r:id="rId135">
                  <o:LockedField>false</o:LockedField>
                </o:OLEObject>
              </w:objec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rPr>
                <w:b/>
                <w:bCs/>
                <w:sz w:val="21"/>
                <w:szCs w:val="21"/>
              </w:rPr>
              <w:t>图6.</w:t>
            </w:r>
            <w:r>
              <w:rPr>
                <w:rFonts w:hint="eastAsia"/>
                <w:b/>
                <w:bCs/>
                <w:sz w:val="21"/>
                <w:szCs w:val="21"/>
              </w:rPr>
              <w:t>12  机车总组装车间腻子间布袋除尘器监测布点示意图</w: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object>
                <v:shape id="_x0000_i1118" o:spt="75" type="#_x0000_t75" style="height:186pt;width:390.75pt;" o:ole="t" filled="f" o:preferrelative="t" stroked="f" coordsize="21600,21600">
                  <v:path/>
                  <v:fill on="f" focussize="0,0"/>
                  <v:stroke on="f" joinstyle="miter"/>
                  <v:imagedata r:id="rId138" o:title=""/>
                  <o:lock v:ext="edit" aspectratio="t"/>
                  <w10:wrap type="none"/>
                  <w10:anchorlock/>
                </v:shape>
                <o:OLEObject Type="Embed" ProgID="Visio.Drawing.11" ShapeID="_x0000_i1118" DrawAspect="Content" ObjectID="_1468075741" r:id="rId137">
                  <o:LockedField>false</o:LockedField>
                </o:OLEObject>
              </w:objec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rPr>
                <w:b/>
                <w:bCs/>
                <w:sz w:val="21"/>
                <w:szCs w:val="21"/>
              </w:rPr>
              <w:t>图6.</w:t>
            </w:r>
            <w:r>
              <w:rPr>
                <w:rFonts w:hint="eastAsia"/>
                <w:b/>
                <w:bCs/>
                <w:sz w:val="21"/>
                <w:szCs w:val="21"/>
              </w:rPr>
              <w:t>13  冲压车间板材处理线喷烘一体室配套净化装置监测布点示意图</w: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object>
                <v:shape id="_x0000_i1119" o:spt="75" type="#_x0000_t75" style="height:205.5pt;width:435pt;" o:ole="t" filled="f" o:preferrelative="t" stroked="f" coordsize="21600,21600">
                  <v:path/>
                  <v:fill on="f" focussize="0,0"/>
                  <v:stroke on="f" joinstyle="miter"/>
                  <v:imagedata r:id="rId140" o:title=""/>
                  <o:lock v:ext="edit" aspectratio="t"/>
                  <w10:wrap type="none"/>
                  <w10:anchorlock/>
                </v:shape>
                <o:OLEObject Type="Embed" ProgID="Visio.Drawing.11" ShapeID="_x0000_i1119" DrawAspect="Content" ObjectID="_1468075742" r:id="rId139">
                  <o:LockedField>false</o:LockedField>
                </o:OLEObject>
              </w:objec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rPr>
                <w:b/>
                <w:bCs/>
                <w:sz w:val="21"/>
                <w:szCs w:val="21"/>
              </w:rPr>
              <w:t>图6.</w:t>
            </w:r>
            <w:r>
              <w:rPr>
                <w:rFonts w:hint="eastAsia"/>
                <w:b/>
                <w:bCs/>
                <w:sz w:val="21"/>
                <w:szCs w:val="21"/>
              </w:rPr>
              <w:t>14  货车车间制动厂房喷烘一体室净化装置及配套燃烧器监测布点示意图</w:t>
            </w:r>
          </w:p>
        </w:tc>
      </w:tr>
      <w:tr>
        <w:tblPrEx>
          <w:tblLayout w:type="fixed"/>
          <w:tblCellMar>
            <w:top w:w="0" w:type="dxa"/>
            <w:left w:w="108" w:type="dxa"/>
            <w:bottom w:w="0" w:type="dxa"/>
            <w:right w:w="108" w:type="dxa"/>
          </w:tblCellMar>
        </w:tblPrEx>
        <w:trPr>
          <w:trHeight w:val="3226" w:hRule="atLeast"/>
        </w:trPr>
        <w:tc>
          <w:tcPr>
            <w:tcW w:w="9060" w:type="dxa"/>
            <w:shd w:val="clear" w:color="auto" w:fill="auto"/>
          </w:tcPr>
          <w:p>
            <w:pPr>
              <w:ind w:firstLine="0" w:firstLineChars="0"/>
              <w:jc w:val="center"/>
              <w:rPr>
                <w:b/>
                <w:bCs/>
                <w:sz w:val="21"/>
                <w:szCs w:val="21"/>
              </w:rPr>
            </w:pPr>
            <w:r>
              <w:object>
                <v:shape id="_x0000_i1120" o:spt="75" type="#_x0000_t75" style="height:191.25pt;width:387pt;" o:ole="t" filled="f" o:preferrelative="t" stroked="f" coordsize="21600,21600">
                  <v:path/>
                  <v:fill on="f" focussize="0,0"/>
                  <v:stroke on="f" joinstyle="miter"/>
                  <v:imagedata r:id="rId142" o:title=""/>
                  <o:lock v:ext="edit" aspectratio="t"/>
                  <w10:wrap type="none"/>
                  <w10:anchorlock/>
                </v:shape>
                <o:OLEObject Type="Embed" ProgID="Visio.Drawing.11" ShapeID="_x0000_i1120" DrawAspect="Content" ObjectID="_1468075743" r:id="rId141">
                  <o:LockedField>false</o:LockedField>
                </o:OLEObject>
              </w:objec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rPr>
                <w:b/>
                <w:bCs/>
                <w:sz w:val="21"/>
                <w:szCs w:val="21"/>
              </w:rPr>
              <w:t>图6.</w:t>
            </w:r>
            <w:r>
              <w:rPr>
                <w:rFonts w:hint="eastAsia"/>
                <w:b/>
                <w:bCs/>
                <w:sz w:val="21"/>
                <w:szCs w:val="21"/>
              </w:rPr>
              <w:t>15  台车车间小件油漆喷烘一体室配套净化装置监测布点示意图</w: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object>
                <v:shape id="_x0000_i1121" o:spt="75" type="#_x0000_t75" style="height:198.75pt;width:288pt;" o:ole="t" filled="f" o:preferrelative="t" stroked="f" coordsize="21600,21600">
                  <v:path/>
                  <v:fill on="f" focussize="0,0"/>
                  <v:stroke on="f" joinstyle="miter"/>
                  <v:imagedata r:id="rId144" o:title=""/>
                  <o:lock v:ext="edit" aspectratio="t"/>
                  <w10:wrap type="none"/>
                  <w10:anchorlock/>
                </v:shape>
                <o:OLEObject Type="Embed" ProgID="Visio.Drawing.11" ShapeID="_x0000_i1121" DrawAspect="Content" ObjectID="_1468075744" r:id="rId143">
                  <o:LockedField>false</o:LockedField>
                </o:OLEObject>
              </w:objec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rPr>
                <w:b/>
                <w:bCs/>
                <w:sz w:val="21"/>
                <w:szCs w:val="21"/>
              </w:rPr>
              <w:t>图6.</w:t>
            </w:r>
            <w:r>
              <w:rPr>
                <w:rFonts w:hint="eastAsia"/>
                <w:b/>
                <w:bCs/>
                <w:sz w:val="21"/>
                <w:szCs w:val="21"/>
              </w:rPr>
              <w:t>16  台车车间弹簧浸漆间配套净化装置监测布点示意图</w: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object>
                <v:shape id="_x0000_i1122" o:spt="75" type="#_x0000_t75" style="height:188.25pt;width:309.75pt;" o:ole="t" filled="f" o:preferrelative="t" stroked="f" coordsize="21600,21600">
                  <v:path/>
                  <v:fill on="f" focussize="0,0"/>
                  <v:stroke on="f" joinstyle="miter"/>
                  <v:imagedata r:id="rId146" o:title=""/>
                  <o:lock v:ext="edit" aspectratio="t"/>
                  <w10:wrap type="none"/>
                  <w10:anchorlock/>
                </v:shape>
                <o:OLEObject Type="Embed" ProgID="Visio.Drawing.11" ShapeID="_x0000_i1122" DrawAspect="Content" ObjectID="_1468075745" r:id="rId145">
                  <o:LockedField>false</o:LockedField>
                </o:OLEObject>
              </w:objec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rPr>
                <w:b/>
                <w:bCs/>
                <w:sz w:val="21"/>
                <w:szCs w:val="21"/>
              </w:rPr>
              <w:t>图6.</w:t>
            </w:r>
            <w:r>
              <w:rPr>
                <w:rFonts w:hint="eastAsia"/>
                <w:b/>
                <w:bCs/>
                <w:sz w:val="21"/>
                <w:szCs w:val="21"/>
              </w:rPr>
              <w:t>17  货车车间组装厂房喷漆房配套净化装置及配套燃烧器监测布点示意图</w: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object>
                <v:shape id="_x0000_i1123" o:spt="75" type="#_x0000_t75" style="height:190.5pt;width:335.25pt;" o:ole="t" filled="f" o:preferrelative="t" stroked="f" coordsize="21600,21600">
                  <v:path/>
                  <v:fill on="f" focussize="0,0"/>
                  <v:stroke on="f" joinstyle="miter"/>
                  <v:imagedata r:id="rId148" o:title=""/>
                  <o:lock v:ext="edit" aspectratio="t"/>
                  <w10:wrap type="none"/>
                  <w10:anchorlock/>
                </v:shape>
                <o:OLEObject Type="Embed" ProgID="Visio.Drawing.11" ShapeID="_x0000_i1123" DrawAspect="Content" ObjectID="_1468075746" r:id="rId147">
                  <o:LockedField>false</o:LockedField>
                </o:OLEObject>
              </w:objec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rPr>
                <w:b/>
                <w:bCs/>
                <w:sz w:val="21"/>
                <w:szCs w:val="21"/>
              </w:rPr>
              <w:t>图6.</w:t>
            </w:r>
            <w:r>
              <w:rPr>
                <w:rFonts w:hint="eastAsia"/>
                <w:b/>
                <w:bCs/>
                <w:sz w:val="21"/>
                <w:szCs w:val="21"/>
              </w:rPr>
              <w:t>18  货车车间组装厂房烘干间配套净化装置监测布点示意图</w: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object>
                <v:shape id="_x0000_i1124" o:spt="75" type="#_x0000_t75" style="height:188.25pt;width:309.75pt;" o:ole="t" filled="f" o:preferrelative="t" stroked="f" coordsize="21600,21600">
                  <v:path/>
                  <v:fill on="f" focussize="0,0"/>
                  <v:stroke on="f" joinstyle="miter"/>
                  <v:imagedata r:id="rId150" o:title=""/>
                  <o:lock v:ext="edit" aspectratio="t"/>
                  <w10:wrap type="none"/>
                  <w10:anchorlock/>
                </v:shape>
                <o:OLEObject Type="Embed" ProgID="Visio.Drawing.11" ShapeID="_x0000_i1124" DrawAspect="Content" ObjectID="_1468075747" r:id="rId149">
                  <o:LockedField>false</o:LockedField>
                </o:OLEObject>
              </w:objec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rPr>
                <w:b/>
                <w:bCs/>
                <w:sz w:val="21"/>
                <w:szCs w:val="21"/>
              </w:rPr>
              <w:t>图6.</w:t>
            </w:r>
            <w:r>
              <w:rPr>
                <w:rFonts w:hint="eastAsia"/>
                <w:b/>
                <w:bCs/>
                <w:sz w:val="21"/>
                <w:szCs w:val="21"/>
              </w:rPr>
              <w:t>19  货车车间喷漆线喷漆室配套净化装置及配套燃烧器监测布点示意图</w: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object>
                <v:shape id="_x0000_i1125" o:spt="75" type="#_x0000_t75" style="height:190.5pt;width:335.25pt;" o:ole="t" filled="f" o:preferrelative="t" stroked="f" coordsize="21600,21600">
                  <v:path/>
                  <v:fill on="f" focussize="0,0"/>
                  <v:stroke on="f" joinstyle="miter"/>
                  <v:imagedata r:id="rId152" o:title=""/>
                  <o:lock v:ext="edit" aspectratio="t"/>
                  <w10:wrap type="none"/>
                  <w10:anchorlock/>
                </v:shape>
                <o:OLEObject Type="Embed" ProgID="Visio.Drawing.11" ShapeID="_x0000_i1125" DrawAspect="Content" ObjectID="_1468075748" r:id="rId151">
                  <o:LockedField>false</o:LockedField>
                </o:OLEObject>
              </w:objec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rPr>
                <w:b/>
                <w:bCs/>
                <w:sz w:val="21"/>
                <w:szCs w:val="21"/>
              </w:rPr>
              <w:t>图6.</w:t>
            </w:r>
            <w:r>
              <w:rPr>
                <w:rFonts w:hint="eastAsia"/>
                <w:b/>
                <w:bCs/>
                <w:sz w:val="21"/>
                <w:szCs w:val="21"/>
              </w:rPr>
              <w:t>20  货车车间喷漆线烘干间配套净化装置监测布点示意图</w: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object>
                <v:shape id="_x0000_i1126" o:spt="75" type="#_x0000_t75" style="height:198.75pt;width:310.5pt;" o:ole="t" filled="f" o:preferrelative="t" stroked="f" coordsize="21600,21600">
                  <v:path/>
                  <v:fill on="f" focussize="0,0"/>
                  <v:stroke on="f" joinstyle="miter"/>
                  <v:imagedata r:id="rId154" o:title=""/>
                  <o:lock v:ext="edit" aspectratio="t"/>
                  <w10:wrap type="none"/>
                  <w10:anchorlock/>
                </v:shape>
                <o:OLEObject Type="Embed" ProgID="Visio.Drawing.11" ShapeID="_x0000_i1126" DrawAspect="Content" ObjectID="_1468075749" r:id="rId153">
                  <o:LockedField>false</o:LockedField>
                </o:OLEObject>
              </w:objec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rPr>
                <w:b/>
                <w:bCs/>
                <w:sz w:val="21"/>
                <w:szCs w:val="21"/>
              </w:rPr>
              <w:t>图6.</w:t>
            </w:r>
            <w:r>
              <w:rPr>
                <w:rFonts w:hint="eastAsia"/>
                <w:b/>
                <w:bCs/>
                <w:sz w:val="21"/>
                <w:szCs w:val="21"/>
              </w:rPr>
              <w:t>21  机车总组装车间油漆库喷烘一体室净化装置及配套燃烧器监测布点示意图</w: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object>
                <v:shape id="_x0000_i1127" o:spt="75" type="#_x0000_t75" style="height:200.25pt;width:310.5pt;" o:ole="t" filled="f" o:preferrelative="t" stroked="f" coordsize="21600,21600">
                  <v:path/>
                  <v:fill on="f" focussize="0,0"/>
                  <v:stroke on="f" joinstyle="miter"/>
                  <v:imagedata r:id="rId156" o:title=""/>
                  <o:lock v:ext="edit" aspectratio="t"/>
                  <w10:wrap type="none"/>
                  <w10:anchorlock/>
                </v:shape>
                <o:OLEObject Type="Embed" ProgID="Visio.Drawing.11" ShapeID="_x0000_i1127" DrawAspect="Content" ObjectID="_1468075750" r:id="rId155">
                  <o:LockedField>false</o:LockedField>
                </o:OLEObject>
              </w:objec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rPr>
                <w:b/>
                <w:bCs/>
                <w:sz w:val="21"/>
                <w:szCs w:val="21"/>
              </w:rPr>
              <w:t>图6.</w:t>
            </w:r>
            <w:r>
              <w:rPr>
                <w:rFonts w:hint="eastAsia"/>
                <w:b/>
                <w:bCs/>
                <w:sz w:val="21"/>
                <w:szCs w:val="21"/>
              </w:rPr>
              <w:t>22  工程车系统喷烘一体室净化装置及配套燃烧器监测布点示意图</w: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object>
                <v:shape id="_x0000_i1128" o:spt="75" type="#_x0000_t75" style="height:168.75pt;width:363pt;" o:ole="t" filled="f" o:preferrelative="t" stroked="f" coordsize="21600,21600">
                  <v:path/>
                  <v:fill on="f" focussize="0,0"/>
                  <v:stroke on="f" joinstyle="miter"/>
                  <v:imagedata r:id="rId158" o:title=""/>
                  <o:lock v:ext="edit" aspectratio="t"/>
                  <w10:wrap type="none"/>
                  <w10:anchorlock/>
                </v:shape>
                <o:OLEObject Type="Embed" ProgID="Visio.Drawing.11" ShapeID="_x0000_i1128" DrawAspect="Content" ObjectID="_1468075751" r:id="rId157">
                  <o:LockedField>false</o:LockedField>
                </o:OLEObject>
              </w:objec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rPr>
                <w:b/>
                <w:bCs/>
                <w:sz w:val="21"/>
                <w:szCs w:val="21"/>
              </w:rPr>
              <w:t>图6.</w:t>
            </w:r>
            <w:r>
              <w:rPr>
                <w:rFonts w:hint="eastAsia"/>
                <w:b/>
                <w:bCs/>
                <w:sz w:val="21"/>
                <w:szCs w:val="21"/>
              </w:rPr>
              <w:t>23  电机车间浸漆间净化装置及配套燃烧器监测布点示意图</w: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Cs/>
                <w:sz w:val="21"/>
                <w:szCs w:val="21"/>
              </w:rPr>
            </w:pPr>
            <w:r>
              <w:object>
                <v:shape id="_x0000_i1129" o:spt="75" type="#_x0000_t75" style="height:171.75pt;width:414pt;" o:ole="t" filled="f" o:preferrelative="t" stroked="f" coordsize="21600,21600">
                  <v:path/>
                  <v:fill on="f" focussize="0,0"/>
                  <v:stroke on="f" joinstyle="miter"/>
                  <v:imagedata r:id="rId160" o:title=""/>
                  <o:lock v:ext="edit" aspectratio="t"/>
                  <w10:wrap type="none"/>
                  <w10:anchorlock/>
                </v:shape>
                <o:OLEObject Type="Embed" ProgID="Visio.Drawing.11" ShapeID="_x0000_i1129" DrawAspect="Content" ObjectID="_1468075752" r:id="rId159">
                  <o:LockedField>false</o:LockedField>
                </o:OLEObject>
              </w:objec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rPr>
                <w:b/>
                <w:bCs/>
                <w:sz w:val="21"/>
                <w:szCs w:val="21"/>
              </w:rPr>
              <w:t>图6.</w:t>
            </w:r>
            <w:r>
              <w:rPr>
                <w:rFonts w:hint="eastAsia"/>
                <w:b/>
                <w:bCs/>
                <w:sz w:val="21"/>
                <w:szCs w:val="21"/>
              </w:rPr>
              <w:t>24  电机车间烘干间净化装置监测布点示意图</w: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object>
                <v:shape id="_x0000_i1130" o:spt="75" type="#_x0000_t75" style="height:201.75pt;width:394.5pt;" o:ole="t" filled="f" o:preferrelative="t" stroked="f" coordsize="21600,21600">
                  <v:path/>
                  <v:fill on="f" focussize="0,0"/>
                  <v:stroke on="f" joinstyle="miter"/>
                  <v:imagedata r:id="rId162" o:title=""/>
                  <o:lock v:ext="edit" aspectratio="t"/>
                  <w10:wrap type="none"/>
                  <w10:anchorlock/>
                </v:shape>
                <o:OLEObject Type="Embed" ProgID="Visio.Drawing.11" ShapeID="_x0000_i1130" DrawAspect="Content" ObjectID="_1468075753" r:id="rId161">
                  <o:LockedField>false</o:LockedField>
                </o:OLEObject>
              </w:objec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rPr>
                <w:b/>
                <w:bCs/>
                <w:sz w:val="21"/>
                <w:szCs w:val="21"/>
              </w:rPr>
              <w:t>图6.</w:t>
            </w:r>
            <w:r>
              <w:rPr>
                <w:rFonts w:hint="eastAsia"/>
                <w:b/>
                <w:bCs/>
                <w:sz w:val="21"/>
                <w:szCs w:val="21"/>
              </w:rPr>
              <w:t>25  电机车间水幕过滤设备净化装置监测布点示意图</w: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object>
                <v:shape id="_x0000_i1131" o:spt="75" type="#_x0000_t75" style="height:206.25pt;width:391.5pt;" o:ole="t" filled="f" o:preferrelative="t" stroked="f" coordsize="21600,21600">
                  <v:path/>
                  <v:fill on="f" focussize="0,0"/>
                  <v:stroke on="f" joinstyle="miter"/>
                  <v:imagedata r:id="rId164" o:title=""/>
                  <o:lock v:ext="edit" aspectratio="t"/>
                  <w10:wrap type="none"/>
                  <w10:anchorlock/>
                </v:shape>
                <o:OLEObject Type="Embed" ProgID="Visio.Drawing.11" ShapeID="_x0000_i1131" DrawAspect="Content" ObjectID="_1468075754" r:id="rId163">
                  <o:LockedField>false</o:LockedField>
                </o:OLEObject>
              </w:objec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rPr>
                <w:b/>
                <w:bCs/>
                <w:sz w:val="21"/>
                <w:szCs w:val="21"/>
              </w:rPr>
              <w:t>图6.</w:t>
            </w:r>
            <w:r>
              <w:rPr>
                <w:rFonts w:hint="eastAsia"/>
                <w:b/>
                <w:bCs/>
                <w:sz w:val="21"/>
                <w:szCs w:val="21"/>
              </w:rPr>
              <w:t>26  变压器车间真空干燥罐净化装置监测布点示意图</w: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object>
                <v:shape id="_x0000_i1132" o:spt="75" type="#_x0000_t75" style="height:162pt;width:360.75pt;" o:ole="t" filled="f" o:preferrelative="t" stroked="f" coordsize="21600,21600">
                  <v:path/>
                  <v:fill on="f" focussize="0,0"/>
                  <v:stroke on="f" joinstyle="miter"/>
                  <v:imagedata r:id="rId166" o:title=""/>
                  <o:lock v:ext="edit" aspectratio="t"/>
                  <w10:wrap type="none"/>
                  <w10:anchorlock/>
                </v:shape>
                <o:OLEObject Type="Embed" ProgID="Visio.Drawing.11" ShapeID="_x0000_i1132" DrawAspect="Content" ObjectID="_1468075755" r:id="rId165">
                  <o:LockedField>false</o:LockedField>
                </o:OLEObject>
              </w:objec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rPr>
                <w:b/>
                <w:bCs/>
                <w:sz w:val="21"/>
                <w:szCs w:val="21"/>
              </w:rPr>
              <w:t>图6.</w:t>
            </w:r>
            <w:r>
              <w:rPr>
                <w:rFonts w:hint="eastAsia"/>
                <w:b/>
                <w:bCs/>
                <w:sz w:val="21"/>
                <w:szCs w:val="21"/>
              </w:rPr>
              <w:t>27  变压器车间真空干燥箱净化装置监测布点示意图</w: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object>
                <v:shape id="_x0000_i1133" o:spt="75" type="#_x0000_t75" style="height:223.5pt;width:312pt;" o:ole="t" filled="f" o:preferrelative="t" stroked="f" coordsize="21600,21600">
                  <v:path/>
                  <v:fill on="f" focussize="0,0"/>
                  <v:stroke on="f" joinstyle="miter"/>
                  <v:imagedata r:id="rId168" o:title=""/>
                  <o:lock v:ext="edit" aspectratio="t"/>
                  <w10:wrap type="none"/>
                  <w10:anchorlock/>
                </v:shape>
                <o:OLEObject Type="Embed" ProgID="Visio.Drawing.11" ShapeID="_x0000_i1133" DrawAspect="Content" ObjectID="_1468075756" r:id="rId167">
                  <o:LockedField>false</o:LockedField>
                </o:OLEObject>
              </w:objec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rPr>
                <w:b/>
                <w:bCs/>
                <w:sz w:val="21"/>
                <w:szCs w:val="21"/>
              </w:rPr>
              <w:t>图6.</w:t>
            </w:r>
            <w:r>
              <w:rPr>
                <w:rFonts w:hint="eastAsia"/>
                <w:b/>
                <w:bCs/>
                <w:sz w:val="21"/>
                <w:szCs w:val="21"/>
              </w:rPr>
              <w:t>28  机车转向架车间喷烘一体室净化装置监测布点示意图</w: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object>
                <v:shape id="_x0000_i1134" o:spt="75" type="#_x0000_t75" style="height:189pt;width:126pt;" o:ole="t" filled="f" o:preferrelative="t" stroked="f" coordsize="21600,21600">
                  <v:path/>
                  <v:fill on="f" focussize="0,0"/>
                  <v:stroke on="f" joinstyle="miter"/>
                  <v:imagedata r:id="rId170" o:title=""/>
                  <o:lock v:ext="edit" aspectratio="t"/>
                  <w10:wrap type="none"/>
                  <w10:anchorlock/>
                </v:shape>
                <o:OLEObject Type="Embed" ProgID="Visio.Drawing.11" ShapeID="_x0000_i1134" DrawAspect="Content" ObjectID="_1468075757" r:id="rId169">
                  <o:LockedField>false</o:LockedField>
                </o:OLEObject>
              </w:object>
            </w:r>
          </w:p>
        </w:tc>
      </w:tr>
      <w:tr>
        <w:tblPrEx>
          <w:tblLayout w:type="fixed"/>
          <w:tblCellMar>
            <w:top w:w="0" w:type="dxa"/>
            <w:left w:w="108" w:type="dxa"/>
            <w:bottom w:w="0" w:type="dxa"/>
            <w:right w:w="108" w:type="dxa"/>
          </w:tblCellMar>
        </w:tblPrEx>
        <w:tc>
          <w:tcPr>
            <w:tcW w:w="9060" w:type="dxa"/>
            <w:shd w:val="clear" w:color="auto" w:fill="auto"/>
          </w:tcPr>
          <w:p>
            <w:pPr>
              <w:ind w:firstLine="0" w:firstLineChars="0"/>
              <w:jc w:val="center"/>
              <w:rPr>
                <w:b/>
                <w:bCs/>
                <w:sz w:val="21"/>
                <w:szCs w:val="21"/>
              </w:rPr>
            </w:pPr>
            <w:r>
              <w:rPr>
                <w:rFonts w:hint="eastAsia"/>
                <w:b/>
                <w:bCs/>
                <w:sz w:val="21"/>
                <w:szCs w:val="21"/>
              </w:rPr>
              <w:t>图6.29  燃气锅炉监测布点图</w:t>
            </w:r>
          </w:p>
        </w:tc>
      </w:tr>
    </w:tbl>
    <w:p>
      <w:pPr>
        <w:keepNext/>
        <w:ind w:firstLine="0" w:firstLineChars="0"/>
        <w:outlineLvl w:val="2"/>
        <w:rPr>
          <w:b/>
          <w:bCs/>
        </w:rPr>
      </w:pPr>
      <w:r>
        <w:rPr>
          <w:rFonts w:hint="eastAsia"/>
          <w:b/>
          <w:bCs/>
        </w:rPr>
        <w:t>6.1.2无组织大气污染源监测</w:t>
      </w:r>
    </w:p>
    <w:p>
      <w:pPr>
        <w:ind w:firstLine="480"/>
        <w:jc w:val="left"/>
        <w:rPr>
          <w:bCs/>
        </w:rPr>
      </w:pPr>
      <w:r>
        <w:rPr>
          <w:rFonts w:hint="eastAsia"/>
          <w:bCs/>
        </w:rPr>
        <w:t>本项目厂界无组织大气污染源监测内容见表6.2，厂界无组织大气监测布点图见图6.30。</w:t>
      </w:r>
    </w:p>
    <w:p>
      <w:pPr>
        <w:spacing w:line="240" w:lineRule="auto"/>
        <w:ind w:firstLine="0" w:firstLineChars="0"/>
        <w:jc w:val="center"/>
        <w:rPr>
          <w:b/>
          <w:sz w:val="21"/>
          <w:szCs w:val="21"/>
        </w:rPr>
      </w:pPr>
      <w:r>
        <w:rPr>
          <w:b/>
          <w:sz w:val="21"/>
          <w:szCs w:val="21"/>
        </w:rPr>
        <w:t>表6.</w:t>
      </w:r>
      <w:r>
        <w:rPr>
          <w:rFonts w:hint="eastAsia"/>
          <w:b/>
          <w:sz w:val="21"/>
          <w:szCs w:val="21"/>
        </w:rPr>
        <w:t>2</w:t>
      </w:r>
      <w:r>
        <w:rPr>
          <w:b/>
          <w:sz w:val="21"/>
          <w:szCs w:val="21"/>
        </w:rPr>
        <w:t xml:space="preserve">  </w:t>
      </w:r>
      <w:r>
        <w:rPr>
          <w:rFonts w:hint="eastAsia"/>
          <w:b/>
          <w:sz w:val="21"/>
          <w:szCs w:val="21"/>
        </w:rPr>
        <w:t>无组织大气</w:t>
      </w:r>
      <w:r>
        <w:rPr>
          <w:b/>
          <w:sz w:val="21"/>
          <w:szCs w:val="21"/>
        </w:rPr>
        <w:t>污染源监测内容一览表</w:t>
      </w:r>
      <w:r>
        <w:rPr>
          <w:rFonts w:hint="eastAsia"/>
          <w:b/>
          <w:sz w:val="21"/>
          <w:szCs w:val="21"/>
        </w:rPr>
        <w:t>（续）</w:t>
      </w:r>
    </w:p>
    <w:tbl>
      <w:tblPr>
        <w:tblStyle w:val="48"/>
        <w:tblW w:w="9033"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55"/>
        <w:gridCol w:w="1701"/>
        <w:gridCol w:w="2551"/>
        <w:gridCol w:w="312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1655" w:type="dxa"/>
            <w:tcBorders>
              <w:top w:val="single" w:color="auto" w:sz="12" w:space="0"/>
              <w:bottom w:val="single" w:color="auto" w:sz="6" w:space="0"/>
            </w:tcBorders>
            <w:vAlign w:val="center"/>
          </w:tcPr>
          <w:p>
            <w:pPr>
              <w:pStyle w:val="16"/>
              <w:spacing w:line="240" w:lineRule="auto"/>
              <w:ind w:firstLine="0"/>
              <w:jc w:val="center"/>
              <w:rPr>
                <w:b/>
                <w:sz w:val="21"/>
                <w:szCs w:val="21"/>
              </w:rPr>
            </w:pPr>
            <w:r>
              <w:rPr>
                <w:b/>
                <w:sz w:val="21"/>
                <w:szCs w:val="21"/>
              </w:rPr>
              <w:t>监测对象</w:t>
            </w:r>
          </w:p>
        </w:tc>
        <w:tc>
          <w:tcPr>
            <w:tcW w:w="1701" w:type="dxa"/>
            <w:tcBorders>
              <w:top w:val="single" w:color="auto" w:sz="12" w:space="0"/>
              <w:bottom w:val="single" w:color="auto" w:sz="6" w:space="0"/>
            </w:tcBorders>
            <w:vAlign w:val="center"/>
          </w:tcPr>
          <w:p>
            <w:pPr>
              <w:pStyle w:val="16"/>
              <w:spacing w:line="240" w:lineRule="auto"/>
              <w:ind w:firstLine="0"/>
              <w:jc w:val="center"/>
              <w:rPr>
                <w:b/>
                <w:sz w:val="21"/>
                <w:szCs w:val="21"/>
              </w:rPr>
            </w:pPr>
            <w:r>
              <w:rPr>
                <w:b/>
                <w:sz w:val="21"/>
                <w:szCs w:val="21"/>
              </w:rPr>
              <w:t>监测点位</w:t>
            </w:r>
          </w:p>
        </w:tc>
        <w:tc>
          <w:tcPr>
            <w:tcW w:w="2551" w:type="dxa"/>
            <w:tcBorders>
              <w:top w:val="single" w:color="auto" w:sz="12" w:space="0"/>
              <w:bottom w:val="single" w:color="auto" w:sz="6" w:space="0"/>
            </w:tcBorders>
            <w:vAlign w:val="center"/>
          </w:tcPr>
          <w:p>
            <w:pPr>
              <w:pStyle w:val="16"/>
              <w:spacing w:line="240" w:lineRule="auto"/>
              <w:ind w:firstLine="0"/>
              <w:jc w:val="center"/>
              <w:rPr>
                <w:b/>
                <w:sz w:val="21"/>
                <w:szCs w:val="21"/>
              </w:rPr>
            </w:pPr>
            <w:r>
              <w:rPr>
                <w:b/>
                <w:sz w:val="21"/>
                <w:szCs w:val="21"/>
              </w:rPr>
              <w:t>监测项目</w:t>
            </w:r>
          </w:p>
        </w:tc>
        <w:tc>
          <w:tcPr>
            <w:tcW w:w="3126" w:type="dxa"/>
            <w:tcBorders>
              <w:top w:val="single" w:color="auto" w:sz="12" w:space="0"/>
              <w:bottom w:val="single" w:color="auto" w:sz="6" w:space="0"/>
            </w:tcBorders>
            <w:vAlign w:val="center"/>
          </w:tcPr>
          <w:p>
            <w:pPr>
              <w:pStyle w:val="16"/>
              <w:spacing w:line="240" w:lineRule="auto"/>
              <w:ind w:firstLine="0"/>
              <w:jc w:val="center"/>
              <w:rPr>
                <w:b/>
                <w:sz w:val="21"/>
                <w:szCs w:val="21"/>
              </w:rPr>
            </w:pPr>
            <w:r>
              <w:rPr>
                <w:b/>
                <w:sz w:val="21"/>
                <w:szCs w:val="21"/>
              </w:rPr>
              <w:t>监测频次</w:t>
            </w:r>
            <w:r>
              <w:rPr>
                <w:rFonts w:hint="eastAsia"/>
                <w:b/>
                <w:sz w:val="21"/>
                <w:szCs w:val="21"/>
              </w:rPr>
              <w:t>及要求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1655" w:type="dxa"/>
            <w:tcBorders>
              <w:top w:val="single" w:color="auto" w:sz="6" w:space="0"/>
              <w:bottom w:val="single" w:color="auto" w:sz="12" w:space="0"/>
            </w:tcBorders>
            <w:vAlign w:val="center"/>
          </w:tcPr>
          <w:p>
            <w:pPr>
              <w:pStyle w:val="16"/>
              <w:spacing w:line="240" w:lineRule="auto"/>
              <w:ind w:firstLine="0"/>
              <w:jc w:val="center"/>
              <w:rPr>
                <w:sz w:val="21"/>
                <w:szCs w:val="21"/>
              </w:rPr>
            </w:pPr>
            <w:r>
              <w:rPr>
                <w:rFonts w:hint="eastAsia"/>
                <w:sz w:val="21"/>
                <w:szCs w:val="21"/>
              </w:rPr>
              <w:t>厂界</w:t>
            </w:r>
          </w:p>
          <w:p>
            <w:pPr>
              <w:pStyle w:val="16"/>
              <w:spacing w:line="240" w:lineRule="auto"/>
              <w:ind w:firstLine="0"/>
              <w:jc w:val="center"/>
              <w:rPr>
                <w:sz w:val="21"/>
                <w:szCs w:val="21"/>
              </w:rPr>
            </w:pPr>
            <w:r>
              <w:rPr>
                <w:rFonts w:hint="eastAsia"/>
                <w:sz w:val="21"/>
                <w:szCs w:val="21"/>
              </w:rPr>
              <w:t>无组织排放</w:t>
            </w:r>
          </w:p>
        </w:tc>
        <w:tc>
          <w:tcPr>
            <w:tcW w:w="1701" w:type="dxa"/>
            <w:tcBorders>
              <w:top w:val="single" w:color="auto" w:sz="6" w:space="0"/>
              <w:bottom w:val="single" w:color="auto" w:sz="12" w:space="0"/>
            </w:tcBorders>
            <w:vAlign w:val="center"/>
          </w:tcPr>
          <w:p>
            <w:pPr>
              <w:pStyle w:val="16"/>
              <w:spacing w:line="240" w:lineRule="auto"/>
              <w:ind w:firstLine="0"/>
              <w:jc w:val="center"/>
              <w:rPr>
                <w:sz w:val="21"/>
                <w:szCs w:val="21"/>
              </w:rPr>
            </w:pPr>
            <w:r>
              <w:rPr>
                <w:rFonts w:hint="eastAsia"/>
                <w:sz w:val="21"/>
                <w:szCs w:val="21"/>
              </w:rPr>
              <w:t>上风向1个点</w:t>
            </w:r>
          </w:p>
          <w:p>
            <w:pPr>
              <w:pStyle w:val="16"/>
              <w:spacing w:line="240" w:lineRule="auto"/>
              <w:ind w:firstLine="0"/>
              <w:jc w:val="center"/>
              <w:rPr>
                <w:sz w:val="21"/>
                <w:szCs w:val="21"/>
              </w:rPr>
            </w:pPr>
            <w:r>
              <w:rPr>
                <w:rFonts w:hint="eastAsia"/>
                <w:sz w:val="21"/>
                <w:szCs w:val="21"/>
              </w:rPr>
              <w:t>下风向4个点</w:t>
            </w:r>
          </w:p>
        </w:tc>
        <w:tc>
          <w:tcPr>
            <w:tcW w:w="2551" w:type="dxa"/>
            <w:tcBorders>
              <w:top w:val="single" w:color="auto" w:sz="6" w:space="0"/>
              <w:bottom w:val="single" w:color="auto" w:sz="12" w:space="0"/>
            </w:tcBorders>
            <w:vAlign w:val="center"/>
          </w:tcPr>
          <w:p>
            <w:pPr>
              <w:pStyle w:val="16"/>
              <w:spacing w:line="240" w:lineRule="auto"/>
              <w:ind w:firstLine="0"/>
              <w:jc w:val="center"/>
              <w:rPr>
                <w:sz w:val="21"/>
                <w:szCs w:val="21"/>
              </w:rPr>
            </w:pPr>
            <w:r>
              <w:rPr>
                <w:rFonts w:hint="eastAsia"/>
                <w:sz w:val="21"/>
                <w:szCs w:val="21"/>
              </w:rPr>
              <w:t>颗粒物、SO</w:t>
            </w:r>
            <w:r>
              <w:rPr>
                <w:rFonts w:hint="eastAsia"/>
                <w:sz w:val="21"/>
                <w:szCs w:val="21"/>
                <w:vertAlign w:val="subscript"/>
              </w:rPr>
              <w:t>2</w:t>
            </w:r>
            <w:r>
              <w:rPr>
                <w:rFonts w:hint="eastAsia"/>
                <w:sz w:val="21"/>
                <w:szCs w:val="21"/>
              </w:rPr>
              <w:t>、苯、甲苯、二甲苯、非甲烷总烃浓度</w:t>
            </w:r>
          </w:p>
        </w:tc>
        <w:tc>
          <w:tcPr>
            <w:tcW w:w="3126" w:type="dxa"/>
            <w:tcBorders>
              <w:top w:val="single" w:color="auto" w:sz="6" w:space="0"/>
              <w:bottom w:val="single" w:color="auto" w:sz="12" w:space="0"/>
            </w:tcBorders>
            <w:vAlign w:val="center"/>
          </w:tcPr>
          <w:p>
            <w:pPr>
              <w:pStyle w:val="16"/>
              <w:spacing w:line="240" w:lineRule="auto"/>
              <w:ind w:firstLine="0"/>
              <w:jc w:val="center"/>
              <w:rPr>
                <w:sz w:val="21"/>
                <w:szCs w:val="21"/>
              </w:rPr>
            </w:pPr>
            <w:r>
              <w:rPr>
                <w:rFonts w:hint="eastAsia"/>
                <w:sz w:val="21"/>
                <w:szCs w:val="21"/>
              </w:rPr>
              <w:t>连续2天，每天3次，同步记录风向、风速、气压、气温</w:t>
            </w:r>
          </w:p>
        </w:tc>
      </w:tr>
    </w:tbl>
    <w:p>
      <w:pPr>
        <w:pStyle w:val="3"/>
        <w:numPr>
          <w:ilvl w:val="2"/>
          <w:numId w:val="0"/>
        </w:numPr>
        <w:adjustRightInd/>
        <w:spacing w:before="0" w:after="0"/>
        <w:jc w:val="left"/>
        <w:textAlignment w:val="auto"/>
        <w:rPr>
          <w:rFonts w:ascii="Times New Roman" w:hAnsi="Times New Roman"/>
        </w:rPr>
      </w:pPr>
      <w:bookmarkStart w:id="137" w:name="_Toc470510956"/>
      <w:r>
        <w:rPr>
          <w:rFonts w:hint="eastAsia" w:ascii="Times New Roman" w:hAnsi="Times New Roman"/>
        </w:rPr>
        <w:t>6</w:t>
      </w:r>
      <w:r>
        <w:rPr>
          <w:rFonts w:ascii="Times New Roman" w:hAnsi="Times New Roman"/>
        </w:rPr>
        <w:t>.</w:t>
      </w:r>
      <w:r>
        <w:rPr>
          <w:rFonts w:hint="eastAsia" w:ascii="Times New Roman" w:hAnsi="Times New Roman"/>
        </w:rPr>
        <w:t>2</w:t>
      </w:r>
      <w:bookmarkEnd w:id="135"/>
      <w:bookmarkEnd w:id="136"/>
      <w:r>
        <w:rPr>
          <w:rFonts w:hint="eastAsia" w:ascii="Times New Roman" w:hAnsi="Times New Roman"/>
        </w:rPr>
        <w:t>水污染源监测</w:t>
      </w:r>
      <w:bookmarkEnd w:id="137"/>
    </w:p>
    <w:p>
      <w:pPr>
        <w:ind w:firstLine="480"/>
        <w:rPr>
          <w:b/>
        </w:rPr>
      </w:pPr>
      <w:r>
        <w:rPr>
          <w:rFonts w:hint="eastAsia"/>
        </w:rPr>
        <w:t>本项目生产废水主要为台车车间轮对冲洗机产生的冲洗废水；车体车间煮洗、清洗废水和机车总组装车间的淋雨试验废水，所有生产废水均回用于生产环节，不外排；车辆分厂和机车分厂的锅炉房燃气锅炉排水以及职工生活污水通过污水管道分别进入两厂区的生活污水处理站进行处理，处理后的废水回用于冲厕废水和厂区绿化洒水，不外排。具体监测内容见表6.3。</w:t>
      </w:r>
    </w:p>
    <w:p>
      <w:pPr>
        <w:ind w:firstLine="0" w:firstLineChars="0"/>
        <w:jc w:val="center"/>
        <w:rPr>
          <w:b/>
          <w:bCs/>
          <w:sz w:val="21"/>
          <w:szCs w:val="21"/>
        </w:rPr>
      </w:pPr>
      <w:r>
        <w:rPr>
          <w:rFonts w:hint="eastAsia"/>
          <w:b/>
          <w:bCs/>
          <w:sz w:val="21"/>
          <w:szCs w:val="21"/>
        </w:rPr>
        <w:t>表6.3  废水水质监测内容</w:t>
      </w:r>
    </w:p>
    <w:tbl>
      <w:tblPr>
        <w:tblStyle w:val="48"/>
        <w:tblW w:w="9060" w:type="dxa"/>
        <w:tblInd w:w="0" w:type="dxa"/>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108" w:type="dxa"/>
          <w:bottom w:w="0" w:type="dxa"/>
          <w:right w:w="108" w:type="dxa"/>
        </w:tblCellMar>
      </w:tblPr>
      <w:tblGrid>
        <w:gridCol w:w="2660"/>
        <w:gridCol w:w="3827"/>
        <w:gridCol w:w="2573"/>
      </w:tblGrid>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108" w:type="dxa"/>
            <w:bottom w:w="0" w:type="dxa"/>
            <w:right w:w="108" w:type="dxa"/>
          </w:tblCellMar>
        </w:tblPrEx>
        <w:trPr>
          <w:trHeight w:val="227" w:hRule="atLeast"/>
        </w:trPr>
        <w:tc>
          <w:tcPr>
            <w:tcW w:w="2660" w:type="dxa"/>
            <w:vAlign w:val="center"/>
          </w:tcPr>
          <w:p>
            <w:pPr>
              <w:spacing w:line="240" w:lineRule="auto"/>
              <w:ind w:firstLine="0" w:firstLineChars="0"/>
              <w:jc w:val="center"/>
              <w:rPr>
                <w:b/>
                <w:bCs/>
                <w:sz w:val="21"/>
                <w:szCs w:val="21"/>
              </w:rPr>
            </w:pPr>
            <w:r>
              <w:rPr>
                <w:rFonts w:hint="eastAsia"/>
                <w:b/>
                <w:bCs/>
                <w:sz w:val="21"/>
                <w:szCs w:val="21"/>
              </w:rPr>
              <w:t>监测位点</w:t>
            </w:r>
          </w:p>
        </w:tc>
        <w:tc>
          <w:tcPr>
            <w:tcW w:w="3827" w:type="dxa"/>
            <w:vAlign w:val="center"/>
          </w:tcPr>
          <w:p>
            <w:pPr>
              <w:spacing w:line="240" w:lineRule="auto"/>
              <w:ind w:firstLine="0" w:firstLineChars="0"/>
              <w:jc w:val="center"/>
              <w:rPr>
                <w:b/>
                <w:bCs/>
                <w:sz w:val="21"/>
                <w:szCs w:val="21"/>
              </w:rPr>
            </w:pPr>
            <w:r>
              <w:rPr>
                <w:rFonts w:hint="eastAsia"/>
                <w:b/>
                <w:bCs/>
                <w:sz w:val="21"/>
                <w:szCs w:val="21"/>
              </w:rPr>
              <w:t>监测项目</w:t>
            </w:r>
          </w:p>
        </w:tc>
        <w:tc>
          <w:tcPr>
            <w:tcW w:w="2573" w:type="dxa"/>
            <w:vAlign w:val="center"/>
          </w:tcPr>
          <w:p>
            <w:pPr>
              <w:spacing w:line="240" w:lineRule="auto"/>
              <w:ind w:firstLine="0" w:firstLineChars="0"/>
              <w:jc w:val="center"/>
              <w:rPr>
                <w:b/>
                <w:bCs/>
                <w:sz w:val="21"/>
                <w:szCs w:val="21"/>
              </w:rPr>
            </w:pPr>
            <w:r>
              <w:rPr>
                <w:rFonts w:hint="eastAsia"/>
                <w:b/>
                <w:bCs/>
                <w:sz w:val="21"/>
                <w:szCs w:val="21"/>
              </w:rPr>
              <w:t>监测频次及要求</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108" w:type="dxa"/>
            <w:bottom w:w="0" w:type="dxa"/>
            <w:right w:w="108" w:type="dxa"/>
          </w:tblCellMar>
        </w:tblPrEx>
        <w:trPr>
          <w:trHeight w:val="227" w:hRule="atLeast"/>
        </w:trPr>
        <w:tc>
          <w:tcPr>
            <w:tcW w:w="2660" w:type="dxa"/>
            <w:vAlign w:val="center"/>
          </w:tcPr>
          <w:p>
            <w:pPr>
              <w:spacing w:line="240" w:lineRule="auto"/>
              <w:ind w:firstLine="0" w:firstLineChars="0"/>
              <w:jc w:val="center"/>
              <w:rPr>
                <w:sz w:val="21"/>
                <w:szCs w:val="21"/>
              </w:rPr>
            </w:pPr>
            <w:r>
              <w:rPr>
                <w:rFonts w:hint="eastAsia"/>
                <w:sz w:val="21"/>
                <w:szCs w:val="21"/>
              </w:rPr>
              <w:t>车辆分厂生活污水处理站进、出口</w:t>
            </w:r>
          </w:p>
        </w:tc>
        <w:tc>
          <w:tcPr>
            <w:tcW w:w="3827" w:type="dxa"/>
            <w:vMerge w:val="restart"/>
            <w:vAlign w:val="center"/>
          </w:tcPr>
          <w:p>
            <w:pPr>
              <w:spacing w:line="240" w:lineRule="auto"/>
              <w:ind w:firstLine="0" w:firstLineChars="0"/>
              <w:jc w:val="left"/>
              <w:rPr>
                <w:sz w:val="21"/>
                <w:szCs w:val="21"/>
              </w:rPr>
            </w:pPr>
            <w:r>
              <w:rPr>
                <w:rFonts w:hint="eastAsia"/>
                <w:sz w:val="21"/>
                <w:szCs w:val="21"/>
              </w:rPr>
              <w:t>pH、SS、COD</w:t>
            </w:r>
            <w:r>
              <w:rPr>
                <w:rFonts w:hint="eastAsia"/>
                <w:sz w:val="21"/>
                <w:szCs w:val="21"/>
                <w:vertAlign w:val="subscript"/>
              </w:rPr>
              <w:t>Cr</w:t>
            </w:r>
            <w:r>
              <w:rPr>
                <w:rFonts w:hint="eastAsia"/>
                <w:sz w:val="21"/>
                <w:szCs w:val="21"/>
              </w:rPr>
              <w:t>、BOD</w:t>
            </w:r>
            <w:r>
              <w:rPr>
                <w:rFonts w:hint="eastAsia"/>
                <w:sz w:val="21"/>
                <w:szCs w:val="21"/>
                <w:vertAlign w:val="subscript"/>
              </w:rPr>
              <w:t>5</w:t>
            </w:r>
            <w:r>
              <w:rPr>
                <w:rFonts w:hint="eastAsia"/>
                <w:sz w:val="21"/>
                <w:szCs w:val="21"/>
              </w:rPr>
              <w:t>、氨氮、动植物油、石油类、阴离子表面活性剂、挥发酚、氟化物、总磷、硫化物、总大肠菌群共13项，同步记录水温、流量</w:t>
            </w:r>
          </w:p>
        </w:tc>
        <w:tc>
          <w:tcPr>
            <w:tcW w:w="2573" w:type="dxa"/>
            <w:vMerge w:val="restart"/>
            <w:vAlign w:val="center"/>
          </w:tcPr>
          <w:p>
            <w:pPr>
              <w:spacing w:line="240" w:lineRule="auto"/>
              <w:ind w:firstLine="0" w:firstLineChars="0"/>
              <w:jc w:val="center"/>
              <w:rPr>
                <w:sz w:val="21"/>
                <w:szCs w:val="21"/>
              </w:rPr>
            </w:pPr>
            <w:r>
              <w:rPr>
                <w:rFonts w:hint="eastAsia"/>
                <w:sz w:val="21"/>
                <w:szCs w:val="21"/>
              </w:rPr>
              <w:t>连续2天，每天采样4次</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108" w:type="dxa"/>
            <w:bottom w:w="0" w:type="dxa"/>
            <w:right w:w="108" w:type="dxa"/>
          </w:tblCellMar>
        </w:tblPrEx>
        <w:trPr>
          <w:trHeight w:val="227" w:hRule="atLeast"/>
        </w:trPr>
        <w:tc>
          <w:tcPr>
            <w:tcW w:w="2660" w:type="dxa"/>
            <w:vAlign w:val="center"/>
          </w:tcPr>
          <w:p>
            <w:pPr>
              <w:spacing w:line="240" w:lineRule="auto"/>
              <w:ind w:firstLine="0" w:firstLineChars="0"/>
              <w:jc w:val="center"/>
              <w:rPr>
                <w:sz w:val="21"/>
                <w:szCs w:val="21"/>
              </w:rPr>
            </w:pPr>
            <w:r>
              <w:rPr>
                <w:rFonts w:hint="eastAsia"/>
                <w:sz w:val="21"/>
                <w:szCs w:val="21"/>
              </w:rPr>
              <w:t>机车分厂生活污水处理站进、出口</w:t>
            </w:r>
          </w:p>
        </w:tc>
        <w:tc>
          <w:tcPr>
            <w:tcW w:w="3827" w:type="dxa"/>
            <w:vMerge w:val="continue"/>
            <w:vAlign w:val="center"/>
          </w:tcPr>
          <w:p>
            <w:pPr>
              <w:spacing w:line="240" w:lineRule="auto"/>
              <w:ind w:firstLine="0" w:firstLineChars="0"/>
              <w:jc w:val="left"/>
              <w:rPr>
                <w:sz w:val="21"/>
                <w:szCs w:val="21"/>
              </w:rPr>
            </w:pPr>
          </w:p>
        </w:tc>
        <w:tc>
          <w:tcPr>
            <w:tcW w:w="2573" w:type="dxa"/>
            <w:vMerge w:val="continue"/>
            <w:vAlign w:val="center"/>
          </w:tcPr>
          <w:p>
            <w:pPr>
              <w:spacing w:line="240" w:lineRule="auto"/>
              <w:ind w:firstLine="0" w:firstLineChars="0"/>
              <w:jc w:val="center"/>
              <w:rPr>
                <w:sz w:val="21"/>
                <w:szCs w:val="21"/>
              </w:rPr>
            </w:pPr>
          </w:p>
        </w:tc>
      </w:tr>
    </w:tbl>
    <w:p>
      <w:pPr>
        <w:pStyle w:val="3"/>
        <w:spacing w:before="0" w:after="0"/>
        <w:rPr>
          <w:rFonts w:ascii="Times New Roman" w:hAnsi="Times New Roman"/>
        </w:rPr>
      </w:pPr>
      <w:bookmarkStart w:id="138" w:name="_Toc470510957"/>
      <w:bookmarkStart w:id="139" w:name="_Toc30655"/>
      <w:bookmarkStart w:id="140" w:name="_Toc198029944"/>
      <w:bookmarkStart w:id="141" w:name="_Toc178479794"/>
      <w:r>
        <w:rPr>
          <w:rFonts w:hint="eastAsia" w:ascii="Times New Roman" w:hAnsi="Times New Roman"/>
        </w:rPr>
        <w:t>6</w:t>
      </w:r>
      <w:r>
        <w:rPr>
          <w:rFonts w:ascii="Times New Roman" w:hAnsi="Times New Roman"/>
        </w:rPr>
        <w:t>.</w:t>
      </w:r>
      <w:r>
        <w:rPr>
          <w:rFonts w:hint="eastAsia" w:ascii="Times New Roman" w:hAnsi="Times New Roman"/>
        </w:rPr>
        <w:t>3噪声监测</w:t>
      </w:r>
      <w:bookmarkEnd w:id="138"/>
    </w:p>
    <w:p>
      <w:pPr>
        <w:spacing w:line="360" w:lineRule="auto"/>
        <w:ind w:firstLine="480"/>
        <w:rPr>
          <w:u w:val="single"/>
        </w:rPr>
      </w:pPr>
      <w:r>
        <w:t>本次噪声监测共布设</w:t>
      </w:r>
      <w:r>
        <w:rPr>
          <w:rFonts w:hint="eastAsia"/>
        </w:rPr>
        <w:t>12</w:t>
      </w:r>
      <w:r>
        <w:t>个</w:t>
      </w:r>
      <w:r>
        <w:rPr>
          <w:rFonts w:hint="eastAsia"/>
        </w:rPr>
        <w:t>厂界</w:t>
      </w:r>
      <w:r>
        <w:t>噪声监测点。噪声监测</w:t>
      </w:r>
      <w:r>
        <w:rPr>
          <w:rFonts w:hint="eastAsia"/>
        </w:rPr>
        <w:t>内容见表6.4，监测点位布设见图6.30。</w:t>
      </w:r>
    </w:p>
    <w:p>
      <w:pPr>
        <w:spacing w:line="240" w:lineRule="auto"/>
        <w:ind w:firstLine="0" w:firstLineChars="0"/>
        <w:jc w:val="center"/>
        <w:rPr>
          <w:b/>
        </w:rPr>
      </w:pPr>
      <w:r>
        <w:rPr>
          <w:b/>
          <w:sz w:val="21"/>
          <w:szCs w:val="21"/>
        </w:rPr>
        <w:t>表</w:t>
      </w:r>
      <w:r>
        <w:rPr>
          <w:rFonts w:hint="eastAsia"/>
          <w:b/>
          <w:sz w:val="21"/>
          <w:szCs w:val="21"/>
        </w:rPr>
        <w:t>6.4</w:t>
      </w:r>
      <w:r>
        <w:rPr>
          <w:b/>
          <w:sz w:val="21"/>
          <w:szCs w:val="21"/>
        </w:rPr>
        <w:t xml:space="preserve">  </w:t>
      </w:r>
      <w:r>
        <w:rPr>
          <w:rFonts w:hint="eastAsia"/>
          <w:b/>
          <w:sz w:val="21"/>
          <w:szCs w:val="21"/>
        </w:rPr>
        <w:t>厂界噪声</w:t>
      </w:r>
      <w:r>
        <w:rPr>
          <w:b/>
          <w:sz w:val="21"/>
          <w:szCs w:val="21"/>
        </w:rPr>
        <w:t>监测内容</w:t>
      </w:r>
      <w:r>
        <w:rPr>
          <w:rFonts w:hint="eastAsia"/>
          <w:b/>
          <w:sz w:val="21"/>
          <w:szCs w:val="21"/>
        </w:rPr>
        <w:t>一览表</w:t>
      </w:r>
    </w:p>
    <w:tbl>
      <w:tblPr>
        <w:tblStyle w:val="48"/>
        <w:tblW w:w="9042" w:type="dxa"/>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675"/>
        <w:gridCol w:w="1890"/>
        <w:gridCol w:w="2221"/>
        <w:gridCol w:w="4256"/>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trPr>
        <w:tc>
          <w:tcPr>
            <w:tcW w:w="675" w:type="dxa"/>
            <w:vAlign w:val="center"/>
          </w:tcPr>
          <w:p>
            <w:pPr>
              <w:spacing w:line="240" w:lineRule="auto"/>
              <w:ind w:firstLine="0" w:firstLineChars="0"/>
              <w:jc w:val="center"/>
              <w:rPr>
                <w:b/>
                <w:sz w:val="21"/>
                <w:szCs w:val="21"/>
              </w:rPr>
            </w:pPr>
            <w:r>
              <w:rPr>
                <w:rFonts w:hint="eastAsia" w:hAnsi="宋体"/>
                <w:b/>
                <w:sz w:val="21"/>
                <w:szCs w:val="21"/>
              </w:rPr>
              <w:t>序号</w:t>
            </w:r>
          </w:p>
        </w:tc>
        <w:tc>
          <w:tcPr>
            <w:tcW w:w="1890" w:type="dxa"/>
            <w:vAlign w:val="center"/>
          </w:tcPr>
          <w:p>
            <w:pPr>
              <w:spacing w:line="240" w:lineRule="auto"/>
              <w:ind w:firstLine="0" w:firstLineChars="0"/>
              <w:jc w:val="center"/>
              <w:rPr>
                <w:b/>
                <w:sz w:val="21"/>
                <w:szCs w:val="21"/>
              </w:rPr>
            </w:pPr>
            <w:r>
              <w:rPr>
                <w:rFonts w:hint="eastAsia"/>
                <w:b/>
                <w:sz w:val="21"/>
                <w:szCs w:val="21"/>
              </w:rPr>
              <w:t>监测点位</w:t>
            </w:r>
          </w:p>
        </w:tc>
        <w:tc>
          <w:tcPr>
            <w:tcW w:w="2221" w:type="dxa"/>
            <w:vAlign w:val="center"/>
          </w:tcPr>
          <w:p>
            <w:pPr>
              <w:spacing w:line="240" w:lineRule="auto"/>
              <w:ind w:firstLine="0" w:firstLineChars="0"/>
              <w:jc w:val="center"/>
              <w:rPr>
                <w:b/>
                <w:sz w:val="21"/>
                <w:szCs w:val="21"/>
              </w:rPr>
            </w:pPr>
            <w:r>
              <w:rPr>
                <w:rFonts w:hAnsi="宋体"/>
                <w:b/>
                <w:sz w:val="21"/>
                <w:szCs w:val="21"/>
              </w:rPr>
              <w:t>监测项目</w:t>
            </w:r>
          </w:p>
        </w:tc>
        <w:tc>
          <w:tcPr>
            <w:tcW w:w="4256" w:type="dxa"/>
            <w:vAlign w:val="center"/>
          </w:tcPr>
          <w:p>
            <w:pPr>
              <w:spacing w:line="240" w:lineRule="auto"/>
              <w:ind w:firstLine="0" w:firstLineChars="0"/>
              <w:jc w:val="center"/>
              <w:rPr>
                <w:b/>
                <w:sz w:val="21"/>
                <w:szCs w:val="21"/>
              </w:rPr>
            </w:pPr>
            <w:r>
              <w:rPr>
                <w:rFonts w:hAnsi="宋体"/>
                <w:b/>
                <w:sz w:val="21"/>
                <w:szCs w:val="21"/>
              </w:rPr>
              <w:t>监测频次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trPr>
        <w:tc>
          <w:tcPr>
            <w:tcW w:w="675" w:type="dxa"/>
            <w:vAlign w:val="center"/>
          </w:tcPr>
          <w:p>
            <w:pPr>
              <w:spacing w:line="240" w:lineRule="auto"/>
              <w:ind w:firstLine="0" w:firstLineChars="0"/>
              <w:jc w:val="center"/>
              <w:rPr>
                <w:sz w:val="21"/>
                <w:szCs w:val="21"/>
              </w:rPr>
            </w:pPr>
            <w:r>
              <w:rPr>
                <w:rFonts w:hint="eastAsia"/>
                <w:sz w:val="21"/>
                <w:szCs w:val="21"/>
              </w:rPr>
              <w:t>1#</w:t>
            </w:r>
          </w:p>
        </w:tc>
        <w:tc>
          <w:tcPr>
            <w:tcW w:w="1890" w:type="dxa"/>
            <w:vAlign w:val="center"/>
          </w:tcPr>
          <w:p>
            <w:pPr>
              <w:spacing w:line="240" w:lineRule="auto"/>
              <w:ind w:firstLine="0" w:firstLineChars="0"/>
              <w:jc w:val="center"/>
              <w:rPr>
                <w:sz w:val="21"/>
                <w:szCs w:val="21"/>
              </w:rPr>
            </w:pPr>
            <w:r>
              <w:rPr>
                <w:rFonts w:hint="eastAsia"/>
                <w:sz w:val="21"/>
                <w:szCs w:val="21"/>
              </w:rPr>
              <w:t>车辆分厂北侧</w:t>
            </w:r>
          </w:p>
        </w:tc>
        <w:tc>
          <w:tcPr>
            <w:tcW w:w="2221" w:type="dxa"/>
            <w:vMerge w:val="restart"/>
            <w:vAlign w:val="center"/>
          </w:tcPr>
          <w:p>
            <w:pPr>
              <w:spacing w:line="240" w:lineRule="auto"/>
              <w:ind w:firstLine="0" w:firstLineChars="0"/>
              <w:jc w:val="center"/>
              <w:rPr>
                <w:sz w:val="21"/>
                <w:szCs w:val="21"/>
              </w:rPr>
            </w:pPr>
            <w:r>
              <w:rPr>
                <w:sz w:val="21"/>
                <w:szCs w:val="21"/>
              </w:rPr>
              <w:t>L</w:t>
            </w:r>
            <w:r>
              <w:rPr>
                <w:sz w:val="21"/>
                <w:szCs w:val="21"/>
                <w:vertAlign w:val="subscript"/>
              </w:rPr>
              <w:t>eq</w:t>
            </w:r>
            <w:r>
              <w:rPr>
                <w:rFonts w:hAnsi="宋体"/>
                <w:sz w:val="21"/>
                <w:szCs w:val="21"/>
              </w:rPr>
              <w:t>、</w:t>
            </w:r>
            <w:r>
              <w:rPr>
                <w:sz w:val="21"/>
                <w:szCs w:val="21"/>
              </w:rPr>
              <w:t>L</w:t>
            </w:r>
            <w:r>
              <w:rPr>
                <w:sz w:val="21"/>
                <w:szCs w:val="21"/>
                <w:vertAlign w:val="subscript"/>
              </w:rPr>
              <w:t>10</w:t>
            </w:r>
            <w:r>
              <w:rPr>
                <w:rFonts w:hAnsi="宋体"/>
                <w:sz w:val="21"/>
                <w:szCs w:val="21"/>
              </w:rPr>
              <w:t>、</w:t>
            </w:r>
            <w:r>
              <w:rPr>
                <w:sz w:val="21"/>
                <w:szCs w:val="21"/>
              </w:rPr>
              <w:t>L</w:t>
            </w:r>
            <w:r>
              <w:rPr>
                <w:sz w:val="21"/>
                <w:szCs w:val="21"/>
                <w:vertAlign w:val="subscript"/>
              </w:rPr>
              <w:t>50</w:t>
            </w:r>
            <w:r>
              <w:rPr>
                <w:rFonts w:hint="eastAsia"/>
                <w:sz w:val="21"/>
                <w:szCs w:val="21"/>
              </w:rPr>
              <w:t>、</w:t>
            </w:r>
            <w:r>
              <w:rPr>
                <w:sz w:val="21"/>
                <w:szCs w:val="21"/>
              </w:rPr>
              <w:t>L</w:t>
            </w:r>
            <w:r>
              <w:rPr>
                <w:sz w:val="21"/>
                <w:szCs w:val="21"/>
                <w:vertAlign w:val="subscript"/>
              </w:rPr>
              <w:t>90</w:t>
            </w:r>
          </w:p>
        </w:tc>
        <w:tc>
          <w:tcPr>
            <w:tcW w:w="4256" w:type="dxa"/>
            <w:vMerge w:val="restart"/>
            <w:vAlign w:val="center"/>
          </w:tcPr>
          <w:p>
            <w:pPr>
              <w:spacing w:line="240" w:lineRule="auto"/>
              <w:ind w:firstLine="0" w:firstLineChars="0"/>
              <w:jc w:val="center"/>
              <w:rPr>
                <w:sz w:val="21"/>
                <w:szCs w:val="21"/>
              </w:rPr>
            </w:pPr>
            <w:r>
              <w:rPr>
                <w:rFonts w:hint="eastAsia" w:hAnsi="宋体"/>
                <w:sz w:val="21"/>
                <w:szCs w:val="21"/>
              </w:rPr>
              <w:t>连续</w:t>
            </w:r>
            <w:r>
              <w:rPr>
                <w:rFonts w:hAnsi="宋体"/>
                <w:sz w:val="21"/>
                <w:szCs w:val="21"/>
              </w:rPr>
              <w:t>监测</w:t>
            </w:r>
            <w:r>
              <w:rPr>
                <w:sz w:val="21"/>
                <w:szCs w:val="21"/>
              </w:rPr>
              <w:t>2</w:t>
            </w:r>
            <w:r>
              <w:rPr>
                <w:rFonts w:hAnsi="宋体"/>
                <w:sz w:val="21"/>
                <w:szCs w:val="21"/>
              </w:rPr>
              <w:t>天，每天昼间、夜间</w:t>
            </w:r>
            <w:r>
              <w:rPr>
                <w:rFonts w:hint="eastAsia" w:hAnsi="宋体"/>
                <w:sz w:val="21"/>
                <w:szCs w:val="21"/>
              </w:rPr>
              <w:t>各</w:t>
            </w:r>
            <w:r>
              <w:rPr>
                <w:rFonts w:hAnsi="宋体"/>
                <w:sz w:val="21"/>
                <w:szCs w:val="21"/>
              </w:rPr>
              <w:t>监测</w:t>
            </w:r>
            <w:r>
              <w:rPr>
                <w:rFonts w:hint="eastAsia"/>
                <w:sz w:val="21"/>
                <w:szCs w:val="21"/>
              </w:rPr>
              <w:t>1</w:t>
            </w:r>
            <w:r>
              <w:rPr>
                <w:rFonts w:hAnsi="宋体"/>
                <w:sz w:val="21"/>
                <w:szCs w:val="21"/>
              </w:rPr>
              <w:t>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trPr>
        <w:tc>
          <w:tcPr>
            <w:tcW w:w="675" w:type="dxa"/>
            <w:vAlign w:val="center"/>
          </w:tcPr>
          <w:p>
            <w:pPr>
              <w:spacing w:line="240" w:lineRule="auto"/>
              <w:ind w:firstLine="0" w:firstLineChars="0"/>
              <w:jc w:val="center"/>
              <w:rPr>
                <w:rFonts w:hAnsi="宋体"/>
                <w:sz w:val="21"/>
                <w:szCs w:val="21"/>
              </w:rPr>
            </w:pPr>
            <w:r>
              <w:rPr>
                <w:rFonts w:hint="eastAsia" w:hAnsi="宋体"/>
                <w:sz w:val="21"/>
                <w:szCs w:val="21"/>
              </w:rPr>
              <w:t>2#</w:t>
            </w:r>
          </w:p>
        </w:tc>
        <w:tc>
          <w:tcPr>
            <w:tcW w:w="1890" w:type="dxa"/>
            <w:vAlign w:val="center"/>
          </w:tcPr>
          <w:p>
            <w:pPr>
              <w:spacing w:line="240" w:lineRule="auto"/>
              <w:ind w:firstLine="0" w:firstLineChars="0"/>
              <w:jc w:val="center"/>
              <w:rPr>
                <w:rFonts w:hAnsi="宋体"/>
                <w:sz w:val="21"/>
                <w:szCs w:val="21"/>
              </w:rPr>
            </w:pPr>
            <w:r>
              <w:rPr>
                <w:rFonts w:hint="eastAsia"/>
                <w:sz w:val="21"/>
                <w:szCs w:val="21"/>
              </w:rPr>
              <w:t>车辆分厂西侧</w:t>
            </w:r>
          </w:p>
        </w:tc>
        <w:tc>
          <w:tcPr>
            <w:tcW w:w="2221" w:type="dxa"/>
            <w:vMerge w:val="continue"/>
            <w:vAlign w:val="center"/>
          </w:tcPr>
          <w:p>
            <w:pPr>
              <w:spacing w:line="240" w:lineRule="auto"/>
              <w:ind w:firstLine="0" w:firstLineChars="0"/>
              <w:jc w:val="center"/>
              <w:rPr>
                <w:rFonts w:hAnsi="宋体"/>
                <w:sz w:val="21"/>
                <w:szCs w:val="21"/>
              </w:rPr>
            </w:pPr>
          </w:p>
        </w:tc>
        <w:tc>
          <w:tcPr>
            <w:tcW w:w="4256" w:type="dxa"/>
            <w:vMerge w:val="continue"/>
            <w:vAlign w:val="center"/>
          </w:tcPr>
          <w:p>
            <w:pPr>
              <w:spacing w:line="240" w:lineRule="auto"/>
              <w:ind w:firstLine="0" w:firstLineChars="0"/>
              <w:jc w:val="center"/>
              <w:rPr>
                <w:rFonts w:hAnsi="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trPr>
        <w:tc>
          <w:tcPr>
            <w:tcW w:w="675" w:type="dxa"/>
            <w:vAlign w:val="center"/>
          </w:tcPr>
          <w:p>
            <w:pPr>
              <w:spacing w:line="240" w:lineRule="auto"/>
              <w:ind w:firstLine="0" w:firstLineChars="0"/>
              <w:jc w:val="center"/>
              <w:rPr>
                <w:rFonts w:hAnsi="宋体"/>
                <w:sz w:val="21"/>
                <w:szCs w:val="21"/>
              </w:rPr>
            </w:pPr>
            <w:r>
              <w:rPr>
                <w:rFonts w:hint="eastAsia" w:hAnsi="宋体"/>
                <w:sz w:val="21"/>
                <w:szCs w:val="21"/>
              </w:rPr>
              <w:t>3#</w:t>
            </w:r>
          </w:p>
        </w:tc>
        <w:tc>
          <w:tcPr>
            <w:tcW w:w="1890" w:type="dxa"/>
            <w:vAlign w:val="center"/>
          </w:tcPr>
          <w:p>
            <w:pPr>
              <w:spacing w:line="240" w:lineRule="auto"/>
              <w:ind w:firstLine="0" w:firstLineChars="0"/>
              <w:jc w:val="center"/>
              <w:rPr>
                <w:sz w:val="21"/>
                <w:szCs w:val="21"/>
              </w:rPr>
            </w:pPr>
            <w:r>
              <w:rPr>
                <w:rFonts w:hint="eastAsia"/>
                <w:sz w:val="21"/>
                <w:szCs w:val="21"/>
              </w:rPr>
              <w:t>车辆分厂南侧</w:t>
            </w:r>
          </w:p>
        </w:tc>
        <w:tc>
          <w:tcPr>
            <w:tcW w:w="2221" w:type="dxa"/>
            <w:vMerge w:val="continue"/>
            <w:vAlign w:val="center"/>
          </w:tcPr>
          <w:p>
            <w:pPr>
              <w:spacing w:line="240" w:lineRule="auto"/>
              <w:ind w:firstLine="0" w:firstLineChars="0"/>
              <w:jc w:val="center"/>
              <w:rPr>
                <w:rFonts w:hAnsi="宋体"/>
                <w:sz w:val="21"/>
                <w:szCs w:val="21"/>
              </w:rPr>
            </w:pPr>
          </w:p>
        </w:tc>
        <w:tc>
          <w:tcPr>
            <w:tcW w:w="4256" w:type="dxa"/>
            <w:vMerge w:val="continue"/>
            <w:vAlign w:val="center"/>
          </w:tcPr>
          <w:p>
            <w:pPr>
              <w:spacing w:line="240" w:lineRule="auto"/>
              <w:ind w:firstLine="0" w:firstLineChars="0"/>
              <w:jc w:val="center"/>
              <w:rPr>
                <w:rFonts w:hAnsi="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trPr>
        <w:tc>
          <w:tcPr>
            <w:tcW w:w="675" w:type="dxa"/>
            <w:vAlign w:val="center"/>
          </w:tcPr>
          <w:p>
            <w:pPr>
              <w:spacing w:line="240" w:lineRule="auto"/>
              <w:ind w:firstLine="0" w:firstLineChars="0"/>
              <w:jc w:val="center"/>
              <w:rPr>
                <w:rFonts w:hAnsi="宋体"/>
                <w:sz w:val="21"/>
                <w:szCs w:val="21"/>
              </w:rPr>
            </w:pPr>
            <w:r>
              <w:rPr>
                <w:rFonts w:hint="eastAsia" w:hAnsi="宋体"/>
                <w:sz w:val="21"/>
                <w:szCs w:val="21"/>
              </w:rPr>
              <w:t>4#</w:t>
            </w:r>
          </w:p>
        </w:tc>
        <w:tc>
          <w:tcPr>
            <w:tcW w:w="1890" w:type="dxa"/>
            <w:vAlign w:val="center"/>
          </w:tcPr>
          <w:p>
            <w:pPr>
              <w:spacing w:line="240" w:lineRule="auto"/>
              <w:ind w:firstLine="0" w:firstLineChars="0"/>
              <w:jc w:val="center"/>
              <w:rPr>
                <w:rFonts w:hAnsi="宋体"/>
                <w:sz w:val="21"/>
                <w:szCs w:val="21"/>
              </w:rPr>
            </w:pPr>
            <w:r>
              <w:rPr>
                <w:rFonts w:hint="eastAsia"/>
                <w:sz w:val="21"/>
                <w:szCs w:val="21"/>
              </w:rPr>
              <w:t>车辆分厂东侧</w:t>
            </w:r>
          </w:p>
        </w:tc>
        <w:tc>
          <w:tcPr>
            <w:tcW w:w="2221" w:type="dxa"/>
            <w:vMerge w:val="continue"/>
            <w:vAlign w:val="center"/>
          </w:tcPr>
          <w:p>
            <w:pPr>
              <w:spacing w:line="240" w:lineRule="auto"/>
              <w:ind w:firstLine="0" w:firstLineChars="0"/>
              <w:jc w:val="center"/>
              <w:rPr>
                <w:rFonts w:hAnsi="宋体"/>
                <w:sz w:val="21"/>
                <w:szCs w:val="21"/>
              </w:rPr>
            </w:pPr>
          </w:p>
        </w:tc>
        <w:tc>
          <w:tcPr>
            <w:tcW w:w="4256" w:type="dxa"/>
            <w:vMerge w:val="continue"/>
            <w:vAlign w:val="center"/>
          </w:tcPr>
          <w:p>
            <w:pPr>
              <w:spacing w:line="240" w:lineRule="auto"/>
              <w:ind w:firstLine="0" w:firstLineChars="0"/>
              <w:jc w:val="center"/>
              <w:rPr>
                <w:rFonts w:hAnsi="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113" w:hRule="atLeast"/>
        </w:trPr>
        <w:tc>
          <w:tcPr>
            <w:tcW w:w="675" w:type="dxa"/>
            <w:vAlign w:val="center"/>
          </w:tcPr>
          <w:p>
            <w:pPr>
              <w:spacing w:line="240" w:lineRule="auto"/>
              <w:ind w:firstLine="0" w:firstLineChars="0"/>
              <w:jc w:val="center"/>
              <w:rPr>
                <w:rFonts w:hAnsi="宋体"/>
                <w:sz w:val="21"/>
                <w:szCs w:val="21"/>
              </w:rPr>
            </w:pPr>
            <w:r>
              <w:rPr>
                <w:rFonts w:hint="eastAsia" w:hAnsi="宋体"/>
                <w:sz w:val="21"/>
                <w:szCs w:val="21"/>
              </w:rPr>
              <w:t>5#</w:t>
            </w:r>
          </w:p>
        </w:tc>
        <w:tc>
          <w:tcPr>
            <w:tcW w:w="1890" w:type="dxa"/>
            <w:vAlign w:val="center"/>
          </w:tcPr>
          <w:p>
            <w:pPr>
              <w:spacing w:line="240" w:lineRule="auto"/>
              <w:ind w:firstLine="0" w:firstLineChars="0"/>
              <w:jc w:val="center"/>
              <w:rPr>
                <w:sz w:val="21"/>
                <w:szCs w:val="21"/>
              </w:rPr>
            </w:pPr>
            <w:r>
              <w:rPr>
                <w:rFonts w:hint="eastAsia"/>
                <w:sz w:val="21"/>
                <w:szCs w:val="21"/>
              </w:rPr>
              <w:t>机车分厂南侧</w:t>
            </w:r>
          </w:p>
        </w:tc>
        <w:tc>
          <w:tcPr>
            <w:tcW w:w="2221" w:type="dxa"/>
            <w:vMerge w:val="continue"/>
            <w:vAlign w:val="center"/>
          </w:tcPr>
          <w:p>
            <w:pPr>
              <w:spacing w:line="240" w:lineRule="auto"/>
              <w:ind w:firstLine="0" w:firstLineChars="0"/>
              <w:jc w:val="center"/>
              <w:rPr>
                <w:rFonts w:hAnsi="宋体"/>
                <w:sz w:val="21"/>
                <w:szCs w:val="21"/>
              </w:rPr>
            </w:pPr>
          </w:p>
        </w:tc>
        <w:tc>
          <w:tcPr>
            <w:tcW w:w="4256" w:type="dxa"/>
            <w:vMerge w:val="continue"/>
            <w:vAlign w:val="center"/>
          </w:tcPr>
          <w:p>
            <w:pPr>
              <w:spacing w:line="240" w:lineRule="auto"/>
              <w:ind w:firstLine="0" w:firstLineChars="0"/>
              <w:jc w:val="center"/>
              <w:rPr>
                <w:rFonts w:hAnsi="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trPr>
        <w:tc>
          <w:tcPr>
            <w:tcW w:w="675" w:type="dxa"/>
            <w:vAlign w:val="center"/>
          </w:tcPr>
          <w:p>
            <w:pPr>
              <w:spacing w:line="240" w:lineRule="auto"/>
              <w:ind w:firstLine="0" w:firstLineChars="0"/>
              <w:jc w:val="center"/>
              <w:rPr>
                <w:rFonts w:hAnsi="宋体"/>
                <w:sz w:val="21"/>
                <w:szCs w:val="21"/>
              </w:rPr>
            </w:pPr>
            <w:r>
              <w:rPr>
                <w:rFonts w:hint="eastAsia" w:hAnsi="宋体"/>
                <w:sz w:val="21"/>
                <w:szCs w:val="21"/>
              </w:rPr>
              <w:t>6#</w:t>
            </w:r>
          </w:p>
        </w:tc>
        <w:tc>
          <w:tcPr>
            <w:tcW w:w="1890" w:type="dxa"/>
            <w:vAlign w:val="center"/>
          </w:tcPr>
          <w:p>
            <w:pPr>
              <w:spacing w:line="240" w:lineRule="auto"/>
              <w:ind w:firstLine="0" w:firstLineChars="0"/>
              <w:jc w:val="center"/>
              <w:rPr>
                <w:rFonts w:hAnsi="宋体"/>
                <w:sz w:val="21"/>
                <w:szCs w:val="21"/>
              </w:rPr>
            </w:pPr>
            <w:r>
              <w:rPr>
                <w:rFonts w:hint="eastAsia"/>
                <w:sz w:val="21"/>
                <w:szCs w:val="21"/>
              </w:rPr>
              <w:t>机车分厂东侧</w:t>
            </w:r>
          </w:p>
        </w:tc>
        <w:tc>
          <w:tcPr>
            <w:tcW w:w="2221" w:type="dxa"/>
            <w:vMerge w:val="continue"/>
            <w:vAlign w:val="center"/>
          </w:tcPr>
          <w:p>
            <w:pPr>
              <w:spacing w:line="240" w:lineRule="auto"/>
              <w:ind w:firstLine="0" w:firstLineChars="0"/>
              <w:jc w:val="center"/>
              <w:rPr>
                <w:rFonts w:hAnsi="宋体"/>
                <w:sz w:val="21"/>
                <w:szCs w:val="21"/>
              </w:rPr>
            </w:pPr>
          </w:p>
        </w:tc>
        <w:tc>
          <w:tcPr>
            <w:tcW w:w="4256" w:type="dxa"/>
            <w:vMerge w:val="continue"/>
            <w:vAlign w:val="center"/>
          </w:tcPr>
          <w:p>
            <w:pPr>
              <w:spacing w:line="240" w:lineRule="auto"/>
              <w:ind w:firstLine="0" w:firstLineChars="0"/>
              <w:jc w:val="center"/>
              <w:rPr>
                <w:rFonts w:hAnsi="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trPr>
        <w:tc>
          <w:tcPr>
            <w:tcW w:w="675" w:type="dxa"/>
            <w:vAlign w:val="center"/>
          </w:tcPr>
          <w:p>
            <w:pPr>
              <w:spacing w:line="240" w:lineRule="auto"/>
              <w:ind w:firstLine="0" w:firstLineChars="0"/>
              <w:jc w:val="center"/>
              <w:rPr>
                <w:rFonts w:hAnsi="宋体"/>
                <w:sz w:val="21"/>
                <w:szCs w:val="21"/>
              </w:rPr>
            </w:pPr>
            <w:r>
              <w:rPr>
                <w:rFonts w:hint="eastAsia" w:hAnsi="宋体"/>
                <w:sz w:val="21"/>
                <w:szCs w:val="21"/>
              </w:rPr>
              <w:t>7#</w:t>
            </w:r>
          </w:p>
        </w:tc>
        <w:tc>
          <w:tcPr>
            <w:tcW w:w="1890" w:type="dxa"/>
            <w:vAlign w:val="center"/>
          </w:tcPr>
          <w:p>
            <w:pPr>
              <w:spacing w:line="240" w:lineRule="auto"/>
              <w:ind w:firstLine="0" w:firstLineChars="0"/>
              <w:jc w:val="center"/>
              <w:rPr>
                <w:sz w:val="21"/>
                <w:szCs w:val="21"/>
              </w:rPr>
            </w:pPr>
            <w:r>
              <w:rPr>
                <w:rFonts w:hint="eastAsia"/>
                <w:sz w:val="21"/>
                <w:szCs w:val="21"/>
              </w:rPr>
              <w:t>机车分厂北侧</w:t>
            </w:r>
          </w:p>
        </w:tc>
        <w:tc>
          <w:tcPr>
            <w:tcW w:w="2221" w:type="dxa"/>
            <w:vMerge w:val="continue"/>
            <w:vAlign w:val="center"/>
          </w:tcPr>
          <w:p>
            <w:pPr>
              <w:spacing w:line="240" w:lineRule="auto"/>
              <w:ind w:firstLine="0" w:firstLineChars="0"/>
              <w:jc w:val="center"/>
              <w:rPr>
                <w:rFonts w:hAnsi="宋体"/>
                <w:sz w:val="21"/>
                <w:szCs w:val="21"/>
              </w:rPr>
            </w:pPr>
          </w:p>
        </w:tc>
        <w:tc>
          <w:tcPr>
            <w:tcW w:w="4256" w:type="dxa"/>
            <w:vMerge w:val="continue"/>
            <w:vAlign w:val="center"/>
          </w:tcPr>
          <w:p>
            <w:pPr>
              <w:spacing w:line="240" w:lineRule="auto"/>
              <w:ind w:firstLine="0" w:firstLineChars="0"/>
              <w:jc w:val="center"/>
              <w:rPr>
                <w:rFonts w:hAnsi="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trPr>
        <w:tc>
          <w:tcPr>
            <w:tcW w:w="675" w:type="dxa"/>
            <w:vAlign w:val="center"/>
          </w:tcPr>
          <w:p>
            <w:pPr>
              <w:spacing w:line="240" w:lineRule="auto"/>
              <w:ind w:firstLine="0" w:firstLineChars="0"/>
              <w:jc w:val="center"/>
              <w:rPr>
                <w:rFonts w:hAnsi="宋体"/>
                <w:sz w:val="21"/>
                <w:szCs w:val="21"/>
              </w:rPr>
            </w:pPr>
            <w:r>
              <w:rPr>
                <w:rFonts w:hint="eastAsia" w:hAnsi="宋体"/>
                <w:sz w:val="21"/>
                <w:szCs w:val="21"/>
              </w:rPr>
              <w:t>8#</w:t>
            </w:r>
          </w:p>
        </w:tc>
        <w:tc>
          <w:tcPr>
            <w:tcW w:w="1890" w:type="dxa"/>
            <w:vAlign w:val="center"/>
          </w:tcPr>
          <w:p>
            <w:pPr>
              <w:spacing w:line="240" w:lineRule="auto"/>
              <w:ind w:firstLine="0" w:firstLineChars="0"/>
              <w:jc w:val="center"/>
              <w:rPr>
                <w:rFonts w:hAnsi="宋体"/>
                <w:sz w:val="21"/>
                <w:szCs w:val="21"/>
              </w:rPr>
            </w:pPr>
            <w:r>
              <w:rPr>
                <w:rFonts w:hint="eastAsia"/>
                <w:sz w:val="21"/>
                <w:szCs w:val="21"/>
              </w:rPr>
              <w:t>机车分厂西侧</w:t>
            </w:r>
          </w:p>
        </w:tc>
        <w:tc>
          <w:tcPr>
            <w:tcW w:w="2221" w:type="dxa"/>
            <w:vMerge w:val="continue"/>
            <w:vAlign w:val="center"/>
          </w:tcPr>
          <w:p>
            <w:pPr>
              <w:spacing w:line="240" w:lineRule="auto"/>
              <w:ind w:firstLine="0" w:firstLineChars="0"/>
              <w:jc w:val="center"/>
              <w:rPr>
                <w:rFonts w:hAnsi="宋体"/>
                <w:sz w:val="21"/>
                <w:szCs w:val="21"/>
              </w:rPr>
            </w:pPr>
          </w:p>
        </w:tc>
        <w:tc>
          <w:tcPr>
            <w:tcW w:w="4256" w:type="dxa"/>
            <w:vMerge w:val="continue"/>
            <w:vAlign w:val="center"/>
          </w:tcPr>
          <w:p>
            <w:pPr>
              <w:spacing w:line="240" w:lineRule="auto"/>
              <w:ind w:firstLine="0" w:firstLineChars="0"/>
              <w:jc w:val="center"/>
              <w:rPr>
                <w:rFonts w:hAnsi="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trPr>
        <w:tc>
          <w:tcPr>
            <w:tcW w:w="675" w:type="dxa"/>
            <w:vAlign w:val="center"/>
          </w:tcPr>
          <w:p>
            <w:pPr>
              <w:spacing w:line="240" w:lineRule="auto"/>
              <w:ind w:firstLine="0" w:firstLineChars="0"/>
              <w:jc w:val="center"/>
              <w:rPr>
                <w:rFonts w:hAnsi="宋体"/>
                <w:sz w:val="21"/>
                <w:szCs w:val="21"/>
              </w:rPr>
            </w:pPr>
            <w:r>
              <w:rPr>
                <w:rFonts w:hint="eastAsia" w:hAnsi="宋体"/>
                <w:sz w:val="21"/>
                <w:szCs w:val="21"/>
              </w:rPr>
              <w:t>9#</w:t>
            </w:r>
          </w:p>
        </w:tc>
        <w:tc>
          <w:tcPr>
            <w:tcW w:w="1890" w:type="dxa"/>
            <w:vAlign w:val="center"/>
          </w:tcPr>
          <w:p>
            <w:pPr>
              <w:spacing w:line="240" w:lineRule="auto"/>
              <w:ind w:firstLine="0" w:firstLineChars="0"/>
              <w:jc w:val="center"/>
              <w:rPr>
                <w:rFonts w:hAnsi="宋体"/>
                <w:sz w:val="21"/>
                <w:szCs w:val="21"/>
              </w:rPr>
            </w:pPr>
            <w:r>
              <w:rPr>
                <w:rFonts w:hint="eastAsia" w:hAnsi="宋体"/>
                <w:sz w:val="21"/>
                <w:szCs w:val="21"/>
              </w:rPr>
              <w:t>厂前区北侧</w:t>
            </w:r>
          </w:p>
        </w:tc>
        <w:tc>
          <w:tcPr>
            <w:tcW w:w="2221" w:type="dxa"/>
            <w:vMerge w:val="continue"/>
            <w:vAlign w:val="center"/>
          </w:tcPr>
          <w:p>
            <w:pPr>
              <w:spacing w:line="240" w:lineRule="auto"/>
              <w:ind w:firstLine="0" w:firstLineChars="0"/>
              <w:jc w:val="center"/>
              <w:rPr>
                <w:rFonts w:hAnsi="宋体"/>
                <w:sz w:val="21"/>
                <w:szCs w:val="21"/>
              </w:rPr>
            </w:pPr>
          </w:p>
        </w:tc>
        <w:tc>
          <w:tcPr>
            <w:tcW w:w="4256" w:type="dxa"/>
            <w:vMerge w:val="continue"/>
            <w:vAlign w:val="center"/>
          </w:tcPr>
          <w:p>
            <w:pPr>
              <w:spacing w:line="240" w:lineRule="auto"/>
              <w:ind w:firstLine="0" w:firstLineChars="0"/>
              <w:jc w:val="center"/>
              <w:rPr>
                <w:rFonts w:hAnsi="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trPr>
        <w:tc>
          <w:tcPr>
            <w:tcW w:w="675" w:type="dxa"/>
            <w:vAlign w:val="center"/>
          </w:tcPr>
          <w:p>
            <w:pPr>
              <w:spacing w:line="240" w:lineRule="auto"/>
              <w:ind w:firstLine="0" w:firstLineChars="0"/>
              <w:jc w:val="center"/>
              <w:rPr>
                <w:rFonts w:hAnsi="宋体"/>
                <w:sz w:val="21"/>
                <w:szCs w:val="21"/>
              </w:rPr>
            </w:pPr>
            <w:r>
              <w:rPr>
                <w:rFonts w:hint="eastAsia" w:hAnsi="宋体"/>
                <w:sz w:val="21"/>
                <w:szCs w:val="21"/>
              </w:rPr>
              <w:t>10#</w:t>
            </w:r>
          </w:p>
        </w:tc>
        <w:tc>
          <w:tcPr>
            <w:tcW w:w="1890" w:type="dxa"/>
            <w:vAlign w:val="center"/>
          </w:tcPr>
          <w:p>
            <w:pPr>
              <w:spacing w:line="240" w:lineRule="auto"/>
              <w:ind w:firstLine="0" w:firstLineChars="0"/>
              <w:jc w:val="center"/>
              <w:rPr>
                <w:rFonts w:hAnsi="宋体"/>
                <w:sz w:val="21"/>
                <w:szCs w:val="21"/>
              </w:rPr>
            </w:pPr>
            <w:r>
              <w:rPr>
                <w:rFonts w:hint="eastAsia" w:hAnsi="宋体"/>
                <w:sz w:val="21"/>
                <w:szCs w:val="21"/>
              </w:rPr>
              <w:t>厂前区西侧</w:t>
            </w:r>
          </w:p>
        </w:tc>
        <w:tc>
          <w:tcPr>
            <w:tcW w:w="2221" w:type="dxa"/>
            <w:vMerge w:val="continue"/>
            <w:vAlign w:val="center"/>
          </w:tcPr>
          <w:p>
            <w:pPr>
              <w:spacing w:line="240" w:lineRule="auto"/>
              <w:ind w:firstLine="0" w:firstLineChars="0"/>
              <w:jc w:val="center"/>
              <w:rPr>
                <w:rFonts w:hAnsi="宋体"/>
                <w:sz w:val="21"/>
                <w:szCs w:val="21"/>
              </w:rPr>
            </w:pPr>
          </w:p>
        </w:tc>
        <w:tc>
          <w:tcPr>
            <w:tcW w:w="4256" w:type="dxa"/>
            <w:vMerge w:val="continue"/>
            <w:vAlign w:val="center"/>
          </w:tcPr>
          <w:p>
            <w:pPr>
              <w:spacing w:line="240" w:lineRule="auto"/>
              <w:ind w:firstLine="0" w:firstLineChars="0"/>
              <w:jc w:val="center"/>
              <w:rPr>
                <w:rFonts w:hAnsi="宋体"/>
                <w:sz w:val="21"/>
                <w:szCs w:val="21"/>
              </w:rPr>
            </w:pPr>
          </w:p>
        </w:tc>
      </w:tr>
    </w:tbl>
    <w:p>
      <w:pPr>
        <w:spacing w:line="240" w:lineRule="auto"/>
        <w:ind w:firstLine="0" w:firstLineChars="0"/>
        <w:jc w:val="center"/>
        <w:rPr>
          <w:b/>
        </w:rPr>
      </w:pPr>
      <w:r>
        <w:rPr>
          <w:b/>
          <w:sz w:val="21"/>
          <w:szCs w:val="21"/>
        </w:rPr>
        <w:t>表</w:t>
      </w:r>
      <w:r>
        <w:rPr>
          <w:rFonts w:hint="eastAsia"/>
          <w:b/>
          <w:sz w:val="21"/>
          <w:szCs w:val="21"/>
        </w:rPr>
        <w:t>6.4</w:t>
      </w:r>
      <w:r>
        <w:rPr>
          <w:b/>
          <w:sz w:val="21"/>
          <w:szCs w:val="21"/>
        </w:rPr>
        <w:t xml:space="preserve">  </w:t>
      </w:r>
      <w:r>
        <w:rPr>
          <w:rFonts w:hint="eastAsia"/>
          <w:b/>
          <w:sz w:val="21"/>
          <w:szCs w:val="21"/>
        </w:rPr>
        <w:t>厂界噪声</w:t>
      </w:r>
      <w:r>
        <w:rPr>
          <w:b/>
          <w:sz w:val="21"/>
          <w:szCs w:val="21"/>
        </w:rPr>
        <w:t>监测内容</w:t>
      </w:r>
      <w:r>
        <w:rPr>
          <w:rFonts w:hint="eastAsia"/>
          <w:b/>
          <w:sz w:val="21"/>
          <w:szCs w:val="21"/>
        </w:rPr>
        <w:t>一览表</w:t>
      </w:r>
    </w:p>
    <w:tbl>
      <w:tblPr>
        <w:tblStyle w:val="48"/>
        <w:tblW w:w="9042" w:type="dxa"/>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675"/>
        <w:gridCol w:w="1890"/>
        <w:gridCol w:w="2221"/>
        <w:gridCol w:w="4256"/>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trPr>
        <w:tc>
          <w:tcPr>
            <w:tcW w:w="675" w:type="dxa"/>
            <w:vAlign w:val="center"/>
          </w:tcPr>
          <w:p>
            <w:pPr>
              <w:spacing w:line="240" w:lineRule="auto"/>
              <w:ind w:firstLine="0" w:firstLineChars="0"/>
              <w:jc w:val="center"/>
              <w:rPr>
                <w:b/>
                <w:sz w:val="21"/>
                <w:szCs w:val="21"/>
              </w:rPr>
            </w:pPr>
            <w:r>
              <w:rPr>
                <w:rFonts w:hint="eastAsia" w:hAnsi="宋体"/>
                <w:b/>
                <w:sz w:val="21"/>
                <w:szCs w:val="21"/>
              </w:rPr>
              <w:t>序号</w:t>
            </w:r>
          </w:p>
        </w:tc>
        <w:tc>
          <w:tcPr>
            <w:tcW w:w="1890" w:type="dxa"/>
            <w:vAlign w:val="center"/>
          </w:tcPr>
          <w:p>
            <w:pPr>
              <w:spacing w:line="240" w:lineRule="auto"/>
              <w:ind w:firstLine="0" w:firstLineChars="0"/>
              <w:jc w:val="center"/>
              <w:rPr>
                <w:b/>
                <w:sz w:val="21"/>
                <w:szCs w:val="21"/>
              </w:rPr>
            </w:pPr>
            <w:r>
              <w:rPr>
                <w:rFonts w:hint="eastAsia"/>
                <w:b/>
                <w:sz w:val="21"/>
                <w:szCs w:val="21"/>
              </w:rPr>
              <w:t>监测点位</w:t>
            </w:r>
          </w:p>
        </w:tc>
        <w:tc>
          <w:tcPr>
            <w:tcW w:w="2221" w:type="dxa"/>
            <w:vAlign w:val="center"/>
          </w:tcPr>
          <w:p>
            <w:pPr>
              <w:spacing w:line="240" w:lineRule="auto"/>
              <w:ind w:firstLine="0" w:firstLineChars="0"/>
              <w:jc w:val="center"/>
              <w:rPr>
                <w:b/>
                <w:sz w:val="21"/>
                <w:szCs w:val="21"/>
              </w:rPr>
            </w:pPr>
            <w:r>
              <w:rPr>
                <w:rFonts w:hAnsi="宋体"/>
                <w:b/>
                <w:sz w:val="21"/>
                <w:szCs w:val="21"/>
              </w:rPr>
              <w:t>监测项目</w:t>
            </w:r>
          </w:p>
        </w:tc>
        <w:tc>
          <w:tcPr>
            <w:tcW w:w="4256" w:type="dxa"/>
            <w:vAlign w:val="center"/>
          </w:tcPr>
          <w:p>
            <w:pPr>
              <w:spacing w:line="240" w:lineRule="auto"/>
              <w:ind w:firstLine="0" w:firstLineChars="0"/>
              <w:jc w:val="center"/>
              <w:rPr>
                <w:b/>
                <w:sz w:val="21"/>
                <w:szCs w:val="21"/>
              </w:rPr>
            </w:pPr>
            <w:r>
              <w:rPr>
                <w:rFonts w:hAnsi="宋体"/>
                <w:b/>
                <w:sz w:val="21"/>
                <w:szCs w:val="21"/>
              </w:rPr>
              <w:t>监测频次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trPr>
        <w:tc>
          <w:tcPr>
            <w:tcW w:w="675" w:type="dxa"/>
            <w:vAlign w:val="center"/>
          </w:tcPr>
          <w:p>
            <w:pPr>
              <w:spacing w:line="240" w:lineRule="auto"/>
              <w:ind w:firstLine="0" w:firstLineChars="0"/>
              <w:jc w:val="center"/>
              <w:rPr>
                <w:rFonts w:hAnsi="宋体"/>
                <w:sz w:val="21"/>
                <w:szCs w:val="21"/>
              </w:rPr>
            </w:pPr>
            <w:r>
              <w:rPr>
                <w:rFonts w:hint="eastAsia" w:hAnsi="宋体"/>
                <w:sz w:val="21"/>
                <w:szCs w:val="21"/>
              </w:rPr>
              <w:t>11#</w:t>
            </w:r>
          </w:p>
        </w:tc>
        <w:tc>
          <w:tcPr>
            <w:tcW w:w="1890" w:type="dxa"/>
            <w:vAlign w:val="center"/>
          </w:tcPr>
          <w:p>
            <w:pPr>
              <w:spacing w:line="240" w:lineRule="auto"/>
              <w:ind w:firstLine="0" w:firstLineChars="0"/>
              <w:jc w:val="center"/>
              <w:rPr>
                <w:rFonts w:hAnsi="宋体"/>
                <w:sz w:val="21"/>
                <w:szCs w:val="21"/>
              </w:rPr>
            </w:pPr>
            <w:r>
              <w:rPr>
                <w:rFonts w:hint="eastAsia" w:hAnsi="宋体"/>
                <w:sz w:val="21"/>
                <w:szCs w:val="21"/>
              </w:rPr>
              <w:t>厂前区南侧</w:t>
            </w:r>
          </w:p>
        </w:tc>
        <w:tc>
          <w:tcPr>
            <w:tcW w:w="2221" w:type="dxa"/>
            <w:vMerge w:val="restart"/>
            <w:vAlign w:val="center"/>
          </w:tcPr>
          <w:p>
            <w:pPr>
              <w:spacing w:line="240" w:lineRule="auto"/>
              <w:ind w:firstLine="0" w:firstLineChars="0"/>
              <w:jc w:val="center"/>
              <w:rPr>
                <w:sz w:val="21"/>
                <w:szCs w:val="21"/>
              </w:rPr>
            </w:pPr>
            <w:r>
              <w:rPr>
                <w:sz w:val="21"/>
                <w:szCs w:val="21"/>
              </w:rPr>
              <w:t>L</w:t>
            </w:r>
            <w:r>
              <w:rPr>
                <w:sz w:val="21"/>
                <w:szCs w:val="21"/>
                <w:vertAlign w:val="subscript"/>
              </w:rPr>
              <w:t>eq</w:t>
            </w:r>
            <w:r>
              <w:rPr>
                <w:rFonts w:hAnsi="宋体"/>
                <w:sz w:val="21"/>
                <w:szCs w:val="21"/>
              </w:rPr>
              <w:t>、</w:t>
            </w:r>
            <w:r>
              <w:rPr>
                <w:sz w:val="21"/>
                <w:szCs w:val="21"/>
              </w:rPr>
              <w:t>L</w:t>
            </w:r>
            <w:r>
              <w:rPr>
                <w:sz w:val="21"/>
                <w:szCs w:val="21"/>
                <w:vertAlign w:val="subscript"/>
              </w:rPr>
              <w:t>10</w:t>
            </w:r>
            <w:r>
              <w:rPr>
                <w:rFonts w:hAnsi="宋体"/>
                <w:sz w:val="21"/>
                <w:szCs w:val="21"/>
              </w:rPr>
              <w:t>、</w:t>
            </w:r>
            <w:r>
              <w:rPr>
                <w:sz w:val="21"/>
                <w:szCs w:val="21"/>
              </w:rPr>
              <w:t>L</w:t>
            </w:r>
            <w:r>
              <w:rPr>
                <w:sz w:val="21"/>
                <w:szCs w:val="21"/>
                <w:vertAlign w:val="subscript"/>
              </w:rPr>
              <w:t>50</w:t>
            </w:r>
            <w:r>
              <w:rPr>
                <w:rFonts w:hint="eastAsia"/>
                <w:sz w:val="21"/>
                <w:szCs w:val="21"/>
              </w:rPr>
              <w:t>、</w:t>
            </w:r>
            <w:r>
              <w:rPr>
                <w:sz w:val="21"/>
                <w:szCs w:val="21"/>
              </w:rPr>
              <w:t>L</w:t>
            </w:r>
            <w:r>
              <w:rPr>
                <w:sz w:val="21"/>
                <w:szCs w:val="21"/>
                <w:vertAlign w:val="subscript"/>
              </w:rPr>
              <w:t>90</w:t>
            </w:r>
          </w:p>
        </w:tc>
        <w:tc>
          <w:tcPr>
            <w:tcW w:w="4256" w:type="dxa"/>
            <w:vMerge w:val="restart"/>
            <w:vAlign w:val="center"/>
          </w:tcPr>
          <w:p>
            <w:pPr>
              <w:spacing w:line="240" w:lineRule="auto"/>
              <w:ind w:firstLine="0" w:firstLineChars="0"/>
              <w:jc w:val="center"/>
              <w:rPr>
                <w:sz w:val="21"/>
                <w:szCs w:val="21"/>
              </w:rPr>
            </w:pPr>
            <w:r>
              <w:rPr>
                <w:rFonts w:hint="eastAsia" w:hAnsi="宋体"/>
                <w:sz w:val="21"/>
                <w:szCs w:val="21"/>
              </w:rPr>
              <w:t>连续</w:t>
            </w:r>
            <w:r>
              <w:rPr>
                <w:rFonts w:hAnsi="宋体"/>
                <w:sz w:val="21"/>
                <w:szCs w:val="21"/>
              </w:rPr>
              <w:t>监测</w:t>
            </w:r>
            <w:r>
              <w:rPr>
                <w:sz w:val="21"/>
                <w:szCs w:val="21"/>
              </w:rPr>
              <w:t>2</w:t>
            </w:r>
            <w:r>
              <w:rPr>
                <w:rFonts w:hAnsi="宋体"/>
                <w:sz w:val="21"/>
                <w:szCs w:val="21"/>
              </w:rPr>
              <w:t>天，每天昼间、夜间</w:t>
            </w:r>
            <w:r>
              <w:rPr>
                <w:rFonts w:hint="eastAsia" w:hAnsi="宋体"/>
                <w:sz w:val="21"/>
                <w:szCs w:val="21"/>
              </w:rPr>
              <w:t>各</w:t>
            </w:r>
            <w:r>
              <w:rPr>
                <w:rFonts w:hAnsi="宋体"/>
                <w:sz w:val="21"/>
                <w:szCs w:val="21"/>
              </w:rPr>
              <w:t>监测</w:t>
            </w:r>
            <w:r>
              <w:rPr>
                <w:rFonts w:hint="eastAsia"/>
                <w:sz w:val="21"/>
                <w:szCs w:val="21"/>
              </w:rPr>
              <w:t>1</w:t>
            </w:r>
            <w:r>
              <w:rPr>
                <w:rFonts w:hAnsi="宋体"/>
                <w:sz w:val="21"/>
                <w:szCs w:val="21"/>
              </w:rPr>
              <w:t>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trPr>
        <w:tc>
          <w:tcPr>
            <w:tcW w:w="675" w:type="dxa"/>
            <w:vAlign w:val="center"/>
          </w:tcPr>
          <w:p>
            <w:pPr>
              <w:spacing w:line="240" w:lineRule="auto"/>
              <w:ind w:firstLine="0" w:firstLineChars="0"/>
              <w:jc w:val="center"/>
              <w:rPr>
                <w:rFonts w:hAnsi="宋体"/>
                <w:sz w:val="21"/>
                <w:szCs w:val="21"/>
              </w:rPr>
            </w:pPr>
            <w:r>
              <w:rPr>
                <w:rFonts w:hint="eastAsia" w:hAnsi="宋体"/>
                <w:sz w:val="21"/>
                <w:szCs w:val="21"/>
              </w:rPr>
              <w:t>12#</w:t>
            </w:r>
          </w:p>
        </w:tc>
        <w:tc>
          <w:tcPr>
            <w:tcW w:w="1890" w:type="dxa"/>
            <w:vAlign w:val="center"/>
          </w:tcPr>
          <w:p>
            <w:pPr>
              <w:spacing w:line="240" w:lineRule="auto"/>
              <w:ind w:firstLine="0" w:firstLineChars="0"/>
              <w:jc w:val="center"/>
              <w:rPr>
                <w:rFonts w:hAnsi="宋体"/>
                <w:sz w:val="21"/>
                <w:szCs w:val="21"/>
              </w:rPr>
            </w:pPr>
            <w:r>
              <w:rPr>
                <w:rFonts w:hint="eastAsia" w:hAnsi="宋体"/>
                <w:sz w:val="21"/>
                <w:szCs w:val="21"/>
              </w:rPr>
              <w:t>厂前区东侧</w:t>
            </w:r>
          </w:p>
        </w:tc>
        <w:tc>
          <w:tcPr>
            <w:tcW w:w="2221" w:type="dxa"/>
            <w:vMerge w:val="continue"/>
            <w:vAlign w:val="center"/>
          </w:tcPr>
          <w:p>
            <w:pPr>
              <w:spacing w:line="240" w:lineRule="auto"/>
              <w:ind w:firstLine="0" w:firstLineChars="0"/>
              <w:jc w:val="center"/>
              <w:rPr>
                <w:rFonts w:hAnsi="宋体"/>
                <w:sz w:val="21"/>
                <w:szCs w:val="21"/>
              </w:rPr>
            </w:pPr>
          </w:p>
        </w:tc>
        <w:tc>
          <w:tcPr>
            <w:tcW w:w="4256" w:type="dxa"/>
            <w:vMerge w:val="continue"/>
            <w:vAlign w:val="center"/>
          </w:tcPr>
          <w:p>
            <w:pPr>
              <w:spacing w:line="240" w:lineRule="auto"/>
              <w:ind w:firstLine="0" w:firstLineChars="0"/>
              <w:jc w:val="center"/>
              <w:rPr>
                <w:rFonts w:hAnsi="宋体"/>
                <w:sz w:val="21"/>
                <w:szCs w:val="21"/>
              </w:rPr>
            </w:pPr>
          </w:p>
        </w:tc>
      </w:tr>
    </w:tbl>
    <w:p>
      <w:pPr>
        <w:ind w:firstLine="480"/>
      </w:pPr>
    </w:p>
    <w:tbl>
      <w:tblPr>
        <w:tblStyle w:val="48"/>
        <w:tblW w:w="8829" w:type="dxa"/>
        <w:tblInd w:w="0" w:type="dxa"/>
        <w:tblLayout w:type="fixed"/>
        <w:tblCellMar>
          <w:top w:w="0" w:type="dxa"/>
          <w:left w:w="108" w:type="dxa"/>
          <w:bottom w:w="0" w:type="dxa"/>
          <w:right w:w="108" w:type="dxa"/>
        </w:tblCellMar>
      </w:tblPr>
      <w:tblGrid>
        <w:gridCol w:w="8829"/>
      </w:tblGrid>
      <w:tr>
        <w:tblPrEx>
          <w:tblLayout w:type="fixed"/>
          <w:tblCellMar>
            <w:top w:w="0" w:type="dxa"/>
            <w:left w:w="108" w:type="dxa"/>
            <w:bottom w:w="0" w:type="dxa"/>
            <w:right w:w="108" w:type="dxa"/>
          </w:tblCellMar>
        </w:tblPrEx>
        <w:trPr>
          <w:trHeight w:val="113" w:hRule="atLeast"/>
        </w:trPr>
        <w:tc>
          <w:tcPr>
            <w:tcW w:w="8829" w:type="dxa"/>
            <w:shd w:val="clear" w:color="auto" w:fill="auto"/>
          </w:tcPr>
          <w:p>
            <w:pPr>
              <w:spacing w:line="240" w:lineRule="auto"/>
              <w:ind w:firstLine="0" w:firstLineChars="0"/>
              <w:jc w:val="center"/>
              <w:rPr>
                <w:b/>
                <w:color w:val="FF0000"/>
                <w:sz w:val="21"/>
                <w:szCs w:val="21"/>
              </w:rPr>
            </w:pPr>
            <w:r>
              <w:rPr>
                <w:b/>
                <w:color w:val="FF0000"/>
                <w:sz w:val="21"/>
                <w:szCs w:val="21"/>
              </w:rPr>
              <w:pict>
                <v:shape id="_x0000_s3413" o:spid="_x0000_s3413" o:spt="32" type="#_x0000_t32" style="position:absolute;left:0pt;flip:y;margin-left:104.65pt;margin-top:34.85pt;height:209.1pt;width:123.6pt;z-index:-1024;mso-width-relative:page;mso-height-relative:page;" o:connectortype="straight" filled="f" coordsize="21600,21600">
                  <v:path arrowok="t"/>
                  <v:fill on="f" focussize="0,0"/>
                  <v:stroke/>
                  <v:imagedata o:title=""/>
                  <o:lock v:ext="edit"/>
                </v:shape>
              </w:pict>
            </w:r>
            <w:r>
              <w:rPr>
                <w:b/>
                <w:sz w:val="21"/>
                <w:szCs w:val="21"/>
              </w:rPr>
              <w:pict>
                <v:shape id="_x0000_s3411" o:spid="_x0000_s3411" o:spt="32" type="#_x0000_t32" style="position:absolute;left:0pt;flip:y;margin-left:118.95pt;margin-top:35.95pt;height:212.85pt;width:126.75pt;z-index:-1024;mso-width-relative:page;mso-height-relative:page;" o:connectortype="straight" filled="f" coordsize="21600,21600">
                  <v:path arrowok="t"/>
                  <v:fill on="f" focussize="0,0"/>
                  <v:stroke/>
                  <v:imagedata o:title=""/>
                  <o:lock v:ext="edit"/>
                </v:shape>
              </w:pict>
            </w:r>
            <w:r>
              <w:pict>
                <v:rect id="_x0000_s3422" o:spid="_x0000_s3422" o:spt="1" style="position:absolute;left:0pt;margin-left:40.65pt;margin-top:4.55pt;height:271.15pt;width:349.35pt;z-index:1024;mso-width-relative:page;mso-height-relative:page;" filled="f" coordsize="21600,21600">
                  <v:path/>
                  <v:fill on="f" focussize="0,0"/>
                  <v:stroke weight="1pt"/>
                  <v:imagedata o:title=""/>
                  <o:lock v:ext="edit"/>
                </v:rect>
              </w:pict>
            </w:r>
            <w:r>
              <w:pict>
                <v:shape id="_x0000_s3412" o:spid="_x0000_s3412" o:spt="202" type="#_x0000_t202" style="position:absolute;left:0pt;margin-left:155.8pt;margin-top:252.7pt;height:27.55pt;width:176.9pt;z-index:1024;mso-width-relative:margin;mso-height-relative:margin;mso-width-percent:400;mso-height-percent:200;" filled="f" stroked="f" coordsize="21600,21600">
                  <v:path/>
                  <v:fill on="f" focussize="0,0"/>
                  <v:stroke on="f" joinstyle="miter"/>
                  <v:imagedata o:title=""/>
                  <o:lock v:ext="edit"/>
                  <v:textbox style="mso-fit-shape-to-text:t;">
                    <w:txbxContent>
                      <w:p>
                        <w:pPr>
                          <w:ind w:firstLine="420"/>
                          <w:rPr>
                            <w:sz w:val="21"/>
                            <w:szCs w:val="21"/>
                          </w:rPr>
                        </w:pPr>
                        <w:r>
                          <w:rPr>
                            <w:rFonts w:hint="eastAsia"/>
                            <w:sz w:val="21"/>
                            <w:szCs w:val="21"/>
                          </w:rPr>
                          <w:t>兴华西街</w:t>
                        </w:r>
                      </w:p>
                    </w:txbxContent>
                  </v:textbox>
                </v:shape>
              </w:pict>
            </w:r>
            <w:r>
              <w:rPr>
                <w:b/>
                <w:color w:val="FF0000"/>
                <w:sz w:val="21"/>
                <w:szCs w:val="21"/>
              </w:rPr>
              <w:pict>
                <v:shape id="_x0000_s3408" o:spid="_x0000_s3408" o:spt="32" type="#_x0000_t32" style="position:absolute;left:0pt;margin-left:92.2pt;margin-top:256.15pt;height:18.3pt;width:57.75pt;z-index:1024;mso-width-relative:page;mso-height-relative:page;" o:connectortype="straight" filled="f" coordsize="21600,21600">
                  <v:path arrowok="t"/>
                  <v:fill on="f" focussize="0,0"/>
                  <v:stroke/>
                  <v:imagedata o:title=""/>
                  <o:lock v:ext="edit"/>
                </v:shape>
              </w:pict>
            </w:r>
            <w:r>
              <w:rPr>
                <w:b/>
                <w:sz w:val="21"/>
                <w:szCs w:val="21"/>
              </w:rPr>
              <w:pict>
                <v:shape id="_x0000_s3409" o:spid="_x0000_s3409" o:spt="32" type="#_x0000_t32" style="position:absolute;left:0pt;flip:y;margin-left:150.3pt;margin-top:274.45pt;height:0.55pt;width:231.15pt;z-index:1024;mso-width-relative:page;mso-height-relative:page;" o:connectortype="straight" filled="f" coordsize="21600,21600">
                  <v:path arrowok="t"/>
                  <v:fill on="f" focussize="0,0"/>
                  <v:stroke/>
                  <v:imagedata o:title=""/>
                  <o:lock v:ext="edit"/>
                </v:shape>
              </w:pict>
            </w:r>
            <w:r>
              <w:rPr>
                <w:b/>
                <w:sz w:val="21"/>
                <w:szCs w:val="21"/>
              </w:rPr>
              <w:pict>
                <v:shape id="_x0000_s3410" o:spid="_x0000_s3410" o:spt="32" type="#_x0000_t32" style="position:absolute;left:0pt;margin-left:151.75pt;margin-top:259.8pt;height:0.35pt;width:232.45pt;z-index:1024;mso-width-relative:page;mso-height-relative:page;" o:connectortype="straight" filled="f" coordsize="21600,21600">
                  <v:path arrowok="t"/>
                  <v:fill on="f" focussize="0,0"/>
                  <v:stroke/>
                  <v:imagedata o:title=""/>
                  <o:lock v:ext="edit"/>
                </v:shape>
              </w:pict>
            </w:r>
            <w:r>
              <w:rPr>
                <w:b/>
                <w:sz w:val="21"/>
                <w:szCs w:val="21"/>
              </w:rPr>
              <w:pict>
                <v:shape id="_x0000_s3419" o:spid="_x0000_s3419" o:spt="202" type="#_x0000_t202" style="position:absolute;left:0pt;margin-left:181.55pt;margin-top:58.15pt;height:27.55pt;width:53.6pt;z-index:1024;mso-width-relative:margin;mso-height-relative:margin;mso-height-percent:200;" filled="f" stroked="f" coordsize="21600,21600">
                  <v:path/>
                  <v:fill on="f" focussize="0,0"/>
                  <v:stroke on="f" joinstyle="miter"/>
                  <v:imagedata o:title=""/>
                  <o:lock v:ext="edit"/>
                  <v:textbox style="mso-fit-shape-to-text:t;">
                    <w:txbxContent>
                      <w:p>
                        <w:pPr>
                          <w:ind w:firstLine="420"/>
                          <w:rPr>
                            <w:sz w:val="21"/>
                            <w:szCs w:val="21"/>
                          </w:rPr>
                        </w:pPr>
                        <w:r>
                          <w:rPr>
                            <w:rFonts w:hint="eastAsia"/>
                            <w:sz w:val="21"/>
                            <w:szCs w:val="21"/>
                          </w:rPr>
                          <w:t>洪</w:t>
                        </w:r>
                      </w:p>
                    </w:txbxContent>
                  </v:textbox>
                </v:shape>
              </w:pict>
            </w:r>
            <w:r>
              <w:rPr>
                <w:b/>
                <w:sz w:val="21"/>
                <w:szCs w:val="21"/>
              </w:rPr>
              <w:pict>
                <v:shape id="_x0000_s3420" o:spid="_x0000_s3420" o:spt="202" type="#_x0000_t202" style="position:absolute;left:0pt;margin-left:196.2pt;margin-top:34.4pt;height:27.55pt;width:53.6pt;z-index:1024;mso-width-relative:margin;mso-height-relative:margin;mso-height-percent:200;" filled="f" stroked="f" coordsize="21600,21600">
                  <v:path/>
                  <v:fill on="f" focussize="0,0"/>
                  <v:stroke on="f" joinstyle="miter"/>
                  <v:imagedata o:title=""/>
                  <o:lock v:ext="edit"/>
                  <v:textbox style="mso-fit-shape-to-text:t;">
                    <w:txbxContent>
                      <w:p>
                        <w:pPr>
                          <w:ind w:firstLine="420"/>
                          <w:rPr>
                            <w:sz w:val="21"/>
                            <w:szCs w:val="21"/>
                          </w:rPr>
                        </w:pPr>
                        <w:r>
                          <w:rPr>
                            <w:rFonts w:hint="eastAsia"/>
                            <w:sz w:val="21"/>
                            <w:szCs w:val="21"/>
                          </w:rPr>
                          <w:t>渠</w:t>
                        </w:r>
                      </w:p>
                    </w:txbxContent>
                  </v:textbox>
                </v:shape>
              </w:pict>
            </w:r>
            <w:r>
              <w:rPr>
                <w:b/>
                <w:sz w:val="21"/>
                <w:szCs w:val="21"/>
              </w:rPr>
              <w:pict>
                <v:shape id="_x0000_s3418" o:spid="_x0000_s3418" o:spt="202" type="#_x0000_t202" style="position:absolute;left:0pt;margin-left:168pt;margin-top:81.05pt;height:27.55pt;width:53.6pt;z-index:1024;mso-width-relative:margin;mso-height-relative:margin;mso-height-percent:200;" filled="f" stroked="f" coordsize="21600,21600">
                  <v:path/>
                  <v:fill on="f" focussize="0,0"/>
                  <v:stroke on="f" joinstyle="miter"/>
                  <v:imagedata o:title=""/>
                  <o:lock v:ext="edit"/>
                  <v:textbox style="mso-fit-shape-to-text:t;">
                    <w:txbxContent>
                      <w:p>
                        <w:pPr>
                          <w:ind w:firstLine="420"/>
                          <w:rPr>
                            <w:sz w:val="21"/>
                            <w:szCs w:val="21"/>
                          </w:rPr>
                        </w:pPr>
                        <w:r>
                          <w:rPr>
                            <w:rFonts w:hint="eastAsia"/>
                            <w:sz w:val="21"/>
                            <w:szCs w:val="21"/>
                          </w:rPr>
                          <w:t>排</w:t>
                        </w:r>
                      </w:p>
                    </w:txbxContent>
                  </v:textbox>
                </v:shape>
              </w:pict>
            </w:r>
            <w:r>
              <w:rPr>
                <w:b/>
                <w:sz w:val="21"/>
                <w:szCs w:val="21"/>
              </w:rPr>
              <w:pict>
                <v:shape id="_x0000_s3414" o:spid="_x0000_s3414" o:spt="202" type="#_x0000_t202" style="position:absolute;left:0pt;margin-left:155.65pt;margin-top:10.4pt;height:27.55pt;width:75.75pt;z-index:1024;mso-width-relative:margin;mso-height-relative:margin;mso-height-percent:200;" filled="f" stroked="f" coordsize="21600,21600">
                  <v:path/>
                  <v:fill on="f" focussize="0,0"/>
                  <v:stroke on="f" joinstyle="miter"/>
                  <v:imagedata o:title=""/>
                  <o:lock v:ext="edit"/>
                  <v:textbox style="mso-fit-shape-to-text:t;">
                    <w:txbxContent>
                      <w:p>
                        <w:pPr>
                          <w:ind w:firstLine="0" w:firstLineChars="0"/>
                          <w:rPr>
                            <w:sz w:val="21"/>
                            <w:szCs w:val="21"/>
                          </w:rPr>
                        </w:pPr>
                        <w:r>
                          <w:rPr>
                            <w:rFonts w:hint="eastAsia"/>
                            <w:sz w:val="21"/>
                            <w:szCs w:val="21"/>
                          </w:rPr>
                          <w:t>石膏厂街</w:t>
                        </w:r>
                      </w:p>
                    </w:txbxContent>
                  </v:textbox>
                </v:shape>
              </w:pict>
            </w:r>
            <w:r>
              <w:rPr>
                <w:b/>
                <w:sz w:val="21"/>
                <w:szCs w:val="21"/>
              </w:rPr>
              <w:pict>
                <v:shape id="_x0000_s3415" o:spid="_x0000_s3415" o:spt="32" type="#_x0000_t32" style="position:absolute;left:0pt;margin-left:75.8pt;margin-top:14.55pt;height:0pt;width:244.65pt;z-index:1024;mso-width-relative:page;mso-height-relative:page;" o:connectortype="straight" filled="f" coordsize="21600,21600">
                  <v:path arrowok="t"/>
                  <v:fill on="f" focussize="0,0"/>
                  <v:stroke/>
                  <v:imagedata o:title=""/>
                  <o:lock v:ext="edit"/>
                </v:shape>
              </w:pict>
            </w:r>
            <w:r>
              <w:rPr>
                <w:b/>
                <w:sz w:val="21"/>
                <w:szCs w:val="21"/>
              </w:rPr>
              <w:pict>
                <v:shape id="_x0000_s3416" o:spid="_x0000_s3416" o:spt="32" type="#_x0000_t32" style="position:absolute;left:0pt;margin-left:73.45pt;margin-top:34.85pt;height:0pt;width:244.65pt;z-index:-1024;mso-width-relative:page;mso-height-relative:page;" o:connectortype="straight" filled="f" coordsize="21600,21600">
                  <v:path arrowok="t"/>
                  <v:fill on="f" focussize="0,0"/>
                  <v:stroke/>
                  <v:imagedata o:title=""/>
                  <o:lock v:ext="edit"/>
                </v:shape>
              </w:pict>
            </w:r>
            <w:r>
              <w:rPr>
                <w:b/>
                <w:color w:val="FF0000"/>
                <w:sz w:val="21"/>
                <w:szCs w:val="21"/>
              </w:rPr>
              <w:pict>
                <v:shape id="_x0000_s3407" o:spid="_x0000_s3407" o:spt="32" type="#_x0000_t32" style="position:absolute;left:0pt;margin-left:94.45pt;margin-top:241.5pt;height:18.3pt;width:57.75pt;z-index:1024;mso-width-relative:page;mso-height-relative:page;" o:connectortype="straight" filled="f" coordsize="21600,21600">
                  <v:path arrowok="t"/>
                  <v:fill on="f" focussize="0,0"/>
                  <v:stroke/>
                  <v:imagedata o:title=""/>
                  <o:lock v:ext="edit"/>
                </v:shape>
              </w:pict>
            </w:r>
            <w:r>
              <w:rPr>
                <w:b/>
                <w:color w:val="FF0000"/>
                <w:sz w:val="21"/>
                <w:szCs w:val="21"/>
              </w:rPr>
              <w:pict>
                <v:group id="_x0000_s3198" o:spid="_x0000_s3198" o:spt="203" style="height:267.5pt;width:351.45pt;" coordorigin="2325,7055" coordsize="7029,5350">
                  <o:lock v:ext="edit"/>
                  <v:group id="_x0000_s3199" o:spid="_x0000_s3199" o:spt="203" style="position:absolute;left:3808;top:7807;height:3867;width:2647;" coordorigin="5001,7003" coordsize="2062,3426">
                    <o:lock v:ext="edit"/>
                    <v:group id="_x0000_s3200" o:spid="_x0000_s3200" o:spt="203" style="position:absolute;left:5001;top:7003;height:2571;width:2062;" coordorigin="5083,5852" coordsize="1560,2017">
                      <o:lock v:ext="edit"/>
                      <v:shape id="_x0000_s3201" o:spid="_x0000_s3201" style="position:absolute;left:5083;top:5852;height:1744;width:996;" coordsize="996,1744" path="m194,9l0,1701,411,1744,943,604,783,594,798,333,807,261,841,232,904,222,977,188,996,19,928,0,194,9xe">
                        <v:path arrowok="t"/>
                        <v:fill focussize="0,0"/>
                        <v:stroke/>
                        <v:imagedata o:title=""/>
                        <o:lock v:ext="edit"/>
                      </v:shape>
                      <v:shape id="_x0000_s3202" o:spid="_x0000_s3202" style="position:absolute;left:5787;top:6231;height:1638;width:856;" coordsize="856,1638" path="m674,0l417,402,0,1312,5,1515,439,1520,674,1638,674,1413,728,1365,776,1365,856,1365,835,1183,755,1162,674,1167,642,1146,647,942,594,841,599,348,626,300,653,273,674,241,674,0xe">
                        <v:path arrowok="t"/>
                        <v:fill focussize="0,0"/>
                        <v:stroke/>
                        <v:imagedata o:title=""/>
                        <o:lock v:ext="edit"/>
                      </v:shape>
                    </v:group>
                    <v:shape id="_x0000_s3203" o:spid="_x0000_s3203" style="position:absolute;left:5395;top:10064;height:365;width:255;" coordsize="255,365" path="m130,0l0,288,223,365,255,40,130,0xe">
                      <v:path arrowok="t"/>
                      <v:fill focussize="0,0"/>
                      <v:stroke/>
                      <v:imagedata o:title=""/>
                      <o:lock v:ext="edit"/>
                    </v:shape>
                  </v:group>
                  <v:rect id="_x0000_s3204" o:spid="_x0000_s3204" o:spt="1" style="position:absolute;left:2325;top:7055;height:5350;width:7029;" filled="f" stroked="f" coordsize="21600,21600">
                    <v:path/>
                    <v:fill on="f" focussize="0,0"/>
                    <v:stroke on="f"/>
                    <v:imagedata o:title=""/>
                    <o:lock v:ext="edit"/>
                  </v:rect>
                  <v:shape id="_x0000_s3205" o:spid="_x0000_s3205" o:spt="202" type="#_x0000_t202" style="position:absolute;left:6822;top:10726;height:828;width:2398;" filled="f" stroked="f" coordsize="21600,21600">
                    <v:path/>
                    <v:fill on="f" focussize="0,0"/>
                    <v:stroke on="f" joinstyle="miter"/>
                    <v:imagedata o:title=""/>
                    <o:lock v:ext="edit"/>
                    <v:textbox>
                      <w:txbxContent>
                        <w:p>
                          <w:pPr>
                            <w:spacing w:line="240" w:lineRule="auto"/>
                            <w:ind w:firstLine="450" w:firstLineChars="250"/>
                            <w:rPr>
                              <w:sz w:val="18"/>
                              <w:szCs w:val="18"/>
                            </w:rPr>
                          </w:pPr>
                          <w:r>
                            <w:rPr>
                              <w:rFonts w:hint="eastAsia"/>
                              <w:sz w:val="18"/>
                              <w:szCs w:val="18"/>
                            </w:rPr>
                            <w:t>无组织大气监测点位</w:t>
                          </w:r>
                        </w:p>
                        <w:p>
                          <w:pPr>
                            <w:spacing w:line="240" w:lineRule="auto"/>
                            <w:ind w:firstLine="450" w:firstLineChars="250"/>
                            <w:rPr>
                              <w:sz w:val="18"/>
                              <w:szCs w:val="18"/>
                            </w:rPr>
                          </w:pPr>
                          <w:r>
                            <w:rPr>
                              <w:rFonts w:hint="eastAsia"/>
                              <w:sz w:val="18"/>
                              <w:szCs w:val="18"/>
                            </w:rPr>
                            <w:t>噪声监测点位</w:t>
                          </w:r>
                        </w:p>
                      </w:txbxContent>
                    </v:textbox>
                  </v:shape>
                  <v:shape id="_x0000_s3206" o:spid="_x0000_s3206" o:spt="3" type="#_x0000_t3" style="position:absolute;left:4134;top:7502;height:248;width:244;" fillcolor="#FF0000" filled="t" coordsize="21600,21600">
                    <v:path/>
                    <v:fill on="t" focussize="0,0"/>
                    <v:stroke/>
                    <v:imagedata o:title=""/>
                    <o:lock v:ext="edit" aspectratio="t"/>
                  </v:shape>
                  <v:shape id="_x0000_s3207" o:spid="_x0000_s3207" o:spt="3" type="#_x0000_t3" style="position:absolute;left:4591;top:11742;height:247;width:244;" fillcolor="#FF0000" filled="t" coordsize="21600,21600">
                    <v:path/>
                    <v:fill on="t" focussize="0,0"/>
                    <v:stroke/>
                    <v:imagedata o:title=""/>
                    <o:lock v:ext="edit" aspectratio="t"/>
                  </v:shape>
                  <v:shape id="_x0000_s3208" o:spid="_x0000_s3208" o:spt="3" type="#_x0000_t3" style="position:absolute;left:3755;top:10346;height:248;width:244;" fillcolor="#FF0000" filled="t" coordsize="21600,21600">
                    <v:path/>
                    <v:fill on="t" focussize="0,0"/>
                    <v:stroke/>
                    <v:imagedata o:title=""/>
                    <o:lock v:ext="edit" aspectratio="t"/>
                  </v:shape>
                  <v:shape id="_x0000_s3209" o:spid="_x0000_s3209" o:spt="3" type="#_x0000_t3" style="position:absolute;left:5288;top:10603;height:248;width:244;" fillcolor="#FF0000" filled="t" coordsize="21600,21600">
                    <v:path/>
                    <v:fill on="t" focussize="0,0"/>
                    <v:stroke/>
                    <v:imagedata o:title=""/>
                    <o:lock v:ext="edit" aspectratio="t"/>
                  </v:shape>
                  <v:shape id="_x0000_s3210" o:spid="_x0000_s3210" o:spt="3" type="#_x0000_t3" style="position:absolute;left:6212;top:10389;height:248;width:244;" fillcolor="#FF0000" filled="t" coordsize="21600,21600">
                    <v:path/>
                    <v:fill on="t" focussize="0,0"/>
                    <v:stroke/>
                    <v:imagedata o:title=""/>
                    <o:lock v:ext="edit" aspectratio="t"/>
                  </v:shape>
                  <v:shape id="_x0000_s3211" o:spid="_x0000_s3211" o:spt="202" type="#_x0000_t202" style="position:absolute;left:3264;top:10519;height:520;width:1219;" filled="f" stroked="f" coordsize="21600,21600">
                    <v:path/>
                    <v:fill on="f" focussize="0,0"/>
                    <v:stroke on="f" joinstyle="miter"/>
                    <v:imagedata o:title=""/>
                    <o:lock v:ext="edit"/>
                    <v:textbox>
                      <w:txbxContent>
                        <w:p>
                          <w:pPr>
                            <w:spacing w:line="240" w:lineRule="auto"/>
                            <w:ind w:firstLine="0" w:firstLineChars="0"/>
                            <w:jc w:val="center"/>
                            <w:rPr>
                              <w:sz w:val="21"/>
                              <w:szCs w:val="21"/>
                            </w:rPr>
                          </w:pPr>
                          <w:r>
                            <w:rPr>
                              <w:rFonts w:hint="eastAsia"/>
                              <w:sz w:val="21"/>
                              <w:szCs w:val="21"/>
                            </w:rPr>
                            <w:t>下风向1#</w:t>
                          </w:r>
                        </w:p>
                      </w:txbxContent>
                    </v:textbox>
                  </v:shape>
                  <v:shape id="_x0000_s3212" o:spid="_x0000_s3212" o:spt="202" type="#_x0000_t202" style="position:absolute;left:4555;top:11633;height:520;width:1546;" filled="f" stroked="f" coordsize="21600,21600">
                    <v:path/>
                    <v:fill on="f" focussize="0,0"/>
                    <v:stroke on="f" joinstyle="miter"/>
                    <v:imagedata o:title=""/>
                    <o:lock v:ext="edit"/>
                    <v:textbox>
                      <w:txbxContent>
                        <w:p>
                          <w:pPr>
                            <w:spacing w:line="240" w:lineRule="auto"/>
                            <w:ind w:firstLine="0" w:firstLineChars="0"/>
                            <w:jc w:val="center"/>
                            <w:rPr>
                              <w:sz w:val="21"/>
                              <w:szCs w:val="21"/>
                            </w:rPr>
                          </w:pPr>
                          <w:r>
                            <w:rPr>
                              <w:rFonts w:hint="eastAsia"/>
                              <w:sz w:val="21"/>
                              <w:szCs w:val="21"/>
                            </w:rPr>
                            <w:t>下风向2#</w:t>
                          </w:r>
                        </w:p>
                      </w:txbxContent>
                    </v:textbox>
                  </v:shape>
                  <v:shape id="_x0000_s3213" o:spid="_x0000_s3213" o:spt="202" type="#_x0000_t202" style="position:absolute;left:4763;top:10745;height:520;width:1374;" filled="f" stroked="f" coordsize="21600,21600">
                    <v:path/>
                    <v:fill on="f" focussize="0,0"/>
                    <v:stroke on="f" joinstyle="miter"/>
                    <v:imagedata o:title=""/>
                    <o:lock v:ext="edit"/>
                    <v:textbox>
                      <w:txbxContent>
                        <w:p>
                          <w:pPr>
                            <w:spacing w:line="240" w:lineRule="auto"/>
                            <w:ind w:firstLine="0" w:firstLineChars="0"/>
                            <w:jc w:val="center"/>
                            <w:rPr>
                              <w:sz w:val="21"/>
                              <w:szCs w:val="21"/>
                            </w:rPr>
                          </w:pPr>
                          <w:r>
                            <w:rPr>
                              <w:rFonts w:hint="eastAsia"/>
                              <w:sz w:val="21"/>
                              <w:szCs w:val="21"/>
                            </w:rPr>
                            <w:t>下风向3#</w:t>
                          </w:r>
                        </w:p>
                      </w:txbxContent>
                    </v:textbox>
                  </v:shape>
                  <v:shape id="_x0000_s3214" o:spid="_x0000_s3214" o:spt="202" type="#_x0000_t202" style="position:absolute;left:6161;top:10280;height:519;width:1618;" filled="f" stroked="f" coordsize="21600,21600">
                    <v:path/>
                    <v:fill on="f" focussize="0,0"/>
                    <v:stroke on="f" joinstyle="miter"/>
                    <v:imagedata o:title=""/>
                    <o:lock v:ext="edit"/>
                    <v:textbox>
                      <w:txbxContent>
                        <w:p>
                          <w:pPr>
                            <w:spacing w:line="240" w:lineRule="auto"/>
                            <w:ind w:firstLine="0" w:firstLineChars="0"/>
                            <w:jc w:val="center"/>
                            <w:rPr>
                              <w:sz w:val="21"/>
                              <w:szCs w:val="21"/>
                            </w:rPr>
                          </w:pPr>
                          <w:r>
                            <w:rPr>
                              <w:rFonts w:hint="eastAsia"/>
                              <w:sz w:val="21"/>
                              <w:szCs w:val="21"/>
                            </w:rPr>
                            <w:t>下风向4#</w:t>
                          </w:r>
                        </w:p>
                      </w:txbxContent>
                    </v:textbox>
                  </v:shape>
                  <v:shape id="_x0000_s3215" o:spid="_x0000_s3215" o:spt="75" type="#_x0000_t75" style="position:absolute;left:8173;top:7061;height:1180;width:1165;" filled="f" o:preferrelative="t" stroked="t" coordsize="21600,21600">
                    <v:path/>
                    <v:fill on="f" focussize="0,0"/>
                    <v:stroke joinstyle="miter"/>
                    <v:imagedata r:id="rId82" cropleft="49211f" croptop="2458f" cropright="4240f" cropbottom="54560f" o:title="页面提取自－一期工程环评"/>
                    <o:lock v:ext="edit" aspectratio="t"/>
                  </v:shape>
                  <v:shape id="_x0000_s3216" o:spid="_x0000_s3216" o:spt="5" type="#_x0000_t5" style="position:absolute;left:4710;top:7517;height:215;width:249;" fillcolor="#0070C0" filled="t" coordsize="21600,21600">
                    <v:path/>
                    <v:fill on="t" focussize="0,0"/>
                    <v:stroke joinstyle="miter"/>
                    <v:imagedata o:title=""/>
                    <o:lock v:ext="edit" aspectratio="t"/>
                  </v:shape>
                  <v:shape id="_x0000_s3217" o:spid="_x0000_s3217" o:spt="5" type="#_x0000_t5" style="position:absolute;left:5963;top:8082;height:215;width:249;" fillcolor="#0070C0" filled="t" coordsize="21600,21600">
                    <v:path/>
                    <v:fill on="t" focussize="0,0"/>
                    <v:stroke joinstyle="miter"/>
                    <v:imagedata o:title=""/>
                    <o:lock v:ext="edit" aspectratio="t"/>
                  </v:shape>
                  <v:shape id="_x0000_s3218" o:spid="_x0000_s3218" o:spt="5" type="#_x0000_t5" style="position:absolute;left:3999;top:11285;height:215;width:249;" fillcolor="#0070C0" filled="t" coordsize="21600,21600">
                    <v:path/>
                    <v:fill on="t" focussize="0,0"/>
                    <v:stroke joinstyle="miter"/>
                    <v:imagedata o:title=""/>
                    <o:lock v:ext="edit" aspectratio="t"/>
                  </v:shape>
                  <v:shape id="_x0000_s3219" o:spid="_x0000_s3219" o:spt="5" type="#_x0000_t5" style="position:absolute;left:3757;top:8728;height:215;width:249;" fillcolor="#0070C0" filled="t" coordsize="21600,21600">
                    <v:path/>
                    <v:fill on="t" focussize="0,0"/>
                    <v:stroke joinstyle="miter"/>
                    <v:imagedata o:title=""/>
                    <o:lock v:ext="edit" aspectratio="t"/>
                  </v:shape>
                  <v:shape id="_x0000_s3220" o:spid="_x0000_s3220" o:spt="5" type="#_x0000_t5" style="position:absolute;left:4283;top:10333;height:215;width:249;" fillcolor="#0070C0" filled="t" coordsize="21600,21600">
                    <v:path/>
                    <v:fill on="t" focussize="0,0"/>
                    <v:stroke joinstyle="miter"/>
                    <v:imagedata o:title=""/>
                    <o:lock v:ext="edit" aspectratio="t"/>
                  </v:shape>
                  <v:shape id="_x0000_s3221" o:spid="_x0000_s3221" o:spt="5" type="#_x0000_t5" style="position:absolute;left:5641;top:10637;height:215;width:249;" fillcolor="#0070C0" filled="t" coordsize="21600,21600">
                    <v:path/>
                    <v:fill on="t" focussize="0,0"/>
                    <v:stroke joinstyle="miter"/>
                    <v:imagedata o:title=""/>
                    <o:lock v:ext="edit" aspectratio="t"/>
                  </v:shape>
                  <v:shape id="_x0000_s3222" o:spid="_x0000_s3222" o:spt="5" type="#_x0000_t5" style="position:absolute;left:6101;top:9253;height:215;width:249;" fillcolor="#0070C0" filled="t" coordsize="21600,21600">
                    <v:path/>
                    <v:fill on="t" focussize="0,0"/>
                    <v:stroke joinstyle="miter"/>
                    <v:imagedata o:title=""/>
                    <o:lock v:ext="edit" aspectratio="t"/>
                  </v:shape>
                  <v:shape id="_x0000_s3223" o:spid="_x0000_s3223" o:spt="5" type="#_x0000_t5" style="position:absolute;left:5039;top:9554;height:215;width:249;" fillcolor="#0070C0" filled="t" coordsize="21600,21600">
                    <v:path/>
                    <v:fill on="t" focussize="0,0"/>
                    <v:stroke joinstyle="miter"/>
                    <v:imagedata o:title=""/>
                    <o:lock v:ext="edit" aspectratio="t"/>
                  </v:shape>
                  <v:shape id="_x0000_s3224" o:spid="_x0000_s3224" o:spt="5" type="#_x0000_t5" style="position:absolute;left:4442;top:11005;height:215;width:249;" fillcolor="#0070C0" filled="t" coordsize="21600,21600">
                    <v:path/>
                    <v:fill on="t" focussize="0,0"/>
                    <v:stroke joinstyle="miter"/>
                    <v:imagedata o:title=""/>
                    <o:lock v:ext="edit" aspectratio="t"/>
                  </v:shape>
                  <v:shape id="_x0000_s3225" o:spid="_x0000_s3225" o:spt="202" type="#_x0000_t202" style="position:absolute;left:4804;top:7396;height:520;width:582;" filled="f" stroked="f" coordsize="21600,21600">
                    <v:path/>
                    <v:fill on="f" focussize="0,0"/>
                    <v:stroke on="f" joinstyle="miter"/>
                    <v:imagedata o:title=""/>
                    <o:lock v:ext="edit"/>
                    <v:textbox>
                      <w:txbxContent>
                        <w:p>
                          <w:pPr>
                            <w:spacing w:line="240" w:lineRule="auto"/>
                            <w:ind w:firstLine="0" w:firstLineChars="0"/>
                            <w:jc w:val="center"/>
                            <w:rPr>
                              <w:sz w:val="21"/>
                              <w:szCs w:val="21"/>
                            </w:rPr>
                          </w:pPr>
                          <w:r>
                            <w:rPr>
                              <w:rFonts w:hint="eastAsia"/>
                              <w:sz w:val="21"/>
                              <w:szCs w:val="21"/>
                            </w:rPr>
                            <w:t>1#</w:t>
                          </w:r>
                        </w:p>
                      </w:txbxContent>
                    </v:textbox>
                  </v:shape>
                  <v:shape id="_x0000_s3226" o:spid="_x0000_s3226" o:spt="202" type="#_x0000_t202" style="position:absolute;left:3247;top:8631;height:520;width:582;" filled="f" stroked="f" coordsize="21600,21600">
                    <v:path/>
                    <v:fill on="f" focussize="0,0"/>
                    <v:stroke on="f" joinstyle="miter"/>
                    <v:imagedata o:title=""/>
                    <o:lock v:ext="edit"/>
                    <v:textbox>
                      <w:txbxContent>
                        <w:p>
                          <w:pPr>
                            <w:spacing w:line="240" w:lineRule="auto"/>
                            <w:ind w:firstLine="0" w:firstLineChars="0"/>
                            <w:jc w:val="center"/>
                            <w:rPr>
                              <w:sz w:val="21"/>
                              <w:szCs w:val="21"/>
                            </w:rPr>
                          </w:pPr>
                          <w:r>
                            <w:rPr>
                              <w:rFonts w:hint="eastAsia"/>
                              <w:sz w:val="21"/>
                              <w:szCs w:val="21"/>
                            </w:rPr>
                            <w:t>2#</w:t>
                          </w:r>
                        </w:p>
                      </w:txbxContent>
                    </v:textbox>
                  </v:shape>
                  <v:shape id="_x0000_s3227" o:spid="_x0000_s3227" o:spt="202" type="#_x0000_t202" style="position:absolute;left:3489;top:11148;height:520;width:717;" filled="f" stroked="f" coordsize="21600,21600">
                    <v:path/>
                    <v:fill on="f" focussize="0,0"/>
                    <v:stroke on="f" joinstyle="miter"/>
                    <v:imagedata o:title=""/>
                    <o:lock v:ext="edit"/>
                    <v:textbox>
                      <w:txbxContent>
                        <w:p>
                          <w:pPr>
                            <w:spacing w:line="240" w:lineRule="auto"/>
                            <w:ind w:firstLine="0" w:firstLineChars="0"/>
                            <w:jc w:val="center"/>
                            <w:rPr>
                              <w:sz w:val="21"/>
                              <w:szCs w:val="21"/>
                            </w:rPr>
                          </w:pPr>
                          <w:r>
                            <w:rPr>
                              <w:rFonts w:hint="eastAsia"/>
                              <w:sz w:val="21"/>
                              <w:szCs w:val="21"/>
                            </w:rPr>
                            <w:t>10#</w:t>
                          </w:r>
                        </w:p>
                      </w:txbxContent>
                    </v:textbox>
                  </v:shape>
                  <v:shape id="_x0000_s3228" o:spid="_x0000_s3228" o:spt="202" type="#_x0000_t202" style="position:absolute;left:3901;top:10206;height:520;width:582;" filled="f" stroked="f" coordsize="21600,21600">
                    <v:path/>
                    <v:fill on="f" focussize="0,0"/>
                    <v:stroke on="f" joinstyle="miter"/>
                    <v:imagedata o:title=""/>
                    <o:lock v:ext="edit"/>
                    <v:textbox>
                      <w:txbxContent>
                        <w:p>
                          <w:pPr>
                            <w:spacing w:line="240" w:lineRule="auto"/>
                            <w:ind w:firstLine="0" w:firstLineChars="0"/>
                            <w:jc w:val="center"/>
                            <w:rPr>
                              <w:sz w:val="21"/>
                              <w:szCs w:val="21"/>
                            </w:rPr>
                          </w:pPr>
                          <w:r>
                            <w:rPr>
                              <w:rFonts w:hint="eastAsia"/>
                              <w:sz w:val="21"/>
                              <w:szCs w:val="21"/>
                            </w:rPr>
                            <w:t>3#</w:t>
                          </w:r>
                        </w:p>
                      </w:txbxContent>
                    </v:textbox>
                  </v:shape>
                  <v:shape id="_x0000_s3229" o:spid="_x0000_s3229" o:spt="202" type="#_x0000_t202" style="position:absolute;left:4048;top:10868;height:520;width:582;" filled="f" stroked="f" coordsize="21600,21600">
                    <v:path/>
                    <v:fill on="f" focussize="0,0"/>
                    <v:stroke on="f" joinstyle="miter"/>
                    <v:imagedata o:title=""/>
                    <o:lock v:ext="edit"/>
                    <v:textbox>
                      <w:txbxContent>
                        <w:p>
                          <w:pPr>
                            <w:spacing w:line="240" w:lineRule="auto"/>
                            <w:ind w:firstLine="0" w:firstLineChars="0"/>
                            <w:jc w:val="center"/>
                            <w:rPr>
                              <w:sz w:val="21"/>
                              <w:szCs w:val="21"/>
                            </w:rPr>
                          </w:pPr>
                          <w:r>
                            <w:rPr>
                              <w:rFonts w:hint="eastAsia"/>
                              <w:sz w:val="21"/>
                              <w:szCs w:val="21"/>
                            </w:rPr>
                            <w:t>9#</w:t>
                          </w:r>
                        </w:p>
                      </w:txbxContent>
                    </v:textbox>
                  </v:shape>
                  <v:shape id="_x0000_s3230" o:spid="_x0000_s3230" o:spt="202" type="#_x0000_t202" style="position:absolute;left:5742;top:10528;height:520;width:582;" filled="f" stroked="f" coordsize="21600,21600">
                    <v:path/>
                    <v:fill on="f" focussize="0,0"/>
                    <v:stroke on="f" joinstyle="miter"/>
                    <v:imagedata o:title=""/>
                    <o:lock v:ext="edit"/>
                    <v:textbox>
                      <w:txbxContent>
                        <w:p>
                          <w:pPr>
                            <w:spacing w:line="240" w:lineRule="auto"/>
                            <w:ind w:firstLine="0" w:firstLineChars="0"/>
                            <w:jc w:val="center"/>
                            <w:rPr>
                              <w:sz w:val="21"/>
                              <w:szCs w:val="21"/>
                            </w:rPr>
                          </w:pPr>
                          <w:r>
                            <w:rPr>
                              <w:rFonts w:hint="eastAsia"/>
                              <w:sz w:val="21"/>
                              <w:szCs w:val="21"/>
                            </w:rPr>
                            <w:t>5#3</w:t>
                          </w:r>
                        </w:p>
                      </w:txbxContent>
                    </v:textbox>
                  </v:shape>
                  <v:shape id="_x0000_s3231" o:spid="_x0000_s3231" o:spt="202" type="#_x0000_t202" style="position:absolute;left:6227;top:9126;height:520;width:582;" filled="f" stroked="f" coordsize="21600,21600">
                    <v:path/>
                    <v:fill on="f" focussize="0,0"/>
                    <v:stroke on="f" joinstyle="miter"/>
                    <v:imagedata o:title=""/>
                    <o:lock v:ext="edit"/>
                    <v:textbox>
                      <w:txbxContent>
                        <w:p>
                          <w:pPr>
                            <w:spacing w:line="240" w:lineRule="auto"/>
                            <w:ind w:firstLine="0" w:firstLineChars="0"/>
                            <w:jc w:val="center"/>
                            <w:rPr>
                              <w:sz w:val="21"/>
                              <w:szCs w:val="21"/>
                            </w:rPr>
                          </w:pPr>
                          <w:r>
                            <w:rPr>
                              <w:rFonts w:hint="eastAsia"/>
                              <w:sz w:val="21"/>
                              <w:szCs w:val="21"/>
                            </w:rPr>
                            <w:t>6#</w:t>
                          </w:r>
                        </w:p>
                      </w:txbxContent>
                    </v:textbox>
                  </v:shape>
                  <v:shape id="_x0000_s3232" o:spid="_x0000_s3232" o:spt="202" type="#_x0000_t202" style="position:absolute;left:4916;top:9210;height:520;width:582;" filled="f" stroked="f" coordsize="21600,21600">
                    <v:path/>
                    <v:fill on="f" focussize="0,0"/>
                    <v:stroke on="f" joinstyle="miter"/>
                    <v:imagedata o:title=""/>
                    <o:lock v:ext="edit"/>
                    <v:textbox>
                      <w:txbxContent>
                        <w:p>
                          <w:pPr>
                            <w:spacing w:line="240" w:lineRule="auto"/>
                            <w:ind w:firstLine="0" w:firstLineChars="0"/>
                            <w:jc w:val="center"/>
                            <w:rPr>
                              <w:sz w:val="21"/>
                              <w:szCs w:val="21"/>
                            </w:rPr>
                          </w:pPr>
                          <w:r>
                            <w:rPr>
                              <w:rFonts w:hint="eastAsia"/>
                              <w:sz w:val="21"/>
                              <w:szCs w:val="21"/>
                            </w:rPr>
                            <w:t>8#</w:t>
                          </w:r>
                        </w:p>
                      </w:txbxContent>
                    </v:textbox>
                  </v:shape>
                  <v:shape id="_x0000_s3233" o:spid="_x0000_s3233" o:spt="202" type="#_x0000_t202" style="position:absolute;left:6043;top:7954;height:520;width:582;" filled="f" stroked="f" coordsize="21600,21600">
                    <v:path/>
                    <v:fill on="f" focussize="0,0"/>
                    <v:stroke on="f" joinstyle="miter"/>
                    <v:imagedata o:title=""/>
                    <o:lock v:ext="edit"/>
                    <v:textbox>
                      <w:txbxContent>
                        <w:p>
                          <w:pPr>
                            <w:spacing w:line="240" w:lineRule="auto"/>
                            <w:ind w:firstLine="0" w:firstLineChars="0"/>
                            <w:jc w:val="center"/>
                            <w:rPr>
                              <w:sz w:val="21"/>
                              <w:szCs w:val="21"/>
                            </w:rPr>
                          </w:pPr>
                          <w:r>
                            <w:rPr>
                              <w:rFonts w:hint="eastAsia"/>
                              <w:sz w:val="21"/>
                              <w:szCs w:val="21"/>
                            </w:rPr>
                            <w:t>7#</w:t>
                          </w:r>
                        </w:p>
                      </w:txbxContent>
                    </v:textbox>
                  </v:shape>
                  <v:shape id="_x0000_s3234" o:spid="_x0000_s3234" o:spt="202" type="#_x0000_t202" style="position:absolute;left:3752;top:7128;height:520;width:1014;" filled="f" stroked="f" coordsize="21600,21600">
                    <v:path/>
                    <v:fill on="f" focussize="0,0"/>
                    <v:stroke on="f" joinstyle="miter"/>
                    <v:imagedata o:title=""/>
                    <o:lock v:ext="edit"/>
                    <v:textbox>
                      <w:txbxContent>
                        <w:p>
                          <w:pPr>
                            <w:spacing w:line="240" w:lineRule="auto"/>
                            <w:ind w:firstLine="0" w:firstLineChars="0"/>
                            <w:jc w:val="center"/>
                            <w:rPr>
                              <w:sz w:val="21"/>
                              <w:szCs w:val="21"/>
                            </w:rPr>
                          </w:pPr>
                          <w:r>
                            <w:rPr>
                              <w:rFonts w:hint="eastAsia"/>
                              <w:sz w:val="21"/>
                              <w:szCs w:val="21"/>
                            </w:rPr>
                            <w:t>上风向</w:t>
                          </w:r>
                        </w:p>
                      </w:txbxContent>
                    </v:textbox>
                  </v:shape>
                  <v:shape id="_x0000_s3235" o:spid="_x0000_s3235" o:spt="3" type="#_x0000_t3" style="position:absolute;left:7122;top:10868;height:220;width:216;" fillcolor="#FF0000" filled="t" coordsize="21600,21600">
                    <v:path/>
                    <v:fill on="t" focussize="0,0"/>
                    <v:stroke/>
                    <v:imagedata o:title=""/>
                    <o:lock v:ext="edit" aspectratio="t"/>
                  </v:shape>
                  <v:shape id="_x0000_s3236" o:spid="_x0000_s3236" o:spt="5" type="#_x0000_t5" style="position:absolute;left:7141;top:11196;height:164;width:190;" fillcolor="#0070C0" filled="t" coordsize="21600,21600">
                    <v:path/>
                    <v:fill on="t" focussize="0,0"/>
                    <v:stroke joinstyle="miter"/>
                    <v:imagedata o:title=""/>
                    <o:lock v:ext="edit" aspectratio="t"/>
                  </v:shape>
                  <v:shape id="_x0000_s3237" o:spid="_x0000_s3237" o:spt="202" type="#_x0000_t202" style="position:absolute;left:7167;top:10367;height:551;width:1509;" filled="f" stroked="f" coordsize="21600,21600">
                    <v:path/>
                    <v:fill on="f" focussize="0,0"/>
                    <v:stroke on="f" joinstyle="miter"/>
                    <v:imagedata o:title=""/>
                    <o:lock v:ext="edit"/>
                    <v:textbox>
                      <w:txbxContent>
                        <w:p>
                          <w:pPr>
                            <w:ind w:firstLine="480"/>
                          </w:pPr>
                          <w:r>
                            <w:rPr>
                              <w:rFonts w:hint="eastAsia"/>
                            </w:rPr>
                            <w:t>图例</w:t>
                          </w:r>
                        </w:p>
                      </w:txbxContent>
                    </v:textbox>
                  </v:shape>
                  <v:shape id="_x0000_s3238" o:spid="_x0000_s3238" o:spt="202" type="#_x0000_t202" style="position:absolute;left:4059;top:8672;height:796;width:927;" filled="f" stroked="f" coordsize="21600,21600">
                    <v:path/>
                    <v:fill on="f" focussize="0,0"/>
                    <v:stroke on="f" joinstyle="miter"/>
                    <v:imagedata o:title=""/>
                    <o:lock v:ext="edit"/>
                    <v:textbox>
                      <w:txbxContent>
                        <w:p>
                          <w:pPr>
                            <w:spacing w:line="240" w:lineRule="auto"/>
                            <w:ind w:firstLine="0" w:firstLineChars="0"/>
                            <w:rPr>
                              <w:sz w:val="21"/>
                              <w:szCs w:val="21"/>
                            </w:rPr>
                          </w:pPr>
                          <w:r>
                            <w:rPr>
                              <w:rFonts w:hint="eastAsia"/>
                              <w:sz w:val="21"/>
                              <w:szCs w:val="21"/>
                            </w:rPr>
                            <w:t>车辆</w:t>
                          </w:r>
                        </w:p>
                        <w:p>
                          <w:pPr>
                            <w:spacing w:line="240" w:lineRule="auto"/>
                            <w:ind w:firstLine="0" w:firstLineChars="0"/>
                            <w:rPr>
                              <w:sz w:val="21"/>
                              <w:szCs w:val="21"/>
                            </w:rPr>
                          </w:pPr>
                          <w:r>
                            <w:rPr>
                              <w:rFonts w:hint="eastAsia"/>
                              <w:sz w:val="21"/>
                              <w:szCs w:val="21"/>
                            </w:rPr>
                            <w:t>分厂</w:t>
                          </w:r>
                        </w:p>
                      </w:txbxContent>
                    </v:textbox>
                  </v:shape>
                  <v:shape id="_x0000_s3239" o:spid="_x0000_s3239" o:spt="202" type="#_x0000_t202" style="position:absolute;left:5386;top:9411;height:796;width:927;" filled="f" stroked="f" coordsize="21600,21600">
                    <v:path/>
                    <v:fill on="f" focussize="0,0"/>
                    <v:stroke on="f" joinstyle="miter"/>
                    <v:imagedata o:title=""/>
                    <o:lock v:ext="edit"/>
                    <v:textbox>
                      <w:txbxContent>
                        <w:p>
                          <w:pPr>
                            <w:spacing w:line="240" w:lineRule="auto"/>
                            <w:ind w:firstLine="0" w:firstLineChars="0"/>
                            <w:rPr>
                              <w:sz w:val="21"/>
                              <w:szCs w:val="21"/>
                            </w:rPr>
                          </w:pPr>
                          <w:r>
                            <w:rPr>
                              <w:rFonts w:hint="eastAsia"/>
                              <w:sz w:val="21"/>
                              <w:szCs w:val="21"/>
                            </w:rPr>
                            <w:t>机车</w:t>
                          </w:r>
                        </w:p>
                        <w:p>
                          <w:pPr>
                            <w:spacing w:line="240" w:lineRule="auto"/>
                            <w:ind w:firstLine="0" w:firstLineChars="0"/>
                            <w:rPr>
                              <w:sz w:val="21"/>
                              <w:szCs w:val="21"/>
                            </w:rPr>
                          </w:pPr>
                          <w:r>
                            <w:rPr>
                              <w:rFonts w:hint="eastAsia"/>
                              <w:sz w:val="21"/>
                              <w:szCs w:val="21"/>
                            </w:rPr>
                            <w:t>分厂</w:t>
                          </w:r>
                        </w:p>
                      </w:txbxContent>
                    </v:textbox>
                  </v:shape>
                  <v:shape id="_x0000_s3240" o:spid="_x0000_s3240" o:spt="202" type="#_x0000_t202" style="position:absolute;left:3436;top:11525;height:478;width:1101;" filled="f" stroked="f" coordsize="21600,21600">
                    <v:path/>
                    <v:fill on="f" focussize="0,0"/>
                    <v:stroke on="f" joinstyle="miter"/>
                    <v:imagedata o:title=""/>
                    <o:lock v:ext="edit"/>
                    <v:textbox>
                      <w:txbxContent>
                        <w:p>
                          <w:pPr>
                            <w:spacing w:line="240" w:lineRule="auto"/>
                            <w:ind w:firstLine="0" w:firstLineChars="0"/>
                            <w:rPr>
                              <w:sz w:val="21"/>
                              <w:szCs w:val="21"/>
                            </w:rPr>
                          </w:pPr>
                          <w:r>
                            <w:rPr>
                              <w:rFonts w:hint="eastAsia"/>
                              <w:sz w:val="21"/>
                              <w:szCs w:val="21"/>
                            </w:rPr>
                            <w:t>厂前区</w:t>
                          </w:r>
                        </w:p>
                        <w:p>
                          <w:pPr>
                            <w:spacing w:line="240" w:lineRule="auto"/>
                            <w:ind w:firstLine="0" w:firstLineChars="0"/>
                            <w:rPr>
                              <w:sz w:val="21"/>
                              <w:szCs w:val="21"/>
                            </w:rPr>
                          </w:pPr>
                        </w:p>
                      </w:txbxContent>
                    </v:textbox>
                  </v:shape>
                  <v:shape id="_x0000_s3241" o:spid="_x0000_s3241" o:spt="202" type="#_x0000_t202" style="position:absolute;left:5039;top:8858;height:520;width:582;" filled="f" stroked="f" coordsize="21600,21600">
                    <v:path/>
                    <v:fill on="f" focussize="0,0"/>
                    <v:stroke on="f" joinstyle="miter"/>
                    <v:imagedata o:title=""/>
                    <o:lock v:ext="edit"/>
                    <v:textbox>
                      <w:txbxContent>
                        <w:p>
                          <w:pPr>
                            <w:spacing w:line="240" w:lineRule="auto"/>
                            <w:ind w:firstLine="0" w:firstLineChars="0"/>
                            <w:jc w:val="center"/>
                            <w:rPr>
                              <w:sz w:val="21"/>
                              <w:szCs w:val="21"/>
                            </w:rPr>
                          </w:pPr>
                          <w:r>
                            <w:rPr>
                              <w:rFonts w:hint="eastAsia"/>
                              <w:sz w:val="21"/>
                              <w:szCs w:val="21"/>
                            </w:rPr>
                            <w:t>4#</w:t>
                          </w:r>
                        </w:p>
                      </w:txbxContent>
                    </v:textbox>
                  </v:shape>
                  <v:shape id="_x0000_s3242" o:spid="_x0000_s3242" o:spt="5" type="#_x0000_t5" style="position:absolute;left:5039;top:9079;height:215;width:249;" fillcolor="#0070C0" filled="t" coordsize="21600,21600">
                    <v:path/>
                    <v:fill on="t" focussize="0,0"/>
                    <v:stroke joinstyle="miter"/>
                    <v:imagedata o:title=""/>
                    <o:lock v:ext="edit" aspectratio="t"/>
                  </v:shape>
                  <v:shape id="_x0000_s3243" o:spid="_x0000_s3243" o:spt="5" type="#_x0000_t5" style="position:absolute;left:4283;top:11668;height:215;width:249;" fillcolor="#0070C0" filled="t" coordsize="21600,21600">
                    <v:path/>
                    <v:fill on="t" focussize="0,0"/>
                    <v:stroke joinstyle="miter"/>
                    <v:imagedata o:title=""/>
                    <o:lock v:ext="edit" aspectratio="t"/>
                  </v:shape>
                  <v:shape id="_x0000_s3244" o:spid="_x0000_s3244" o:spt="5" type="#_x0000_t5" style="position:absolute;left:4710;top:11360;height:215;width:249;" fillcolor="#0070C0" filled="t" coordsize="21600,21600">
                    <v:path/>
                    <v:fill on="t" focussize="0,0"/>
                    <v:stroke joinstyle="miter"/>
                    <v:imagedata o:title=""/>
                    <o:lock v:ext="edit" aspectratio="t"/>
                  </v:shape>
                  <v:shape id="_x0000_s3245" o:spid="_x0000_s3245" o:spt="202" type="#_x0000_t202" style="position:absolute;left:4034;top:11787;height:520;width:717;" filled="f" stroked="f" coordsize="21600,21600">
                    <v:path/>
                    <v:fill on="f" focussize="0,0"/>
                    <v:stroke on="f" joinstyle="miter"/>
                    <v:imagedata o:title=""/>
                    <o:lock v:ext="edit"/>
                    <v:textbox>
                      <w:txbxContent>
                        <w:p>
                          <w:pPr>
                            <w:spacing w:line="240" w:lineRule="auto"/>
                            <w:ind w:firstLine="0" w:firstLineChars="0"/>
                            <w:jc w:val="center"/>
                            <w:rPr>
                              <w:sz w:val="21"/>
                              <w:szCs w:val="21"/>
                            </w:rPr>
                          </w:pPr>
                          <w:r>
                            <w:rPr>
                              <w:rFonts w:hint="eastAsia"/>
                              <w:sz w:val="21"/>
                              <w:szCs w:val="21"/>
                            </w:rPr>
                            <w:t>11#</w:t>
                          </w:r>
                        </w:p>
                      </w:txbxContent>
                    </v:textbox>
                  </v:shape>
                  <v:shape id="_x0000_s3246" o:spid="_x0000_s3246" o:spt="202" type="#_x0000_t202" style="position:absolute;left:4803;top:11232;height:520;width:717;" filled="f" stroked="f" coordsize="21600,21600">
                    <v:path/>
                    <v:fill on="f" focussize="0,0"/>
                    <v:stroke on="f" joinstyle="miter"/>
                    <v:imagedata o:title=""/>
                    <o:lock v:ext="edit"/>
                    <v:textbox>
                      <w:txbxContent>
                        <w:p>
                          <w:pPr>
                            <w:spacing w:line="240" w:lineRule="auto"/>
                            <w:ind w:firstLine="0" w:firstLineChars="0"/>
                            <w:jc w:val="center"/>
                            <w:rPr>
                              <w:sz w:val="21"/>
                              <w:szCs w:val="21"/>
                            </w:rPr>
                          </w:pPr>
                          <w:r>
                            <w:rPr>
                              <w:rFonts w:hint="eastAsia"/>
                              <w:sz w:val="21"/>
                              <w:szCs w:val="21"/>
                            </w:rPr>
                            <w:t>12#</w:t>
                          </w:r>
                        </w:p>
                      </w:txbxContent>
                    </v:textbox>
                  </v:shape>
                  <w10:wrap type="none"/>
                  <w10:anchorlock/>
                </v:group>
              </w:pict>
            </w:r>
          </w:p>
        </w:tc>
      </w:tr>
      <w:tr>
        <w:tblPrEx>
          <w:tblLayout w:type="fixed"/>
          <w:tblCellMar>
            <w:top w:w="0" w:type="dxa"/>
            <w:left w:w="108" w:type="dxa"/>
            <w:bottom w:w="0" w:type="dxa"/>
            <w:right w:w="108" w:type="dxa"/>
          </w:tblCellMar>
        </w:tblPrEx>
        <w:trPr>
          <w:trHeight w:val="113" w:hRule="atLeast"/>
        </w:trPr>
        <w:tc>
          <w:tcPr>
            <w:tcW w:w="8829" w:type="dxa"/>
            <w:shd w:val="clear" w:color="auto" w:fill="auto"/>
          </w:tcPr>
          <w:p>
            <w:pPr>
              <w:spacing w:line="240" w:lineRule="auto"/>
              <w:ind w:firstLine="0" w:firstLineChars="0"/>
              <w:jc w:val="center"/>
              <w:rPr>
                <w:b/>
                <w:sz w:val="21"/>
                <w:szCs w:val="21"/>
              </w:rPr>
            </w:pPr>
            <w:r>
              <w:rPr>
                <w:rFonts w:hint="eastAsia"/>
                <w:b/>
                <w:sz w:val="21"/>
                <w:szCs w:val="21"/>
              </w:rPr>
              <w:t>图6.30  无组织大气及噪声监测布点示意图</w:t>
            </w:r>
          </w:p>
        </w:tc>
      </w:tr>
    </w:tbl>
    <w:p>
      <w:pPr>
        <w:ind w:firstLine="0" w:firstLineChars="0"/>
        <w:rPr>
          <w:color w:val="FF0000"/>
        </w:rPr>
        <w:sectPr>
          <w:pgSz w:w="11906" w:h="16838"/>
          <w:pgMar w:top="1701" w:right="1531" w:bottom="1701" w:left="1531" w:header="1134" w:footer="1134" w:gutter="0"/>
          <w:cols w:space="720" w:num="1"/>
          <w:docGrid w:type="lines" w:linePitch="326" w:charSpace="0"/>
        </w:sectPr>
      </w:pPr>
    </w:p>
    <w:p>
      <w:pPr>
        <w:pStyle w:val="2"/>
        <w:tabs>
          <w:tab w:val="left" w:pos="3690"/>
        </w:tabs>
        <w:spacing w:before="163" w:beforeLines="50" w:after="326" w:afterLines="100" w:line="240" w:lineRule="auto"/>
        <w:ind w:firstLine="0" w:firstLineChars="0"/>
        <w:rPr>
          <w:rFonts w:cs="黑体"/>
          <w:bCs w:val="0"/>
          <w:szCs w:val="32"/>
        </w:rPr>
      </w:pPr>
      <w:bookmarkStart w:id="142" w:name="_Toc470510958"/>
      <w:r>
        <w:rPr>
          <w:rFonts w:ascii="Times New Roman" w:hAnsi="Times New Roman"/>
          <w:bCs w:val="0"/>
          <w:szCs w:val="32"/>
        </w:rPr>
        <w:t>7</w:t>
      </w:r>
      <w:r>
        <w:rPr>
          <w:rFonts w:hint="eastAsia" w:cs="黑体"/>
          <w:bCs w:val="0"/>
          <w:szCs w:val="32"/>
        </w:rPr>
        <w:t xml:space="preserve"> 验收监测质量保证</w:t>
      </w:r>
      <w:bookmarkEnd w:id="139"/>
      <w:bookmarkEnd w:id="142"/>
    </w:p>
    <w:p>
      <w:pPr>
        <w:pStyle w:val="3"/>
        <w:spacing w:before="0" w:after="0"/>
        <w:rPr>
          <w:rFonts w:ascii="Times New Roman" w:hAnsi="Times New Roman"/>
        </w:rPr>
      </w:pPr>
      <w:bookmarkStart w:id="143" w:name="_Toc8599"/>
      <w:bookmarkStart w:id="144" w:name="_Toc470510959"/>
      <w:r>
        <w:rPr>
          <w:rFonts w:hint="eastAsia" w:ascii="Times New Roman" w:hAnsi="Times New Roman"/>
        </w:rPr>
        <w:t>7</w:t>
      </w:r>
      <w:r>
        <w:rPr>
          <w:rFonts w:ascii="Times New Roman" w:hAnsi="Times New Roman"/>
        </w:rPr>
        <w:t>.1</w:t>
      </w:r>
      <w:r>
        <w:rPr>
          <w:rFonts w:hint="eastAsia" w:ascii="Times New Roman" w:hAnsi="Times New Roman"/>
        </w:rPr>
        <w:t>监测分析方法</w:t>
      </w:r>
      <w:bookmarkEnd w:id="143"/>
      <w:bookmarkEnd w:id="144"/>
    </w:p>
    <w:p>
      <w:pPr>
        <w:pStyle w:val="107"/>
        <w:rPr>
          <w:sz w:val="24"/>
        </w:rPr>
      </w:pPr>
      <w:r>
        <w:rPr>
          <w:rFonts w:hint="eastAsia"/>
          <w:sz w:val="24"/>
        </w:rPr>
        <w:t>为确保本次监测数据准确、可靠、代表性强，依据国家环保局（91）环监字第043号文《关于环境监测质量保证管理规定（暂行）》、《环境水质监测质量保证手册（二版）》、《空气和废气监测质量保证手册》的有关规定，无组织废气、废水采样方法按照《环境监测技术规范》的规定采样，各污染物浓度分析按照《空气和废气监测分析方法》进行，噪声监测分析按照《工业企业厂界环境噪声排放标准》中厂界噪声标准进行监测分析，具体分析方法见表7.1。</w:t>
      </w:r>
    </w:p>
    <w:p>
      <w:pPr>
        <w:ind w:firstLine="0" w:firstLineChars="0"/>
        <w:jc w:val="center"/>
        <w:rPr>
          <w:b/>
          <w:bCs/>
          <w:sz w:val="21"/>
          <w:szCs w:val="21"/>
        </w:rPr>
      </w:pPr>
      <w:r>
        <w:rPr>
          <w:rFonts w:hint="eastAsia"/>
          <w:b/>
          <w:bCs/>
          <w:sz w:val="21"/>
          <w:szCs w:val="21"/>
        </w:rPr>
        <w:t>表7.1  监测分析方法一览表</w:t>
      </w:r>
    </w:p>
    <w:tbl>
      <w:tblPr>
        <w:tblStyle w:val="48"/>
        <w:tblW w:w="9060"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652"/>
        <w:gridCol w:w="1120"/>
        <w:gridCol w:w="1372"/>
        <w:gridCol w:w="2801"/>
        <w:gridCol w:w="1694"/>
        <w:gridCol w:w="1421"/>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652" w:type="dxa"/>
            <w:vAlign w:val="center"/>
          </w:tcPr>
          <w:p>
            <w:pPr>
              <w:adjustRightInd w:val="0"/>
              <w:snapToGrid w:val="0"/>
              <w:ind w:firstLine="0" w:firstLineChars="0"/>
              <w:jc w:val="center"/>
              <w:rPr>
                <w:rFonts w:hAnsi="宋体"/>
                <w:b/>
                <w:bCs/>
                <w:sz w:val="18"/>
                <w:szCs w:val="18"/>
              </w:rPr>
            </w:pPr>
            <w:r>
              <w:rPr>
                <w:rFonts w:hint="eastAsia" w:hAnsi="宋体"/>
                <w:b/>
                <w:bCs/>
                <w:sz w:val="18"/>
                <w:szCs w:val="18"/>
              </w:rPr>
              <w:t>监测</w:t>
            </w:r>
          </w:p>
          <w:p>
            <w:pPr>
              <w:adjustRightInd w:val="0"/>
              <w:snapToGrid w:val="0"/>
              <w:ind w:firstLine="0" w:firstLineChars="0"/>
              <w:jc w:val="center"/>
              <w:rPr>
                <w:rFonts w:hAnsi="宋体"/>
                <w:b/>
                <w:bCs/>
                <w:sz w:val="18"/>
                <w:szCs w:val="18"/>
              </w:rPr>
            </w:pPr>
            <w:r>
              <w:rPr>
                <w:rFonts w:hint="eastAsia" w:hAnsi="宋体"/>
                <w:b/>
                <w:bCs/>
                <w:sz w:val="18"/>
                <w:szCs w:val="18"/>
              </w:rPr>
              <w:t>类别</w:t>
            </w:r>
          </w:p>
        </w:tc>
        <w:tc>
          <w:tcPr>
            <w:tcW w:w="1120" w:type="dxa"/>
            <w:vAlign w:val="center"/>
          </w:tcPr>
          <w:p>
            <w:pPr>
              <w:adjustRightInd w:val="0"/>
              <w:snapToGrid w:val="0"/>
              <w:ind w:firstLine="0" w:firstLineChars="0"/>
              <w:jc w:val="center"/>
              <w:rPr>
                <w:rFonts w:hAnsi="宋体"/>
                <w:b/>
                <w:bCs/>
                <w:sz w:val="18"/>
                <w:szCs w:val="18"/>
              </w:rPr>
            </w:pPr>
            <w:r>
              <w:rPr>
                <w:rFonts w:hint="eastAsia" w:hAnsi="宋体"/>
                <w:b/>
                <w:bCs/>
                <w:sz w:val="18"/>
                <w:szCs w:val="18"/>
              </w:rPr>
              <w:t>监测内容</w:t>
            </w:r>
          </w:p>
        </w:tc>
        <w:tc>
          <w:tcPr>
            <w:tcW w:w="1372" w:type="dxa"/>
            <w:vAlign w:val="center"/>
          </w:tcPr>
          <w:p>
            <w:pPr>
              <w:adjustRightInd w:val="0"/>
              <w:snapToGrid w:val="0"/>
              <w:ind w:firstLine="0" w:firstLineChars="0"/>
              <w:jc w:val="center"/>
              <w:rPr>
                <w:rFonts w:hAnsi="宋体"/>
                <w:b/>
                <w:bCs/>
                <w:sz w:val="18"/>
                <w:szCs w:val="18"/>
              </w:rPr>
            </w:pPr>
            <w:r>
              <w:rPr>
                <w:rFonts w:hint="eastAsia" w:hAnsi="宋体"/>
                <w:b/>
                <w:bCs/>
                <w:sz w:val="18"/>
                <w:szCs w:val="18"/>
              </w:rPr>
              <w:t>采样方法依据</w:t>
            </w:r>
          </w:p>
        </w:tc>
        <w:tc>
          <w:tcPr>
            <w:tcW w:w="2801" w:type="dxa"/>
            <w:vAlign w:val="center"/>
          </w:tcPr>
          <w:p>
            <w:pPr>
              <w:adjustRightInd w:val="0"/>
              <w:snapToGrid w:val="0"/>
              <w:ind w:firstLine="0" w:firstLineChars="0"/>
              <w:jc w:val="center"/>
              <w:rPr>
                <w:rFonts w:hAnsi="宋体"/>
                <w:b/>
                <w:bCs/>
                <w:sz w:val="18"/>
                <w:szCs w:val="18"/>
              </w:rPr>
            </w:pPr>
            <w:r>
              <w:rPr>
                <w:rFonts w:hint="eastAsia" w:hAnsi="宋体"/>
                <w:b/>
                <w:bCs/>
                <w:sz w:val="18"/>
                <w:szCs w:val="18"/>
              </w:rPr>
              <w:t>分析方法</w:t>
            </w:r>
          </w:p>
        </w:tc>
        <w:tc>
          <w:tcPr>
            <w:tcW w:w="1694" w:type="dxa"/>
            <w:vAlign w:val="center"/>
          </w:tcPr>
          <w:p>
            <w:pPr>
              <w:adjustRightInd w:val="0"/>
              <w:snapToGrid w:val="0"/>
              <w:ind w:firstLine="0" w:firstLineChars="0"/>
              <w:jc w:val="center"/>
              <w:rPr>
                <w:rFonts w:hAnsi="宋体"/>
                <w:b/>
                <w:bCs/>
                <w:sz w:val="18"/>
                <w:szCs w:val="18"/>
              </w:rPr>
            </w:pPr>
            <w:r>
              <w:rPr>
                <w:rFonts w:hint="eastAsia" w:hAnsi="宋体"/>
                <w:b/>
                <w:bCs/>
                <w:sz w:val="18"/>
                <w:szCs w:val="18"/>
              </w:rPr>
              <w:t>分析方法来源</w:t>
            </w:r>
          </w:p>
        </w:tc>
        <w:tc>
          <w:tcPr>
            <w:tcW w:w="1421" w:type="dxa"/>
            <w:vAlign w:val="center"/>
          </w:tcPr>
          <w:p>
            <w:pPr>
              <w:adjustRightInd w:val="0"/>
              <w:snapToGrid w:val="0"/>
              <w:ind w:firstLine="0" w:firstLineChars="0"/>
              <w:jc w:val="center"/>
              <w:rPr>
                <w:rFonts w:hAnsi="宋体"/>
                <w:b/>
                <w:bCs/>
                <w:sz w:val="18"/>
                <w:szCs w:val="18"/>
              </w:rPr>
            </w:pPr>
            <w:r>
              <w:rPr>
                <w:rFonts w:hint="eastAsia" w:hAnsi="宋体"/>
                <w:b/>
                <w:bCs/>
                <w:sz w:val="18"/>
                <w:szCs w:val="18"/>
              </w:rPr>
              <w:t>检出限或最低检出浓度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652" w:type="dxa"/>
            <w:vMerge w:val="restart"/>
            <w:vAlign w:val="center"/>
          </w:tcPr>
          <w:p>
            <w:pPr>
              <w:adjustRightInd w:val="0"/>
              <w:snapToGrid w:val="0"/>
              <w:ind w:firstLine="0" w:firstLineChars="0"/>
              <w:jc w:val="center"/>
              <w:rPr>
                <w:rFonts w:hAnsi="宋体"/>
                <w:sz w:val="18"/>
                <w:szCs w:val="18"/>
              </w:rPr>
            </w:pPr>
            <w:r>
              <w:rPr>
                <w:rFonts w:hint="eastAsia" w:hAnsi="宋体"/>
                <w:sz w:val="18"/>
                <w:szCs w:val="18"/>
              </w:rPr>
              <w:t>有组织排放</w:t>
            </w:r>
          </w:p>
        </w:tc>
        <w:tc>
          <w:tcPr>
            <w:tcW w:w="1120" w:type="dxa"/>
            <w:vAlign w:val="center"/>
          </w:tcPr>
          <w:p>
            <w:pPr>
              <w:adjustRightInd w:val="0"/>
              <w:snapToGrid w:val="0"/>
              <w:ind w:firstLine="0" w:firstLineChars="0"/>
              <w:jc w:val="center"/>
              <w:rPr>
                <w:rFonts w:hAnsi="宋体"/>
                <w:sz w:val="18"/>
                <w:szCs w:val="18"/>
              </w:rPr>
            </w:pPr>
            <w:r>
              <w:rPr>
                <w:rFonts w:hint="eastAsia" w:hAnsi="宋体"/>
                <w:sz w:val="18"/>
                <w:szCs w:val="18"/>
              </w:rPr>
              <w:t>粉尘</w:t>
            </w:r>
          </w:p>
        </w:tc>
        <w:tc>
          <w:tcPr>
            <w:tcW w:w="1372" w:type="dxa"/>
            <w:vMerge w:val="restart"/>
            <w:vAlign w:val="center"/>
          </w:tcPr>
          <w:p>
            <w:pPr>
              <w:adjustRightInd w:val="0"/>
              <w:snapToGrid w:val="0"/>
              <w:ind w:firstLine="0" w:firstLineChars="0"/>
              <w:jc w:val="center"/>
              <w:rPr>
                <w:rFonts w:hAnsi="宋体"/>
                <w:sz w:val="18"/>
                <w:szCs w:val="18"/>
              </w:rPr>
            </w:pPr>
            <w:r>
              <w:fldChar w:fldCharType="begin"/>
            </w:r>
            <w:r>
              <w:instrText xml:space="preserve"> HYPERLINK "http://kjs.mep.gov.cn/hjbhbz/bzwb/dqhjbh/jcgfffbz/200712/t20071213_114278.htm" \t "_blank" </w:instrText>
            </w:r>
            <w:r>
              <w:fldChar w:fldCharType="separate"/>
            </w:r>
            <w:r>
              <w:rPr>
                <w:rFonts w:hint="eastAsia" w:hAnsi="宋体"/>
                <w:sz w:val="18"/>
                <w:szCs w:val="18"/>
              </w:rPr>
              <w:t>固定源废气监测技术规范</w:t>
            </w:r>
            <w:r>
              <w:rPr>
                <w:rFonts w:hint="eastAsia" w:hAnsi="宋体"/>
                <w:sz w:val="18"/>
                <w:szCs w:val="18"/>
              </w:rPr>
              <w:fldChar w:fldCharType="end"/>
            </w:r>
          </w:p>
          <w:p>
            <w:pPr>
              <w:adjustRightInd w:val="0"/>
              <w:snapToGrid w:val="0"/>
              <w:ind w:firstLine="0" w:firstLineChars="0"/>
              <w:jc w:val="center"/>
              <w:rPr>
                <w:sz w:val="18"/>
                <w:szCs w:val="18"/>
              </w:rPr>
            </w:pPr>
            <w:r>
              <w:rPr>
                <w:rFonts w:hint="eastAsia" w:hAnsi="宋体"/>
                <w:sz w:val="18"/>
                <w:szCs w:val="18"/>
              </w:rPr>
              <w:t>HJ/T397-2007</w:t>
            </w:r>
          </w:p>
        </w:tc>
        <w:tc>
          <w:tcPr>
            <w:tcW w:w="2801" w:type="dxa"/>
            <w:vAlign w:val="center"/>
          </w:tcPr>
          <w:p>
            <w:pPr>
              <w:adjustRightInd w:val="0"/>
              <w:snapToGrid w:val="0"/>
              <w:ind w:firstLine="0" w:firstLineChars="0"/>
              <w:jc w:val="center"/>
              <w:rPr>
                <w:rFonts w:hAnsi="宋体"/>
                <w:sz w:val="18"/>
                <w:szCs w:val="18"/>
              </w:rPr>
            </w:pPr>
            <w:r>
              <w:rPr>
                <w:rFonts w:hint="eastAsia" w:hAnsi="宋体"/>
                <w:sz w:val="18"/>
                <w:szCs w:val="18"/>
              </w:rPr>
              <w:t>重量法</w:t>
            </w:r>
          </w:p>
        </w:tc>
        <w:tc>
          <w:tcPr>
            <w:tcW w:w="1694" w:type="dxa"/>
            <w:vAlign w:val="center"/>
          </w:tcPr>
          <w:p>
            <w:pPr>
              <w:adjustRightInd w:val="0"/>
              <w:snapToGrid w:val="0"/>
              <w:ind w:firstLine="0" w:firstLineChars="0"/>
              <w:jc w:val="center"/>
              <w:rPr>
                <w:rFonts w:hAnsi="宋体"/>
                <w:sz w:val="18"/>
                <w:szCs w:val="18"/>
              </w:rPr>
            </w:pPr>
            <w:r>
              <w:rPr>
                <w:rFonts w:hint="eastAsia" w:hAnsi="宋体"/>
                <w:sz w:val="18"/>
                <w:szCs w:val="18"/>
              </w:rPr>
              <w:t>GB/T15432-1995</w:t>
            </w:r>
          </w:p>
        </w:tc>
        <w:tc>
          <w:tcPr>
            <w:tcW w:w="1421" w:type="dxa"/>
            <w:vAlign w:val="center"/>
          </w:tcPr>
          <w:p>
            <w:pPr>
              <w:adjustRightInd w:val="0"/>
              <w:snapToGrid w:val="0"/>
              <w:ind w:firstLine="0" w:firstLineChars="0"/>
              <w:jc w:val="center"/>
              <w:rPr>
                <w:rFonts w:hAnsi="宋体"/>
                <w:sz w:val="18"/>
                <w:szCs w:val="18"/>
              </w:rPr>
            </w:pPr>
            <w:r>
              <w:rPr>
                <w:rFonts w:hint="eastAsia" w:hAnsi="宋体"/>
                <w:sz w:val="18"/>
                <w:szCs w:val="18"/>
              </w:rPr>
              <w:t>0.001mg/m</w:t>
            </w:r>
            <w:r>
              <w:rPr>
                <w:rFonts w:hint="eastAsia" w:hAnsi="宋体"/>
                <w:sz w:val="18"/>
                <w:szCs w:val="18"/>
                <w:vertAlign w:val="superscript"/>
              </w:rPr>
              <w:t>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652" w:type="dxa"/>
            <w:vMerge w:val="continue"/>
            <w:vAlign w:val="center"/>
          </w:tcPr>
          <w:p>
            <w:pPr>
              <w:adjustRightInd w:val="0"/>
              <w:snapToGrid w:val="0"/>
              <w:ind w:firstLine="0" w:firstLineChars="0"/>
              <w:jc w:val="center"/>
              <w:rPr>
                <w:rFonts w:hAnsi="宋体"/>
                <w:sz w:val="18"/>
                <w:szCs w:val="18"/>
              </w:rPr>
            </w:pPr>
          </w:p>
        </w:tc>
        <w:tc>
          <w:tcPr>
            <w:tcW w:w="1120" w:type="dxa"/>
            <w:vAlign w:val="center"/>
          </w:tcPr>
          <w:p>
            <w:pPr>
              <w:adjustRightInd w:val="0"/>
              <w:snapToGrid w:val="0"/>
              <w:ind w:firstLine="0" w:firstLineChars="0"/>
              <w:jc w:val="center"/>
              <w:rPr>
                <w:rFonts w:hAnsi="宋体"/>
                <w:sz w:val="18"/>
                <w:szCs w:val="18"/>
              </w:rPr>
            </w:pPr>
            <w:r>
              <w:rPr>
                <w:rFonts w:hint="eastAsia" w:hAnsi="宋体"/>
                <w:sz w:val="18"/>
                <w:szCs w:val="18"/>
              </w:rPr>
              <w:t>苯</w:t>
            </w:r>
          </w:p>
        </w:tc>
        <w:tc>
          <w:tcPr>
            <w:tcW w:w="1372" w:type="dxa"/>
            <w:vMerge w:val="continue"/>
            <w:vAlign w:val="center"/>
          </w:tcPr>
          <w:p>
            <w:pPr>
              <w:adjustRightInd w:val="0"/>
              <w:snapToGrid w:val="0"/>
              <w:ind w:firstLine="0" w:firstLineChars="0"/>
              <w:jc w:val="center"/>
              <w:rPr>
                <w:sz w:val="18"/>
                <w:szCs w:val="18"/>
              </w:rPr>
            </w:pPr>
          </w:p>
        </w:tc>
        <w:tc>
          <w:tcPr>
            <w:tcW w:w="2801" w:type="dxa"/>
            <w:vMerge w:val="restart"/>
            <w:vAlign w:val="center"/>
          </w:tcPr>
          <w:p>
            <w:pPr>
              <w:adjustRightInd w:val="0"/>
              <w:snapToGrid w:val="0"/>
              <w:ind w:firstLine="0" w:firstLineChars="0"/>
              <w:jc w:val="center"/>
              <w:rPr>
                <w:sz w:val="18"/>
                <w:szCs w:val="18"/>
              </w:rPr>
            </w:pPr>
            <w:r>
              <w:rPr>
                <w:rFonts w:hint="eastAsia"/>
                <w:sz w:val="18"/>
                <w:szCs w:val="18"/>
              </w:rPr>
              <w:t>活性炭吸附/二硫化碳解析气相色谱法</w:t>
            </w:r>
          </w:p>
        </w:tc>
        <w:tc>
          <w:tcPr>
            <w:tcW w:w="1694" w:type="dxa"/>
            <w:vMerge w:val="restart"/>
            <w:vAlign w:val="center"/>
          </w:tcPr>
          <w:p>
            <w:pPr>
              <w:adjustRightInd w:val="0"/>
              <w:snapToGrid w:val="0"/>
              <w:ind w:firstLine="0" w:firstLineChars="0"/>
              <w:jc w:val="center"/>
              <w:rPr>
                <w:rFonts w:hAnsi="宋体"/>
                <w:sz w:val="18"/>
                <w:szCs w:val="18"/>
              </w:rPr>
            </w:pPr>
            <w:r>
              <w:rPr>
                <w:rFonts w:hint="eastAsia" w:hAnsi="宋体"/>
                <w:sz w:val="18"/>
                <w:szCs w:val="18"/>
              </w:rPr>
              <w:t>HJ584-2010</w:t>
            </w:r>
          </w:p>
        </w:tc>
        <w:tc>
          <w:tcPr>
            <w:tcW w:w="1421" w:type="dxa"/>
            <w:vAlign w:val="center"/>
          </w:tcPr>
          <w:p>
            <w:pPr>
              <w:adjustRightInd w:val="0"/>
              <w:snapToGrid w:val="0"/>
              <w:ind w:firstLine="0" w:firstLineChars="0"/>
              <w:jc w:val="center"/>
              <w:rPr>
                <w:rFonts w:hAnsi="宋体"/>
                <w:sz w:val="18"/>
                <w:szCs w:val="18"/>
              </w:rPr>
            </w:pPr>
            <w:r>
              <w:rPr>
                <w:rFonts w:hint="eastAsia" w:hAnsi="宋体"/>
                <w:sz w:val="18"/>
                <w:szCs w:val="18"/>
              </w:rPr>
              <w:t>1.5×10</w:t>
            </w:r>
            <w:r>
              <w:rPr>
                <w:rFonts w:hint="eastAsia" w:hAnsi="宋体"/>
                <w:sz w:val="18"/>
                <w:szCs w:val="18"/>
                <w:vertAlign w:val="superscript"/>
              </w:rPr>
              <w:t>-3</w:t>
            </w:r>
            <w:r>
              <w:rPr>
                <w:rFonts w:hint="eastAsia" w:hAnsi="宋体"/>
                <w:sz w:val="18"/>
                <w:szCs w:val="18"/>
              </w:rPr>
              <w:t>mg/m</w:t>
            </w:r>
            <w:r>
              <w:rPr>
                <w:rFonts w:hint="eastAsia" w:hAnsi="宋体"/>
                <w:sz w:val="18"/>
                <w:szCs w:val="18"/>
                <w:vertAlign w:val="superscript"/>
              </w:rPr>
              <w:t>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652" w:type="dxa"/>
            <w:vMerge w:val="continue"/>
            <w:vAlign w:val="center"/>
          </w:tcPr>
          <w:p>
            <w:pPr>
              <w:adjustRightInd w:val="0"/>
              <w:snapToGrid w:val="0"/>
              <w:ind w:firstLine="0" w:firstLineChars="0"/>
              <w:jc w:val="center"/>
              <w:rPr>
                <w:rFonts w:hAnsi="宋体"/>
                <w:sz w:val="18"/>
                <w:szCs w:val="18"/>
              </w:rPr>
            </w:pPr>
          </w:p>
        </w:tc>
        <w:tc>
          <w:tcPr>
            <w:tcW w:w="1120" w:type="dxa"/>
            <w:vAlign w:val="center"/>
          </w:tcPr>
          <w:p>
            <w:pPr>
              <w:adjustRightInd w:val="0"/>
              <w:snapToGrid w:val="0"/>
              <w:ind w:firstLine="0" w:firstLineChars="0"/>
              <w:jc w:val="center"/>
              <w:rPr>
                <w:rFonts w:hAnsi="宋体"/>
                <w:sz w:val="18"/>
                <w:szCs w:val="18"/>
              </w:rPr>
            </w:pPr>
            <w:r>
              <w:rPr>
                <w:rFonts w:hint="eastAsia" w:hAnsi="宋体"/>
                <w:sz w:val="18"/>
                <w:szCs w:val="18"/>
              </w:rPr>
              <w:t>甲苯</w:t>
            </w:r>
          </w:p>
        </w:tc>
        <w:tc>
          <w:tcPr>
            <w:tcW w:w="1372" w:type="dxa"/>
            <w:vMerge w:val="continue"/>
            <w:vAlign w:val="center"/>
          </w:tcPr>
          <w:p>
            <w:pPr>
              <w:adjustRightInd w:val="0"/>
              <w:snapToGrid w:val="0"/>
              <w:ind w:firstLine="0" w:firstLineChars="0"/>
              <w:jc w:val="center"/>
              <w:rPr>
                <w:sz w:val="18"/>
                <w:szCs w:val="18"/>
              </w:rPr>
            </w:pPr>
          </w:p>
        </w:tc>
        <w:tc>
          <w:tcPr>
            <w:tcW w:w="2801" w:type="dxa"/>
            <w:vMerge w:val="continue"/>
            <w:vAlign w:val="center"/>
          </w:tcPr>
          <w:p>
            <w:pPr>
              <w:adjustRightInd w:val="0"/>
              <w:snapToGrid w:val="0"/>
              <w:ind w:firstLine="0" w:firstLineChars="0"/>
              <w:jc w:val="center"/>
              <w:rPr>
                <w:sz w:val="18"/>
                <w:szCs w:val="18"/>
              </w:rPr>
            </w:pPr>
          </w:p>
        </w:tc>
        <w:tc>
          <w:tcPr>
            <w:tcW w:w="1694" w:type="dxa"/>
            <w:vMerge w:val="continue"/>
            <w:vAlign w:val="center"/>
          </w:tcPr>
          <w:p>
            <w:pPr>
              <w:adjustRightInd w:val="0"/>
              <w:snapToGrid w:val="0"/>
              <w:ind w:firstLine="0" w:firstLineChars="0"/>
              <w:jc w:val="center"/>
              <w:rPr>
                <w:rFonts w:hAnsi="宋体"/>
                <w:sz w:val="18"/>
                <w:szCs w:val="18"/>
              </w:rPr>
            </w:pPr>
          </w:p>
        </w:tc>
        <w:tc>
          <w:tcPr>
            <w:tcW w:w="1421" w:type="dxa"/>
            <w:vAlign w:val="center"/>
          </w:tcPr>
          <w:p>
            <w:pPr>
              <w:adjustRightInd w:val="0"/>
              <w:snapToGrid w:val="0"/>
              <w:ind w:firstLine="0" w:firstLineChars="0"/>
              <w:jc w:val="center"/>
              <w:rPr>
                <w:rFonts w:hAnsi="宋体"/>
                <w:sz w:val="18"/>
                <w:szCs w:val="18"/>
              </w:rPr>
            </w:pPr>
            <w:r>
              <w:rPr>
                <w:rFonts w:hint="eastAsia" w:hAnsi="宋体"/>
                <w:sz w:val="18"/>
                <w:szCs w:val="18"/>
              </w:rPr>
              <w:t>1.5×10</w:t>
            </w:r>
            <w:r>
              <w:rPr>
                <w:rFonts w:hint="eastAsia" w:hAnsi="宋体"/>
                <w:sz w:val="18"/>
                <w:szCs w:val="18"/>
                <w:vertAlign w:val="superscript"/>
              </w:rPr>
              <w:t>-3</w:t>
            </w:r>
            <w:r>
              <w:rPr>
                <w:rFonts w:hint="eastAsia" w:hAnsi="宋体"/>
                <w:sz w:val="18"/>
                <w:szCs w:val="18"/>
              </w:rPr>
              <w:t>mg/m</w:t>
            </w:r>
            <w:r>
              <w:rPr>
                <w:rFonts w:hint="eastAsia" w:hAnsi="宋体"/>
                <w:sz w:val="18"/>
                <w:szCs w:val="18"/>
                <w:vertAlign w:val="superscript"/>
              </w:rPr>
              <w:t>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652" w:type="dxa"/>
            <w:vMerge w:val="continue"/>
            <w:vAlign w:val="center"/>
          </w:tcPr>
          <w:p>
            <w:pPr>
              <w:adjustRightInd w:val="0"/>
              <w:snapToGrid w:val="0"/>
              <w:ind w:firstLine="0" w:firstLineChars="0"/>
              <w:jc w:val="center"/>
              <w:rPr>
                <w:rFonts w:hAnsi="宋体"/>
                <w:sz w:val="18"/>
                <w:szCs w:val="18"/>
              </w:rPr>
            </w:pPr>
          </w:p>
        </w:tc>
        <w:tc>
          <w:tcPr>
            <w:tcW w:w="1120" w:type="dxa"/>
            <w:vAlign w:val="center"/>
          </w:tcPr>
          <w:p>
            <w:pPr>
              <w:adjustRightInd w:val="0"/>
              <w:snapToGrid w:val="0"/>
              <w:ind w:firstLine="0" w:firstLineChars="0"/>
              <w:jc w:val="center"/>
              <w:rPr>
                <w:rFonts w:hAnsi="宋体"/>
                <w:sz w:val="18"/>
                <w:szCs w:val="18"/>
              </w:rPr>
            </w:pPr>
            <w:r>
              <w:rPr>
                <w:rFonts w:hint="eastAsia" w:hAnsi="宋体"/>
                <w:sz w:val="18"/>
                <w:szCs w:val="18"/>
              </w:rPr>
              <w:t>二甲苯</w:t>
            </w:r>
          </w:p>
        </w:tc>
        <w:tc>
          <w:tcPr>
            <w:tcW w:w="1372" w:type="dxa"/>
            <w:vMerge w:val="continue"/>
            <w:vAlign w:val="center"/>
          </w:tcPr>
          <w:p>
            <w:pPr>
              <w:adjustRightInd w:val="0"/>
              <w:snapToGrid w:val="0"/>
              <w:ind w:firstLine="0" w:firstLineChars="0"/>
              <w:jc w:val="center"/>
              <w:rPr>
                <w:sz w:val="18"/>
                <w:szCs w:val="18"/>
              </w:rPr>
            </w:pPr>
          </w:p>
        </w:tc>
        <w:tc>
          <w:tcPr>
            <w:tcW w:w="2801" w:type="dxa"/>
            <w:vMerge w:val="continue"/>
            <w:vAlign w:val="center"/>
          </w:tcPr>
          <w:p>
            <w:pPr>
              <w:adjustRightInd w:val="0"/>
              <w:snapToGrid w:val="0"/>
              <w:ind w:firstLine="0" w:firstLineChars="0"/>
              <w:jc w:val="center"/>
              <w:rPr>
                <w:sz w:val="18"/>
                <w:szCs w:val="18"/>
              </w:rPr>
            </w:pPr>
          </w:p>
        </w:tc>
        <w:tc>
          <w:tcPr>
            <w:tcW w:w="1694" w:type="dxa"/>
            <w:vMerge w:val="continue"/>
            <w:vAlign w:val="center"/>
          </w:tcPr>
          <w:p>
            <w:pPr>
              <w:adjustRightInd w:val="0"/>
              <w:snapToGrid w:val="0"/>
              <w:ind w:firstLine="0" w:firstLineChars="0"/>
              <w:jc w:val="center"/>
              <w:rPr>
                <w:rFonts w:hAnsi="宋体"/>
                <w:sz w:val="18"/>
                <w:szCs w:val="18"/>
              </w:rPr>
            </w:pPr>
          </w:p>
        </w:tc>
        <w:tc>
          <w:tcPr>
            <w:tcW w:w="1421" w:type="dxa"/>
            <w:vAlign w:val="center"/>
          </w:tcPr>
          <w:p>
            <w:pPr>
              <w:adjustRightInd w:val="0"/>
              <w:snapToGrid w:val="0"/>
              <w:ind w:firstLine="0" w:firstLineChars="0"/>
              <w:jc w:val="center"/>
              <w:rPr>
                <w:rFonts w:hAnsi="宋体"/>
                <w:sz w:val="18"/>
                <w:szCs w:val="18"/>
              </w:rPr>
            </w:pPr>
            <w:r>
              <w:rPr>
                <w:rFonts w:hint="eastAsia" w:hAnsi="宋体"/>
                <w:sz w:val="18"/>
                <w:szCs w:val="18"/>
              </w:rPr>
              <w:t>1.5×10</w:t>
            </w:r>
            <w:r>
              <w:rPr>
                <w:rFonts w:hint="eastAsia" w:hAnsi="宋体"/>
                <w:sz w:val="18"/>
                <w:szCs w:val="18"/>
                <w:vertAlign w:val="superscript"/>
              </w:rPr>
              <w:t>-3</w:t>
            </w:r>
            <w:r>
              <w:rPr>
                <w:rFonts w:hint="eastAsia" w:hAnsi="宋体"/>
                <w:sz w:val="18"/>
                <w:szCs w:val="18"/>
              </w:rPr>
              <w:t>mg/m</w:t>
            </w:r>
            <w:r>
              <w:rPr>
                <w:rFonts w:hint="eastAsia" w:hAnsi="宋体"/>
                <w:sz w:val="18"/>
                <w:szCs w:val="18"/>
                <w:vertAlign w:val="superscript"/>
              </w:rPr>
              <w:t>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340" w:hRule="atLeast"/>
          <w:jc w:val="center"/>
        </w:trPr>
        <w:tc>
          <w:tcPr>
            <w:tcW w:w="652" w:type="dxa"/>
            <w:vMerge w:val="continue"/>
            <w:vAlign w:val="center"/>
          </w:tcPr>
          <w:p>
            <w:pPr>
              <w:adjustRightInd w:val="0"/>
              <w:snapToGrid w:val="0"/>
              <w:ind w:firstLine="0" w:firstLineChars="0"/>
              <w:jc w:val="center"/>
              <w:rPr>
                <w:rFonts w:hAnsi="宋体"/>
                <w:sz w:val="18"/>
                <w:szCs w:val="18"/>
              </w:rPr>
            </w:pPr>
          </w:p>
        </w:tc>
        <w:tc>
          <w:tcPr>
            <w:tcW w:w="1120" w:type="dxa"/>
            <w:vAlign w:val="center"/>
          </w:tcPr>
          <w:p>
            <w:pPr>
              <w:adjustRightInd w:val="0"/>
              <w:snapToGrid w:val="0"/>
              <w:ind w:firstLine="0" w:firstLineChars="0"/>
              <w:jc w:val="center"/>
              <w:rPr>
                <w:rFonts w:hAnsi="宋体"/>
                <w:sz w:val="18"/>
                <w:szCs w:val="18"/>
              </w:rPr>
            </w:pPr>
            <w:r>
              <w:rPr>
                <w:rFonts w:hint="eastAsia" w:hAnsi="宋体"/>
                <w:sz w:val="18"/>
                <w:szCs w:val="18"/>
              </w:rPr>
              <w:t>非甲烷总烃</w:t>
            </w:r>
          </w:p>
        </w:tc>
        <w:tc>
          <w:tcPr>
            <w:tcW w:w="1372" w:type="dxa"/>
            <w:vMerge w:val="continue"/>
            <w:vAlign w:val="center"/>
          </w:tcPr>
          <w:p>
            <w:pPr>
              <w:adjustRightInd w:val="0"/>
              <w:snapToGrid w:val="0"/>
              <w:ind w:firstLine="0" w:firstLineChars="0"/>
              <w:jc w:val="center"/>
              <w:rPr>
                <w:sz w:val="18"/>
                <w:szCs w:val="18"/>
              </w:rPr>
            </w:pPr>
          </w:p>
        </w:tc>
        <w:tc>
          <w:tcPr>
            <w:tcW w:w="2801" w:type="dxa"/>
            <w:vAlign w:val="center"/>
          </w:tcPr>
          <w:p>
            <w:pPr>
              <w:adjustRightInd w:val="0"/>
              <w:snapToGrid w:val="0"/>
              <w:ind w:firstLine="0" w:firstLineChars="0"/>
              <w:jc w:val="center"/>
              <w:rPr>
                <w:sz w:val="18"/>
                <w:szCs w:val="18"/>
              </w:rPr>
            </w:pPr>
            <w:r>
              <w:rPr>
                <w:rFonts w:hint="eastAsia"/>
                <w:sz w:val="18"/>
                <w:szCs w:val="18"/>
              </w:rPr>
              <w:t>气相色谱法</w:t>
            </w:r>
          </w:p>
        </w:tc>
        <w:tc>
          <w:tcPr>
            <w:tcW w:w="1694" w:type="dxa"/>
            <w:vAlign w:val="center"/>
          </w:tcPr>
          <w:p>
            <w:pPr>
              <w:adjustRightInd w:val="0"/>
              <w:snapToGrid w:val="0"/>
              <w:ind w:firstLine="0" w:firstLineChars="0"/>
              <w:jc w:val="center"/>
              <w:rPr>
                <w:rFonts w:hAnsi="宋体"/>
                <w:sz w:val="18"/>
                <w:szCs w:val="18"/>
              </w:rPr>
            </w:pPr>
            <w:r>
              <w:rPr>
                <w:rFonts w:hAnsi="宋体"/>
                <w:sz w:val="18"/>
                <w:szCs w:val="18"/>
              </w:rPr>
              <w:t>HJ/T</w:t>
            </w:r>
            <w:r>
              <w:rPr>
                <w:rFonts w:hint="eastAsia" w:hAnsi="宋体"/>
                <w:sz w:val="18"/>
                <w:szCs w:val="18"/>
              </w:rPr>
              <w:t>38</w:t>
            </w:r>
            <w:r>
              <w:rPr>
                <w:rFonts w:hAnsi="宋体"/>
                <w:sz w:val="18"/>
                <w:szCs w:val="18"/>
              </w:rPr>
              <w:t>-</w:t>
            </w:r>
            <w:r>
              <w:rPr>
                <w:rFonts w:hint="eastAsia" w:hAnsi="宋体"/>
                <w:sz w:val="18"/>
                <w:szCs w:val="18"/>
              </w:rPr>
              <w:t>1999</w:t>
            </w:r>
          </w:p>
        </w:tc>
        <w:tc>
          <w:tcPr>
            <w:tcW w:w="1421" w:type="dxa"/>
            <w:vAlign w:val="center"/>
          </w:tcPr>
          <w:p>
            <w:pPr>
              <w:adjustRightInd w:val="0"/>
              <w:snapToGrid w:val="0"/>
              <w:ind w:firstLine="0" w:firstLineChars="0"/>
              <w:jc w:val="center"/>
              <w:rPr>
                <w:rFonts w:hAnsi="宋体"/>
                <w:sz w:val="18"/>
                <w:szCs w:val="18"/>
              </w:rPr>
            </w:pPr>
            <w:r>
              <w:rPr>
                <w:rFonts w:hint="eastAsia" w:hAnsi="宋体"/>
                <w:sz w:val="18"/>
                <w:szCs w:val="18"/>
              </w:rPr>
              <w:t>0.04mg/m</w:t>
            </w:r>
            <w:r>
              <w:rPr>
                <w:rFonts w:hint="eastAsia" w:hAnsi="宋体"/>
                <w:sz w:val="18"/>
                <w:szCs w:val="18"/>
                <w:vertAlign w:val="superscript"/>
              </w:rPr>
              <w:t>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652" w:type="dxa"/>
            <w:vMerge w:val="continue"/>
            <w:vAlign w:val="center"/>
          </w:tcPr>
          <w:p>
            <w:pPr>
              <w:adjustRightInd w:val="0"/>
              <w:snapToGrid w:val="0"/>
              <w:ind w:firstLine="0" w:firstLineChars="0"/>
              <w:jc w:val="center"/>
              <w:rPr>
                <w:rFonts w:hAnsi="宋体"/>
                <w:sz w:val="18"/>
                <w:szCs w:val="18"/>
              </w:rPr>
            </w:pPr>
          </w:p>
        </w:tc>
        <w:tc>
          <w:tcPr>
            <w:tcW w:w="1120" w:type="dxa"/>
            <w:vAlign w:val="center"/>
          </w:tcPr>
          <w:p>
            <w:pPr>
              <w:adjustRightInd w:val="0"/>
              <w:snapToGrid w:val="0"/>
              <w:ind w:firstLine="0" w:firstLineChars="0"/>
              <w:jc w:val="center"/>
              <w:rPr>
                <w:rFonts w:hAnsi="宋体"/>
                <w:sz w:val="18"/>
                <w:szCs w:val="18"/>
              </w:rPr>
            </w:pPr>
            <w:r>
              <w:rPr>
                <w:rFonts w:hint="eastAsia" w:hAnsi="宋体"/>
                <w:sz w:val="18"/>
                <w:szCs w:val="18"/>
              </w:rPr>
              <w:t>烟尘</w:t>
            </w:r>
          </w:p>
        </w:tc>
        <w:tc>
          <w:tcPr>
            <w:tcW w:w="1372" w:type="dxa"/>
            <w:vMerge w:val="continue"/>
            <w:vAlign w:val="center"/>
          </w:tcPr>
          <w:p>
            <w:pPr>
              <w:adjustRightInd w:val="0"/>
              <w:snapToGrid w:val="0"/>
              <w:ind w:firstLine="0" w:firstLineChars="0"/>
              <w:jc w:val="center"/>
              <w:rPr>
                <w:rFonts w:hAnsi="宋体"/>
                <w:sz w:val="18"/>
                <w:szCs w:val="18"/>
              </w:rPr>
            </w:pPr>
          </w:p>
        </w:tc>
        <w:tc>
          <w:tcPr>
            <w:tcW w:w="2801" w:type="dxa"/>
            <w:vAlign w:val="center"/>
          </w:tcPr>
          <w:p>
            <w:pPr>
              <w:adjustRightInd w:val="0"/>
              <w:snapToGrid w:val="0"/>
              <w:ind w:firstLine="0" w:firstLineChars="0"/>
              <w:jc w:val="center"/>
              <w:rPr>
                <w:rFonts w:hAnsi="宋体"/>
                <w:sz w:val="18"/>
                <w:szCs w:val="18"/>
              </w:rPr>
            </w:pPr>
            <w:r>
              <w:fldChar w:fldCharType="begin"/>
            </w:r>
            <w:r>
              <w:instrText xml:space="preserve"> HYPERLINK "http://kjs.mep.gov.cn/hjbhbz/bzwb/dqhjbh/jcgfffbz/199208/t19920801_67575.htm" \t "_blank" </w:instrText>
            </w:r>
            <w:r>
              <w:fldChar w:fldCharType="separate"/>
            </w:r>
            <w:r>
              <w:rPr>
                <w:rFonts w:hint="eastAsia" w:hAnsi="宋体"/>
                <w:sz w:val="18"/>
                <w:szCs w:val="18"/>
              </w:rPr>
              <w:t>锅炉烟尘测试方法</w:t>
            </w:r>
            <w:r>
              <w:rPr>
                <w:rFonts w:hint="eastAsia" w:hAnsi="宋体"/>
                <w:sz w:val="18"/>
                <w:szCs w:val="18"/>
              </w:rPr>
              <w:fldChar w:fldCharType="end"/>
            </w:r>
          </w:p>
        </w:tc>
        <w:tc>
          <w:tcPr>
            <w:tcW w:w="1694" w:type="dxa"/>
            <w:vAlign w:val="center"/>
          </w:tcPr>
          <w:p>
            <w:pPr>
              <w:adjustRightInd w:val="0"/>
              <w:snapToGrid w:val="0"/>
              <w:ind w:firstLine="0" w:firstLineChars="0"/>
              <w:jc w:val="center"/>
              <w:rPr>
                <w:rFonts w:hAnsi="宋体"/>
                <w:sz w:val="18"/>
                <w:szCs w:val="18"/>
              </w:rPr>
            </w:pPr>
            <w:r>
              <w:rPr>
                <w:rFonts w:hint="eastAsia" w:hAnsi="宋体"/>
                <w:sz w:val="18"/>
                <w:szCs w:val="18"/>
              </w:rPr>
              <w:t>GB5468-91</w:t>
            </w:r>
          </w:p>
        </w:tc>
        <w:tc>
          <w:tcPr>
            <w:tcW w:w="1421" w:type="dxa"/>
            <w:vAlign w:val="center"/>
          </w:tcPr>
          <w:p>
            <w:pPr>
              <w:adjustRightInd w:val="0"/>
              <w:snapToGrid w:val="0"/>
              <w:ind w:firstLine="0" w:firstLineChars="0"/>
              <w:jc w:val="center"/>
              <w:rPr>
                <w:rFonts w:hAnsi="宋体"/>
                <w:sz w:val="18"/>
                <w:szCs w:val="18"/>
              </w:rPr>
            </w:pPr>
            <w:r>
              <w:rPr>
                <w:rFonts w:hint="eastAsia" w:hAnsi="宋体"/>
                <w:sz w:val="18"/>
                <w:szCs w:val="18"/>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652" w:type="dxa"/>
            <w:vMerge w:val="continue"/>
            <w:vAlign w:val="center"/>
          </w:tcPr>
          <w:p>
            <w:pPr>
              <w:adjustRightInd w:val="0"/>
              <w:snapToGrid w:val="0"/>
              <w:ind w:firstLine="0" w:firstLineChars="0"/>
              <w:jc w:val="center"/>
              <w:rPr>
                <w:rFonts w:hAnsi="宋体"/>
                <w:sz w:val="18"/>
                <w:szCs w:val="18"/>
              </w:rPr>
            </w:pPr>
          </w:p>
        </w:tc>
        <w:tc>
          <w:tcPr>
            <w:tcW w:w="1120" w:type="dxa"/>
            <w:vAlign w:val="center"/>
          </w:tcPr>
          <w:p>
            <w:pPr>
              <w:adjustRightInd w:val="0"/>
              <w:snapToGrid w:val="0"/>
              <w:ind w:firstLine="0" w:firstLineChars="0"/>
              <w:jc w:val="center"/>
              <w:rPr>
                <w:rFonts w:hAnsi="宋体"/>
                <w:sz w:val="18"/>
                <w:szCs w:val="18"/>
              </w:rPr>
            </w:pPr>
            <w:r>
              <w:rPr>
                <w:rFonts w:hint="eastAsia" w:hAnsi="宋体"/>
                <w:sz w:val="18"/>
                <w:szCs w:val="18"/>
              </w:rPr>
              <w:t>SO</w:t>
            </w:r>
            <w:r>
              <w:rPr>
                <w:rFonts w:hint="eastAsia" w:hAnsi="宋体"/>
                <w:sz w:val="18"/>
                <w:szCs w:val="18"/>
                <w:vertAlign w:val="subscript"/>
              </w:rPr>
              <w:t>2</w:t>
            </w:r>
          </w:p>
        </w:tc>
        <w:tc>
          <w:tcPr>
            <w:tcW w:w="1372" w:type="dxa"/>
            <w:vMerge w:val="continue"/>
            <w:vAlign w:val="center"/>
          </w:tcPr>
          <w:p>
            <w:pPr>
              <w:adjustRightInd w:val="0"/>
              <w:snapToGrid w:val="0"/>
              <w:ind w:firstLine="0" w:firstLineChars="0"/>
              <w:jc w:val="center"/>
              <w:rPr>
                <w:rFonts w:hAnsi="宋体"/>
                <w:sz w:val="18"/>
                <w:szCs w:val="18"/>
              </w:rPr>
            </w:pPr>
          </w:p>
        </w:tc>
        <w:tc>
          <w:tcPr>
            <w:tcW w:w="2801" w:type="dxa"/>
            <w:vAlign w:val="center"/>
          </w:tcPr>
          <w:p>
            <w:pPr>
              <w:adjustRightInd w:val="0"/>
              <w:snapToGrid w:val="0"/>
              <w:ind w:firstLine="0" w:firstLineChars="0"/>
              <w:jc w:val="center"/>
              <w:rPr>
                <w:rFonts w:hAnsi="宋体"/>
                <w:sz w:val="18"/>
                <w:szCs w:val="18"/>
              </w:rPr>
            </w:pPr>
            <w:r>
              <w:fldChar w:fldCharType="begin"/>
            </w:r>
            <w:r>
              <w:instrText xml:space="preserve"> HYPERLINK "http://kjs.mep.gov.cn/hjbhbz/bzwb/dqhjbh/jcgfffbz/200103/t20010301_67421.htm" \t "_blank" </w:instrText>
            </w:r>
            <w:r>
              <w:fldChar w:fldCharType="separate"/>
            </w:r>
            <w:r>
              <w:rPr>
                <w:rFonts w:hint="eastAsia" w:hAnsi="宋体"/>
                <w:sz w:val="18"/>
                <w:szCs w:val="18"/>
              </w:rPr>
              <w:t>定电位电解法</w:t>
            </w:r>
            <w:r>
              <w:rPr>
                <w:rFonts w:hint="eastAsia" w:hAnsi="宋体"/>
                <w:sz w:val="18"/>
                <w:szCs w:val="18"/>
              </w:rPr>
              <w:fldChar w:fldCharType="end"/>
            </w:r>
          </w:p>
        </w:tc>
        <w:tc>
          <w:tcPr>
            <w:tcW w:w="1694" w:type="dxa"/>
            <w:vAlign w:val="center"/>
          </w:tcPr>
          <w:p>
            <w:pPr>
              <w:adjustRightInd w:val="0"/>
              <w:snapToGrid w:val="0"/>
              <w:ind w:firstLine="0" w:firstLineChars="0"/>
              <w:jc w:val="center"/>
              <w:rPr>
                <w:rFonts w:hAnsi="宋体"/>
                <w:sz w:val="18"/>
                <w:szCs w:val="18"/>
              </w:rPr>
            </w:pPr>
            <w:r>
              <w:rPr>
                <w:rFonts w:hint="eastAsia" w:hAnsi="宋体"/>
                <w:sz w:val="18"/>
                <w:szCs w:val="18"/>
              </w:rPr>
              <w:t>HJ/T57-2000</w:t>
            </w:r>
          </w:p>
        </w:tc>
        <w:tc>
          <w:tcPr>
            <w:tcW w:w="1421" w:type="dxa"/>
            <w:vAlign w:val="center"/>
          </w:tcPr>
          <w:p>
            <w:pPr>
              <w:adjustRightInd w:val="0"/>
              <w:snapToGrid w:val="0"/>
              <w:ind w:firstLine="0" w:firstLineChars="0"/>
              <w:jc w:val="center"/>
              <w:rPr>
                <w:rFonts w:hAnsi="宋体"/>
                <w:sz w:val="18"/>
                <w:szCs w:val="18"/>
              </w:rPr>
            </w:pPr>
            <w:r>
              <w:rPr>
                <w:rFonts w:hint="eastAsia" w:hAnsi="宋体"/>
                <w:sz w:val="18"/>
                <w:szCs w:val="18"/>
              </w:rPr>
              <w:t>15 mg/m</w:t>
            </w:r>
            <w:r>
              <w:rPr>
                <w:rFonts w:hint="eastAsia" w:hAnsi="宋体"/>
                <w:sz w:val="18"/>
                <w:szCs w:val="18"/>
                <w:vertAlign w:val="superscript"/>
              </w:rPr>
              <w:t>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652" w:type="dxa"/>
            <w:vMerge w:val="continue"/>
            <w:vAlign w:val="center"/>
          </w:tcPr>
          <w:p>
            <w:pPr>
              <w:adjustRightInd w:val="0"/>
              <w:snapToGrid w:val="0"/>
              <w:ind w:firstLine="0" w:firstLineChars="0"/>
              <w:jc w:val="center"/>
              <w:rPr>
                <w:rFonts w:hAnsi="宋体"/>
                <w:sz w:val="18"/>
                <w:szCs w:val="18"/>
              </w:rPr>
            </w:pPr>
          </w:p>
        </w:tc>
        <w:tc>
          <w:tcPr>
            <w:tcW w:w="1120" w:type="dxa"/>
            <w:vAlign w:val="center"/>
          </w:tcPr>
          <w:p>
            <w:pPr>
              <w:adjustRightInd w:val="0"/>
              <w:snapToGrid w:val="0"/>
              <w:ind w:firstLine="0" w:firstLineChars="0"/>
              <w:jc w:val="center"/>
              <w:rPr>
                <w:rFonts w:hAnsi="宋体"/>
                <w:sz w:val="18"/>
                <w:szCs w:val="18"/>
              </w:rPr>
            </w:pPr>
            <w:r>
              <w:rPr>
                <w:rFonts w:hint="eastAsia" w:hAnsi="宋体"/>
                <w:sz w:val="18"/>
                <w:szCs w:val="18"/>
              </w:rPr>
              <w:t>NOx</w:t>
            </w:r>
          </w:p>
        </w:tc>
        <w:tc>
          <w:tcPr>
            <w:tcW w:w="1372" w:type="dxa"/>
            <w:vMerge w:val="continue"/>
            <w:vAlign w:val="center"/>
          </w:tcPr>
          <w:p>
            <w:pPr>
              <w:adjustRightInd w:val="0"/>
              <w:snapToGrid w:val="0"/>
              <w:ind w:firstLine="0" w:firstLineChars="0"/>
              <w:jc w:val="center"/>
              <w:rPr>
                <w:rFonts w:hAnsi="宋体"/>
                <w:sz w:val="18"/>
                <w:szCs w:val="18"/>
              </w:rPr>
            </w:pPr>
          </w:p>
        </w:tc>
        <w:tc>
          <w:tcPr>
            <w:tcW w:w="2801" w:type="dxa"/>
            <w:vAlign w:val="center"/>
          </w:tcPr>
          <w:p>
            <w:pPr>
              <w:adjustRightInd w:val="0"/>
              <w:snapToGrid w:val="0"/>
              <w:ind w:firstLine="0" w:firstLineChars="0"/>
              <w:jc w:val="center"/>
              <w:rPr>
                <w:rFonts w:hAnsi="宋体"/>
                <w:sz w:val="18"/>
                <w:szCs w:val="18"/>
              </w:rPr>
            </w:pPr>
            <w:r>
              <w:fldChar w:fldCharType="begin"/>
            </w:r>
            <w:r>
              <w:instrText xml:space="preserve"> HYPERLINK "http://kjs.mep.gov.cn/hjbhbz/bzwb/dqhjbh/jcgfffbz/201402/t20140217_267824.htm" \t "_blank" </w:instrText>
            </w:r>
            <w:r>
              <w:fldChar w:fldCharType="separate"/>
            </w:r>
            <w:r>
              <w:rPr>
                <w:rFonts w:hint="eastAsia" w:hAnsi="宋体"/>
                <w:sz w:val="18"/>
                <w:szCs w:val="18"/>
              </w:rPr>
              <w:t>定电位电解法</w:t>
            </w:r>
            <w:r>
              <w:rPr>
                <w:rFonts w:hint="eastAsia" w:hAnsi="宋体"/>
                <w:sz w:val="18"/>
                <w:szCs w:val="18"/>
              </w:rPr>
              <w:fldChar w:fldCharType="end"/>
            </w:r>
          </w:p>
        </w:tc>
        <w:tc>
          <w:tcPr>
            <w:tcW w:w="1694" w:type="dxa"/>
            <w:vAlign w:val="center"/>
          </w:tcPr>
          <w:p>
            <w:pPr>
              <w:adjustRightInd w:val="0"/>
              <w:snapToGrid w:val="0"/>
              <w:ind w:firstLine="0" w:firstLineChars="0"/>
              <w:jc w:val="center"/>
              <w:rPr>
                <w:rFonts w:hAnsi="宋体"/>
                <w:sz w:val="18"/>
                <w:szCs w:val="18"/>
              </w:rPr>
            </w:pPr>
            <w:r>
              <w:rPr>
                <w:rFonts w:hint="eastAsia" w:hAnsi="宋体"/>
                <w:sz w:val="18"/>
                <w:szCs w:val="18"/>
              </w:rPr>
              <w:t>HJ693-2014</w:t>
            </w:r>
          </w:p>
        </w:tc>
        <w:tc>
          <w:tcPr>
            <w:tcW w:w="1421" w:type="dxa"/>
            <w:vAlign w:val="center"/>
          </w:tcPr>
          <w:p>
            <w:pPr>
              <w:adjustRightInd w:val="0"/>
              <w:snapToGrid w:val="0"/>
              <w:ind w:firstLine="0" w:firstLineChars="0"/>
              <w:jc w:val="center"/>
              <w:rPr>
                <w:rFonts w:hAnsi="宋体"/>
                <w:sz w:val="18"/>
                <w:szCs w:val="18"/>
              </w:rPr>
            </w:pPr>
            <w:r>
              <w:rPr>
                <w:rFonts w:hint="eastAsia" w:hAnsi="宋体"/>
                <w:sz w:val="18"/>
                <w:szCs w:val="18"/>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652" w:type="dxa"/>
            <w:vMerge w:val="continue"/>
            <w:vAlign w:val="center"/>
          </w:tcPr>
          <w:p>
            <w:pPr>
              <w:adjustRightInd w:val="0"/>
              <w:snapToGrid w:val="0"/>
              <w:ind w:firstLine="0" w:firstLineChars="0"/>
              <w:jc w:val="center"/>
              <w:rPr>
                <w:rFonts w:hAnsi="宋体"/>
                <w:sz w:val="18"/>
                <w:szCs w:val="18"/>
              </w:rPr>
            </w:pPr>
          </w:p>
        </w:tc>
        <w:tc>
          <w:tcPr>
            <w:tcW w:w="1120" w:type="dxa"/>
            <w:vAlign w:val="center"/>
          </w:tcPr>
          <w:p>
            <w:pPr>
              <w:adjustRightInd w:val="0"/>
              <w:snapToGrid w:val="0"/>
              <w:ind w:firstLine="0" w:firstLineChars="0"/>
              <w:jc w:val="center"/>
              <w:rPr>
                <w:rFonts w:hAnsi="宋体"/>
                <w:sz w:val="18"/>
                <w:szCs w:val="18"/>
              </w:rPr>
            </w:pPr>
            <w:r>
              <w:rPr>
                <w:rFonts w:hint="eastAsia" w:hAnsi="宋体"/>
                <w:sz w:val="18"/>
                <w:szCs w:val="18"/>
              </w:rPr>
              <w:t>烟气黑度</w:t>
            </w:r>
          </w:p>
        </w:tc>
        <w:tc>
          <w:tcPr>
            <w:tcW w:w="1372" w:type="dxa"/>
            <w:vMerge w:val="continue"/>
            <w:vAlign w:val="center"/>
          </w:tcPr>
          <w:p>
            <w:pPr>
              <w:adjustRightInd w:val="0"/>
              <w:snapToGrid w:val="0"/>
              <w:ind w:firstLine="0" w:firstLineChars="0"/>
              <w:jc w:val="center"/>
              <w:rPr>
                <w:rFonts w:hAnsi="宋体"/>
                <w:sz w:val="18"/>
                <w:szCs w:val="18"/>
              </w:rPr>
            </w:pPr>
          </w:p>
        </w:tc>
        <w:tc>
          <w:tcPr>
            <w:tcW w:w="2801" w:type="dxa"/>
            <w:vAlign w:val="center"/>
          </w:tcPr>
          <w:p>
            <w:pPr>
              <w:adjustRightInd w:val="0"/>
              <w:snapToGrid w:val="0"/>
              <w:ind w:firstLine="0" w:firstLineChars="0"/>
              <w:jc w:val="center"/>
              <w:rPr>
                <w:rFonts w:hAnsi="宋体"/>
                <w:sz w:val="18"/>
                <w:szCs w:val="18"/>
              </w:rPr>
            </w:pPr>
            <w:r>
              <w:fldChar w:fldCharType="begin"/>
            </w:r>
            <w:r>
              <w:instrText xml:space="preserve"> HYPERLINK "http://kjs.mep.gov.cn/hjbhbz/bzwb/dqhjbh/jcgfffbz/200712/t20071213_114281.htm" \t "_blank" </w:instrText>
            </w:r>
            <w:r>
              <w:fldChar w:fldCharType="separate"/>
            </w:r>
            <w:r>
              <w:rPr>
                <w:rFonts w:hint="eastAsia" w:hAnsi="宋体"/>
                <w:sz w:val="18"/>
                <w:szCs w:val="18"/>
              </w:rPr>
              <w:t>林格曼烟气黑度图法</w:t>
            </w:r>
            <w:r>
              <w:rPr>
                <w:rFonts w:hint="eastAsia" w:hAnsi="宋体"/>
                <w:sz w:val="18"/>
                <w:szCs w:val="18"/>
              </w:rPr>
              <w:fldChar w:fldCharType="end"/>
            </w:r>
          </w:p>
        </w:tc>
        <w:tc>
          <w:tcPr>
            <w:tcW w:w="1694" w:type="dxa"/>
            <w:vAlign w:val="center"/>
          </w:tcPr>
          <w:p>
            <w:pPr>
              <w:adjustRightInd w:val="0"/>
              <w:snapToGrid w:val="0"/>
              <w:ind w:firstLine="0" w:firstLineChars="0"/>
              <w:jc w:val="center"/>
              <w:rPr>
                <w:rFonts w:hAnsi="宋体"/>
                <w:sz w:val="18"/>
                <w:szCs w:val="18"/>
              </w:rPr>
            </w:pPr>
            <w:r>
              <w:rPr>
                <w:rFonts w:hint="eastAsia" w:hAnsi="宋体"/>
                <w:sz w:val="18"/>
                <w:szCs w:val="18"/>
              </w:rPr>
              <w:t>HJ/T398-2007</w:t>
            </w:r>
          </w:p>
        </w:tc>
        <w:tc>
          <w:tcPr>
            <w:tcW w:w="1421" w:type="dxa"/>
            <w:vAlign w:val="center"/>
          </w:tcPr>
          <w:p>
            <w:pPr>
              <w:adjustRightInd w:val="0"/>
              <w:snapToGrid w:val="0"/>
              <w:ind w:firstLine="0" w:firstLineChars="0"/>
              <w:jc w:val="center"/>
              <w:rPr>
                <w:rFonts w:hAnsi="宋体"/>
                <w:sz w:val="18"/>
                <w:szCs w:val="18"/>
              </w:rPr>
            </w:pPr>
            <w:r>
              <w:rPr>
                <w:rFonts w:hint="eastAsia" w:hAnsi="宋体"/>
                <w:sz w:val="18"/>
                <w:szCs w:val="18"/>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652" w:type="dxa"/>
            <w:vMerge w:val="restart"/>
            <w:vAlign w:val="center"/>
          </w:tcPr>
          <w:p>
            <w:pPr>
              <w:adjustRightInd w:val="0"/>
              <w:snapToGrid w:val="0"/>
              <w:ind w:firstLine="0" w:firstLineChars="0"/>
              <w:jc w:val="center"/>
              <w:rPr>
                <w:rFonts w:hAnsi="宋体"/>
                <w:sz w:val="18"/>
                <w:szCs w:val="18"/>
              </w:rPr>
            </w:pPr>
            <w:r>
              <w:rPr>
                <w:rFonts w:hint="eastAsia" w:hAnsi="宋体"/>
                <w:sz w:val="18"/>
                <w:szCs w:val="18"/>
              </w:rPr>
              <w:t>无组织排放</w:t>
            </w:r>
          </w:p>
        </w:tc>
        <w:tc>
          <w:tcPr>
            <w:tcW w:w="1120" w:type="dxa"/>
            <w:vAlign w:val="center"/>
          </w:tcPr>
          <w:p>
            <w:pPr>
              <w:adjustRightInd w:val="0"/>
              <w:snapToGrid w:val="0"/>
              <w:ind w:firstLine="0" w:firstLineChars="0"/>
              <w:jc w:val="center"/>
              <w:rPr>
                <w:rFonts w:hAnsi="宋体"/>
                <w:sz w:val="18"/>
                <w:szCs w:val="18"/>
              </w:rPr>
            </w:pPr>
            <w:r>
              <w:rPr>
                <w:rFonts w:hint="eastAsia" w:hAnsi="宋体"/>
                <w:sz w:val="18"/>
                <w:szCs w:val="18"/>
              </w:rPr>
              <w:t>颗粒物</w:t>
            </w:r>
          </w:p>
        </w:tc>
        <w:tc>
          <w:tcPr>
            <w:tcW w:w="1372" w:type="dxa"/>
            <w:vMerge w:val="restart"/>
            <w:vAlign w:val="center"/>
          </w:tcPr>
          <w:p>
            <w:pPr>
              <w:adjustRightInd w:val="0"/>
              <w:snapToGrid w:val="0"/>
              <w:ind w:firstLine="0" w:firstLineChars="0"/>
              <w:jc w:val="center"/>
              <w:rPr>
                <w:rFonts w:hAnsi="宋体"/>
                <w:sz w:val="18"/>
                <w:szCs w:val="18"/>
              </w:rPr>
            </w:pPr>
            <w:r>
              <w:rPr>
                <w:rFonts w:hint="eastAsia" w:hAnsi="宋体"/>
                <w:sz w:val="18"/>
                <w:szCs w:val="18"/>
              </w:rPr>
              <w:t>大气污染物综合排放标准</w:t>
            </w:r>
          </w:p>
          <w:p>
            <w:pPr>
              <w:adjustRightInd w:val="0"/>
              <w:snapToGrid w:val="0"/>
              <w:ind w:firstLine="0" w:firstLineChars="0"/>
              <w:jc w:val="center"/>
              <w:rPr>
                <w:rFonts w:hAnsi="宋体"/>
                <w:sz w:val="18"/>
                <w:szCs w:val="18"/>
              </w:rPr>
            </w:pPr>
            <w:r>
              <w:rPr>
                <w:rFonts w:hint="eastAsia" w:hAnsi="宋体"/>
                <w:sz w:val="18"/>
                <w:szCs w:val="18"/>
              </w:rPr>
              <w:t>GB16297-1996</w:t>
            </w:r>
          </w:p>
        </w:tc>
        <w:tc>
          <w:tcPr>
            <w:tcW w:w="2801" w:type="dxa"/>
            <w:vAlign w:val="center"/>
          </w:tcPr>
          <w:p>
            <w:pPr>
              <w:adjustRightInd w:val="0"/>
              <w:snapToGrid w:val="0"/>
              <w:ind w:firstLine="0" w:firstLineChars="0"/>
              <w:jc w:val="center"/>
              <w:rPr>
                <w:rFonts w:hAnsi="宋体"/>
                <w:sz w:val="18"/>
                <w:szCs w:val="18"/>
              </w:rPr>
            </w:pPr>
            <w:r>
              <w:rPr>
                <w:rFonts w:hint="eastAsia" w:hAnsi="宋体"/>
                <w:sz w:val="18"/>
                <w:szCs w:val="18"/>
              </w:rPr>
              <w:t>重量法</w:t>
            </w:r>
          </w:p>
        </w:tc>
        <w:tc>
          <w:tcPr>
            <w:tcW w:w="1694" w:type="dxa"/>
            <w:vAlign w:val="center"/>
          </w:tcPr>
          <w:p>
            <w:pPr>
              <w:adjustRightInd w:val="0"/>
              <w:snapToGrid w:val="0"/>
              <w:ind w:firstLine="0" w:firstLineChars="0"/>
              <w:jc w:val="center"/>
              <w:rPr>
                <w:rFonts w:hAnsi="宋体"/>
                <w:sz w:val="18"/>
                <w:szCs w:val="18"/>
              </w:rPr>
            </w:pPr>
            <w:r>
              <w:rPr>
                <w:rFonts w:hint="eastAsia" w:hAnsi="宋体"/>
                <w:sz w:val="18"/>
                <w:szCs w:val="18"/>
              </w:rPr>
              <w:t>GB/T15432-1995</w:t>
            </w:r>
          </w:p>
        </w:tc>
        <w:tc>
          <w:tcPr>
            <w:tcW w:w="1421" w:type="dxa"/>
            <w:vAlign w:val="center"/>
          </w:tcPr>
          <w:p>
            <w:pPr>
              <w:adjustRightInd w:val="0"/>
              <w:snapToGrid w:val="0"/>
              <w:ind w:firstLine="0" w:firstLineChars="0"/>
              <w:jc w:val="center"/>
              <w:rPr>
                <w:rFonts w:hAnsi="宋体"/>
                <w:sz w:val="18"/>
                <w:szCs w:val="18"/>
              </w:rPr>
            </w:pPr>
            <w:r>
              <w:rPr>
                <w:rFonts w:hint="eastAsia" w:hAnsi="宋体"/>
                <w:sz w:val="18"/>
                <w:szCs w:val="18"/>
              </w:rPr>
              <w:t>0.001mg/m</w:t>
            </w:r>
            <w:r>
              <w:rPr>
                <w:rFonts w:hint="eastAsia" w:hAnsi="宋体"/>
                <w:sz w:val="18"/>
                <w:szCs w:val="18"/>
                <w:vertAlign w:val="superscript"/>
              </w:rPr>
              <w:t>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340" w:hRule="atLeast"/>
          <w:jc w:val="center"/>
        </w:trPr>
        <w:tc>
          <w:tcPr>
            <w:tcW w:w="652" w:type="dxa"/>
            <w:vMerge w:val="continue"/>
            <w:vAlign w:val="center"/>
          </w:tcPr>
          <w:p>
            <w:pPr>
              <w:adjustRightInd w:val="0"/>
              <w:snapToGrid w:val="0"/>
              <w:ind w:firstLine="0" w:firstLineChars="0"/>
              <w:jc w:val="center"/>
              <w:rPr>
                <w:rFonts w:hAnsi="宋体"/>
                <w:sz w:val="18"/>
                <w:szCs w:val="18"/>
              </w:rPr>
            </w:pPr>
          </w:p>
        </w:tc>
        <w:tc>
          <w:tcPr>
            <w:tcW w:w="1120" w:type="dxa"/>
            <w:vAlign w:val="center"/>
          </w:tcPr>
          <w:p>
            <w:pPr>
              <w:adjustRightInd w:val="0"/>
              <w:snapToGrid w:val="0"/>
              <w:ind w:firstLine="0" w:firstLineChars="0"/>
              <w:jc w:val="center"/>
              <w:rPr>
                <w:rFonts w:hAnsi="宋体"/>
                <w:sz w:val="18"/>
                <w:szCs w:val="18"/>
              </w:rPr>
            </w:pPr>
            <w:r>
              <w:rPr>
                <w:rFonts w:hint="eastAsia" w:hAnsi="宋体"/>
                <w:sz w:val="18"/>
                <w:szCs w:val="18"/>
              </w:rPr>
              <w:t>苯</w:t>
            </w:r>
          </w:p>
        </w:tc>
        <w:tc>
          <w:tcPr>
            <w:tcW w:w="1372" w:type="dxa"/>
            <w:vMerge w:val="continue"/>
            <w:vAlign w:val="center"/>
          </w:tcPr>
          <w:p>
            <w:pPr>
              <w:adjustRightInd w:val="0"/>
              <w:snapToGrid w:val="0"/>
              <w:ind w:firstLine="0" w:firstLineChars="0"/>
              <w:rPr>
                <w:rFonts w:hAnsi="宋体"/>
                <w:sz w:val="18"/>
                <w:szCs w:val="18"/>
              </w:rPr>
            </w:pPr>
          </w:p>
        </w:tc>
        <w:tc>
          <w:tcPr>
            <w:tcW w:w="2801" w:type="dxa"/>
            <w:vMerge w:val="restart"/>
            <w:vAlign w:val="center"/>
          </w:tcPr>
          <w:p>
            <w:pPr>
              <w:adjustRightInd w:val="0"/>
              <w:snapToGrid w:val="0"/>
              <w:ind w:firstLine="0" w:firstLineChars="0"/>
              <w:jc w:val="center"/>
              <w:rPr>
                <w:sz w:val="18"/>
                <w:szCs w:val="18"/>
              </w:rPr>
            </w:pPr>
            <w:r>
              <w:rPr>
                <w:rFonts w:hint="eastAsia"/>
                <w:sz w:val="18"/>
                <w:szCs w:val="18"/>
              </w:rPr>
              <w:t>活性炭吸附/二硫化碳解析气相色谱法</w:t>
            </w:r>
          </w:p>
        </w:tc>
        <w:tc>
          <w:tcPr>
            <w:tcW w:w="1694" w:type="dxa"/>
            <w:vMerge w:val="restart"/>
            <w:vAlign w:val="center"/>
          </w:tcPr>
          <w:p>
            <w:pPr>
              <w:adjustRightInd w:val="0"/>
              <w:snapToGrid w:val="0"/>
              <w:ind w:firstLine="0" w:firstLineChars="0"/>
              <w:jc w:val="center"/>
              <w:rPr>
                <w:rFonts w:hAnsi="宋体"/>
                <w:sz w:val="18"/>
                <w:szCs w:val="18"/>
              </w:rPr>
            </w:pPr>
            <w:r>
              <w:rPr>
                <w:rFonts w:hint="eastAsia" w:hAnsi="宋体"/>
                <w:sz w:val="18"/>
                <w:szCs w:val="18"/>
              </w:rPr>
              <w:t>HJ584-2010</w:t>
            </w:r>
          </w:p>
        </w:tc>
        <w:tc>
          <w:tcPr>
            <w:tcW w:w="1421" w:type="dxa"/>
            <w:vAlign w:val="center"/>
          </w:tcPr>
          <w:p>
            <w:pPr>
              <w:adjustRightInd w:val="0"/>
              <w:snapToGrid w:val="0"/>
              <w:ind w:firstLine="0" w:firstLineChars="0"/>
              <w:jc w:val="center"/>
              <w:rPr>
                <w:rFonts w:hAnsi="宋体"/>
                <w:sz w:val="18"/>
                <w:szCs w:val="18"/>
              </w:rPr>
            </w:pPr>
            <w:r>
              <w:rPr>
                <w:rFonts w:hint="eastAsia" w:hAnsi="宋体"/>
                <w:sz w:val="18"/>
                <w:szCs w:val="18"/>
              </w:rPr>
              <w:t>1.5×10</w:t>
            </w:r>
            <w:r>
              <w:rPr>
                <w:rFonts w:hint="eastAsia" w:hAnsi="宋体"/>
                <w:sz w:val="18"/>
                <w:szCs w:val="18"/>
                <w:vertAlign w:val="superscript"/>
              </w:rPr>
              <w:t>-3</w:t>
            </w:r>
            <w:r>
              <w:rPr>
                <w:rFonts w:hint="eastAsia" w:hAnsi="宋体"/>
                <w:sz w:val="18"/>
                <w:szCs w:val="18"/>
              </w:rPr>
              <w:t>mg/m</w:t>
            </w:r>
            <w:r>
              <w:rPr>
                <w:rFonts w:hint="eastAsia" w:hAnsi="宋体"/>
                <w:sz w:val="18"/>
                <w:szCs w:val="18"/>
                <w:vertAlign w:val="superscript"/>
              </w:rPr>
              <w:t>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652" w:type="dxa"/>
            <w:vMerge w:val="continue"/>
            <w:vAlign w:val="center"/>
          </w:tcPr>
          <w:p>
            <w:pPr>
              <w:adjustRightInd w:val="0"/>
              <w:snapToGrid w:val="0"/>
              <w:ind w:firstLine="0" w:firstLineChars="0"/>
              <w:jc w:val="center"/>
              <w:rPr>
                <w:rFonts w:hAnsi="宋体"/>
                <w:sz w:val="18"/>
                <w:szCs w:val="18"/>
              </w:rPr>
            </w:pPr>
          </w:p>
        </w:tc>
        <w:tc>
          <w:tcPr>
            <w:tcW w:w="1120" w:type="dxa"/>
            <w:vAlign w:val="center"/>
          </w:tcPr>
          <w:p>
            <w:pPr>
              <w:adjustRightInd w:val="0"/>
              <w:snapToGrid w:val="0"/>
              <w:ind w:firstLine="0" w:firstLineChars="0"/>
              <w:jc w:val="center"/>
              <w:rPr>
                <w:rFonts w:hAnsi="宋体"/>
                <w:sz w:val="18"/>
                <w:szCs w:val="18"/>
              </w:rPr>
            </w:pPr>
            <w:r>
              <w:rPr>
                <w:rFonts w:hint="eastAsia" w:hAnsi="宋体"/>
                <w:sz w:val="18"/>
                <w:szCs w:val="18"/>
              </w:rPr>
              <w:t>甲苯</w:t>
            </w:r>
          </w:p>
        </w:tc>
        <w:tc>
          <w:tcPr>
            <w:tcW w:w="1372" w:type="dxa"/>
            <w:vMerge w:val="continue"/>
            <w:vAlign w:val="center"/>
          </w:tcPr>
          <w:p>
            <w:pPr>
              <w:adjustRightInd w:val="0"/>
              <w:snapToGrid w:val="0"/>
              <w:ind w:firstLine="0" w:firstLineChars="0"/>
              <w:rPr>
                <w:rFonts w:hAnsi="宋体"/>
                <w:sz w:val="18"/>
                <w:szCs w:val="18"/>
              </w:rPr>
            </w:pPr>
          </w:p>
        </w:tc>
        <w:tc>
          <w:tcPr>
            <w:tcW w:w="2801" w:type="dxa"/>
            <w:vMerge w:val="continue"/>
            <w:vAlign w:val="center"/>
          </w:tcPr>
          <w:p>
            <w:pPr>
              <w:adjustRightInd w:val="0"/>
              <w:snapToGrid w:val="0"/>
              <w:ind w:firstLine="0" w:firstLineChars="0"/>
              <w:jc w:val="center"/>
              <w:rPr>
                <w:rFonts w:hAnsi="宋体"/>
                <w:sz w:val="18"/>
                <w:szCs w:val="18"/>
              </w:rPr>
            </w:pPr>
          </w:p>
        </w:tc>
        <w:tc>
          <w:tcPr>
            <w:tcW w:w="1694" w:type="dxa"/>
            <w:vMerge w:val="continue"/>
            <w:vAlign w:val="center"/>
          </w:tcPr>
          <w:p>
            <w:pPr>
              <w:adjustRightInd w:val="0"/>
              <w:snapToGrid w:val="0"/>
              <w:ind w:firstLine="0" w:firstLineChars="0"/>
              <w:jc w:val="center"/>
              <w:rPr>
                <w:rFonts w:hAnsi="宋体"/>
                <w:sz w:val="18"/>
                <w:szCs w:val="18"/>
              </w:rPr>
            </w:pPr>
          </w:p>
        </w:tc>
        <w:tc>
          <w:tcPr>
            <w:tcW w:w="1421" w:type="dxa"/>
            <w:vAlign w:val="center"/>
          </w:tcPr>
          <w:p>
            <w:pPr>
              <w:adjustRightInd w:val="0"/>
              <w:snapToGrid w:val="0"/>
              <w:ind w:firstLine="0" w:firstLineChars="0"/>
              <w:jc w:val="center"/>
              <w:rPr>
                <w:rFonts w:hAnsi="宋体"/>
                <w:sz w:val="18"/>
                <w:szCs w:val="18"/>
              </w:rPr>
            </w:pPr>
            <w:r>
              <w:rPr>
                <w:rFonts w:hint="eastAsia" w:hAnsi="宋体"/>
                <w:sz w:val="18"/>
                <w:szCs w:val="18"/>
              </w:rPr>
              <w:t>1.5×10</w:t>
            </w:r>
            <w:r>
              <w:rPr>
                <w:rFonts w:hint="eastAsia" w:hAnsi="宋体"/>
                <w:sz w:val="18"/>
                <w:szCs w:val="18"/>
                <w:vertAlign w:val="superscript"/>
              </w:rPr>
              <w:t>-3</w:t>
            </w:r>
            <w:r>
              <w:rPr>
                <w:rFonts w:hint="eastAsia" w:hAnsi="宋体"/>
                <w:sz w:val="18"/>
                <w:szCs w:val="18"/>
              </w:rPr>
              <w:t>mg/m</w:t>
            </w:r>
            <w:r>
              <w:rPr>
                <w:rFonts w:hint="eastAsia" w:hAnsi="宋体"/>
                <w:sz w:val="18"/>
                <w:szCs w:val="18"/>
                <w:vertAlign w:val="superscript"/>
              </w:rPr>
              <w:t>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652" w:type="dxa"/>
            <w:vMerge w:val="continue"/>
            <w:vAlign w:val="center"/>
          </w:tcPr>
          <w:p>
            <w:pPr>
              <w:adjustRightInd w:val="0"/>
              <w:snapToGrid w:val="0"/>
              <w:ind w:firstLine="0" w:firstLineChars="0"/>
              <w:jc w:val="center"/>
              <w:rPr>
                <w:rFonts w:hAnsi="宋体"/>
                <w:sz w:val="18"/>
                <w:szCs w:val="18"/>
              </w:rPr>
            </w:pPr>
          </w:p>
        </w:tc>
        <w:tc>
          <w:tcPr>
            <w:tcW w:w="1120" w:type="dxa"/>
            <w:vAlign w:val="center"/>
          </w:tcPr>
          <w:p>
            <w:pPr>
              <w:adjustRightInd w:val="0"/>
              <w:snapToGrid w:val="0"/>
              <w:ind w:firstLine="0" w:firstLineChars="0"/>
              <w:jc w:val="center"/>
              <w:rPr>
                <w:rFonts w:hAnsi="宋体"/>
                <w:sz w:val="18"/>
                <w:szCs w:val="18"/>
              </w:rPr>
            </w:pPr>
            <w:r>
              <w:rPr>
                <w:rFonts w:hint="eastAsia" w:hAnsi="宋体"/>
                <w:sz w:val="18"/>
                <w:szCs w:val="18"/>
              </w:rPr>
              <w:t>二甲苯</w:t>
            </w:r>
          </w:p>
        </w:tc>
        <w:tc>
          <w:tcPr>
            <w:tcW w:w="1372" w:type="dxa"/>
            <w:vMerge w:val="continue"/>
            <w:vAlign w:val="center"/>
          </w:tcPr>
          <w:p>
            <w:pPr>
              <w:adjustRightInd w:val="0"/>
              <w:snapToGrid w:val="0"/>
              <w:ind w:firstLine="0" w:firstLineChars="0"/>
              <w:rPr>
                <w:rFonts w:hAnsi="宋体"/>
                <w:sz w:val="18"/>
                <w:szCs w:val="18"/>
              </w:rPr>
            </w:pPr>
          </w:p>
        </w:tc>
        <w:tc>
          <w:tcPr>
            <w:tcW w:w="2801" w:type="dxa"/>
            <w:vMerge w:val="continue"/>
            <w:vAlign w:val="center"/>
          </w:tcPr>
          <w:p>
            <w:pPr>
              <w:adjustRightInd w:val="0"/>
              <w:snapToGrid w:val="0"/>
              <w:ind w:firstLine="0" w:firstLineChars="0"/>
              <w:jc w:val="center"/>
              <w:rPr>
                <w:rFonts w:hAnsi="宋体"/>
                <w:sz w:val="18"/>
                <w:szCs w:val="18"/>
              </w:rPr>
            </w:pPr>
          </w:p>
        </w:tc>
        <w:tc>
          <w:tcPr>
            <w:tcW w:w="1694" w:type="dxa"/>
            <w:vMerge w:val="continue"/>
            <w:vAlign w:val="center"/>
          </w:tcPr>
          <w:p>
            <w:pPr>
              <w:adjustRightInd w:val="0"/>
              <w:snapToGrid w:val="0"/>
              <w:ind w:firstLine="0" w:firstLineChars="0"/>
              <w:jc w:val="center"/>
              <w:rPr>
                <w:rFonts w:hAnsi="宋体"/>
                <w:sz w:val="18"/>
                <w:szCs w:val="18"/>
              </w:rPr>
            </w:pPr>
          </w:p>
        </w:tc>
        <w:tc>
          <w:tcPr>
            <w:tcW w:w="1421" w:type="dxa"/>
            <w:vAlign w:val="center"/>
          </w:tcPr>
          <w:p>
            <w:pPr>
              <w:adjustRightInd w:val="0"/>
              <w:snapToGrid w:val="0"/>
              <w:ind w:firstLine="0" w:firstLineChars="0"/>
              <w:jc w:val="center"/>
              <w:rPr>
                <w:rFonts w:hAnsi="宋体"/>
                <w:sz w:val="18"/>
                <w:szCs w:val="18"/>
              </w:rPr>
            </w:pPr>
            <w:r>
              <w:rPr>
                <w:rFonts w:hint="eastAsia" w:hAnsi="宋体"/>
                <w:sz w:val="18"/>
                <w:szCs w:val="18"/>
              </w:rPr>
              <w:t>1.5×10</w:t>
            </w:r>
            <w:r>
              <w:rPr>
                <w:rFonts w:hint="eastAsia" w:hAnsi="宋体"/>
                <w:sz w:val="18"/>
                <w:szCs w:val="18"/>
                <w:vertAlign w:val="superscript"/>
              </w:rPr>
              <w:t>-3</w:t>
            </w:r>
            <w:r>
              <w:rPr>
                <w:rFonts w:hint="eastAsia" w:hAnsi="宋体"/>
                <w:sz w:val="18"/>
                <w:szCs w:val="18"/>
              </w:rPr>
              <w:t>mg/m</w:t>
            </w:r>
            <w:r>
              <w:rPr>
                <w:rFonts w:hint="eastAsia" w:hAnsi="宋体"/>
                <w:sz w:val="18"/>
                <w:szCs w:val="18"/>
                <w:vertAlign w:val="superscript"/>
              </w:rPr>
              <w:t>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652" w:type="dxa"/>
            <w:vMerge w:val="continue"/>
            <w:vAlign w:val="center"/>
          </w:tcPr>
          <w:p>
            <w:pPr>
              <w:adjustRightInd w:val="0"/>
              <w:snapToGrid w:val="0"/>
              <w:ind w:firstLine="0" w:firstLineChars="0"/>
              <w:jc w:val="center"/>
              <w:rPr>
                <w:rFonts w:hAnsi="宋体"/>
                <w:sz w:val="18"/>
                <w:szCs w:val="18"/>
              </w:rPr>
            </w:pPr>
          </w:p>
        </w:tc>
        <w:tc>
          <w:tcPr>
            <w:tcW w:w="1120" w:type="dxa"/>
            <w:vAlign w:val="center"/>
          </w:tcPr>
          <w:p>
            <w:pPr>
              <w:adjustRightInd w:val="0"/>
              <w:snapToGrid w:val="0"/>
              <w:ind w:firstLine="0" w:firstLineChars="0"/>
              <w:jc w:val="center"/>
              <w:rPr>
                <w:rFonts w:hAnsi="宋体"/>
                <w:sz w:val="18"/>
                <w:szCs w:val="18"/>
              </w:rPr>
            </w:pPr>
            <w:r>
              <w:rPr>
                <w:rFonts w:hint="eastAsia" w:hAnsi="宋体"/>
                <w:sz w:val="18"/>
                <w:szCs w:val="18"/>
              </w:rPr>
              <w:t>非甲烷总烃</w:t>
            </w:r>
          </w:p>
        </w:tc>
        <w:tc>
          <w:tcPr>
            <w:tcW w:w="1372" w:type="dxa"/>
            <w:vMerge w:val="continue"/>
            <w:vAlign w:val="center"/>
          </w:tcPr>
          <w:p>
            <w:pPr>
              <w:adjustRightInd w:val="0"/>
              <w:snapToGrid w:val="0"/>
              <w:ind w:firstLine="0" w:firstLineChars="0"/>
              <w:rPr>
                <w:rFonts w:hAnsi="宋体"/>
                <w:sz w:val="18"/>
                <w:szCs w:val="18"/>
              </w:rPr>
            </w:pPr>
          </w:p>
        </w:tc>
        <w:tc>
          <w:tcPr>
            <w:tcW w:w="2801" w:type="dxa"/>
            <w:vAlign w:val="center"/>
          </w:tcPr>
          <w:p>
            <w:pPr>
              <w:adjustRightInd w:val="0"/>
              <w:snapToGrid w:val="0"/>
              <w:ind w:firstLine="0" w:firstLineChars="0"/>
              <w:jc w:val="center"/>
              <w:rPr>
                <w:sz w:val="18"/>
                <w:szCs w:val="18"/>
              </w:rPr>
            </w:pPr>
            <w:r>
              <w:rPr>
                <w:rFonts w:hint="eastAsia"/>
                <w:sz w:val="18"/>
                <w:szCs w:val="18"/>
              </w:rPr>
              <w:t>气相色谱法</w:t>
            </w:r>
          </w:p>
        </w:tc>
        <w:tc>
          <w:tcPr>
            <w:tcW w:w="1694" w:type="dxa"/>
            <w:vAlign w:val="center"/>
          </w:tcPr>
          <w:p>
            <w:pPr>
              <w:adjustRightInd w:val="0"/>
              <w:snapToGrid w:val="0"/>
              <w:ind w:firstLine="0" w:firstLineChars="0"/>
              <w:jc w:val="center"/>
              <w:rPr>
                <w:rFonts w:hAnsi="宋体"/>
                <w:sz w:val="18"/>
                <w:szCs w:val="18"/>
              </w:rPr>
            </w:pPr>
            <w:r>
              <w:rPr>
                <w:rFonts w:hAnsi="宋体"/>
                <w:sz w:val="18"/>
                <w:szCs w:val="18"/>
              </w:rPr>
              <w:t>HJ/T</w:t>
            </w:r>
            <w:r>
              <w:rPr>
                <w:rFonts w:hint="eastAsia" w:hAnsi="宋体"/>
                <w:sz w:val="18"/>
                <w:szCs w:val="18"/>
              </w:rPr>
              <w:t>38</w:t>
            </w:r>
            <w:r>
              <w:rPr>
                <w:rFonts w:hAnsi="宋体"/>
                <w:sz w:val="18"/>
                <w:szCs w:val="18"/>
              </w:rPr>
              <w:t>-</w:t>
            </w:r>
            <w:r>
              <w:rPr>
                <w:rFonts w:hint="eastAsia" w:hAnsi="宋体"/>
                <w:sz w:val="18"/>
                <w:szCs w:val="18"/>
              </w:rPr>
              <w:t>1999</w:t>
            </w:r>
          </w:p>
        </w:tc>
        <w:tc>
          <w:tcPr>
            <w:tcW w:w="1421" w:type="dxa"/>
            <w:vAlign w:val="center"/>
          </w:tcPr>
          <w:p>
            <w:pPr>
              <w:adjustRightInd w:val="0"/>
              <w:snapToGrid w:val="0"/>
              <w:ind w:firstLine="0" w:firstLineChars="0"/>
              <w:jc w:val="center"/>
              <w:rPr>
                <w:rFonts w:hAnsi="宋体"/>
                <w:sz w:val="18"/>
                <w:szCs w:val="18"/>
              </w:rPr>
            </w:pPr>
            <w:r>
              <w:rPr>
                <w:rFonts w:hint="eastAsia" w:hAnsi="宋体"/>
                <w:sz w:val="18"/>
                <w:szCs w:val="18"/>
              </w:rPr>
              <w:t>0.04mg/m</w:t>
            </w:r>
            <w:r>
              <w:rPr>
                <w:rFonts w:hint="eastAsia" w:hAnsi="宋体"/>
                <w:sz w:val="18"/>
                <w:szCs w:val="18"/>
                <w:vertAlign w:val="superscript"/>
              </w:rPr>
              <w:t>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652" w:type="dxa"/>
            <w:vMerge w:val="continue"/>
            <w:vAlign w:val="center"/>
          </w:tcPr>
          <w:p>
            <w:pPr>
              <w:adjustRightInd w:val="0"/>
              <w:snapToGrid w:val="0"/>
              <w:ind w:firstLine="0" w:firstLineChars="0"/>
              <w:jc w:val="center"/>
              <w:rPr>
                <w:rFonts w:hAnsi="宋体"/>
                <w:sz w:val="18"/>
                <w:szCs w:val="18"/>
              </w:rPr>
            </w:pPr>
          </w:p>
        </w:tc>
        <w:tc>
          <w:tcPr>
            <w:tcW w:w="1120" w:type="dxa"/>
            <w:vAlign w:val="center"/>
          </w:tcPr>
          <w:p>
            <w:pPr>
              <w:adjustRightInd w:val="0"/>
              <w:snapToGrid w:val="0"/>
              <w:ind w:firstLine="0" w:firstLineChars="0"/>
              <w:jc w:val="center"/>
              <w:rPr>
                <w:rFonts w:hAnsi="宋体"/>
                <w:sz w:val="18"/>
                <w:szCs w:val="18"/>
              </w:rPr>
            </w:pPr>
            <w:r>
              <w:rPr>
                <w:rFonts w:hint="eastAsia" w:hAnsi="宋体"/>
                <w:sz w:val="18"/>
                <w:szCs w:val="18"/>
              </w:rPr>
              <w:t>SO</w:t>
            </w:r>
            <w:r>
              <w:rPr>
                <w:rFonts w:hint="eastAsia" w:hAnsi="宋体"/>
                <w:sz w:val="18"/>
                <w:szCs w:val="18"/>
                <w:vertAlign w:val="subscript"/>
              </w:rPr>
              <w:t>2</w:t>
            </w:r>
          </w:p>
        </w:tc>
        <w:tc>
          <w:tcPr>
            <w:tcW w:w="1372" w:type="dxa"/>
            <w:vMerge w:val="continue"/>
            <w:vAlign w:val="center"/>
          </w:tcPr>
          <w:p>
            <w:pPr>
              <w:adjustRightInd w:val="0"/>
              <w:snapToGrid w:val="0"/>
              <w:ind w:firstLine="0" w:firstLineChars="0"/>
              <w:jc w:val="center"/>
              <w:rPr>
                <w:rFonts w:hAnsi="宋体"/>
                <w:sz w:val="18"/>
                <w:szCs w:val="18"/>
              </w:rPr>
            </w:pPr>
          </w:p>
        </w:tc>
        <w:tc>
          <w:tcPr>
            <w:tcW w:w="2801" w:type="dxa"/>
            <w:vAlign w:val="center"/>
          </w:tcPr>
          <w:p>
            <w:pPr>
              <w:adjustRightInd w:val="0"/>
              <w:snapToGrid w:val="0"/>
              <w:ind w:firstLine="0" w:firstLineChars="0"/>
              <w:jc w:val="center"/>
              <w:rPr>
                <w:rFonts w:hAnsi="宋体"/>
                <w:sz w:val="18"/>
                <w:szCs w:val="18"/>
              </w:rPr>
            </w:pPr>
            <w:r>
              <w:rPr>
                <w:rFonts w:hint="eastAsia" w:hAnsi="宋体"/>
                <w:sz w:val="18"/>
                <w:szCs w:val="18"/>
              </w:rPr>
              <w:t>甲醛吸收-副玫瑰苯胺分光光度法</w:t>
            </w:r>
          </w:p>
        </w:tc>
        <w:tc>
          <w:tcPr>
            <w:tcW w:w="1694" w:type="dxa"/>
            <w:vAlign w:val="center"/>
          </w:tcPr>
          <w:p>
            <w:pPr>
              <w:adjustRightInd w:val="0"/>
              <w:snapToGrid w:val="0"/>
              <w:ind w:firstLine="0" w:firstLineChars="0"/>
              <w:jc w:val="center"/>
              <w:rPr>
                <w:rFonts w:hAnsi="宋体"/>
                <w:sz w:val="18"/>
                <w:szCs w:val="18"/>
              </w:rPr>
            </w:pPr>
            <w:r>
              <w:rPr>
                <w:rFonts w:hint="eastAsia" w:hAnsi="宋体"/>
                <w:sz w:val="18"/>
                <w:szCs w:val="18"/>
              </w:rPr>
              <w:t>HJ482-2009</w:t>
            </w:r>
          </w:p>
        </w:tc>
        <w:tc>
          <w:tcPr>
            <w:tcW w:w="1421" w:type="dxa"/>
            <w:vAlign w:val="center"/>
          </w:tcPr>
          <w:p>
            <w:pPr>
              <w:adjustRightInd w:val="0"/>
              <w:snapToGrid w:val="0"/>
              <w:ind w:firstLine="0" w:firstLineChars="0"/>
              <w:jc w:val="center"/>
              <w:rPr>
                <w:rFonts w:hAnsi="宋体"/>
                <w:sz w:val="18"/>
                <w:szCs w:val="18"/>
              </w:rPr>
            </w:pPr>
            <w:r>
              <w:rPr>
                <w:rFonts w:hint="eastAsia" w:hAnsi="宋体"/>
                <w:sz w:val="18"/>
                <w:szCs w:val="18"/>
              </w:rPr>
              <w:t>0.007mg/m</w:t>
            </w:r>
            <w:r>
              <w:rPr>
                <w:rFonts w:hint="eastAsia" w:hAnsi="宋体"/>
                <w:sz w:val="18"/>
                <w:szCs w:val="18"/>
                <w:vertAlign w:val="superscript"/>
              </w:rPr>
              <w:t>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652" w:type="dxa"/>
            <w:vMerge w:val="restart"/>
            <w:vAlign w:val="center"/>
          </w:tcPr>
          <w:p>
            <w:pPr>
              <w:adjustRightInd w:val="0"/>
              <w:snapToGrid w:val="0"/>
              <w:ind w:firstLine="0" w:firstLineChars="0"/>
              <w:jc w:val="center"/>
              <w:rPr>
                <w:rFonts w:hAnsi="宋体"/>
                <w:sz w:val="18"/>
                <w:szCs w:val="18"/>
              </w:rPr>
            </w:pPr>
            <w:r>
              <w:rPr>
                <w:rFonts w:hint="eastAsia" w:hAnsi="宋体"/>
                <w:sz w:val="18"/>
                <w:szCs w:val="18"/>
              </w:rPr>
              <w:t>污水</w:t>
            </w:r>
          </w:p>
        </w:tc>
        <w:tc>
          <w:tcPr>
            <w:tcW w:w="1120" w:type="dxa"/>
            <w:vAlign w:val="center"/>
          </w:tcPr>
          <w:p>
            <w:pPr>
              <w:adjustRightInd w:val="0"/>
              <w:snapToGrid w:val="0"/>
              <w:ind w:firstLine="0" w:firstLineChars="0"/>
              <w:jc w:val="center"/>
              <w:rPr>
                <w:rFonts w:hAnsi="宋体"/>
                <w:sz w:val="18"/>
                <w:szCs w:val="18"/>
              </w:rPr>
            </w:pPr>
            <w:r>
              <w:rPr>
                <w:rFonts w:hint="eastAsia" w:hAnsi="宋体"/>
                <w:sz w:val="18"/>
                <w:szCs w:val="18"/>
              </w:rPr>
              <w:t>pH</w:t>
            </w:r>
          </w:p>
        </w:tc>
        <w:tc>
          <w:tcPr>
            <w:tcW w:w="1372" w:type="dxa"/>
            <w:vMerge w:val="restart"/>
            <w:vAlign w:val="center"/>
          </w:tcPr>
          <w:p>
            <w:pPr>
              <w:adjustRightInd w:val="0"/>
              <w:snapToGrid w:val="0"/>
              <w:ind w:firstLine="0" w:firstLineChars="0"/>
              <w:jc w:val="center"/>
              <w:rPr>
                <w:rFonts w:hAnsi="宋体"/>
                <w:sz w:val="18"/>
                <w:szCs w:val="18"/>
              </w:rPr>
            </w:pPr>
            <w:r>
              <w:rPr>
                <w:rFonts w:hint="eastAsia" w:hAnsi="宋体"/>
                <w:sz w:val="18"/>
                <w:szCs w:val="18"/>
              </w:rPr>
              <w:t>地表水和污水监测技术规范</w:t>
            </w:r>
          </w:p>
          <w:p>
            <w:pPr>
              <w:adjustRightInd w:val="0"/>
              <w:snapToGrid w:val="0"/>
              <w:ind w:firstLine="0" w:firstLineChars="0"/>
              <w:rPr>
                <w:rFonts w:hAnsi="宋体"/>
                <w:sz w:val="18"/>
                <w:szCs w:val="18"/>
              </w:rPr>
            </w:pPr>
            <w:r>
              <w:rPr>
                <w:rFonts w:hint="eastAsia" w:hAnsi="宋体"/>
                <w:sz w:val="18"/>
                <w:szCs w:val="18"/>
              </w:rPr>
              <w:t>HJ/T91-2002</w:t>
            </w:r>
          </w:p>
        </w:tc>
        <w:tc>
          <w:tcPr>
            <w:tcW w:w="2801" w:type="dxa"/>
            <w:vAlign w:val="center"/>
          </w:tcPr>
          <w:p>
            <w:pPr>
              <w:adjustRightInd w:val="0"/>
              <w:snapToGrid w:val="0"/>
              <w:ind w:firstLine="0" w:firstLineChars="0"/>
              <w:jc w:val="center"/>
              <w:rPr>
                <w:rFonts w:hAnsi="宋体"/>
                <w:sz w:val="18"/>
                <w:szCs w:val="18"/>
              </w:rPr>
            </w:pPr>
            <w:r>
              <w:rPr>
                <w:rFonts w:hint="eastAsia" w:hAnsi="宋体"/>
                <w:sz w:val="18"/>
                <w:szCs w:val="18"/>
              </w:rPr>
              <w:t>玻璃电极法</w:t>
            </w:r>
          </w:p>
        </w:tc>
        <w:tc>
          <w:tcPr>
            <w:tcW w:w="1694" w:type="dxa"/>
            <w:vAlign w:val="center"/>
          </w:tcPr>
          <w:p>
            <w:pPr>
              <w:adjustRightInd w:val="0"/>
              <w:snapToGrid w:val="0"/>
              <w:ind w:firstLine="0" w:firstLineChars="0"/>
              <w:jc w:val="center"/>
              <w:rPr>
                <w:rFonts w:hAnsi="宋体"/>
                <w:sz w:val="18"/>
                <w:szCs w:val="18"/>
              </w:rPr>
            </w:pPr>
            <w:r>
              <w:rPr>
                <w:rFonts w:hint="eastAsia" w:hAnsi="宋体"/>
                <w:sz w:val="18"/>
                <w:szCs w:val="18"/>
              </w:rPr>
              <w:t>GB6920-1986</w:t>
            </w:r>
          </w:p>
        </w:tc>
        <w:tc>
          <w:tcPr>
            <w:tcW w:w="1421" w:type="dxa"/>
            <w:vAlign w:val="center"/>
          </w:tcPr>
          <w:p>
            <w:pPr>
              <w:adjustRightInd w:val="0"/>
              <w:snapToGrid w:val="0"/>
              <w:ind w:firstLine="0" w:firstLineChars="0"/>
              <w:jc w:val="center"/>
              <w:rPr>
                <w:rFonts w:hAnsi="宋体"/>
                <w:sz w:val="18"/>
                <w:szCs w:val="18"/>
              </w:rPr>
            </w:pPr>
            <w:r>
              <w:rPr>
                <w:rFonts w:hint="eastAsia" w:hAnsi="宋体"/>
                <w:sz w:val="18"/>
                <w:szCs w:val="18"/>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340" w:hRule="atLeast"/>
          <w:jc w:val="center"/>
        </w:trPr>
        <w:tc>
          <w:tcPr>
            <w:tcW w:w="652" w:type="dxa"/>
            <w:vMerge w:val="continue"/>
            <w:vAlign w:val="center"/>
          </w:tcPr>
          <w:p>
            <w:pPr>
              <w:adjustRightInd w:val="0"/>
              <w:snapToGrid w:val="0"/>
              <w:ind w:firstLine="0" w:firstLineChars="0"/>
              <w:jc w:val="center"/>
              <w:rPr>
                <w:rFonts w:hAnsi="宋体"/>
                <w:sz w:val="18"/>
                <w:szCs w:val="18"/>
              </w:rPr>
            </w:pPr>
          </w:p>
        </w:tc>
        <w:tc>
          <w:tcPr>
            <w:tcW w:w="1120" w:type="dxa"/>
            <w:vAlign w:val="center"/>
          </w:tcPr>
          <w:p>
            <w:pPr>
              <w:adjustRightInd w:val="0"/>
              <w:snapToGrid w:val="0"/>
              <w:ind w:firstLine="0" w:firstLineChars="0"/>
              <w:jc w:val="center"/>
              <w:rPr>
                <w:rFonts w:hAnsi="宋体"/>
                <w:sz w:val="18"/>
                <w:szCs w:val="18"/>
              </w:rPr>
            </w:pPr>
            <w:r>
              <w:rPr>
                <w:rFonts w:hint="eastAsia" w:hAnsi="宋体"/>
                <w:sz w:val="18"/>
                <w:szCs w:val="18"/>
              </w:rPr>
              <w:t>SS</w:t>
            </w:r>
          </w:p>
        </w:tc>
        <w:tc>
          <w:tcPr>
            <w:tcW w:w="1372" w:type="dxa"/>
            <w:vMerge w:val="continue"/>
            <w:vAlign w:val="center"/>
          </w:tcPr>
          <w:p>
            <w:pPr>
              <w:adjustRightInd w:val="0"/>
              <w:snapToGrid w:val="0"/>
              <w:ind w:firstLine="0" w:firstLineChars="0"/>
              <w:jc w:val="center"/>
              <w:rPr>
                <w:rFonts w:hAnsi="宋体"/>
                <w:sz w:val="18"/>
                <w:szCs w:val="18"/>
              </w:rPr>
            </w:pPr>
          </w:p>
        </w:tc>
        <w:tc>
          <w:tcPr>
            <w:tcW w:w="2801" w:type="dxa"/>
            <w:vAlign w:val="center"/>
          </w:tcPr>
          <w:p>
            <w:pPr>
              <w:adjustRightInd w:val="0"/>
              <w:snapToGrid w:val="0"/>
              <w:ind w:firstLine="0" w:firstLineChars="0"/>
              <w:jc w:val="center"/>
              <w:rPr>
                <w:rFonts w:hAnsi="宋体"/>
                <w:sz w:val="18"/>
                <w:szCs w:val="18"/>
              </w:rPr>
            </w:pPr>
            <w:r>
              <w:rPr>
                <w:rFonts w:hint="eastAsia" w:hAnsi="宋体"/>
                <w:sz w:val="18"/>
                <w:szCs w:val="18"/>
              </w:rPr>
              <w:t>重量法</w:t>
            </w:r>
          </w:p>
        </w:tc>
        <w:tc>
          <w:tcPr>
            <w:tcW w:w="1694" w:type="dxa"/>
            <w:vAlign w:val="center"/>
          </w:tcPr>
          <w:p>
            <w:pPr>
              <w:adjustRightInd w:val="0"/>
              <w:snapToGrid w:val="0"/>
              <w:ind w:firstLine="0" w:firstLineChars="0"/>
              <w:jc w:val="center"/>
              <w:rPr>
                <w:rFonts w:hAnsi="宋体"/>
                <w:sz w:val="18"/>
                <w:szCs w:val="18"/>
              </w:rPr>
            </w:pPr>
            <w:r>
              <w:rPr>
                <w:rFonts w:hint="eastAsia" w:hAnsi="宋体"/>
                <w:sz w:val="18"/>
                <w:szCs w:val="18"/>
              </w:rPr>
              <w:t>GB11901-1989</w:t>
            </w:r>
          </w:p>
        </w:tc>
        <w:tc>
          <w:tcPr>
            <w:tcW w:w="1421" w:type="dxa"/>
            <w:vAlign w:val="center"/>
          </w:tcPr>
          <w:p>
            <w:pPr>
              <w:adjustRightInd w:val="0"/>
              <w:snapToGrid w:val="0"/>
              <w:ind w:firstLine="0" w:firstLineChars="0"/>
              <w:jc w:val="center"/>
              <w:rPr>
                <w:rFonts w:hAnsi="宋体"/>
                <w:sz w:val="18"/>
                <w:szCs w:val="18"/>
              </w:rPr>
            </w:pPr>
            <w:r>
              <w:rPr>
                <w:rFonts w:hint="eastAsia" w:hAnsi="宋体"/>
                <w:sz w:val="18"/>
                <w:szCs w:val="18"/>
              </w:rPr>
              <w:t>4mg/L</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652" w:type="dxa"/>
            <w:vMerge w:val="continue"/>
            <w:vAlign w:val="center"/>
          </w:tcPr>
          <w:p>
            <w:pPr>
              <w:adjustRightInd w:val="0"/>
              <w:snapToGrid w:val="0"/>
              <w:ind w:firstLine="0" w:firstLineChars="0"/>
              <w:jc w:val="center"/>
              <w:rPr>
                <w:rFonts w:hAnsi="宋体"/>
                <w:sz w:val="18"/>
                <w:szCs w:val="18"/>
              </w:rPr>
            </w:pPr>
          </w:p>
        </w:tc>
        <w:tc>
          <w:tcPr>
            <w:tcW w:w="1120" w:type="dxa"/>
            <w:vAlign w:val="center"/>
          </w:tcPr>
          <w:p>
            <w:pPr>
              <w:adjustRightInd w:val="0"/>
              <w:snapToGrid w:val="0"/>
              <w:ind w:firstLine="0" w:firstLineChars="0"/>
              <w:jc w:val="center"/>
              <w:rPr>
                <w:rFonts w:hAnsi="宋体"/>
                <w:sz w:val="18"/>
                <w:szCs w:val="18"/>
              </w:rPr>
            </w:pPr>
            <w:r>
              <w:rPr>
                <w:rFonts w:hint="eastAsia" w:hAnsi="宋体"/>
                <w:sz w:val="18"/>
                <w:szCs w:val="18"/>
              </w:rPr>
              <w:t>COD</w:t>
            </w:r>
            <w:r>
              <w:rPr>
                <w:rFonts w:hint="eastAsia" w:hAnsi="宋体"/>
                <w:sz w:val="18"/>
                <w:szCs w:val="18"/>
                <w:vertAlign w:val="subscript"/>
              </w:rPr>
              <w:t>Cr</w:t>
            </w:r>
          </w:p>
        </w:tc>
        <w:tc>
          <w:tcPr>
            <w:tcW w:w="1372" w:type="dxa"/>
            <w:vMerge w:val="continue"/>
            <w:vAlign w:val="center"/>
          </w:tcPr>
          <w:p>
            <w:pPr>
              <w:adjustRightInd w:val="0"/>
              <w:snapToGrid w:val="0"/>
              <w:ind w:firstLine="0" w:firstLineChars="0"/>
              <w:jc w:val="center"/>
              <w:rPr>
                <w:rFonts w:hAnsi="宋体"/>
                <w:sz w:val="18"/>
                <w:szCs w:val="18"/>
              </w:rPr>
            </w:pPr>
          </w:p>
        </w:tc>
        <w:tc>
          <w:tcPr>
            <w:tcW w:w="2801" w:type="dxa"/>
            <w:vAlign w:val="center"/>
          </w:tcPr>
          <w:p>
            <w:pPr>
              <w:adjustRightInd w:val="0"/>
              <w:snapToGrid w:val="0"/>
              <w:ind w:firstLine="0" w:firstLineChars="0"/>
              <w:jc w:val="center"/>
              <w:rPr>
                <w:rFonts w:hAnsi="宋体"/>
                <w:sz w:val="18"/>
                <w:szCs w:val="18"/>
              </w:rPr>
            </w:pPr>
            <w:r>
              <w:rPr>
                <w:rFonts w:hint="eastAsia" w:hAnsi="宋体"/>
                <w:sz w:val="18"/>
                <w:szCs w:val="18"/>
              </w:rPr>
              <w:t>重铬酸盐法</w:t>
            </w:r>
          </w:p>
        </w:tc>
        <w:tc>
          <w:tcPr>
            <w:tcW w:w="1694" w:type="dxa"/>
            <w:vAlign w:val="center"/>
          </w:tcPr>
          <w:p>
            <w:pPr>
              <w:adjustRightInd w:val="0"/>
              <w:snapToGrid w:val="0"/>
              <w:ind w:firstLine="0" w:firstLineChars="0"/>
              <w:jc w:val="center"/>
              <w:rPr>
                <w:rFonts w:hAnsi="宋体"/>
                <w:sz w:val="18"/>
                <w:szCs w:val="18"/>
              </w:rPr>
            </w:pPr>
            <w:r>
              <w:rPr>
                <w:rFonts w:hint="eastAsia" w:hAnsi="宋体"/>
                <w:sz w:val="18"/>
                <w:szCs w:val="18"/>
              </w:rPr>
              <w:t>GB11914-1989</w:t>
            </w:r>
          </w:p>
        </w:tc>
        <w:tc>
          <w:tcPr>
            <w:tcW w:w="1421" w:type="dxa"/>
            <w:vAlign w:val="center"/>
          </w:tcPr>
          <w:p>
            <w:pPr>
              <w:adjustRightInd w:val="0"/>
              <w:snapToGrid w:val="0"/>
              <w:ind w:firstLine="0" w:firstLineChars="0"/>
              <w:jc w:val="center"/>
              <w:rPr>
                <w:rFonts w:hAnsi="宋体"/>
                <w:sz w:val="18"/>
                <w:szCs w:val="18"/>
              </w:rPr>
            </w:pPr>
            <w:r>
              <w:rPr>
                <w:rFonts w:hint="eastAsia" w:hAnsi="宋体"/>
                <w:sz w:val="18"/>
                <w:szCs w:val="18"/>
              </w:rPr>
              <w:t>10mg/L</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652" w:type="dxa"/>
            <w:vMerge w:val="continue"/>
            <w:vAlign w:val="center"/>
          </w:tcPr>
          <w:p>
            <w:pPr>
              <w:adjustRightInd w:val="0"/>
              <w:snapToGrid w:val="0"/>
              <w:ind w:firstLine="0" w:firstLineChars="0"/>
              <w:jc w:val="center"/>
              <w:rPr>
                <w:rFonts w:hAnsi="宋体"/>
                <w:sz w:val="18"/>
                <w:szCs w:val="18"/>
              </w:rPr>
            </w:pPr>
          </w:p>
        </w:tc>
        <w:tc>
          <w:tcPr>
            <w:tcW w:w="1120" w:type="dxa"/>
            <w:vAlign w:val="center"/>
          </w:tcPr>
          <w:p>
            <w:pPr>
              <w:adjustRightInd w:val="0"/>
              <w:snapToGrid w:val="0"/>
              <w:ind w:firstLine="0" w:firstLineChars="0"/>
              <w:jc w:val="center"/>
              <w:rPr>
                <w:rFonts w:hAnsi="宋体"/>
                <w:sz w:val="18"/>
                <w:szCs w:val="18"/>
              </w:rPr>
            </w:pPr>
            <w:r>
              <w:rPr>
                <w:rFonts w:hint="eastAsia" w:hAnsi="宋体"/>
                <w:sz w:val="18"/>
                <w:szCs w:val="18"/>
              </w:rPr>
              <w:t>BOD</w:t>
            </w:r>
            <w:r>
              <w:rPr>
                <w:rFonts w:hint="eastAsia" w:hAnsi="宋体"/>
                <w:sz w:val="18"/>
                <w:szCs w:val="18"/>
                <w:vertAlign w:val="subscript"/>
              </w:rPr>
              <w:t>5</w:t>
            </w:r>
          </w:p>
        </w:tc>
        <w:tc>
          <w:tcPr>
            <w:tcW w:w="1372" w:type="dxa"/>
            <w:vMerge w:val="continue"/>
            <w:vAlign w:val="center"/>
          </w:tcPr>
          <w:p>
            <w:pPr>
              <w:adjustRightInd w:val="0"/>
              <w:snapToGrid w:val="0"/>
              <w:ind w:firstLine="0" w:firstLineChars="0"/>
              <w:jc w:val="center"/>
              <w:rPr>
                <w:rFonts w:hAnsi="宋体"/>
                <w:sz w:val="18"/>
                <w:szCs w:val="18"/>
              </w:rPr>
            </w:pPr>
          </w:p>
        </w:tc>
        <w:tc>
          <w:tcPr>
            <w:tcW w:w="2801" w:type="dxa"/>
            <w:vAlign w:val="center"/>
          </w:tcPr>
          <w:p>
            <w:pPr>
              <w:adjustRightInd w:val="0"/>
              <w:snapToGrid w:val="0"/>
              <w:ind w:firstLine="0" w:firstLineChars="0"/>
              <w:jc w:val="center"/>
              <w:rPr>
                <w:rFonts w:hAnsi="宋体"/>
                <w:sz w:val="18"/>
                <w:szCs w:val="18"/>
              </w:rPr>
            </w:pPr>
            <w:r>
              <w:rPr>
                <w:rFonts w:hint="eastAsia" w:hAnsi="宋体"/>
                <w:sz w:val="18"/>
                <w:szCs w:val="18"/>
              </w:rPr>
              <w:t>稀释与接种法</w:t>
            </w:r>
          </w:p>
        </w:tc>
        <w:tc>
          <w:tcPr>
            <w:tcW w:w="1694" w:type="dxa"/>
            <w:vAlign w:val="center"/>
          </w:tcPr>
          <w:p>
            <w:pPr>
              <w:adjustRightInd w:val="0"/>
              <w:snapToGrid w:val="0"/>
              <w:ind w:firstLine="0" w:firstLineChars="0"/>
              <w:jc w:val="center"/>
              <w:rPr>
                <w:rFonts w:hAnsi="宋体"/>
                <w:sz w:val="18"/>
                <w:szCs w:val="18"/>
              </w:rPr>
            </w:pPr>
            <w:r>
              <w:rPr>
                <w:rFonts w:hint="eastAsia" w:hAnsi="宋体"/>
                <w:sz w:val="18"/>
                <w:szCs w:val="18"/>
              </w:rPr>
              <w:t>HJ505-2009</w:t>
            </w:r>
          </w:p>
        </w:tc>
        <w:tc>
          <w:tcPr>
            <w:tcW w:w="1421" w:type="dxa"/>
            <w:vAlign w:val="center"/>
          </w:tcPr>
          <w:p>
            <w:pPr>
              <w:adjustRightInd w:val="0"/>
              <w:snapToGrid w:val="0"/>
              <w:ind w:firstLine="0" w:firstLineChars="0"/>
              <w:jc w:val="center"/>
              <w:rPr>
                <w:rFonts w:hAnsi="宋体"/>
                <w:sz w:val="18"/>
                <w:szCs w:val="18"/>
              </w:rPr>
            </w:pPr>
            <w:r>
              <w:rPr>
                <w:rFonts w:hint="eastAsia" w:hAnsi="宋体"/>
                <w:sz w:val="18"/>
                <w:szCs w:val="18"/>
              </w:rPr>
              <w:t>0.5mg/L</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652" w:type="dxa"/>
            <w:vMerge w:val="continue"/>
            <w:vAlign w:val="center"/>
          </w:tcPr>
          <w:p>
            <w:pPr>
              <w:adjustRightInd w:val="0"/>
              <w:snapToGrid w:val="0"/>
              <w:ind w:firstLine="0" w:firstLineChars="0"/>
              <w:jc w:val="center"/>
              <w:rPr>
                <w:rFonts w:hAnsi="宋体"/>
                <w:sz w:val="18"/>
                <w:szCs w:val="18"/>
              </w:rPr>
            </w:pPr>
          </w:p>
        </w:tc>
        <w:tc>
          <w:tcPr>
            <w:tcW w:w="1120" w:type="dxa"/>
            <w:vAlign w:val="center"/>
          </w:tcPr>
          <w:p>
            <w:pPr>
              <w:adjustRightInd w:val="0"/>
              <w:snapToGrid w:val="0"/>
              <w:ind w:firstLine="0" w:firstLineChars="0"/>
              <w:jc w:val="center"/>
              <w:rPr>
                <w:rFonts w:hAnsi="宋体"/>
                <w:sz w:val="18"/>
                <w:szCs w:val="18"/>
              </w:rPr>
            </w:pPr>
            <w:r>
              <w:rPr>
                <w:rFonts w:hint="eastAsia" w:hAnsi="宋体"/>
                <w:sz w:val="18"/>
                <w:szCs w:val="18"/>
              </w:rPr>
              <w:t>氨氮</w:t>
            </w:r>
          </w:p>
        </w:tc>
        <w:tc>
          <w:tcPr>
            <w:tcW w:w="1372" w:type="dxa"/>
            <w:vMerge w:val="continue"/>
            <w:vAlign w:val="center"/>
          </w:tcPr>
          <w:p>
            <w:pPr>
              <w:adjustRightInd w:val="0"/>
              <w:snapToGrid w:val="0"/>
              <w:ind w:firstLine="0" w:firstLineChars="0"/>
              <w:jc w:val="center"/>
              <w:rPr>
                <w:rFonts w:hAnsi="宋体"/>
                <w:sz w:val="18"/>
                <w:szCs w:val="18"/>
              </w:rPr>
            </w:pPr>
          </w:p>
        </w:tc>
        <w:tc>
          <w:tcPr>
            <w:tcW w:w="2801" w:type="dxa"/>
            <w:vAlign w:val="center"/>
          </w:tcPr>
          <w:p>
            <w:pPr>
              <w:adjustRightInd w:val="0"/>
              <w:snapToGrid w:val="0"/>
              <w:ind w:firstLine="0" w:firstLineChars="0"/>
              <w:jc w:val="center"/>
              <w:rPr>
                <w:rFonts w:hAnsi="宋体"/>
                <w:sz w:val="18"/>
                <w:szCs w:val="18"/>
              </w:rPr>
            </w:pPr>
            <w:r>
              <w:rPr>
                <w:rFonts w:hint="eastAsia" w:hAnsi="宋体"/>
                <w:sz w:val="18"/>
                <w:szCs w:val="18"/>
              </w:rPr>
              <w:t>纳氏试剂分光光度法</w:t>
            </w:r>
          </w:p>
        </w:tc>
        <w:tc>
          <w:tcPr>
            <w:tcW w:w="1694" w:type="dxa"/>
            <w:vAlign w:val="center"/>
          </w:tcPr>
          <w:p>
            <w:pPr>
              <w:adjustRightInd w:val="0"/>
              <w:snapToGrid w:val="0"/>
              <w:ind w:firstLine="0" w:firstLineChars="0"/>
              <w:jc w:val="center"/>
              <w:rPr>
                <w:rFonts w:hAnsi="宋体"/>
                <w:sz w:val="18"/>
                <w:szCs w:val="18"/>
              </w:rPr>
            </w:pPr>
            <w:r>
              <w:rPr>
                <w:rFonts w:hint="eastAsia" w:hAnsi="宋体"/>
                <w:sz w:val="18"/>
                <w:szCs w:val="18"/>
              </w:rPr>
              <w:t>HJ535-2009</w:t>
            </w:r>
          </w:p>
        </w:tc>
        <w:tc>
          <w:tcPr>
            <w:tcW w:w="1421" w:type="dxa"/>
            <w:vAlign w:val="center"/>
          </w:tcPr>
          <w:p>
            <w:pPr>
              <w:adjustRightInd w:val="0"/>
              <w:snapToGrid w:val="0"/>
              <w:ind w:firstLine="0" w:firstLineChars="0"/>
              <w:jc w:val="center"/>
              <w:rPr>
                <w:rFonts w:hAnsi="宋体"/>
                <w:sz w:val="18"/>
                <w:szCs w:val="18"/>
              </w:rPr>
            </w:pPr>
            <w:r>
              <w:rPr>
                <w:rFonts w:hint="eastAsia" w:hAnsi="宋体"/>
                <w:sz w:val="18"/>
                <w:szCs w:val="18"/>
              </w:rPr>
              <w:t>0.025mg/L</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652" w:type="dxa"/>
            <w:vMerge w:val="continue"/>
            <w:vAlign w:val="center"/>
          </w:tcPr>
          <w:p>
            <w:pPr>
              <w:adjustRightInd w:val="0"/>
              <w:snapToGrid w:val="0"/>
              <w:ind w:firstLine="0" w:firstLineChars="0"/>
              <w:jc w:val="center"/>
              <w:rPr>
                <w:rFonts w:hAnsi="宋体"/>
                <w:sz w:val="18"/>
                <w:szCs w:val="18"/>
              </w:rPr>
            </w:pPr>
          </w:p>
        </w:tc>
        <w:tc>
          <w:tcPr>
            <w:tcW w:w="1120" w:type="dxa"/>
            <w:vAlign w:val="center"/>
          </w:tcPr>
          <w:p>
            <w:pPr>
              <w:adjustRightInd w:val="0"/>
              <w:snapToGrid w:val="0"/>
              <w:ind w:firstLine="0" w:firstLineChars="0"/>
              <w:jc w:val="center"/>
              <w:rPr>
                <w:rFonts w:hAnsi="宋体"/>
                <w:sz w:val="18"/>
                <w:szCs w:val="18"/>
              </w:rPr>
            </w:pPr>
            <w:r>
              <w:rPr>
                <w:rFonts w:hint="eastAsia" w:hAnsi="宋体"/>
                <w:sz w:val="18"/>
                <w:szCs w:val="18"/>
              </w:rPr>
              <w:t>氟化物</w:t>
            </w:r>
          </w:p>
        </w:tc>
        <w:tc>
          <w:tcPr>
            <w:tcW w:w="1372" w:type="dxa"/>
            <w:vMerge w:val="continue"/>
            <w:vAlign w:val="center"/>
          </w:tcPr>
          <w:p>
            <w:pPr>
              <w:adjustRightInd w:val="0"/>
              <w:snapToGrid w:val="0"/>
              <w:ind w:firstLine="0" w:firstLineChars="0"/>
              <w:jc w:val="center"/>
              <w:rPr>
                <w:rFonts w:hAnsi="宋体"/>
                <w:sz w:val="18"/>
                <w:szCs w:val="18"/>
              </w:rPr>
            </w:pPr>
          </w:p>
        </w:tc>
        <w:tc>
          <w:tcPr>
            <w:tcW w:w="2801" w:type="dxa"/>
            <w:vAlign w:val="center"/>
          </w:tcPr>
          <w:p>
            <w:pPr>
              <w:adjustRightInd w:val="0"/>
              <w:snapToGrid w:val="0"/>
              <w:ind w:firstLine="0" w:firstLineChars="0"/>
              <w:jc w:val="center"/>
              <w:rPr>
                <w:rFonts w:hAnsi="宋体"/>
                <w:sz w:val="18"/>
                <w:szCs w:val="18"/>
              </w:rPr>
            </w:pPr>
            <w:r>
              <w:rPr>
                <w:rFonts w:hint="eastAsia" w:hAnsi="宋体"/>
                <w:sz w:val="18"/>
                <w:szCs w:val="18"/>
              </w:rPr>
              <w:t>离子选择电极法</w:t>
            </w:r>
          </w:p>
        </w:tc>
        <w:tc>
          <w:tcPr>
            <w:tcW w:w="1694" w:type="dxa"/>
            <w:vAlign w:val="center"/>
          </w:tcPr>
          <w:p>
            <w:pPr>
              <w:adjustRightInd w:val="0"/>
              <w:snapToGrid w:val="0"/>
              <w:ind w:firstLine="0" w:firstLineChars="0"/>
              <w:jc w:val="center"/>
              <w:rPr>
                <w:rFonts w:hAnsi="宋体"/>
                <w:sz w:val="18"/>
                <w:szCs w:val="18"/>
              </w:rPr>
            </w:pPr>
            <w:r>
              <w:rPr>
                <w:rFonts w:hint="eastAsia" w:hAnsi="宋体"/>
                <w:sz w:val="18"/>
                <w:szCs w:val="18"/>
              </w:rPr>
              <w:t>GB7484 -1987</w:t>
            </w:r>
          </w:p>
        </w:tc>
        <w:tc>
          <w:tcPr>
            <w:tcW w:w="1421" w:type="dxa"/>
            <w:vAlign w:val="center"/>
          </w:tcPr>
          <w:p>
            <w:pPr>
              <w:adjustRightInd w:val="0"/>
              <w:snapToGrid w:val="0"/>
              <w:ind w:firstLine="0" w:firstLineChars="0"/>
              <w:jc w:val="center"/>
              <w:rPr>
                <w:rFonts w:hAnsi="宋体"/>
                <w:sz w:val="18"/>
                <w:szCs w:val="18"/>
              </w:rPr>
            </w:pPr>
            <w:r>
              <w:rPr>
                <w:rFonts w:hint="eastAsia" w:hAnsi="宋体"/>
                <w:sz w:val="18"/>
                <w:szCs w:val="18"/>
              </w:rPr>
              <w:t>0.05mg/L</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652" w:type="dxa"/>
            <w:vMerge w:val="continue"/>
            <w:vAlign w:val="center"/>
          </w:tcPr>
          <w:p>
            <w:pPr>
              <w:adjustRightInd w:val="0"/>
              <w:snapToGrid w:val="0"/>
              <w:ind w:firstLine="0" w:firstLineChars="0"/>
              <w:jc w:val="center"/>
              <w:rPr>
                <w:rFonts w:hAnsi="宋体"/>
                <w:sz w:val="18"/>
                <w:szCs w:val="18"/>
              </w:rPr>
            </w:pPr>
          </w:p>
        </w:tc>
        <w:tc>
          <w:tcPr>
            <w:tcW w:w="1120" w:type="dxa"/>
            <w:vAlign w:val="center"/>
          </w:tcPr>
          <w:p>
            <w:pPr>
              <w:adjustRightInd w:val="0"/>
              <w:snapToGrid w:val="0"/>
              <w:ind w:firstLine="0" w:firstLineChars="0"/>
              <w:jc w:val="center"/>
              <w:rPr>
                <w:rFonts w:hAnsi="宋体"/>
                <w:sz w:val="18"/>
                <w:szCs w:val="18"/>
              </w:rPr>
            </w:pPr>
            <w:r>
              <w:rPr>
                <w:rFonts w:hint="eastAsia" w:hAnsi="宋体"/>
                <w:sz w:val="18"/>
                <w:szCs w:val="18"/>
              </w:rPr>
              <w:t>硫化物</w:t>
            </w:r>
          </w:p>
        </w:tc>
        <w:tc>
          <w:tcPr>
            <w:tcW w:w="1372" w:type="dxa"/>
            <w:vMerge w:val="continue"/>
            <w:vAlign w:val="center"/>
          </w:tcPr>
          <w:p>
            <w:pPr>
              <w:adjustRightInd w:val="0"/>
              <w:snapToGrid w:val="0"/>
              <w:ind w:firstLine="0" w:firstLineChars="0"/>
              <w:jc w:val="center"/>
              <w:rPr>
                <w:rFonts w:hAnsi="宋体"/>
                <w:sz w:val="18"/>
                <w:szCs w:val="18"/>
              </w:rPr>
            </w:pPr>
          </w:p>
        </w:tc>
        <w:tc>
          <w:tcPr>
            <w:tcW w:w="2801" w:type="dxa"/>
            <w:vAlign w:val="center"/>
          </w:tcPr>
          <w:p>
            <w:pPr>
              <w:adjustRightInd w:val="0"/>
              <w:snapToGrid w:val="0"/>
              <w:ind w:firstLine="0" w:firstLineChars="0"/>
              <w:jc w:val="center"/>
              <w:rPr>
                <w:rFonts w:hAnsi="宋体"/>
                <w:sz w:val="18"/>
                <w:szCs w:val="18"/>
              </w:rPr>
            </w:pPr>
            <w:r>
              <w:rPr>
                <w:rFonts w:hint="eastAsia" w:hAnsi="宋体"/>
                <w:sz w:val="18"/>
                <w:szCs w:val="18"/>
              </w:rPr>
              <w:t>亚甲基蓝分光光度法</w:t>
            </w:r>
          </w:p>
        </w:tc>
        <w:tc>
          <w:tcPr>
            <w:tcW w:w="1694" w:type="dxa"/>
            <w:vAlign w:val="center"/>
          </w:tcPr>
          <w:p>
            <w:pPr>
              <w:adjustRightInd w:val="0"/>
              <w:snapToGrid w:val="0"/>
              <w:ind w:firstLine="0" w:firstLineChars="0"/>
              <w:jc w:val="center"/>
              <w:rPr>
                <w:rFonts w:hAnsi="宋体"/>
                <w:sz w:val="18"/>
                <w:szCs w:val="18"/>
              </w:rPr>
            </w:pPr>
            <w:r>
              <w:rPr>
                <w:rFonts w:hint="eastAsia" w:hAnsi="宋体"/>
                <w:sz w:val="18"/>
                <w:szCs w:val="18"/>
              </w:rPr>
              <w:t>GB/T16489-1996</w:t>
            </w:r>
          </w:p>
        </w:tc>
        <w:tc>
          <w:tcPr>
            <w:tcW w:w="1421" w:type="dxa"/>
            <w:vAlign w:val="center"/>
          </w:tcPr>
          <w:p>
            <w:pPr>
              <w:adjustRightInd w:val="0"/>
              <w:snapToGrid w:val="0"/>
              <w:ind w:firstLine="0" w:firstLineChars="0"/>
              <w:jc w:val="center"/>
              <w:rPr>
                <w:rFonts w:hAnsi="宋体"/>
                <w:sz w:val="18"/>
                <w:szCs w:val="18"/>
              </w:rPr>
            </w:pPr>
            <w:r>
              <w:rPr>
                <w:rFonts w:hint="eastAsia" w:hAnsi="宋体"/>
                <w:sz w:val="18"/>
                <w:szCs w:val="18"/>
              </w:rPr>
              <w:t>0.005 mg/L</w:t>
            </w:r>
          </w:p>
        </w:tc>
      </w:tr>
    </w:tbl>
    <w:p>
      <w:pPr>
        <w:ind w:firstLine="0" w:firstLineChars="0"/>
        <w:jc w:val="center"/>
        <w:rPr>
          <w:b/>
          <w:bCs/>
          <w:sz w:val="21"/>
          <w:szCs w:val="21"/>
        </w:rPr>
      </w:pPr>
      <w:r>
        <w:rPr>
          <w:rFonts w:hint="eastAsia"/>
          <w:b/>
          <w:bCs/>
          <w:sz w:val="21"/>
          <w:szCs w:val="21"/>
        </w:rPr>
        <w:t>表7.1  监测分析方法一览表（续）</w:t>
      </w:r>
    </w:p>
    <w:tbl>
      <w:tblPr>
        <w:tblStyle w:val="48"/>
        <w:tblW w:w="9060"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54"/>
        <w:gridCol w:w="1120"/>
        <w:gridCol w:w="1372"/>
        <w:gridCol w:w="2801"/>
        <w:gridCol w:w="1696"/>
        <w:gridCol w:w="141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654" w:type="dxa"/>
            <w:vAlign w:val="center"/>
          </w:tcPr>
          <w:p>
            <w:pPr>
              <w:adjustRightInd w:val="0"/>
              <w:snapToGrid w:val="0"/>
              <w:ind w:firstLine="0" w:firstLineChars="0"/>
              <w:jc w:val="center"/>
              <w:rPr>
                <w:rFonts w:hAnsi="宋体"/>
                <w:b/>
                <w:bCs/>
                <w:sz w:val="18"/>
                <w:szCs w:val="18"/>
              </w:rPr>
            </w:pPr>
            <w:r>
              <w:rPr>
                <w:rFonts w:hint="eastAsia" w:hAnsi="宋体"/>
                <w:b/>
                <w:bCs/>
                <w:sz w:val="18"/>
                <w:szCs w:val="18"/>
              </w:rPr>
              <w:t>监测</w:t>
            </w:r>
          </w:p>
          <w:p>
            <w:pPr>
              <w:adjustRightInd w:val="0"/>
              <w:snapToGrid w:val="0"/>
              <w:ind w:firstLine="0" w:firstLineChars="0"/>
              <w:jc w:val="center"/>
              <w:rPr>
                <w:rFonts w:hAnsi="宋体"/>
                <w:b/>
                <w:bCs/>
                <w:sz w:val="18"/>
                <w:szCs w:val="18"/>
              </w:rPr>
            </w:pPr>
            <w:r>
              <w:rPr>
                <w:rFonts w:hint="eastAsia" w:hAnsi="宋体"/>
                <w:b/>
                <w:bCs/>
                <w:sz w:val="18"/>
                <w:szCs w:val="18"/>
              </w:rPr>
              <w:t>类别</w:t>
            </w:r>
          </w:p>
        </w:tc>
        <w:tc>
          <w:tcPr>
            <w:tcW w:w="1120" w:type="dxa"/>
            <w:vAlign w:val="center"/>
          </w:tcPr>
          <w:p>
            <w:pPr>
              <w:adjustRightInd w:val="0"/>
              <w:snapToGrid w:val="0"/>
              <w:ind w:firstLine="0" w:firstLineChars="0"/>
              <w:jc w:val="center"/>
              <w:rPr>
                <w:rFonts w:hAnsi="宋体"/>
                <w:b/>
                <w:bCs/>
                <w:sz w:val="18"/>
                <w:szCs w:val="18"/>
              </w:rPr>
            </w:pPr>
            <w:r>
              <w:rPr>
                <w:rFonts w:hint="eastAsia" w:hAnsi="宋体"/>
                <w:b/>
                <w:bCs/>
                <w:sz w:val="18"/>
                <w:szCs w:val="18"/>
              </w:rPr>
              <w:t>监测内容</w:t>
            </w:r>
          </w:p>
        </w:tc>
        <w:tc>
          <w:tcPr>
            <w:tcW w:w="1372" w:type="dxa"/>
            <w:vAlign w:val="center"/>
          </w:tcPr>
          <w:p>
            <w:pPr>
              <w:adjustRightInd w:val="0"/>
              <w:snapToGrid w:val="0"/>
              <w:ind w:firstLine="0" w:firstLineChars="0"/>
              <w:jc w:val="center"/>
              <w:rPr>
                <w:rFonts w:hAnsi="宋体"/>
                <w:b/>
                <w:bCs/>
                <w:sz w:val="18"/>
                <w:szCs w:val="18"/>
              </w:rPr>
            </w:pPr>
            <w:r>
              <w:rPr>
                <w:rFonts w:hint="eastAsia" w:hAnsi="宋体"/>
                <w:b/>
                <w:bCs/>
                <w:sz w:val="18"/>
                <w:szCs w:val="18"/>
              </w:rPr>
              <w:t>采样方法依据</w:t>
            </w:r>
          </w:p>
        </w:tc>
        <w:tc>
          <w:tcPr>
            <w:tcW w:w="2801" w:type="dxa"/>
            <w:vAlign w:val="center"/>
          </w:tcPr>
          <w:p>
            <w:pPr>
              <w:adjustRightInd w:val="0"/>
              <w:snapToGrid w:val="0"/>
              <w:ind w:firstLine="0" w:firstLineChars="0"/>
              <w:jc w:val="center"/>
              <w:rPr>
                <w:rFonts w:hAnsi="宋体"/>
                <w:b/>
                <w:bCs/>
                <w:sz w:val="18"/>
                <w:szCs w:val="18"/>
              </w:rPr>
            </w:pPr>
            <w:r>
              <w:rPr>
                <w:rFonts w:hint="eastAsia" w:hAnsi="宋体"/>
                <w:b/>
                <w:bCs/>
                <w:sz w:val="18"/>
                <w:szCs w:val="18"/>
              </w:rPr>
              <w:t>分析方法</w:t>
            </w:r>
          </w:p>
        </w:tc>
        <w:tc>
          <w:tcPr>
            <w:tcW w:w="1696" w:type="dxa"/>
            <w:vAlign w:val="center"/>
          </w:tcPr>
          <w:p>
            <w:pPr>
              <w:adjustRightInd w:val="0"/>
              <w:snapToGrid w:val="0"/>
              <w:ind w:firstLine="0" w:firstLineChars="0"/>
              <w:jc w:val="center"/>
              <w:rPr>
                <w:rFonts w:hAnsi="宋体"/>
                <w:b/>
                <w:bCs/>
                <w:sz w:val="18"/>
                <w:szCs w:val="18"/>
              </w:rPr>
            </w:pPr>
            <w:r>
              <w:rPr>
                <w:rFonts w:hint="eastAsia" w:hAnsi="宋体"/>
                <w:b/>
                <w:bCs/>
                <w:sz w:val="18"/>
                <w:szCs w:val="18"/>
              </w:rPr>
              <w:t>分析方法来源</w:t>
            </w:r>
          </w:p>
        </w:tc>
        <w:tc>
          <w:tcPr>
            <w:tcW w:w="1417" w:type="dxa"/>
            <w:vAlign w:val="center"/>
          </w:tcPr>
          <w:p>
            <w:pPr>
              <w:adjustRightInd w:val="0"/>
              <w:snapToGrid w:val="0"/>
              <w:ind w:firstLine="0" w:firstLineChars="0"/>
              <w:jc w:val="center"/>
              <w:rPr>
                <w:rFonts w:hAnsi="宋体"/>
                <w:b/>
                <w:bCs/>
                <w:sz w:val="18"/>
                <w:szCs w:val="18"/>
              </w:rPr>
            </w:pPr>
            <w:r>
              <w:rPr>
                <w:rFonts w:hint="eastAsia" w:hAnsi="宋体"/>
                <w:b/>
                <w:bCs/>
                <w:sz w:val="18"/>
                <w:szCs w:val="18"/>
              </w:rPr>
              <w:t>检出限或最低检出浓度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654" w:type="dxa"/>
            <w:vMerge w:val="restart"/>
            <w:vAlign w:val="center"/>
          </w:tcPr>
          <w:p>
            <w:pPr>
              <w:adjustRightInd w:val="0"/>
              <w:snapToGrid w:val="0"/>
              <w:ind w:firstLine="0" w:firstLineChars="0"/>
              <w:jc w:val="center"/>
              <w:rPr>
                <w:rFonts w:hAnsi="宋体"/>
                <w:sz w:val="18"/>
                <w:szCs w:val="18"/>
              </w:rPr>
            </w:pPr>
            <w:r>
              <w:rPr>
                <w:rFonts w:hint="eastAsia" w:hAnsi="宋体"/>
                <w:sz w:val="18"/>
                <w:szCs w:val="18"/>
              </w:rPr>
              <w:t>污水</w:t>
            </w:r>
          </w:p>
        </w:tc>
        <w:tc>
          <w:tcPr>
            <w:tcW w:w="1120" w:type="dxa"/>
            <w:vAlign w:val="center"/>
          </w:tcPr>
          <w:p>
            <w:pPr>
              <w:adjustRightInd w:val="0"/>
              <w:snapToGrid w:val="0"/>
              <w:ind w:firstLine="0" w:firstLineChars="0"/>
              <w:jc w:val="center"/>
              <w:rPr>
                <w:rFonts w:hAnsi="宋体"/>
                <w:sz w:val="18"/>
                <w:szCs w:val="18"/>
              </w:rPr>
            </w:pPr>
            <w:r>
              <w:rPr>
                <w:rFonts w:hint="eastAsia" w:hAnsi="宋体"/>
                <w:sz w:val="18"/>
                <w:szCs w:val="18"/>
              </w:rPr>
              <w:t>挥发酚</w:t>
            </w:r>
          </w:p>
        </w:tc>
        <w:tc>
          <w:tcPr>
            <w:tcW w:w="1372" w:type="dxa"/>
            <w:vMerge w:val="restart"/>
            <w:vAlign w:val="center"/>
          </w:tcPr>
          <w:p>
            <w:pPr>
              <w:adjustRightInd w:val="0"/>
              <w:snapToGrid w:val="0"/>
              <w:ind w:firstLine="0" w:firstLineChars="0"/>
              <w:rPr>
                <w:rFonts w:hAnsi="宋体"/>
                <w:sz w:val="18"/>
                <w:szCs w:val="18"/>
              </w:rPr>
            </w:pPr>
            <w:r>
              <w:rPr>
                <w:rFonts w:hint="eastAsia" w:hAnsi="宋体"/>
                <w:sz w:val="18"/>
                <w:szCs w:val="18"/>
              </w:rPr>
              <w:t>地表水和污水监测技术规范</w:t>
            </w:r>
          </w:p>
          <w:p>
            <w:pPr>
              <w:adjustRightInd w:val="0"/>
              <w:snapToGrid w:val="0"/>
              <w:ind w:firstLine="0" w:firstLineChars="0"/>
              <w:jc w:val="center"/>
              <w:rPr>
                <w:rFonts w:hAnsi="宋体"/>
                <w:sz w:val="18"/>
                <w:szCs w:val="18"/>
              </w:rPr>
            </w:pPr>
            <w:r>
              <w:rPr>
                <w:rFonts w:hint="eastAsia" w:hAnsi="宋体"/>
                <w:sz w:val="18"/>
                <w:szCs w:val="18"/>
              </w:rPr>
              <w:t>HJ/T91-2002</w:t>
            </w:r>
          </w:p>
        </w:tc>
        <w:tc>
          <w:tcPr>
            <w:tcW w:w="2801" w:type="dxa"/>
            <w:vAlign w:val="center"/>
          </w:tcPr>
          <w:p>
            <w:pPr>
              <w:adjustRightInd w:val="0"/>
              <w:snapToGrid w:val="0"/>
              <w:ind w:firstLine="0" w:firstLineChars="0"/>
              <w:jc w:val="center"/>
              <w:rPr>
                <w:rFonts w:hAnsi="宋体"/>
                <w:sz w:val="18"/>
                <w:szCs w:val="18"/>
              </w:rPr>
            </w:pPr>
            <w:r>
              <w:rPr>
                <w:rFonts w:hint="eastAsia" w:hAnsi="宋体"/>
                <w:sz w:val="18"/>
                <w:szCs w:val="18"/>
              </w:rPr>
              <w:t>4-氨基安替比林分光光度法</w:t>
            </w:r>
          </w:p>
        </w:tc>
        <w:tc>
          <w:tcPr>
            <w:tcW w:w="1696" w:type="dxa"/>
            <w:vAlign w:val="center"/>
          </w:tcPr>
          <w:p>
            <w:pPr>
              <w:adjustRightInd w:val="0"/>
              <w:snapToGrid w:val="0"/>
              <w:ind w:firstLine="0" w:firstLineChars="0"/>
              <w:jc w:val="center"/>
              <w:rPr>
                <w:rFonts w:hAnsi="宋体"/>
                <w:sz w:val="18"/>
                <w:szCs w:val="18"/>
              </w:rPr>
            </w:pPr>
            <w:r>
              <w:rPr>
                <w:rFonts w:hint="eastAsia" w:hAnsi="宋体"/>
                <w:sz w:val="18"/>
                <w:szCs w:val="18"/>
              </w:rPr>
              <w:t>HJ503-2009</w:t>
            </w:r>
          </w:p>
        </w:tc>
        <w:tc>
          <w:tcPr>
            <w:tcW w:w="1417" w:type="dxa"/>
            <w:vAlign w:val="center"/>
          </w:tcPr>
          <w:p>
            <w:pPr>
              <w:adjustRightInd w:val="0"/>
              <w:snapToGrid w:val="0"/>
              <w:ind w:firstLine="0" w:firstLineChars="0"/>
              <w:jc w:val="center"/>
              <w:rPr>
                <w:rFonts w:hAnsi="宋体"/>
                <w:sz w:val="18"/>
                <w:szCs w:val="18"/>
              </w:rPr>
            </w:pPr>
            <w:r>
              <w:rPr>
                <w:rFonts w:hint="eastAsia" w:hAnsi="宋体"/>
                <w:sz w:val="18"/>
                <w:szCs w:val="18"/>
              </w:rPr>
              <w:t>0.01mg/L</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654" w:type="dxa"/>
            <w:vMerge w:val="continue"/>
            <w:vAlign w:val="center"/>
          </w:tcPr>
          <w:p>
            <w:pPr>
              <w:adjustRightInd w:val="0"/>
              <w:snapToGrid w:val="0"/>
              <w:ind w:firstLine="0" w:firstLineChars="0"/>
              <w:jc w:val="center"/>
              <w:rPr>
                <w:rFonts w:hAnsi="宋体"/>
                <w:sz w:val="18"/>
                <w:szCs w:val="18"/>
              </w:rPr>
            </w:pPr>
          </w:p>
        </w:tc>
        <w:tc>
          <w:tcPr>
            <w:tcW w:w="1120" w:type="dxa"/>
            <w:vAlign w:val="center"/>
          </w:tcPr>
          <w:p>
            <w:pPr>
              <w:adjustRightInd w:val="0"/>
              <w:snapToGrid w:val="0"/>
              <w:ind w:firstLine="0" w:firstLineChars="0"/>
              <w:jc w:val="center"/>
              <w:rPr>
                <w:rFonts w:hAnsi="宋体"/>
                <w:sz w:val="18"/>
                <w:szCs w:val="18"/>
              </w:rPr>
            </w:pPr>
            <w:r>
              <w:rPr>
                <w:rFonts w:hint="eastAsia" w:hAnsi="宋体"/>
                <w:sz w:val="18"/>
                <w:szCs w:val="18"/>
              </w:rPr>
              <w:t>LAS</w:t>
            </w:r>
          </w:p>
        </w:tc>
        <w:tc>
          <w:tcPr>
            <w:tcW w:w="1372" w:type="dxa"/>
            <w:vMerge w:val="continue"/>
            <w:vAlign w:val="center"/>
          </w:tcPr>
          <w:p>
            <w:pPr>
              <w:adjustRightInd w:val="0"/>
              <w:snapToGrid w:val="0"/>
              <w:ind w:firstLine="0" w:firstLineChars="0"/>
              <w:jc w:val="center"/>
              <w:rPr>
                <w:rFonts w:hAnsi="宋体"/>
                <w:sz w:val="18"/>
                <w:szCs w:val="18"/>
              </w:rPr>
            </w:pPr>
          </w:p>
        </w:tc>
        <w:tc>
          <w:tcPr>
            <w:tcW w:w="2801" w:type="dxa"/>
            <w:vAlign w:val="center"/>
          </w:tcPr>
          <w:p>
            <w:pPr>
              <w:adjustRightInd w:val="0"/>
              <w:snapToGrid w:val="0"/>
              <w:ind w:firstLine="0" w:firstLineChars="0"/>
              <w:jc w:val="center"/>
              <w:rPr>
                <w:rFonts w:hAnsi="宋体"/>
                <w:sz w:val="18"/>
                <w:szCs w:val="18"/>
              </w:rPr>
            </w:pPr>
            <w:r>
              <w:rPr>
                <w:rFonts w:hint="eastAsia" w:hAnsi="宋体"/>
                <w:sz w:val="18"/>
                <w:szCs w:val="18"/>
              </w:rPr>
              <w:t>亚甲蓝分光光度法</w:t>
            </w:r>
          </w:p>
        </w:tc>
        <w:tc>
          <w:tcPr>
            <w:tcW w:w="1696" w:type="dxa"/>
            <w:vAlign w:val="center"/>
          </w:tcPr>
          <w:p>
            <w:pPr>
              <w:adjustRightInd w:val="0"/>
              <w:snapToGrid w:val="0"/>
              <w:ind w:firstLine="0" w:firstLineChars="0"/>
              <w:jc w:val="center"/>
              <w:rPr>
                <w:rFonts w:hAnsi="宋体"/>
                <w:sz w:val="18"/>
                <w:szCs w:val="18"/>
              </w:rPr>
            </w:pPr>
            <w:r>
              <w:rPr>
                <w:rFonts w:hint="eastAsia" w:hAnsi="宋体"/>
                <w:sz w:val="18"/>
                <w:szCs w:val="18"/>
              </w:rPr>
              <w:t>GB7494-1987</w:t>
            </w:r>
          </w:p>
        </w:tc>
        <w:tc>
          <w:tcPr>
            <w:tcW w:w="1417" w:type="dxa"/>
            <w:vAlign w:val="center"/>
          </w:tcPr>
          <w:p>
            <w:pPr>
              <w:adjustRightInd w:val="0"/>
              <w:snapToGrid w:val="0"/>
              <w:ind w:firstLine="0" w:firstLineChars="0"/>
              <w:jc w:val="center"/>
              <w:rPr>
                <w:rFonts w:hAnsi="宋体"/>
                <w:sz w:val="18"/>
                <w:szCs w:val="18"/>
              </w:rPr>
            </w:pPr>
            <w:r>
              <w:rPr>
                <w:rFonts w:hint="eastAsia" w:hAnsi="宋体"/>
                <w:sz w:val="18"/>
                <w:szCs w:val="18"/>
              </w:rPr>
              <w:t>0.05mg/L</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654" w:type="dxa"/>
            <w:vMerge w:val="continue"/>
            <w:vAlign w:val="center"/>
          </w:tcPr>
          <w:p>
            <w:pPr>
              <w:adjustRightInd w:val="0"/>
              <w:snapToGrid w:val="0"/>
              <w:ind w:firstLine="0" w:firstLineChars="0"/>
              <w:jc w:val="center"/>
              <w:rPr>
                <w:rFonts w:hAnsi="宋体"/>
                <w:sz w:val="18"/>
                <w:szCs w:val="18"/>
              </w:rPr>
            </w:pPr>
          </w:p>
        </w:tc>
        <w:tc>
          <w:tcPr>
            <w:tcW w:w="1120" w:type="dxa"/>
            <w:vAlign w:val="center"/>
          </w:tcPr>
          <w:p>
            <w:pPr>
              <w:adjustRightInd w:val="0"/>
              <w:snapToGrid w:val="0"/>
              <w:ind w:firstLine="0" w:firstLineChars="0"/>
              <w:jc w:val="center"/>
              <w:rPr>
                <w:rFonts w:hAnsi="宋体"/>
                <w:sz w:val="18"/>
                <w:szCs w:val="18"/>
              </w:rPr>
            </w:pPr>
            <w:r>
              <w:rPr>
                <w:rFonts w:hint="eastAsia" w:hAnsi="宋体"/>
                <w:sz w:val="18"/>
                <w:szCs w:val="18"/>
              </w:rPr>
              <w:t>动植物油</w:t>
            </w:r>
          </w:p>
        </w:tc>
        <w:tc>
          <w:tcPr>
            <w:tcW w:w="1372" w:type="dxa"/>
            <w:vMerge w:val="continue"/>
            <w:vAlign w:val="center"/>
          </w:tcPr>
          <w:p>
            <w:pPr>
              <w:adjustRightInd w:val="0"/>
              <w:snapToGrid w:val="0"/>
              <w:ind w:firstLine="0" w:firstLineChars="0"/>
              <w:jc w:val="center"/>
              <w:rPr>
                <w:rFonts w:hAnsi="宋体"/>
                <w:sz w:val="18"/>
                <w:szCs w:val="18"/>
              </w:rPr>
            </w:pPr>
          </w:p>
        </w:tc>
        <w:tc>
          <w:tcPr>
            <w:tcW w:w="2801" w:type="dxa"/>
            <w:vAlign w:val="center"/>
          </w:tcPr>
          <w:p>
            <w:pPr>
              <w:adjustRightInd w:val="0"/>
              <w:snapToGrid w:val="0"/>
              <w:ind w:firstLine="0" w:firstLineChars="0"/>
              <w:jc w:val="center"/>
              <w:rPr>
                <w:rFonts w:hAnsi="宋体"/>
                <w:sz w:val="18"/>
                <w:szCs w:val="18"/>
              </w:rPr>
            </w:pPr>
            <w:r>
              <w:rPr>
                <w:rFonts w:hint="eastAsia" w:hAnsi="宋体"/>
                <w:sz w:val="18"/>
                <w:szCs w:val="18"/>
              </w:rPr>
              <w:t>红外分光光度法</w:t>
            </w:r>
          </w:p>
        </w:tc>
        <w:tc>
          <w:tcPr>
            <w:tcW w:w="1696" w:type="dxa"/>
            <w:vAlign w:val="center"/>
          </w:tcPr>
          <w:p>
            <w:pPr>
              <w:adjustRightInd w:val="0"/>
              <w:snapToGrid w:val="0"/>
              <w:ind w:firstLine="0" w:firstLineChars="0"/>
              <w:jc w:val="center"/>
              <w:rPr>
                <w:rFonts w:hAnsi="宋体"/>
                <w:sz w:val="18"/>
                <w:szCs w:val="18"/>
              </w:rPr>
            </w:pPr>
            <w:r>
              <w:rPr>
                <w:rFonts w:hint="eastAsia" w:hAnsi="宋体"/>
                <w:sz w:val="18"/>
                <w:szCs w:val="18"/>
              </w:rPr>
              <w:t>HJ637-2012</w:t>
            </w:r>
          </w:p>
        </w:tc>
        <w:tc>
          <w:tcPr>
            <w:tcW w:w="1417" w:type="dxa"/>
            <w:vAlign w:val="center"/>
          </w:tcPr>
          <w:p>
            <w:pPr>
              <w:adjustRightInd w:val="0"/>
              <w:snapToGrid w:val="0"/>
              <w:ind w:firstLine="0" w:firstLineChars="0"/>
              <w:jc w:val="center"/>
              <w:rPr>
                <w:rFonts w:hAnsi="宋体"/>
                <w:sz w:val="18"/>
                <w:szCs w:val="18"/>
              </w:rPr>
            </w:pPr>
            <w:r>
              <w:rPr>
                <w:rFonts w:hint="eastAsia" w:hAnsi="宋体"/>
                <w:sz w:val="18"/>
                <w:szCs w:val="18"/>
              </w:rPr>
              <w:t>0.01mg/L</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654" w:type="dxa"/>
            <w:vMerge w:val="continue"/>
            <w:vAlign w:val="center"/>
          </w:tcPr>
          <w:p>
            <w:pPr>
              <w:adjustRightInd w:val="0"/>
              <w:snapToGrid w:val="0"/>
              <w:ind w:firstLine="0" w:firstLineChars="0"/>
              <w:jc w:val="center"/>
              <w:rPr>
                <w:rFonts w:hAnsi="宋体"/>
                <w:sz w:val="18"/>
                <w:szCs w:val="18"/>
              </w:rPr>
            </w:pPr>
          </w:p>
        </w:tc>
        <w:tc>
          <w:tcPr>
            <w:tcW w:w="1120" w:type="dxa"/>
            <w:vAlign w:val="center"/>
          </w:tcPr>
          <w:p>
            <w:pPr>
              <w:adjustRightInd w:val="0"/>
              <w:snapToGrid w:val="0"/>
              <w:ind w:firstLine="0" w:firstLineChars="0"/>
              <w:jc w:val="center"/>
              <w:rPr>
                <w:rFonts w:hAnsi="宋体"/>
                <w:sz w:val="18"/>
                <w:szCs w:val="18"/>
              </w:rPr>
            </w:pPr>
            <w:r>
              <w:rPr>
                <w:rFonts w:hint="eastAsia" w:hAnsi="宋体"/>
                <w:sz w:val="18"/>
                <w:szCs w:val="18"/>
              </w:rPr>
              <w:t>石油类</w:t>
            </w:r>
          </w:p>
        </w:tc>
        <w:tc>
          <w:tcPr>
            <w:tcW w:w="1372" w:type="dxa"/>
            <w:vMerge w:val="continue"/>
            <w:vAlign w:val="center"/>
          </w:tcPr>
          <w:p>
            <w:pPr>
              <w:adjustRightInd w:val="0"/>
              <w:snapToGrid w:val="0"/>
              <w:ind w:firstLine="0" w:firstLineChars="0"/>
              <w:jc w:val="center"/>
              <w:rPr>
                <w:rFonts w:hAnsi="宋体"/>
                <w:sz w:val="18"/>
                <w:szCs w:val="18"/>
              </w:rPr>
            </w:pPr>
          </w:p>
        </w:tc>
        <w:tc>
          <w:tcPr>
            <w:tcW w:w="2801" w:type="dxa"/>
            <w:vAlign w:val="center"/>
          </w:tcPr>
          <w:p>
            <w:pPr>
              <w:adjustRightInd w:val="0"/>
              <w:snapToGrid w:val="0"/>
              <w:ind w:firstLine="0" w:firstLineChars="0"/>
              <w:jc w:val="center"/>
              <w:rPr>
                <w:rFonts w:hAnsi="宋体"/>
                <w:sz w:val="18"/>
                <w:szCs w:val="18"/>
              </w:rPr>
            </w:pPr>
            <w:r>
              <w:rPr>
                <w:rFonts w:hint="eastAsia" w:hAnsi="宋体"/>
                <w:sz w:val="18"/>
                <w:szCs w:val="18"/>
              </w:rPr>
              <w:t>红外分光光度法</w:t>
            </w:r>
          </w:p>
        </w:tc>
        <w:tc>
          <w:tcPr>
            <w:tcW w:w="1696" w:type="dxa"/>
            <w:vAlign w:val="center"/>
          </w:tcPr>
          <w:p>
            <w:pPr>
              <w:adjustRightInd w:val="0"/>
              <w:snapToGrid w:val="0"/>
              <w:ind w:firstLine="0" w:firstLineChars="0"/>
              <w:jc w:val="center"/>
              <w:rPr>
                <w:rFonts w:hAnsi="宋体"/>
                <w:sz w:val="18"/>
                <w:szCs w:val="18"/>
              </w:rPr>
            </w:pPr>
            <w:r>
              <w:rPr>
                <w:rFonts w:hint="eastAsia" w:hAnsi="宋体"/>
                <w:sz w:val="18"/>
                <w:szCs w:val="18"/>
              </w:rPr>
              <w:t>HJ637-2012</w:t>
            </w:r>
          </w:p>
        </w:tc>
        <w:tc>
          <w:tcPr>
            <w:tcW w:w="1417" w:type="dxa"/>
            <w:vAlign w:val="center"/>
          </w:tcPr>
          <w:p>
            <w:pPr>
              <w:adjustRightInd w:val="0"/>
              <w:snapToGrid w:val="0"/>
              <w:ind w:firstLine="0" w:firstLineChars="0"/>
              <w:jc w:val="center"/>
              <w:rPr>
                <w:rFonts w:hAnsi="宋体"/>
                <w:sz w:val="18"/>
                <w:szCs w:val="18"/>
              </w:rPr>
            </w:pPr>
            <w:r>
              <w:rPr>
                <w:rFonts w:hint="eastAsia" w:hAnsi="宋体"/>
                <w:sz w:val="18"/>
                <w:szCs w:val="18"/>
              </w:rPr>
              <w:t>0.01mg/L</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40" w:hRule="atLeast"/>
          <w:jc w:val="center"/>
        </w:trPr>
        <w:tc>
          <w:tcPr>
            <w:tcW w:w="654" w:type="dxa"/>
            <w:vMerge w:val="continue"/>
            <w:vAlign w:val="center"/>
          </w:tcPr>
          <w:p>
            <w:pPr>
              <w:adjustRightInd w:val="0"/>
              <w:snapToGrid w:val="0"/>
              <w:ind w:firstLine="0" w:firstLineChars="0"/>
              <w:jc w:val="center"/>
              <w:rPr>
                <w:rFonts w:hAnsi="宋体"/>
                <w:sz w:val="18"/>
                <w:szCs w:val="18"/>
              </w:rPr>
            </w:pPr>
          </w:p>
        </w:tc>
        <w:tc>
          <w:tcPr>
            <w:tcW w:w="1120" w:type="dxa"/>
            <w:vAlign w:val="center"/>
          </w:tcPr>
          <w:p>
            <w:pPr>
              <w:adjustRightInd w:val="0"/>
              <w:snapToGrid w:val="0"/>
              <w:ind w:firstLine="0" w:firstLineChars="0"/>
              <w:jc w:val="center"/>
              <w:rPr>
                <w:rFonts w:hAnsi="宋体"/>
                <w:sz w:val="18"/>
                <w:szCs w:val="18"/>
              </w:rPr>
            </w:pPr>
            <w:r>
              <w:rPr>
                <w:rFonts w:hint="eastAsia" w:hAnsi="宋体"/>
                <w:sz w:val="18"/>
                <w:szCs w:val="18"/>
              </w:rPr>
              <w:t>总大肠菌群</w:t>
            </w:r>
          </w:p>
        </w:tc>
        <w:tc>
          <w:tcPr>
            <w:tcW w:w="1372" w:type="dxa"/>
            <w:vMerge w:val="continue"/>
            <w:vAlign w:val="center"/>
          </w:tcPr>
          <w:p>
            <w:pPr>
              <w:adjustRightInd w:val="0"/>
              <w:snapToGrid w:val="0"/>
              <w:ind w:firstLine="0" w:firstLineChars="0"/>
              <w:jc w:val="center"/>
              <w:rPr>
                <w:rFonts w:hAnsi="宋体"/>
                <w:sz w:val="18"/>
                <w:szCs w:val="18"/>
              </w:rPr>
            </w:pPr>
          </w:p>
        </w:tc>
        <w:tc>
          <w:tcPr>
            <w:tcW w:w="2801" w:type="dxa"/>
            <w:vAlign w:val="center"/>
          </w:tcPr>
          <w:p>
            <w:pPr>
              <w:adjustRightInd w:val="0"/>
              <w:snapToGrid w:val="0"/>
              <w:ind w:firstLine="0" w:firstLineChars="0"/>
              <w:jc w:val="center"/>
              <w:rPr>
                <w:rFonts w:hAnsi="宋体"/>
                <w:sz w:val="18"/>
                <w:szCs w:val="18"/>
              </w:rPr>
            </w:pPr>
            <w:r>
              <w:rPr>
                <w:rFonts w:hint="eastAsia" w:hAnsi="宋体"/>
                <w:sz w:val="18"/>
                <w:szCs w:val="18"/>
              </w:rPr>
              <w:t>多管发酵法</w:t>
            </w:r>
          </w:p>
        </w:tc>
        <w:tc>
          <w:tcPr>
            <w:tcW w:w="1696" w:type="dxa"/>
            <w:vAlign w:val="center"/>
          </w:tcPr>
          <w:p>
            <w:pPr>
              <w:adjustRightInd w:val="0"/>
              <w:snapToGrid w:val="0"/>
              <w:ind w:firstLine="0" w:firstLineChars="0"/>
              <w:jc w:val="center"/>
              <w:rPr>
                <w:rFonts w:hAnsi="宋体"/>
                <w:sz w:val="18"/>
                <w:szCs w:val="18"/>
              </w:rPr>
            </w:pPr>
            <w:r>
              <w:rPr>
                <w:rFonts w:hint="eastAsia" w:hAnsi="宋体"/>
                <w:sz w:val="18"/>
                <w:szCs w:val="18"/>
              </w:rPr>
              <w:t>GB/T5750.12-2006</w:t>
            </w:r>
          </w:p>
        </w:tc>
        <w:tc>
          <w:tcPr>
            <w:tcW w:w="1417" w:type="dxa"/>
            <w:vAlign w:val="center"/>
          </w:tcPr>
          <w:p>
            <w:pPr>
              <w:adjustRightInd w:val="0"/>
              <w:snapToGrid w:val="0"/>
              <w:ind w:firstLine="0" w:firstLineChars="0"/>
              <w:jc w:val="center"/>
              <w:rPr>
                <w:rFonts w:hAnsi="宋体"/>
                <w:sz w:val="18"/>
                <w:szCs w:val="18"/>
              </w:rPr>
            </w:pPr>
            <w:r>
              <w:rPr>
                <w:rFonts w:hint="eastAsia" w:hAnsi="宋体"/>
                <w:sz w:val="18"/>
                <w:szCs w:val="18"/>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654" w:type="dxa"/>
            <w:vMerge w:val="continue"/>
            <w:vAlign w:val="center"/>
          </w:tcPr>
          <w:p>
            <w:pPr>
              <w:adjustRightInd w:val="0"/>
              <w:snapToGrid w:val="0"/>
              <w:ind w:firstLine="0" w:firstLineChars="0"/>
              <w:jc w:val="center"/>
              <w:rPr>
                <w:rFonts w:hAnsi="宋体"/>
                <w:sz w:val="18"/>
                <w:szCs w:val="18"/>
              </w:rPr>
            </w:pPr>
          </w:p>
        </w:tc>
        <w:tc>
          <w:tcPr>
            <w:tcW w:w="1120" w:type="dxa"/>
            <w:vAlign w:val="center"/>
          </w:tcPr>
          <w:p>
            <w:pPr>
              <w:adjustRightInd w:val="0"/>
              <w:snapToGrid w:val="0"/>
              <w:ind w:firstLine="0" w:firstLineChars="0"/>
              <w:jc w:val="center"/>
              <w:rPr>
                <w:rFonts w:hAnsi="宋体"/>
                <w:sz w:val="18"/>
                <w:szCs w:val="18"/>
              </w:rPr>
            </w:pPr>
            <w:r>
              <w:rPr>
                <w:rFonts w:hint="eastAsia" w:hAnsi="宋体"/>
                <w:sz w:val="18"/>
                <w:szCs w:val="18"/>
              </w:rPr>
              <w:t>总磷</w:t>
            </w:r>
          </w:p>
        </w:tc>
        <w:tc>
          <w:tcPr>
            <w:tcW w:w="1372" w:type="dxa"/>
            <w:vMerge w:val="continue"/>
            <w:vAlign w:val="center"/>
          </w:tcPr>
          <w:p>
            <w:pPr>
              <w:adjustRightInd w:val="0"/>
              <w:snapToGrid w:val="0"/>
              <w:ind w:firstLine="0" w:firstLineChars="0"/>
              <w:jc w:val="center"/>
              <w:rPr>
                <w:rFonts w:hAnsi="宋体"/>
                <w:sz w:val="18"/>
                <w:szCs w:val="18"/>
              </w:rPr>
            </w:pPr>
          </w:p>
        </w:tc>
        <w:tc>
          <w:tcPr>
            <w:tcW w:w="2801" w:type="dxa"/>
            <w:vAlign w:val="center"/>
          </w:tcPr>
          <w:p>
            <w:pPr>
              <w:adjustRightInd w:val="0"/>
              <w:snapToGrid w:val="0"/>
              <w:ind w:firstLine="0" w:firstLineChars="0"/>
              <w:jc w:val="center"/>
              <w:rPr>
                <w:rFonts w:hAnsi="宋体"/>
                <w:sz w:val="18"/>
                <w:szCs w:val="18"/>
              </w:rPr>
            </w:pPr>
            <w:r>
              <w:rPr>
                <w:rFonts w:hint="eastAsia" w:hAnsi="宋体"/>
                <w:sz w:val="18"/>
                <w:szCs w:val="18"/>
              </w:rPr>
              <w:t>钼锑抗分光光度法</w:t>
            </w:r>
          </w:p>
        </w:tc>
        <w:tc>
          <w:tcPr>
            <w:tcW w:w="1696" w:type="dxa"/>
            <w:vAlign w:val="center"/>
          </w:tcPr>
          <w:p>
            <w:pPr>
              <w:adjustRightInd w:val="0"/>
              <w:snapToGrid w:val="0"/>
              <w:ind w:firstLine="0" w:firstLineChars="0"/>
              <w:jc w:val="center"/>
              <w:rPr>
                <w:rFonts w:hAnsi="宋体"/>
                <w:sz w:val="18"/>
                <w:szCs w:val="18"/>
              </w:rPr>
            </w:pPr>
            <w:r>
              <w:rPr>
                <w:rFonts w:hint="eastAsia" w:hAnsi="宋体"/>
                <w:sz w:val="18"/>
                <w:szCs w:val="18"/>
              </w:rPr>
              <w:t>GB11893-1989</w:t>
            </w:r>
          </w:p>
        </w:tc>
        <w:tc>
          <w:tcPr>
            <w:tcW w:w="1417" w:type="dxa"/>
            <w:vAlign w:val="center"/>
          </w:tcPr>
          <w:p>
            <w:pPr>
              <w:adjustRightInd w:val="0"/>
              <w:snapToGrid w:val="0"/>
              <w:ind w:firstLine="0" w:firstLineChars="0"/>
              <w:jc w:val="center"/>
              <w:rPr>
                <w:rFonts w:hAnsi="宋体"/>
                <w:sz w:val="18"/>
                <w:szCs w:val="18"/>
              </w:rPr>
            </w:pPr>
            <w:r>
              <w:rPr>
                <w:rFonts w:hint="eastAsia" w:hAnsi="宋体"/>
                <w:sz w:val="18"/>
                <w:szCs w:val="18"/>
              </w:rPr>
              <w:t>0.01mg/L</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654" w:type="dxa"/>
            <w:vAlign w:val="center"/>
          </w:tcPr>
          <w:p>
            <w:pPr>
              <w:adjustRightInd w:val="0"/>
              <w:snapToGrid w:val="0"/>
              <w:ind w:firstLine="0" w:firstLineChars="0"/>
              <w:jc w:val="center"/>
              <w:rPr>
                <w:rFonts w:hAnsi="宋体"/>
                <w:sz w:val="18"/>
                <w:szCs w:val="18"/>
              </w:rPr>
            </w:pPr>
            <w:r>
              <w:rPr>
                <w:rFonts w:hint="eastAsia" w:hAnsi="宋体"/>
                <w:sz w:val="18"/>
                <w:szCs w:val="18"/>
              </w:rPr>
              <w:t>声环境</w:t>
            </w:r>
          </w:p>
        </w:tc>
        <w:tc>
          <w:tcPr>
            <w:tcW w:w="1120" w:type="dxa"/>
            <w:vAlign w:val="center"/>
          </w:tcPr>
          <w:p>
            <w:pPr>
              <w:adjustRightInd w:val="0"/>
              <w:snapToGrid w:val="0"/>
              <w:ind w:firstLine="0" w:firstLineChars="0"/>
              <w:jc w:val="center"/>
              <w:rPr>
                <w:rFonts w:hAnsi="宋体"/>
                <w:sz w:val="18"/>
                <w:szCs w:val="18"/>
              </w:rPr>
            </w:pPr>
            <w:r>
              <w:rPr>
                <w:rFonts w:hint="eastAsia" w:hAnsi="宋体"/>
                <w:sz w:val="18"/>
                <w:szCs w:val="18"/>
              </w:rPr>
              <w:t>Leq</w:t>
            </w:r>
          </w:p>
        </w:tc>
        <w:tc>
          <w:tcPr>
            <w:tcW w:w="1372" w:type="dxa"/>
            <w:vAlign w:val="center"/>
          </w:tcPr>
          <w:p>
            <w:pPr>
              <w:adjustRightInd w:val="0"/>
              <w:snapToGrid w:val="0"/>
              <w:ind w:firstLine="0" w:firstLineChars="0"/>
              <w:jc w:val="center"/>
              <w:rPr>
                <w:rFonts w:hAnsi="宋体"/>
                <w:sz w:val="18"/>
                <w:szCs w:val="18"/>
              </w:rPr>
            </w:pPr>
            <w:r>
              <w:rPr>
                <w:rFonts w:hint="eastAsia" w:hAnsi="宋体"/>
                <w:sz w:val="18"/>
                <w:szCs w:val="18"/>
              </w:rPr>
              <w:t>GB12348-2008</w:t>
            </w:r>
          </w:p>
        </w:tc>
        <w:tc>
          <w:tcPr>
            <w:tcW w:w="2801" w:type="dxa"/>
            <w:vAlign w:val="center"/>
          </w:tcPr>
          <w:p>
            <w:pPr>
              <w:adjustRightInd w:val="0"/>
              <w:snapToGrid w:val="0"/>
              <w:ind w:firstLine="0" w:firstLineChars="0"/>
              <w:jc w:val="center"/>
              <w:rPr>
                <w:rFonts w:hAnsi="宋体"/>
                <w:sz w:val="18"/>
                <w:szCs w:val="18"/>
              </w:rPr>
            </w:pPr>
            <w:r>
              <w:rPr>
                <w:rFonts w:hint="eastAsia" w:hAnsi="宋体"/>
                <w:sz w:val="18"/>
                <w:szCs w:val="18"/>
              </w:rPr>
              <w:t>工业企业厂界环境噪声排放标准</w:t>
            </w:r>
          </w:p>
        </w:tc>
        <w:tc>
          <w:tcPr>
            <w:tcW w:w="1696" w:type="dxa"/>
            <w:vAlign w:val="center"/>
          </w:tcPr>
          <w:p>
            <w:pPr>
              <w:adjustRightInd w:val="0"/>
              <w:snapToGrid w:val="0"/>
              <w:ind w:firstLine="0" w:firstLineChars="0"/>
              <w:jc w:val="center"/>
              <w:rPr>
                <w:rFonts w:hAnsi="宋体"/>
                <w:sz w:val="18"/>
                <w:szCs w:val="18"/>
              </w:rPr>
            </w:pPr>
            <w:r>
              <w:rPr>
                <w:rFonts w:hAnsi="宋体"/>
                <w:sz w:val="18"/>
                <w:szCs w:val="18"/>
              </w:rPr>
              <w:t>GB12348-2008</w:t>
            </w:r>
          </w:p>
        </w:tc>
        <w:tc>
          <w:tcPr>
            <w:tcW w:w="1417" w:type="dxa"/>
            <w:vAlign w:val="center"/>
          </w:tcPr>
          <w:p>
            <w:pPr>
              <w:adjustRightInd w:val="0"/>
              <w:snapToGrid w:val="0"/>
              <w:ind w:firstLine="0" w:firstLineChars="0"/>
              <w:jc w:val="center"/>
              <w:rPr>
                <w:rFonts w:hAnsi="宋体"/>
                <w:sz w:val="18"/>
                <w:szCs w:val="18"/>
              </w:rPr>
            </w:pPr>
            <w:r>
              <w:rPr>
                <w:rFonts w:hint="eastAsia" w:hAnsi="宋体"/>
                <w:sz w:val="18"/>
                <w:szCs w:val="18"/>
              </w:rPr>
              <w:t>35.0dB</w:t>
            </w:r>
          </w:p>
        </w:tc>
      </w:tr>
    </w:tbl>
    <w:p>
      <w:pPr>
        <w:pStyle w:val="3"/>
        <w:spacing w:before="0" w:after="0"/>
        <w:rPr>
          <w:rFonts w:ascii="Times New Roman" w:hAnsi="Times New Roman"/>
        </w:rPr>
      </w:pPr>
      <w:bookmarkStart w:id="145" w:name="_Toc23858"/>
      <w:bookmarkStart w:id="146" w:name="_Toc470510960"/>
      <w:r>
        <w:rPr>
          <w:rFonts w:hint="eastAsia" w:ascii="Times New Roman" w:hAnsi="Times New Roman"/>
        </w:rPr>
        <w:t>7</w:t>
      </w:r>
      <w:r>
        <w:rPr>
          <w:rFonts w:ascii="Times New Roman" w:hAnsi="Times New Roman"/>
        </w:rPr>
        <w:t>.</w:t>
      </w:r>
      <w:r>
        <w:rPr>
          <w:rFonts w:hint="eastAsia" w:ascii="Times New Roman" w:hAnsi="Times New Roman"/>
        </w:rPr>
        <w:t>2监测</w:t>
      </w:r>
      <w:bookmarkEnd w:id="145"/>
      <w:r>
        <w:rPr>
          <w:rFonts w:hint="eastAsia" w:ascii="Times New Roman" w:hAnsi="Times New Roman"/>
        </w:rPr>
        <w:t>质量保证</w:t>
      </w:r>
      <w:bookmarkEnd w:id="146"/>
    </w:p>
    <w:p>
      <w:pPr>
        <w:adjustRightInd w:val="0"/>
        <w:snapToGrid w:val="0"/>
        <w:ind w:firstLine="480"/>
        <w:rPr>
          <w:kern w:val="0"/>
        </w:rPr>
      </w:pPr>
      <w:r>
        <w:rPr>
          <w:rFonts w:hint="eastAsia"/>
          <w:kern w:val="0"/>
        </w:rPr>
        <w:t>为确保本次监测数据准确、可靠，代表性强，依据环保总局《环境监测质量管理规定》（环发〔2006〕114号）、《环境监测质量管理技术导则》（HJ630-2011）、《固定污染源监测质量保证与质量控制技术规范（试行》（HJ/T373-2007）的有关规定，我中心对监测全程序进行质量控制：</w:t>
      </w:r>
    </w:p>
    <w:p>
      <w:pPr>
        <w:adjustRightInd w:val="0"/>
        <w:snapToGrid w:val="0"/>
        <w:ind w:firstLine="480"/>
        <w:rPr>
          <w:kern w:val="0"/>
        </w:rPr>
      </w:pPr>
      <w:r>
        <w:rPr>
          <w:rFonts w:hint="eastAsia"/>
          <w:kern w:val="0"/>
        </w:rPr>
        <w:t>（1）在水质监测时，采集现场密码平行样；室内分析时进行标准滤筒、标准滤膜、标准样品分析实验，具体见监测质控数据一览表7.2、表7.3、表7.4；</w:t>
      </w:r>
    </w:p>
    <w:p>
      <w:pPr>
        <w:adjustRightInd w:val="0"/>
        <w:snapToGrid w:val="0"/>
        <w:ind w:firstLine="480"/>
        <w:rPr>
          <w:kern w:val="0"/>
        </w:rPr>
      </w:pPr>
      <w:r>
        <w:rPr>
          <w:rFonts w:hint="eastAsia"/>
          <w:kern w:val="0"/>
        </w:rPr>
        <w:t>（2）监测使用仪器经过计量部门检定，并且在有效期内，监测使用仪器检定情况见表7.5；</w:t>
      </w:r>
    </w:p>
    <w:p>
      <w:pPr>
        <w:adjustRightInd w:val="0"/>
        <w:snapToGrid w:val="0"/>
        <w:ind w:firstLine="480"/>
        <w:rPr>
          <w:kern w:val="0"/>
        </w:rPr>
      </w:pPr>
      <w:r>
        <w:rPr>
          <w:rFonts w:hint="eastAsia"/>
          <w:kern w:val="0"/>
        </w:rPr>
        <w:t>（3）采样监测仪器校准情况见表7.6；</w:t>
      </w:r>
    </w:p>
    <w:p>
      <w:pPr>
        <w:adjustRightInd w:val="0"/>
        <w:snapToGrid w:val="0"/>
        <w:ind w:firstLine="480"/>
        <w:rPr>
          <w:b/>
          <w:bCs/>
          <w:sz w:val="21"/>
          <w:szCs w:val="21"/>
        </w:rPr>
      </w:pPr>
      <w:r>
        <w:rPr>
          <w:rFonts w:hint="eastAsia"/>
          <w:kern w:val="0"/>
        </w:rPr>
        <w:t>（4）按照要求对监测数据进行了“三校、三审“</w:t>
      </w:r>
      <w:r>
        <w:rPr>
          <w:rFonts w:hint="eastAsia"/>
        </w:rPr>
        <w:t>。</w:t>
      </w:r>
    </w:p>
    <w:p>
      <w:pPr>
        <w:spacing w:line="240" w:lineRule="auto"/>
        <w:ind w:firstLine="0" w:firstLineChars="0"/>
        <w:jc w:val="center"/>
        <w:rPr>
          <w:b/>
          <w:bCs/>
          <w:sz w:val="21"/>
          <w:szCs w:val="21"/>
        </w:rPr>
      </w:pPr>
      <w:r>
        <w:rPr>
          <w:rFonts w:hint="eastAsia"/>
          <w:b/>
          <w:bCs/>
          <w:sz w:val="21"/>
          <w:szCs w:val="21"/>
        </w:rPr>
        <w:t>表7.2  监测质量控制数据一览表</w:t>
      </w:r>
    </w:p>
    <w:tbl>
      <w:tblPr>
        <w:tblStyle w:val="48"/>
        <w:tblW w:w="9060"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0"/>
        <w:gridCol w:w="797"/>
        <w:gridCol w:w="1486"/>
        <w:gridCol w:w="966"/>
        <w:gridCol w:w="812"/>
        <w:gridCol w:w="953"/>
        <w:gridCol w:w="651"/>
        <w:gridCol w:w="991"/>
        <w:gridCol w:w="1026"/>
        <w:gridCol w:w="69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jc w:val="center"/>
        </w:trPr>
        <w:tc>
          <w:tcPr>
            <w:tcW w:w="680" w:type="dxa"/>
            <w:vMerge w:val="restart"/>
            <w:vAlign w:val="center"/>
          </w:tcPr>
          <w:p>
            <w:pPr>
              <w:adjustRightInd w:val="0"/>
              <w:snapToGrid w:val="0"/>
              <w:spacing w:line="240" w:lineRule="auto"/>
              <w:ind w:firstLine="0" w:firstLineChars="0"/>
              <w:jc w:val="center"/>
              <w:rPr>
                <w:b/>
                <w:bCs/>
                <w:w w:val="90"/>
                <w:sz w:val="18"/>
                <w:szCs w:val="18"/>
              </w:rPr>
            </w:pPr>
            <w:r>
              <w:rPr>
                <w:b/>
                <w:bCs/>
                <w:w w:val="90"/>
                <w:sz w:val="18"/>
                <w:szCs w:val="18"/>
              </w:rPr>
              <w:t>监测</w:t>
            </w:r>
          </w:p>
          <w:p>
            <w:pPr>
              <w:adjustRightInd w:val="0"/>
              <w:snapToGrid w:val="0"/>
              <w:spacing w:line="240" w:lineRule="auto"/>
              <w:ind w:firstLine="0" w:firstLineChars="0"/>
              <w:jc w:val="center"/>
              <w:rPr>
                <w:b/>
                <w:bCs/>
                <w:w w:val="90"/>
                <w:sz w:val="18"/>
                <w:szCs w:val="18"/>
              </w:rPr>
            </w:pPr>
            <w:r>
              <w:rPr>
                <w:b/>
                <w:bCs/>
                <w:w w:val="90"/>
                <w:sz w:val="18"/>
                <w:szCs w:val="18"/>
              </w:rPr>
              <w:t>类别</w:t>
            </w:r>
          </w:p>
        </w:tc>
        <w:tc>
          <w:tcPr>
            <w:tcW w:w="797" w:type="dxa"/>
            <w:vMerge w:val="restart"/>
            <w:vAlign w:val="center"/>
          </w:tcPr>
          <w:p>
            <w:pPr>
              <w:adjustRightInd w:val="0"/>
              <w:snapToGrid w:val="0"/>
              <w:spacing w:line="240" w:lineRule="auto"/>
              <w:ind w:firstLine="0" w:firstLineChars="0"/>
              <w:jc w:val="center"/>
              <w:rPr>
                <w:b/>
                <w:bCs/>
                <w:w w:val="90"/>
                <w:sz w:val="18"/>
                <w:szCs w:val="18"/>
              </w:rPr>
            </w:pPr>
            <w:r>
              <w:rPr>
                <w:b/>
                <w:bCs/>
                <w:w w:val="90"/>
                <w:sz w:val="18"/>
                <w:szCs w:val="18"/>
              </w:rPr>
              <w:t>监测</w:t>
            </w:r>
          </w:p>
          <w:p>
            <w:pPr>
              <w:adjustRightInd w:val="0"/>
              <w:snapToGrid w:val="0"/>
              <w:spacing w:line="240" w:lineRule="auto"/>
              <w:ind w:firstLine="0" w:firstLineChars="0"/>
              <w:jc w:val="center"/>
              <w:rPr>
                <w:b/>
                <w:bCs/>
                <w:w w:val="90"/>
                <w:sz w:val="18"/>
                <w:szCs w:val="18"/>
              </w:rPr>
            </w:pPr>
            <w:r>
              <w:rPr>
                <w:b/>
                <w:bCs/>
                <w:w w:val="90"/>
                <w:sz w:val="18"/>
                <w:szCs w:val="18"/>
              </w:rPr>
              <w:t>项目</w:t>
            </w:r>
          </w:p>
        </w:tc>
        <w:tc>
          <w:tcPr>
            <w:tcW w:w="1486" w:type="dxa"/>
            <w:vMerge w:val="restart"/>
            <w:vAlign w:val="center"/>
          </w:tcPr>
          <w:p>
            <w:pPr>
              <w:adjustRightInd w:val="0"/>
              <w:snapToGrid w:val="0"/>
              <w:spacing w:line="240" w:lineRule="auto"/>
              <w:ind w:left="-38" w:leftChars="-51" w:hanging="84" w:hangingChars="51"/>
              <w:jc w:val="center"/>
              <w:rPr>
                <w:b/>
                <w:bCs/>
                <w:w w:val="90"/>
                <w:sz w:val="18"/>
                <w:szCs w:val="18"/>
              </w:rPr>
            </w:pPr>
            <w:r>
              <w:rPr>
                <w:b/>
                <w:bCs/>
                <w:w w:val="90"/>
                <w:sz w:val="18"/>
                <w:szCs w:val="18"/>
              </w:rPr>
              <w:t>样品编号</w:t>
            </w:r>
          </w:p>
        </w:tc>
        <w:tc>
          <w:tcPr>
            <w:tcW w:w="2731" w:type="dxa"/>
            <w:gridSpan w:val="3"/>
            <w:vAlign w:val="center"/>
          </w:tcPr>
          <w:p>
            <w:pPr>
              <w:adjustRightInd w:val="0"/>
              <w:snapToGrid w:val="0"/>
              <w:spacing w:line="240" w:lineRule="auto"/>
              <w:ind w:firstLine="0" w:firstLineChars="0"/>
              <w:jc w:val="center"/>
              <w:rPr>
                <w:b/>
                <w:bCs/>
                <w:w w:val="90"/>
                <w:sz w:val="18"/>
                <w:szCs w:val="18"/>
              </w:rPr>
            </w:pPr>
            <w:r>
              <w:rPr>
                <w:b/>
                <w:bCs/>
                <w:w w:val="90"/>
                <w:sz w:val="18"/>
                <w:szCs w:val="18"/>
              </w:rPr>
              <w:t>平行双样</w:t>
            </w:r>
          </w:p>
        </w:tc>
        <w:tc>
          <w:tcPr>
            <w:tcW w:w="651" w:type="dxa"/>
            <w:vMerge w:val="restart"/>
            <w:vAlign w:val="center"/>
          </w:tcPr>
          <w:p>
            <w:pPr>
              <w:adjustRightInd w:val="0"/>
              <w:snapToGrid w:val="0"/>
              <w:spacing w:line="240" w:lineRule="auto"/>
              <w:ind w:firstLine="0" w:firstLineChars="0"/>
              <w:jc w:val="center"/>
              <w:rPr>
                <w:b/>
                <w:bCs/>
                <w:w w:val="90"/>
                <w:sz w:val="18"/>
                <w:szCs w:val="18"/>
              </w:rPr>
            </w:pPr>
            <w:r>
              <w:rPr>
                <w:b/>
                <w:bCs/>
                <w:w w:val="90"/>
                <w:sz w:val="18"/>
                <w:szCs w:val="18"/>
              </w:rPr>
              <w:t>加标</w:t>
            </w:r>
          </w:p>
          <w:p>
            <w:pPr>
              <w:adjustRightInd w:val="0"/>
              <w:snapToGrid w:val="0"/>
              <w:spacing w:line="240" w:lineRule="auto"/>
              <w:ind w:firstLine="0" w:firstLineChars="0"/>
              <w:jc w:val="center"/>
              <w:rPr>
                <w:b/>
                <w:bCs/>
                <w:w w:val="90"/>
                <w:sz w:val="18"/>
                <w:szCs w:val="18"/>
              </w:rPr>
            </w:pPr>
            <w:r>
              <w:rPr>
                <w:b/>
                <w:bCs/>
                <w:w w:val="90"/>
                <w:sz w:val="18"/>
                <w:szCs w:val="18"/>
              </w:rPr>
              <w:t>回收</w:t>
            </w:r>
          </w:p>
          <w:p>
            <w:pPr>
              <w:adjustRightInd w:val="0"/>
              <w:snapToGrid w:val="0"/>
              <w:spacing w:line="240" w:lineRule="auto"/>
              <w:ind w:firstLine="0" w:firstLineChars="0"/>
              <w:jc w:val="center"/>
              <w:rPr>
                <w:b/>
                <w:bCs/>
                <w:w w:val="90"/>
                <w:sz w:val="18"/>
                <w:szCs w:val="18"/>
              </w:rPr>
            </w:pPr>
            <w:r>
              <w:rPr>
                <w:b/>
                <w:bCs/>
                <w:w w:val="90"/>
                <w:sz w:val="18"/>
                <w:szCs w:val="18"/>
              </w:rPr>
              <w:t>（%）</w:t>
            </w:r>
          </w:p>
        </w:tc>
        <w:tc>
          <w:tcPr>
            <w:tcW w:w="2017" w:type="dxa"/>
            <w:gridSpan w:val="2"/>
            <w:vAlign w:val="center"/>
          </w:tcPr>
          <w:p>
            <w:pPr>
              <w:adjustRightInd w:val="0"/>
              <w:snapToGrid w:val="0"/>
              <w:spacing w:line="240" w:lineRule="auto"/>
              <w:ind w:firstLine="0" w:firstLineChars="0"/>
              <w:jc w:val="center"/>
              <w:rPr>
                <w:b/>
                <w:bCs/>
                <w:w w:val="90"/>
                <w:sz w:val="18"/>
                <w:szCs w:val="18"/>
              </w:rPr>
            </w:pPr>
            <w:r>
              <w:rPr>
                <w:b/>
                <w:bCs/>
                <w:w w:val="90"/>
                <w:sz w:val="18"/>
                <w:szCs w:val="18"/>
              </w:rPr>
              <w:t>标准样品检查</w:t>
            </w:r>
          </w:p>
        </w:tc>
        <w:tc>
          <w:tcPr>
            <w:tcW w:w="698" w:type="dxa"/>
            <w:vMerge w:val="restart"/>
            <w:vAlign w:val="center"/>
          </w:tcPr>
          <w:p>
            <w:pPr>
              <w:adjustRightInd w:val="0"/>
              <w:snapToGrid w:val="0"/>
              <w:spacing w:line="240" w:lineRule="auto"/>
              <w:ind w:firstLine="0" w:firstLineChars="0"/>
              <w:jc w:val="center"/>
              <w:rPr>
                <w:b/>
                <w:bCs/>
                <w:w w:val="90"/>
                <w:sz w:val="18"/>
                <w:szCs w:val="18"/>
              </w:rPr>
            </w:pPr>
            <w:r>
              <w:rPr>
                <w:b/>
                <w:bCs/>
                <w:w w:val="90"/>
                <w:sz w:val="18"/>
                <w:szCs w:val="18"/>
              </w:rPr>
              <w:t>结果</w:t>
            </w:r>
          </w:p>
          <w:p>
            <w:pPr>
              <w:adjustRightInd w:val="0"/>
              <w:snapToGrid w:val="0"/>
              <w:spacing w:line="240" w:lineRule="auto"/>
              <w:ind w:firstLine="0" w:firstLineChars="0"/>
              <w:jc w:val="center"/>
              <w:rPr>
                <w:b/>
                <w:bCs/>
                <w:w w:val="90"/>
                <w:sz w:val="18"/>
                <w:szCs w:val="18"/>
              </w:rPr>
            </w:pPr>
            <w:r>
              <w:rPr>
                <w:b/>
                <w:bCs/>
                <w:w w:val="90"/>
                <w:sz w:val="18"/>
                <w:szCs w:val="18"/>
              </w:rPr>
              <w:t>判定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jc w:val="center"/>
        </w:trPr>
        <w:tc>
          <w:tcPr>
            <w:tcW w:w="680" w:type="dxa"/>
            <w:vMerge w:val="continue"/>
            <w:vAlign w:val="center"/>
          </w:tcPr>
          <w:p>
            <w:pPr>
              <w:adjustRightInd w:val="0"/>
              <w:snapToGrid w:val="0"/>
              <w:spacing w:line="240" w:lineRule="auto"/>
              <w:ind w:firstLine="0" w:firstLineChars="0"/>
              <w:jc w:val="center"/>
              <w:rPr>
                <w:bCs/>
                <w:w w:val="90"/>
                <w:sz w:val="18"/>
                <w:szCs w:val="18"/>
              </w:rPr>
            </w:pPr>
          </w:p>
        </w:tc>
        <w:tc>
          <w:tcPr>
            <w:tcW w:w="797" w:type="dxa"/>
            <w:vMerge w:val="continue"/>
            <w:vAlign w:val="center"/>
          </w:tcPr>
          <w:p>
            <w:pPr>
              <w:adjustRightInd w:val="0"/>
              <w:snapToGrid w:val="0"/>
              <w:spacing w:line="240" w:lineRule="auto"/>
              <w:ind w:firstLine="0" w:firstLineChars="0"/>
              <w:jc w:val="center"/>
              <w:rPr>
                <w:bCs/>
                <w:w w:val="90"/>
                <w:sz w:val="18"/>
                <w:szCs w:val="18"/>
              </w:rPr>
            </w:pPr>
          </w:p>
        </w:tc>
        <w:tc>
          <w:tcPr>
            <w:tcW w:w="1486" w:type="dxa"/>
            <w:vMerge w:val="continue"/>
            <w:vAlign w:val="center"/>
          </w:tcPr>
          <w:p>
            <w:pPr>
              <w:adjustRightInd w:val="0"/>
              <w:snapToGrid w:val="0"/>
              <w:spacing w:line="240" w:lineRule="auto"/>
              <w:ind w:firstLine="0" w:firstLineChars="0"/>
              <w:jc w:val="center"/>
              <w:rPr>
                <w:bCs/>
                <w:w w:val="90"/>
                <w:sz w:val="18"/>
                <w:szCs w:val="18"/>
              </w:rPr>
            </w:pPr>
          </w:p>
        </w:tc>
        <w:tc>
          <w:tcPr>
            <w:tcW w:w="966" w:type="dxa"/>
            <w:vAlign w:val="center"/>
          </w:tcPr>
          <w:p>
            <w:pPr>
              <w:adjustRightInd w:val="0"/>
              <w:snapToGrid w:val="0"/>
              <w:spacing w:line="240" w:lineRule="auto"/>
              <w:ind w:firstLine="0" w:firstLineChars="0"/>
              <w:jc w:val="center"/>
              <w:rPr>
                <w:b/>
                <w:bCs/>
                <w:w w:val="90"/>
                <w:sz w:val="18"/>
                <w:szCs w:val="18"/>
              </w:rPr>
            </w:pPr>
            <w:r>
              <w:rPr>
                <w:b/>
                <w:bCs/>
                <w:w w:val="90"/>
                <w:sz w:val="18"/>
                <w:szCs w:val="18"/>
              </w:rPr>
              <w:t>测定</w:t>
            </w:r>
            <w:r>
              <w:rPr>
                <w:rFonts w:hint="eastAsia"/>
                <w:b/>
                <w:bCs/>
                <w:w w:val="90"/>
                <w:sz w:val="18"/>
                <w:szCs w:val="18"/>
              </w:rPr>
              <w:t>值</w:t>
            </w:r>
            <w:r>
              <w:rPr>
                <w:b/>
                <w:bCs/>
                <w:w w:val="90"/>
                <w:sz w:val="18"/>
                <w:szCs w:val="18"/>
              </w:rPr>
              <w:t>mg/L</w:t>
            </w:r>
          </w:p>
        </w:tc>
        <w:tc>
          <w:tcPr>
            <w:tcW w:w="812" w:type="dxa"/>
            <w:vAlign w:val="center"/>
          </w:tcPr>
          <w:p>
            <w:pPr>
              <w:adjustRightInd w:val="0"/>
              <w:snapToGrid w:val="0"/>
              <w:spacing w:line="240" w:lineRule="auto"/>
              <w:ind w:firstLine="0" w:firstLineChars="0"/>
              <w:jc w:val="center"/>
              <w:rPr>
                <w:b/>
                <w:bCs/>
                <w:w w:val="90"/>
                <w:sz w:val="18"/>
                <w:szCs w:val="18"/>
              </w:rPr>
            </w:pPr>
            <w:r>
              <w:rPr>
                <w:b/>
                <w:bCs/>
                <w:w w:val="90"/>
                <w:sz w:val="18"/>
                <w:szCs w:val="18"/>
              </w:rPr>
              <w:t>均值mg/L</w:t>
            </w:r>
          </w:p>
        </w:tc>
        <w:tc>
          <w:tcPr>
            <w:tcW w:w="953" w:type="dxa"/>
            <w:vAlign w:val="center"/>
          </w:tcPr>
          <w:p>
            <w:pPr>
              <w:adjustRightInd w:val="0"/>
              <w:snapToGrid w:val="0"/>
              <w:spacing w:line="240" w:lineRule="auto"/>
              <w:ind w:firstLine="0" w:firstLineChars="0"/>
              <w:jc w:val="center"/>
              <w:rPr>
                <w:b/>
                <w:bCs/>
                <w:w w:val="90"/>
                <w:sz w:val="18"/>
                <w:szCs w:val="18"/>
              </w:rPr>
            </w:pPr>
            <w:r>
              <w:rPr>
                <w:b/>
                <w:bCs/>
                <w:w w:val="90"/>
                <w:sz w:val="18"/>
                <w:szCs w:val="18"/>
              </w:rPr>
              <w:t>相对偏差(%)</w:t>
            </w:r>
          </w:p>
        </w:tc>
        <w:tc>
          <w:tcPr>
            <w:tcW w:w="651" w:type="dxa"/>
            <w:vMerge w:val="continue"/>
            <w:vAlign w:val="center"/>
          </w:tcPr>
          <w:p>
            <w:pPr>
              <w:adjustRightInd w:val="0"/>
              <w:snapToGrid w:val="0"/>
              <w:spacing w:line="240" w:lineRule="auto"/>
              <w:ind w:firstLine="0" w:firstLineChars="0"/>
              <w:jc w:val="center"/>
              <w:rPr>
                <w:b/>
                <w:bCs/>
                <w:w w:val="90"/>
                <w:sz w:val="18"/>
                <w:szCs w:val="18"/>
              </w:rPr>
            </w:pPr>
          </w:p>
        </w:tc>
        <w:tc>
          <w:tcPr>
            <w:tcW w:w="991" w:type="dxa"/>
            <w:vAlign w:val="center"/>
          </w:tcPr>
          <w:p>
            <w:pPr>
              <w:adjustRightInd w:val="0"/>
              <w:snapToGrid w:val="0"/>
              <w:spacing w:line="240" w:lineRule="auto"/>
              <w:ind w:firstLine="0" w:firstLineChars="0"/>
              <w:jc w:val="center"/>
              <w:rPr>
                <w:b/>
                <w:bCs/>
                <w:w w:val="90"/>
                <w:sz w:val="18"/>
                <w:szCs w:val="18"/>
              </w:rPr>
            </w:pPr>
            <w:r>
              <w:rPr>
                <w:b/>
                <w:bCs/>
                <w:w w:val="90"/>
                <w:sz w:val="18"/>
                <w:szCs w:val="18"/>
              </w:rPr>
              <w:t>测定值(mg/L)</w:t>
            </w:r>
          </w:p>
        </w:tc>
        <w:tc>
          <w:tcPr>
            <w:tcW w:w="1026" w:type="dxa"/>
            <w:vAlign w:val="center"/>
          </w:tcPr>
          <w:p>
            <w:pPr>
              <w:adjustRightInd w:val="0"/>
              <w:snapToGrid w:val="0"/>
              <w:spacing w:line="240" w:lineRule="auto"/>
              <w:ind w:firstLine="0" w:firstLineChars="0"/>
              <w:jc w:val="center"/>
              <w:rPr>
                <w:b/>
                <w:bCs/>
                <w:w w:val="90"/>
                <w:sz w:val="18"/>
                <w:szCs w:val="18"/>
              </w:rPr>
            </w:pPr>
            <w:r>
              <w:rPr>
                <w:b/>
                <w:bCs/>
                <w:w w:val="90"/>
                <w:sz w:val="18"/>
                <w:szCs w:val="18"/>
              </w:rPr>
              <w:t>真值</w:t>
            </w:r>
          </w:p>
          <w:p>
            <w:pPr>
              <w:adjustRightInd w:val="0"/>
              <w:snapToGrid w:val="0"/>
              <w:spacing w:line="240" w:lineRule="auto"/>
              <w:ind w:firstLine="0" w:firstLineChars="0"/>
              <w:jc w:val="center"/>
              <w:rPr>
                <w:b/>
                <w:bCs/>
                <w:w w:val="90"/>
                <w:sz w:val="18"/>
                <w:szCs w:val="18"/>
              </w:rPr>
            </w:pPr>
            <w:r>
              <w:rPr>
                <w:b/>
                <w:bCs/>
                <w:w w:val="90"/>
                <w:sz w:val="18"/>
                <w:szCs w:val="18"/>
              </w:rPr>
              <w:t>（mg/L）</w:t>
            </w:r>
          </w:p>
        </w:tc>
        <w:tc>
          <w:tcPr>
            <w:tcW w:w="698" w:type="dxa"/>
            <w:vMerge w:val="continue"/>
            <w:vAlign w:val="center"/>
          </w:tcPr>
          <w:p>
            <w:pPr>
              <w:adjustRightInd w:val="0"/>
              <w:snapToGrid w:val="0"/>
              <w:spacing w:line="240" w:lineRule="auto"/>
              <w:ind w:firstLine="0" w:firstLineChars="0"/>
              <w:jc w:val="center"/>
              <w:rPr>
                <w:bCs/>
                <w:w w:val="9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jc w:val="center"/>
        </w:trPr>
        <w:tc>
          <w:tcPr>
            <w:tcW w:w="680" w:type="dxa"/>
            <w:vMerge w:val="restart"/>
            <w:vAlign w:val="center"/>
          </w:tcPr>
          <w:p>
            <w:pPr>
              <w:adjustRightInd w:val="0"/>
              <w:snapToGrid w:val="0"/>
              <w:spacing w:line="240" w:lineRule="auto"/>
              <w:ind w:firstLine="0" w:firstLineChars="0"/>
              <w:jc w:val="center"/>
              <w:rPr>
                <w:w w:val="90"/>
                <w:sz w:val="18"/>
                <w:szCs w:val="18"/>
              </w:rPr>
            </w:pPr>
            <w:r>
              <w:rPr>
                <w:w w:val="90"/>
                <w:sz w:val="18"/>
                <w:szCs w:val="18"/>
              </w:rPr>
              <w:t>生活污水</w:t>
            </w:r>
          </w:p>
        </w:tc>
        <w:tc>
          <w:tcPr>
            <w:tcW w:w="797" w:type="dxa"/>
            <w:vMerge w:val="restart"/>
            <w:vAlign w:val="center"/>
          </w:tcPr>
          <w:p>
            <w:pPr>
              <w:adjustRightInd w:val="0"/>
              <w:snapToGrid w:val="0"/>
              <w:spacing w:line="240" w:lineRule="auto"/>
              <w:ind w:firstLine="0" w:firstLineChars="0"/>
              <w:jc w:val="center"/>
              <w:rPr>
                <w:w w:val="90"/>
                <w:sz w:val="18"/>
                <w:szCs w:val="18"/>
              </w:rPr>
            </w:pPr>
            <w:r>
              <w:rPr>
                <w:w w:val="90"/>
                <w:sz w:val="18"/>
                <w:szCs w:val="18"/>
              </w:rPr>
              <w:t>CODcr</w:t>
            </w:r>
          </w:p>
        </w:tc>
        <w:tc>
          <w:tcPr>
            <w:tcW w:w="1486" w:type="dxa"/>
            <w:vAlign w:val="center"/>
          </w:tcPr>
          <w:p>
            <w:pPr>
              <w:adjustRightInd w:val="0"/>
              <w:snapToGrid w:val="0"/>
              <w:spacing w:line="240" w:lineRule="auto"/>
              <w:ind w:firstLine="0" w:firstLineChars="0"/>
              <w:jc w:val="center"/>
              <w:rPr>
                <w:w w:val="90"/>
                <w:sz w:val="18"/>
                <w:szCs w:val="18"/>
              </w:rPr>
            </w:pPr>
            <w:r>
              <w:rPr>
                <w:w w:val="90"/>
                <w:sz w:val="18"/>
                <w:szCs w:val="18"/>
              </w:rPr>
              <w:t>XP-1</w:t>
            </w:r>
          </w:p>
        </w:tc>
        <w:tc>
          <w:tcPr>
            <w:tcW w:w="966" w:type="dxa"/>
            <w:vAlign w:val="center"/>
          </w:tcPr>
          <w:p>
            <w:pPr>
              <w:adjustRightInd w:val="0"/>
              <w:snapToGrid w:val="0"/>
              <w:spacing w:line="240" w:lineRule="auto"/>
              <w:ind w:firstLine="0" w:firstLineChars="0"/>
              <w:jc w:val="center"/>
              <w:rPr>
                <w:snapToGrid w:val="0"/>
                <w:w w:val="90"/>
                <w:kern w:val="0"/>
                <w:sz w:val="18"/>
                <w:szCs w:val="18"/>
              </w:rPr>
            </w:pPr>
            <w:r>
              <w:rPr>
                <w:rFonts w:hint="eastAsia"/>
                <w:snapToGrid w:val="0"/>
                <w:w w:val="90"/>
                <w:kern w:val="0"/>
                <w:sz w:val="18"/>
                <w:szCs w:val="18"/>
              </w:rPr>
              <w:t>142</w:t>
            </w:r>
          </w:p>
        </w:tc>
        <w:tc>
          <w:tcPr>
            <w:tcW w:w="812" w:type="dxa"/>
            <w:vMerge w:val="restart"/>
            <w:vAlign w:val="center"/>
          </w:tcPr>
          <w:p>
            <w:pPr>
              <w:adjustRightInd w:val="0"/>
              <w:snapToGrid w:val="0"/>
              <w:spacing w:line="240" w:lineRule="auto"/>
              <w:ind w:firstLine="0" w:firstLineChars="0"/>
              <w:jc w:val="center"/>
              <w:rPr>
                <w:w w:val="90"/>
                <w:sz w:val="18"/>
                <w:szCs w:val="18"/>
              </w:rPr>
            </w:pPr>
            <w:r>
              <w:rPr>
                <w:rFonts w:hint="eastAsia"/>
                <w:w w:val="90"/>
                <w:sz w:val="18"/>
                <w:szCs w:val="18"/>
              </w:rPr>
              <w:t>140.5</w:t>
            </w:r>
          </w:p>
        </w:tc>
        <w:tc>
          <w:tcPr>
            <w:tcW w:w="953" w:type="dxa"/>
            <w:vMerge w:val="restart"/>
            <w:vAlign w:val="center"/>
          </w:tcPr>
          <w:p>
            <w:pPr>
              <w:adjustRightInd w:val="0"/>
              <w:snapToGrid w:val="0"/>
              <w:spacing w:line="240" w:lineRule="auto"/>
              <w:ind w:firstLine="0" w:firstLineChars="0"/>
              <w:jc w:val="center"/>
              <w:rPr>
                <w:w w:val="90"/>
                <w:sz w:val="18"/>
                <w:szCs w:val="18"/>
              </w:rPr>
            </w:pPr>
            <w:r>
              <w:rPr>
                <w:rFonts w:hint="eastAsia"/>
                <w:w w:val="90"/>
                <w:sz w:val="18"/>
                <w:szCs w:val="18"/>
              </w:rPr>
              <w:t>1.07</w:t>
            </w:r>
          </w:p>
        </w:tc>
        <w:tc>
          <w:tcPr>
            <w:tcW w:w="651" w:type="dxa"/>
            <w:vMerge w:val="restart"/>
            <w:vAlign w:val="center"/>
          </w:tcPr>
          <w:p>
            <w:pPr>
              <w:spacing w:line="240" w:lineRule="auto"/>
              <w:ind w:firstLine="0" w:firstLineChars="0"/>
              <w:jc w:val="center"/>
              <w:rPr>
                <w:w w:val="90"/>
                <w:sz w:val="18"/>
                <w:szCs w:val="18"/>
              </w:rPr>
            </w:pPr>
            <w:r>
              <w:rPr>
                <w:w w:val="90"/>
                <w:sz w:val="18"/>
                <w:szCs w:val="18"/>
              </w:rPr>
              <w:t>—</w:t>
            </w:r>
          </w:p>
        </w:tc>
        <w:tc>
          <w:tcPr>
            <w:tcW w:w="991" w:type="dxa"/>
            <w:vMerge w:val="restart"/>
            <w:vAlign w:val="center"/>
          </w:tcPr>
          <w:p>
            <w:pPr>
              <w:spacing w:line="240" w:lineRule="auto"/>
              <w:ind w:firstLine="0" w:firstLineChars="0"/>
              <w:jc w:val="center"/>
              <w:rPr>
                <w:w w:val="90"/>
                <w:sz w:val="18"/>
                <w:szCs w:val="18"/>
              </w:rPr>
            </w:pPr>
            <w:r>
              <w:rPr>
                <w:w w:val="90"/>
                <w:sz w:val="18"/>
                <w:szCs w:val="18"/>
              </w:rPr>
              <w:t>—</w:t>
            </w:r>
          </w:p>
        </w:tc>
        <w:tc>
          <w:tcPr>
            <w:tcW w:w="1026" w:type="dxa"/>
            <w:vMerge w:val="restart"/>
            <w:vAlign w:val="center"/>
          </w:tcPr>
          <w:p>
            <w:pPr>
              <w:spacing w:line="240" w:lineRule="auto"/>
              <w:ind w:firstLine="0" w:firstLineChars="0"/>
              <w:jc w:val="center"/>
              <w:rPr>
                <w:w w:val="90"/>
                <w:sz w:val="18"/>
                <w:szCs w:val="18"/>
              </w:rPr>
            </w:pPr>
            <w:r>
              <w:rPr>
                <w:w w:val="90"/>
                <w:sz w:val="18"/>
                <w:szCs w:val="18"/>
              </w:rPr>
              <w:t>—</w:t>
            </w:r>
          </w:p>
        </w:tc>
        <w:tc>
          <w:tcPr>
            <w:tcW w:w="698" w:type="dxa"/>
            <w:vMerge w:val="restart"/>
            <w:vAlign w:val="center"/>
          </w:tcPr>
          <w:p>
            <w:pPr>
              <w:spacing w:line="240" w:lineRule="auto"/>
              <w:ind w:firstLine="0" w:firstLineChars="0"/>
              <w:jc w:val="center"/>
              <w:rPr>
                <w:w w:val="90"/>
                <w:sz w:val="18"/>
                <w:szCs w:val="18"/>
              </w:rPr>
            </w:pPr>
            <w:r>
              <w:rPr>
                <w:w w:val="90"/>
                <w:sz w:val="18"/>
                <w:szCs w:val="18"/>
              </w:rPr>
              <w:t>合格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jc w:val="center"/>
        </w:trPr>
        <w:tc>
          <w:tcPr>
            <w:tcW w:w="680" w:type="dxa"/>
            <w:vMerge w:val="continue"/>
            <w:vAlign w:val="center"/>
          </w:tcPr>
          <w:p>
            <w:pPr>
              <w:adjustRightInd w:val="0"/>
              <w:snapToGrid w:val="0"/>
              <w:spacing w:line="240" w:lineRule="auto"/>
              <w:ind w:firstLine="0" w:firstLineChars="0"/>
              <w:jc w:val="center"/>
              <w:rPr>
                <w:w w:val="90"/>
                <w:sz w:val="18"/>
                <w:szCs w:val="18"/>
              </w:rPr>
            </w:pPr>
          </w:p>
        </w:tc>
        <w:tc>
          <w:tcPr>
            <w:tcW w:w="797" w:type="dxa"/>
            <w:vMerge w:val="continue"/>
            <w:vAlign w:val="center"/>
          </w:tcPr>
          <w:p>
            <w:pPr>
              <w:adjustRightInd w:val="0"/>
              <w:snapToGrid w:val="0"/>
              <w:spacing w:line="240" w:lineRule="auto"/>
              <w:ind w:firstLine="0" w:firstLineChars="0"/>
              <w:jc w:val="center"/>
              <w:rPr>
                <w:w w:val="90"/>
                <w:sz w:val="18"/>
                <w:szCs w:val="18"/>
              </w:rPr>
            </w:pPr>
          </w:p>
        </w:tc>
        <w:tc>
          <w:tcPr>
            <w:tcW w:w="1486" w:type="dxa"/>
            <w:vAlign w:val="center"/>
          </w:tcPr>
          <w:p>
            <w:pPr>
              <w:adjustRightInd w:val="0"/>
              <w:snapToGrid w:val="0"/>
              <w:spacing w:line="240" w:lineRule="auto"/>
              <w:ind w:firstLine="0" w:firstLineChars="0"/>
              <w:jc w:val="center"/>
              <w:rPr>
                <w:w w:val="90"/>
                <w:sz w:val="18"/>
                <w:szCs w:val="18"/>
              </w:rPr>
            </w:pPr>
            <w:r>
              <w:rPr>
                <w:rFonts w:hint="eastAsia"/>
                <w:w w:val="90"/>
                <w:sz w:val="18"/>
                <w:szCs w:val="18"/>
              </w:rPr>
              <w:t>SW-</w:t>
            </w:r>
            <w:r>
              <w:rPr>
                <w:w w:val="90"/>
                <w:sz w:val="18"/>
                <w:szCs w:val="18"/>
              </w:rPr>
              <w:t>01-1-</w:t>
            </w:r>
            <w:r>
              <w:rPr>
                <w:rFonts w:hint="eastAsia"/>
                <w:w w:val="90"/>
                <w:sz w:val="18"/>
                <w:szCs w:val="18"/>
              </w:rPr>
              <w:t>2</w:t>
            </w:r>
          </w:p>
        </w:tc>
        <w:tc>
          <w:tcPr>
            <w:tcW w:w="966" w:type="dxa"/>
            <w:vAlign w:val="center"/>
          </w:tcPr>
          <w:p>
            <w:pPr>
              <w:adjustRightInd w:val="0"/>
              <w:snapToGrid w:val="0"/>
              <w:spacing w:line="240" w:lineRule="auto"/>
              <w:ind w:firstLine="0" w:firstLineChars="0"/>
              <w:jc w:val="center"/>
              <w:rPr>
                <w:snapToGrid w:val="0"/>
                <w:w w:val="90"/>
                <w:kern w:val="0"/>
                <w:sz w:val="18"/>
                <w:szCs w:val="18"/>
              </w:rPr>
            </w:pPr>
            <w:r>
              <w:rPr>
                <w:rFonts w:hint="eastAsia"/>
                <w:snapToGrid w:val="0"/>
                <w:w w:val="90"/>
                <w:kern w:val="0"/>
                <w:sz w:val="18"/>
                <w:szCs w:val="18"/>
              </w:rPr>
              <w:t>139</w:t>
            </w:r>
          </w:p>
        </w:tc>
        <w:tc>
          <w:tcPr>
            <w:tcW w:w="812" w:type="dxa"/>
            <w:vMerge w:val="continue"/>
            <w:vAlign w:val="center"/>
          </w:tcPr>
          <w:p>
            <w:pPr>
              <w:adjustRightInd w:val="0"/>
              <w:snapToGrid w:val="0"/>
              <w:spacing w:line="240" w:lineRule="auto"/>
              <w:ind w:firstLine="0" w:firstLineChars="0"/>
              <w:jc w:val="center"/>
              <w:rPr>
                <w:w w:val="90"/>
                <w:sz w:val="18"/>
                <w:szCs w:val="18"/>
              </w:rPr>
            </w:pPr>
          </w:p>
        </w:tc>
        <w:tc>
          <w:tcPr>
            <w:tcW w:w="953" w:type="dxa"/>
            <w:vMerge w:val="continue"/>
            <w:vAlign w:val="center"/>
          </w:tcPr>
          <w:p>
            <w:pPr>
              <w:adjustRightInd w:val="0"/>
              <w:snapToGrid w:val="0"/>
              <w:spacing w:line="240" w:lineRule="auto"/>
              <w:ind w:firstLine="0" w:firstLineChars="0"/>
              <w:jc w:val="center"/>
              <w:rPr>
                <w:w w:val="90"/>
                <w:sz w:val="18"/>
                <w:szCs w:val="18"/>
              </w:rPr>
            </w:pPr>
          </w:p>
        </w:tc>
        <w:tc>
          <w:tcPr>
            <w:tcW w:w="651" w:type="dxa"/>
            <w:vMerge w:val="continue"/>
            <w:vAlign w:val="center"/>
          </w:tcPr>
          <w:p>
            <w:pPr>
              <w:adjustRightInd w:val="0"/>
              <w:snapToGrid w:val="0"/>
              <w:spacing w:line="240" w:lineRule="auto"/>
              <w:ind w:firstLine="0" w:firstLineChars="0"/>
              <w:jc w:val="center"/>
              <w:rPr>
                <w:w w:val="90"/>
                <w:sz w:val="18"/>
                <w:szCs w:val="18"/>
              </w:rPr>
            </w:pPr>
          </w:p>
        </w:tc>
        <w:tc>
          <w:tcPr>
            <w:tcW w:w="991" w:type="dxa"/>
            <w:vMerge w:val="continue"/>
            <w:vAlign w:val="center"/>
          </w:tcPr>
          <w:p>
            <w:pPr>
              <w:adjustRightInd w:val="0"/>
              <w:snapToGrid w:val="0"/>
              <w:spacing w:line="240" w:lineRule="auto"/>
              <w:ind w:firstLine="0" w:firstLineChars="0"/>
              <w:jc w:val="center"/>
              <w:rPr>
                <w:w w:val="90"/>
                <w:sz w:val="18"/>
                <w:szCs w:val="18"/>
              </w:rPr>
            </w:pPr>
          </w:p>
        </w:tc>
        <w:tc>
          <w:tcPr>
            <w:tcW w:w="1026" w:type="dxa"/>
            <w:vMerge w:val="continue"/>
            <w:vAlign w:val="center"/>
          </w:tcPr>
          <w:p>
            <w:pPr>
              <w:adjustRightInd w:val="0"/>
              <w:snapToGrid w:val="0"/>
              <w:spacing w:line="240" w:lineRule="auto"/>
              <w:ind w:firstLine="0" w:firstLineChars="0"/>
              <w:jc w:val="center"/>
              <w:rPr>
                <w:w w:val="90"/>
                <w:sz w:val="18"/>
                <w:szCs w:val="18"/>
              </w:rPr>
            </w:pPr>
          </w:p>
        </w:tc>
        <w:tc>
          <w:tcPr>
            <w:tcW w:w="698" w:type="dxa"/>
            <w:vMerge w:val="continue"/>
            <w:vAlign w:val="center"/>
          </w:tcPr>
          <w:p>
            <w:pPr>
              <w:adjustRightInd w:val="0"/>
              <w:snapToGrid w:val="0"/>
              <w:spacing w:line="240" w:lineRule="auto"/>
              <w:ind w:firstLine="0" w:firstLineChars="0"/>
              <w:jc w:val="center"/>
              <w:rPr>
                <w:w w:val="9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jc w:val="center"/>
        </w:trPr>
        <w:tc>
          <w:tcPr>
            <w:tcW w:w="680" w:type="dxa"/>
            <w:vMerge w:val="continue"/>
            <w:vAlign w:val="center"/>
          </w:tcPr>
          <w:p>
            <w:pPr>
              <w:adjustRightInd w:val="0"/>
              <w:snapToGrid w:val="0"/>
              <w:spacing w:line="240" w:lineRule="auto"/>
              <w:ind w:firstLine="0" w:firstLineChars="0"/>
              <w:jc w:val="center"/>
              <w:rPr>
                <w:w w:val="90"/>
                <w:sz w:val="18"/>
                <w:szCs w:val="18"/>
              </w:rPr>
            </w:pPr>
          </w:p>
        </w:tc>
        <w:tc>
          <w:tcPr>
            <w:tcW w:w="797" w:type="dxa"/>
            <w:vMerge w:val="continue"/>
            <w:vAlign w:val="center"/>
          </w:tcPr>
          <w:p>
            <w:pPr>
              <w:adjustRightInd w:val="0"/>
              <w:snapToGrid w:val="0"/>
              <w:spacing w:line="240" w:lineRule="auto"/>
              <w:ind w:firstLine="0" w:firstLineChars="0"/>
              <w:jc w:val="center"/>
              <w:rPr>
                <w:w w:val="90"/>
                <w:sz w:val="18"/>
                <w:szCs w:val="18"/>
              </w:rPr>
            </w:pPr>
          </w:p>
        </w:tc>
        <w:tc>
          <w:tcPr>
            <w:tcW w:w="1486" w:type="dxa"/>
            <w:vAlign w:val="center"/>
          </w:tcPr>
          <w:p>
            <w:pPr>
              <w:adjustRightInd w:val="0"/>
              <w:snapToGrid w:val="0"/>
              <w:spacing w:line="240" w:lineRule="auto"/>
              <w:ind w:firstLine="0" w:firstLineChars="0"/>
              <w:jc w:val="center"/>
              <w:rPr>
                <w:w w:val="90"/>
                <w:sz w:val="18"/>
                <w:szCs w:val="18"/>
              </w:rPr>
            </w:pPr>
            <w:r>
              <w:rPr>
                <w:w w:val="90"/>
                <w:sz w:val="18"/>
                <w:szCs w:val="18"/>
              </w:rPr>
              <w:t>XP-</w:t>
            </w:r>
            <w:r>
              <w:rPr>
                <w:rFonts w:hint="eastAsia"/>
                <w:w w:val="90"/>
                <w:sz w:val="18"/>
                <w:szCs w:val="18"/>
              </w:rPr>
              <w:t>2</w:t>
            </w:r>
          </w:p>
        </w:tc>
        <w:tc>
          <w:tcPr>
            <w:tcW w:w="966" w:type="dxa"/>
            <w:vAlign w:val="center"/>
          </w:tcPr>
          <w:p>
            <w:pPr>
              <w:adjustRightInd w:val="0"/>
              <w:snapToGrid w:val="0"/>
              <w:spacing w:line="240" w:lineRule="auto"/>
              <w:ind w:firstLine="0" w:firstLineChars="0"/>
              <w:jc w:val="center"/>
              <w:rPr>
                <w:snapToGrid w:val="0"/>
                <w:w w:val="90"/>
                <w:kern w:val="0"/>
                <w:sz w:val="18"/>
                <w:szCs w:val="18"/>
              </w:rPr>
            </w:pPr>
            <w:r>
              <w:rPr>
                <w:rFonts w:hint="eastAsia"/>
                <w:snapToGrid w:val="0"/>
                <w:w w:val="90"/>
                <w:kern w:val="0"/>
                <w:sz w:val="18"/>
                <w:szCs w:val="18"/>
              </w:rPr>
              <w:t>23.0</w:t>
            </w:r>
          </w:p>
        </w:tc>
        <w:tc>
          <w:tcPr>
            <w:tcW w:w="812" w:type="dxa"/>
            <w:vMerge w:val="restart"/>
            <w:vAlign w:val="center"/>
          </w:tcPr>
          <w:p>
            <w:pPr>
              <w:adjustRightInd w:val="0"/>
              <w:snapToGrid w:val="0"/>
              <w:spacing w:line="240" w:lineRule="auto"/>
              <w:ind w:firstLine="0" w:firstLineChars="0"/>
              <w:jc w:val="center"/>
              <w:rPr>
                <w:w w:val="90"/>
                <w:sz w:val="18"/>
                <w:szCs w:val="18"/>
              </w:rPr>
            </w:pPr>
            <w:r>
              <w:rPr>
                <w:rFonts w:hint="eastAsia"/>
                <w:w w:val="90"/>
                <w:sz w:val="18"/>
                <w:szCs w:val="18"/>
              </w:rPr>
              <w:t>22.9</w:t>
            </w:r>
          </w:p>
        </w:tc>
        <w:tc>
          <w:tcPr>
            <w:tcW w:w="953" w:type="dxa"/>
            <w:vMerge w:val="restart"/>
            <w:vAlign w:val="center"/>
          </w:tcPr>
          <w:p>
            <w:pPr>
              <w:adjustRightInd w:val="0"/>
              <w:snapToGrid w:val="0"/>
              <w:spacing w:line="240" w:lineRule="auto"/>
              <w:ind w:firstLine="0" w:firstLineChars="0"/>
              <w:jc w:val="center"/>
              <w:rPr>
                <w:w w:val="90"/>
                <w:sz w:val="18"/>
                <w:szCs w:val="18"/>
              </w:rPr>
            </w:pPr>
            <w:r>
              <w:rPr>
                <w:rFonts w:hint="eastAsia"/>
                <w:w w:val="90"/>
                <w:sz w:val="18"/>
                <w:szCs w:val="18"/>
              </w:rPr>
              <w:t>0.44</w:t>
            </w:r>
          </w:p>
        </w:tc>
        <w:tc>
          <w:tcPr>
            <w:tcW w:w="651" w:type="dxa"/>
            <w:vMerge w:val="restart"/>
            <w:vAlign w:val="center"/>
          </w:tcPr>
          <w:p>
            <w:pPr>
              <w:spacing w:line="240" w:lineRule="auto"/>
              <w:ind w:firstLine="0" w:firstLineChars="0"/>
              <w:jc w:val="center"/>
              <w:rPr>
                <w:w w:val="90"/>
                <w:sz w:val="18"/>
                <w:szCs w:val="18"/>
              </w:rPr>
            </w:pPr>
            <w:r>
              <w:rPr>
                <w:w w:val="90"/>
                <w:sz w:val="18"/>
                <w:szCs w:val="18"/>
              </w:rPr>
              <w:t>—</w:t>
            </w:r>
          </w:p>
        </w:tc>
        <w:tc>
          <w:tcPr>
            <w:tcW w:w="991" w:type="dxa"/>
            <w:vMerge w:val="restart"/>
            <w:vAlign w:val="center"/>
          </w:tcPr>
          <w:p>
            <w:pPr>
              <w:spacing w:line="240" w:lineRule="auto"/>
              <w:ind w:firstLine="0" w:firstLineChars="0"/>
              <w:jc w:val="center"/>
              <w:rPr>
                <w:w w:val="90"/>
                <w:sz w:val="18"/>
                <w:szCs w:val="18"/>
              </w:rPr>
            </w:pPr>
            <w:r>
              <w:rPr>
                <w:w w:val="90"/>
                <w:sz w:val="18"/>
                <w:szCs w:val="18"/>
              </w:rPr>
              <w:t>—</w:t>
            </w:r>
          </w:p>
        </w:tc>
        <w:tc>
          <w:tcPr>
            <w:tcW w:w="1026" w:type="dxa"/>
            <w:vMerge w:val="restart"/>
            <w:vAlign w:val="center"/>
          </w:tcPr>
          <w:p>
            <w:pPr>
              <w:spacing w:line="240" w:lineRule="auto"/>
              <w:ind w:firstLine="0" w:firstLineChars="0"/>
              <w:jc w:val="center"/>
              <w:rPr>
                <w:w w:val="90"/>
                <w:sz w:val="18"/>
                <w:szCs w:val="18"/>
              </w:rPr>
            </w:pPr>
            <w:r>
              <w:rPr>
                <w:w w:val="90"/>
                <w:sz w:val="18"/>
                <w:szCs w:val="18"/>
              </w:rPr>
              <w:t>—</w:t>
            </w:r>
          </w:p>
        </w:tc>
        <w:tc>
          <w:tcPr>
            <w:tcW w:w="698" w:type="dxa"/>
            <w:vMerge w:val="restart"/>
            <w:vAlign w:val="center"/>
          </w:tcPr>
          <w:p>
            <w:pPr>
              <w:spacing w:line="240" w:lineRule="auto"/>
              <w:ind w:firstLine="0" w:firstLineChars="0"/>
              <w:jc w:val="center"/>
              <w:rPr>
                <w:w w:val="90"/>
                <w:sz w:val="18"/>
                <w:szCs w:val="18"/>
              </w:rPr>
            </w:pPr>
            <w:r>
              <w:rPr>
                <w:w w:val="90"/>
                <w:sz w:val="18"/>
                <w:szCs w:val="18"/>
              </w:rPr>
              <w:t>合格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PrEx>
        <w:trPr>
          <w:cantSplit/>
          <w:trHeight w:val="284" w:hRule="atLeast"/>
          <w:jc w:val="center"/>
        </w:trPr>
        <w:tc>
          <w:tcPr>
            <w:tcW w:w="680" w:type="dxa"/>
            <w:vMerge w:val="continue"/>
            <w:vAlign w:val="center"/>
          </w:tcPr>
          <w:p>
            <w:pPr>
              <w:adjustRightInd w:val="0"/>
              <w:snapToGrid w:val="0"/>
              <w:spacing w:line="240" w:lineRule="auto"/>
              <w:ind w:firstLine="0" w:firstLineChars="0"/>
              <w:jc w:val="center"/>
              <w:rPr>
                <w:w w:val="90"/>
                <w:sz w:val="18"/>
                <w:szCs w:val="18"/>
              </w:rPr>
            </w:pPr>
          </w:p>
        </w:tc>
        <w:tc>
          <w:tcPr>
            <w:tcW w:w="797" w:type="dxa"/>
            <w:vMerge w:val="continue"/>
            <w:vAlign w:val="center"/>
          </w:tcPr>
          <w:p>
            <w:pPr>
              <w:adjustRightInd w:val="0"/>
              <w:snapToGrid w:val="0"/>
              <w:spacing w:line="240" w:lineRule="auto"/>
              <w:ind w:firstLine="0" w:firstLineChars="0"/>
              <w:jc w:val="center"/>
              <w:rPr>
                <w:w w:val="90"/>
                <w:sz w:val="18"/>
                <w:szCs w:val="18"/>
              </w:rPr>
            </w:pPr>
          </w:p>
        </w:tc>
        <w:tc>
          <w:tcPr>
            <w:tcW w:w="1486" w:type="dxa"/>
            <w:vAlign w:val="center"/>
          </w:tcPr>
          <w:p>
            <w:pPr>
              <w:adjustRightInd w:val="0"/>
              <w:snapToGrid w:val="0"/>
              <w:spacing w:line="240" w:lineRule="auto"/>
              <w:ind w:firstLine="0" w:firstLineChars="0"/>
              <w:jc w:val="center"/>
              <w:rPr>
                <w:w w:val="90"/>
                <w:sz w:val="18"/>
                <w:szCs w:val="18"/>
              </w:rPr>
            </w:pPr>
            <w:r>
              <w:rPr>
                <w:w w:val="90"/>
                <w:sz w:val="18"/>
                <w:szCs w:val="18"/>
              </w:rPr>
              <w:t>SW-0</w:t>
            </w:r>
            <w:r>
              <w:rPr>
                <w:rFonts w:hint="eastAsia"/>
                <w:w w:val="90"/>
                <w:sz w:val="18"/>
                <w:szCs w:val="18"/>
              </w:rPr>
              <w:t>2</w:t>
            </w:r>
            <w:r>
              <w:rPr>
                <w:w w:val="90"/>
                <w:sz w:val="18"/>
                <w:szCs w:val="18"/>
              </w:rPr>
              <w:t>-2-</w:t>
            </w:r>
            <w:r>
              <w:rPr>
                <w:rFonts w:hint="eastAsia"/>
                <w:w w:val="90"/>
                <w:sz w:val="18"/>
                <w:szCs w:val="18"/>
              </w:rPr>
              <w:t>3</w:t>
            </w:r>
          </w:p>
        </w:tc>
        <w:tc>
          <w:tcPr>
            <w:tcW w:w="966" w:type="dxa"/>
            <w:vAlign w:val="center"/>
          </w:tcPr>
          <w:p>
            <w:pPr>
              <w:adjustRightInd w:val="0"/>
              <w:snapToGrid w:val="0"/>
              <w:spacing w:line="240" w:lineRule="auto"/>
              <w:ind w:firstLine="0" w:firstLineChars="0"/>
              <w:jc w:val="center"/>
              <w:rPr>
                <w:snapToGrid w:val="0"/>
                <w:w w:val="90"/>
                <w:kern w:val="0"/>
                <w:sz w:val="18"/>
                <w:szCs w:val="18"/>
              </w:rPr>
            </w:pPr>
            <w:r>
              <w:rPr>
                <w:rFonts w:hint="eastAsia"/>
                <w:snapToGrid w:val="0"/>
                <w:w w:val="90"/>
                <w:kern w:val="0"/>
                <w:sz w:val="18"/>
                <w:szCs w:val="18"/>
              </w:rPr>
              <w:t>22.8</w:t>
            </w:r>
          </w:p>
        </w:tc>
        <w:tc>
          <w:tcPr>
            <w:tcW w:w="812" w:type="dxa"/>
            <w:vMerge w:val="continue"/>
            <w:vAlign w:val="center"/>
          </w:tcPr>
          <w:p>
            <w:pPr>
              <w:adjustRightInd w:val="0"/>
              <w:snapToGrid w:val="0"/>
              <w:spacing w:line="240" w:lineRule="auto"/>
              <w:ind w:firstLine="0" w:firstLineChars="0"/>
              <w:jc w:val="center"/>
              <w:rPr>
                <w:w w:val="90"/>
                <w:sz w:val="18"/>
                <w:szCs w:val="18"/>
              </w:rPr>
            </w:pPr>
          </w:p>
        </w:tc>
        <w:tc>
          <w:tcPr>
            <w:tcW w:w="953" w:type="dxa"/>
            <w:vMerge w:val="continue"/>
            <w:vAlign w:val="center"/>
          </w:tcPr>
          <w:p>
            <w:pPr>
              <w:adjustRightInd w:val="0"/>
              <w:snapToGrid w:val="0"/>
              <w:spacing w:line="240" w:lineRule="auto"/>
              <w:ind w:firstLine="0" w:firstLineChars="0"/>
              <w:jc w:val="center"/>
              <w:rPr>
                <w:w w:val="90"/>
                <w:sz w:val="18"/>
                <w:szCs w:val="18"/>
              </w:rPr>
            </w:pPr>
          </w:p>
        </w:tc>
        <w:tc>
          <w:tcPr>
            <w:tcW w:w="651" w:type="dxa"/>
            <w:vMerge w:val="continue"/>
            <w:vAlign w:val="center"/>
          </w:tcPr>
          <w:p>
            <w:pPr>
              <w:adjustRightInd w:val="0"/>
              <w:snapToGrid w:val="0"/>
              <w:spacing w:line="240" w:lineRule="auto"/>
              <w:ind w:firstLine="0" w:firstLineChars="0"/>
              <w:jc w:val="center"/>
              <w:rPr>
                <w:w w:val="90"/>
                <w:sz w:val="18"/>
                <w:szCs w:val="18"/>
              </w:rPr>
            </w:pPr>
          </w:p>
        </w:tc>
        <w:tc>
          <w:tcPr>
            <w:tcW w:w="991" w:type="dxa"/>
            <w:vMerge w:val="continue"/>
            <w:vAlign w:val="center"/>
          </w:tcPr>
          <w:p>
            <w:pPr>
              <w:adjustRightInd w:val="0"/>
              <w:snapToGrid w:val="0"/>
              <w:spacing w:line="240" w:lineRule="auto"/>
              <w:ind w:firstLine="0" w:firstLineChars="0"/>
              <w:jc w:val="center"/>
              <w:rPr>
                <w:w w:val="90"/>
                <w:sz w:val="18"/>
                <w:szCs w:val="18"/>
              </w:rPr>
            </w:pPr>
          </w:p>
        </w:tc>
        <w:tc>
          <w:tcPr>
            <w:tcW w:w="1026" w:type="dxa"/>
            <w:vMerge w:val="continue"/>
            <w:vAlign w:val="center"/>
          </w:tcPr>
          <w:p>
            <w:pPr>
              <w:adjustRightInd w:val="0"/>
              <w:snapToGrid w:val="0"/>
              <w:spacing w:line="240" w:lineRule="auto"/>
              <w:ind w:firstLine="0" w:firstLineChars="0"/>
              <w:jc w:val="center"/>
              <w:rPr>
                <w:w w:val="90"/>
                <w:sz w:val="18"/>
                <w:szCs w:val="18"/>
              </w:rPr>
            </w:pPr>
          </w:p>
        </w:tc>
        <w:tc>
          <w:tcPr>
            <w:tcW w:w="698" w:type="dxa"/>
            <w:vMerge w:val="continue"/>
            <w:vAlign w:val="center"/>
          </w:tcPr>
          <w:p>
            <w:pPr>
              <w:adjustRightInd w:val="0"/>
              <w:snapToGrid w:val="0"/>
              <w:spacing w:line="240" w:lineRule="auto"/>
              <w:ind w:firstLine="0" w:firstLineChars="0"/>
              <w:jc w:val="center"/>
              <w:rPr>
                <w:w w:val="9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jc w:val="center"/>
        </w:trPr>
        <w:tc>
          <w:tcPr>
            <w:tcW w:w="680" w:type="dxa"/>
            <w:vMerge w:val="continue"/>
            <w:vAlign w:val="center"/>
          </w:tcPr>
          <w:p>
            <w:pPr>
              <w:adjustRightInd w:val="0"/>
              <w:snapToGrid w:val="0"/>
              <w:spacing w:line="240" w:lineRule="auto"/>
              <w:ind w:firstLine="0" w:firstLineChars="0"/>
              <w:jc w:val="center"/>
              <w:rPr>
                <w:w w:val="90"/>
                <w:sz w:val="18"/>
                <w:szCs w:val="18"/>
              </w:rPr>
            </w:pPr>
          </w:p>
        </w:tc>
        <w:tc>
          <w:tcPr>
            <w:tcW w:w="797" w:type="dxa"/>
            <w:vMerge w:val="continue"/>
            <w:vAlign w:val="center"/>
          </w:tcPr>
          <w:p>
            <w:pPr>
              <w:adjustRightInd w:val="0"/>
              <w:snapToGrid w:val="0"/>
              <w:spacing w:line="240" w:lineRule="auto"/>
              <w:ind w:firstLine="0" w:firstLineChars="0"/>
              <w:jc w:val="center"/>
              <w:rPr>
                <w:w w:val="90"/>
                <w:sz w:val="18"/>
                <w:szCs w:val="18"/>
              </w:rPr>
            </w:pPr>
          </w:p>
        </w:tc>
        <w:tc>
          <w:tcPr>
            <w:tcW w:w="1486" w:type="dxa"/>
            <w:vAlign w:val="center"/>
          </w:tcPr>
          <w:p>
            <w:pPr>
              <w:adjustRightInd w:val="0"/>
              <w:snapToGrid w:val="0"/>
              <w:spacing w:line="240" w:lineRule="auto"/>
              <w:ind w:firstLine="0" w:firstLineChars="0"/>
              <w:jc w:val="center"/>
              <w:rPr>
                <w:w w:val="90"/>
                <w:sz w:val="18"/>
                <w:szCs w:val="18"/>
              </w:rPr>
            </w:pPr>
            <w:r>
              <w:rPr>
                <w:w w:val="90"/>
                <w:sz w:val="18"/>
                <w:szCs w:val="18"/>
              </w:rPr>
              <w:t>XP-</w:t>
            </w:r>
            <w:r>
              <w:rPr>
                <w:rFonts w:hint="eastAsia"/>
                <w:w w:val="90"/>
                <w:sz w:val="18"/>
                <w:szCs w:val="18"/>
              </w:rPr>
              <w:t>3</w:t>
            </w:r>
          </w:p>
        </w:tc>
        <w:tc>
          <w:tcPr>
            <w:tcW w:w="966" w:type="dxa"/>
            <w:vAlign w:val="center"/>
          </w:tcPr>
          <w:p>
            <w:pPr>
              <w:adjustRightInd w:val="0"/>
              <w:snapToGrid w:val="0"/>
              <w:spacing w:line="240" w:lineRule="auto"/>
              <w:ind w:firstLine="0" w:firstLineChars="0"/>
              <w:jc w:val="center"/>
              <w:rPr>
                <w:snapToGrid w:val="0"/>
                <w:w w:val="90"/>
                <w:kern w:val="0"/>
                <w:sz w:val="18"/>
                <w:szCs w:val="18"/>
              </w:rPr>
            </w:pPr>
            <w:r>
              <w:rPr>
                <w:rFonts w:hint="eastAsia"/>
                <w:snapToGrid w:val="0"/>
                <w:w w:val="90"/>
                <w:kern w:val="0"/>
                <w:sz w:val="18"/>
                <w:szCs w:val="18"/>
              </w:rPr>
              <w:t>148</w:t>
            </w:r>
          </w:p>
        </w:tc>
        <w:tc>
          <w:tcPr>
            <w:tcW w:w="812" w:type="dxa"/>
            <w:vMerge w:val="restart"/>
            <w:vAlign w:val="center"/>
          </w:tcPr>
          <w:p>
            <w:pPr>
              <w:adjustRightInd w:val="0"/>
              <w:snapToGrid w:val="0"/>
              <w:spacing w:line="240" w:lineRule="auto"/>
              <w:ind w:firstLine="0" w:firstLineChars="0"/>
              <w:jc w:val="center"/>
              <w:rPr>
                <w:w w:val="90"/>
                <w:sz w:val="18"/>
                <w:szCs w:val="18"/>
              </w:rPr>
            </w:pPr>
            <w:r>
              <w:rPr>
                <w:rFonts w:hint="eastAsia"/>
                <w:w w:val="90"/>
                <w:sz w:val="18"/>
                <w:szCs w:val="18"/>
              </w:rPr>
              <w:t>146.5</w:t>
            </w:r>
          </w:p>
        </w:tc>
        <w:tc>
          <w:tcPr>
            <w:tcW w:w="953" w:type="dxa"/>
            <w:vMerge w:val="restart"/>
            <w:vAlign w:val="center"/>
          </w:tcPr>
          <w:p>
            <w:pPr>
              <w:adjustRightInd w:val="0"/>
              <w:snapToGrid w:val="0"/>
              <w:spacing w:line="240" w:lineRule="auto"/>
              <w:ind w:firstLine="0" w:firstLineChars="0"/>
              <w:jc w:val="center"/>
              <w:rPr>
                <w:w w:val="90"/>
                <w:sz w:val="18"/>
                <w:szCs w:val="18"/>
              </w:rPr>
            </w:pPr>
            <w:r>
              <w:rPr>
                <w:rFonts w:hint="eastAsia"/>
                <w:w w:val="90"/>
                <w:sz w:val="18"/>
                <w:szCs w:val="18"/>
              </w:rPr>
              <w:t>1.02</w:t>
            </w:r>
          </w:p>
        </w:tc>
        <w:tc>
          <w:tcPr>
            <w:tcW w:w="651" w:type="dxa"/>
            <w:vMerge w:val="restart"/>
            <w:vAlign w:val="center"/>
          </w:tcPr>
          <w:p>
            <w:pPr>
              <w:spacing w:line="240" w:lineRule="auto"/>
              <w:ind w:firstLine="0" w:firstLineChars="0"/>
              <w:jc w:val="center"/>
              <w:rPr>
                <w:w w:val="90"/>
                <w:sz w:val="18"/>
                <w:szCs w:val="18"/>
              </w:rPr>
            </w:pPr>
            <w:r>
              <w:rPr>
                <w:w w:val="90"/>
                <w:sz w:val="18"/>
                <w:szCs w:val="18"/>
              </w:rPr>
              <w:t>—</w:t>
            </w:r>
          </w:p>
        </w:tc>
        <w:tc>
          <w:tcPr>
            <w:tcW w:w="991" w:type="dxa"/>
            <w:vMerge w:val="restart"/>
            <w:vAlign w:val="center"/>
          </w:tcPr>
          <w:p>
            <w:pPr>
              <w:spacing w:line="240" w:lineRule="auto"/>
              <w:ind w:firstLine="0" w:firstLineChars="0"/>
              <w:jc w:val="center"/>
              <w:rPr>
                <w:w w:val="90"/>
                <w:sz w:val="18"/>
                <w:szCs w:val="18"/>
              </w:rPr>
            </w:pPr>
            <w:r>
              <w:rPr>
                <w:w w:val="90"/>
                <w:sz w:val="18"/>
                <w:szCs w:val="18"/>
              </w:rPr>
              <w:t>—</w:t>
            </w:r>
          </w:p>
        </w:tc>
        <w:tc>
          <w:tcPr>
            <w:tcW w:w="1026" w:type="dxa"/>
            <w:vMerge w:val="restart"/>
            <w:vAlign w:val="center"/>
          </w:tcPr>
          <w:p>
            <w:pPr>
              <w:spacing w:line="240" w:lineRule="auto"/>
              <w:ind w:firstLine="0" w:firstLineChars="0"/>
              <w:jc w:val="center"/>
              <w:rPr>
                <w:w w:val="90"/>
                <w:sz w:val="18"/>
                <w:szCs w:val="18"/>
              </w:rPr>
            </w:pPr>
            <w:r>
              <w:rPr>
                <w:w w:val="90"/>
                <w:sz w:val="18"/>
                <w:szCs w:val="18"/>
              </w:rPr>
              <w:t>—</w:t>
            </w:r>
          </w:p>
        </w:tc>
        <w:tc>
          <w:tcPr>
            <w:tcW w:w="698" w:type="dxa"/>
            <w:vMerge w:val="restart"/>
            <w:vAlign w:val="center"/>
          </w:tcPr>
          <w:p>
            <w:pPr>
              <w:spacing w:line="240" w:lineRule="auto"/>
              <w:ind w:firstLine="0" w:firstLineChars="0"/>
              <w:jc w:val="center"/>
              <w:rPr>
                <w:w w:val="90"/>
                <w:sz w:val="18"/>
                <w:szCs w:val="18"/>
              </w:rPr>
            </w:pPr>
            <w:r>
              <w:rPr>
                <w:w w:val="90"/>
                <w:sz w:val="18"/>
                <w:szCs w:val="18"/>
              </w:rPr>
              <w:t>合格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jc w:val="center"/>
        </w:trPr>
        <w:tc>
          <w:tcPr>
            <w:tcW w:w="680" w:type="dxa"/>
            <w:vMerge w:val="continue"/>
            <w:vAlign w:val="center"/>
          </w:tcPr>
          <w:p>
            <w:pPr>
              <w:adjustRightInd w:val="0"/>
              <w:snapToGrid w:val="0"/>
              <w:spacing w:line="240" w:lineRule="auto"/>
              <w:ind w:firstLine="0" w:firstLineChars="0"/>
              <w:jc w:val="center"/>
              <w:rPr>
                <w:w w:val="90"/>
                <w:sz w:val="18"/>
                <w:szCs w:val="18"/>
              </w:rPr>
            </w:pPr>
          </w:p>
        </w:tc>
        <w:tc>
          <w:tcPr>
            <w:tcW w:w="797" w:type="dxa"/>
            <w:vMerge w:val="continue"/>
            <w:vAlign w:val="center"/>
          </w:tcPr>
          <w:p>
            <w:pPr>
              <w:adjustRightInd w:val="0"/>
              <w:snapToGrid w:val="0"/>
              <w:spacing w:line="240" w:lineRule="auto"/>
              <w:ind w:firstLine="0" w:firstLineChars="0"/>
              <w:jc w:val="center"/>
              <w:rPr>
                <w:w w:val="90"/>
                <w:sz w:val="18"/>
                <w:szCs w:val="18"/>
              </w:rPr>
            </w:pPr>
          </w:p>
        </w:tc>
        <w:tc>
          <w:tcPr>
            <w:tcW w:w="1486" w:type="dxa"/>
            <w:vAlign w:val="center"/>
          </w:tcPr>
          <w:p>
            <w:pPr>
              <w:adjustRightInd w:val="0"/>
              <w:snapToGrid w:val="0"/>
              <w:spacing w:line="240" w:lineRule="auto"/>
              <w:ind w:firstLine="0" w:firstLineChars="0"/>
              <w:jc w:val="center"/>
              <w:rPr>
                <w:w w:val="90"/>
                <w:sz w:val="18"/>
                <w:szCs w:val="18"/>
              </w:rPr>
            </w:pPr>
            <w:r>
              <w:rPr>
                <w:w w:val="90"/>
                <w:sz w:val="18"/>
                <w:szCs w:val="18"/>
              </w:rPr>
              <w:t>SW-0</w:t>
            </w:r>
            <w:r>
              <w:rPr>
                <w:rFonts w:hint="eastAsia"/>
                <w:w w:val="90"/>
                <w:sz w:val="18"/>
                <w:szCs w:val="18"/>
              </w:rPr>
              <w:t>3-1-4</w:t>
            </w:r>
          </w:p>
        </w:tc>
        <w:tc>
          <w:tcPr>
            <w:tcW w:w="966" w:type="dxa"/>
            <w:vAlign w:val="center"/>
          </w:tcPr>
          <w:p>
            <w:pPr>
              <w:adjustRightInd w:val="0"/>
              <w:snapToGrid w:val="0"/>
              <w:spacing w:line="240" w:lineRule="auto"/>
              <w:ind w:firstLine="0" w:firstLineChars="0"/>
              <w:jc w:val="center"/>
              <w:rPr>
                <w:snapToGrid w:val="0"/>
                <w:w w:val="90"/>
                <w:kern w:val="0"/>
                <w:sz w:val="18"/>
                <w:szCs w:val="18"/>
              </w:rPr>
            </w:pPr>
            <w:r>
              <w:rPr>
                <w:rFonts w:hint="eastAsia"/>
                <w:snapToGrid w:val="0"/>
                <w:w w:val="90"/>
                <w:kern w:val="0"/>
                <w:sz w:val="18"/>
                <w:szCs w:val="18"/>
              </w:rPr>
              <w:t>145</w:t>
            </w:r>
          </w:p>
        </w:tc>
        <w:tc>
          <w:tcPr>
            <w:tcW w:w="812" w:type="dxa"/>
            <w:vMerge w:val="continue"/>
            <w:vAlign w:val="center"/>
          </w:tcPr>
          <w:p>
            <w:pPr>
              <w:adjustRightInd w:val="0"/>
              <w:snapToGrid w:val="0"/>
              <w:spacing w:line="240" w:lineRule="auto"/>
              <w:ind w:firstLine="0" w:firstLineChars="0"/>
              <w:jc w:val="center"/>
              <w:rPr>
                <w:w w:val="90"/>
                <w:sz w:val="18"/>
                <w:szCs w:val="18"/>
              </w:rPr>
            </w:pPr>
          </w:p>
        </w:tc>
        <w:tc>
          <w:tcPr>
            <w:tcW w:w="953" w:type="dxa"/>
            <w:vMerge w:val="continue"/>
            <w:vAlign w:val="center"/>
          </w:tcPr>
          <w:p>
            <w:pPr>
              <w:adjustRightInd w:val="0"/>
              <w:snapToGrid w:val="0"/>
              <w:spacing w:line="240" w:lineRule="auto"/>
              <w:ind w:firstLine="0" w:firstLineChars="0"/>
              <w:jc w:val="center"/>
              <w:rPr>
                <w:w w:val="90"/>
                <w:sz w:val="18"/>
                <w:szCs w:val="18"/>
              </w:rPr>
            </w:pPr>
          </w:p>
        </w:tc>
        <w:tc>
          <w:tcPr>
            <w:tcW w:w="651" w:type="dxa"/>
            <w:vMerge w:val="continue"/>
            <w:vAlign w:val="center"/>
          </w:tcPr>
          <w:p>
            <w:pPr>
              <w:adjustRightInd w:val="0"/>
              <w:snapToGrid w:val="0"/>
              <w:spacing w:line="240" w:lineRule="auto"/>
              <w:ind w:firstLine="0" w:firstLineChars="0"/>
              <w:jc w:val="center"/>
              <w:rPr>
                <w:w w:val="90"/>
                <w:sz w:val="18"/>
                <w:szCs w:val="18"/>
              </w:rPr>
            </w:pPr>
          </w:p>
        </w:tc>
        <w:tc>
          <w:tcPr>
            <w:tcW w:w="991" w:type="dxa"/>
            <w:vMerge w:val="continue"/>
            <w:vAlign w:val="center"/>
          </w:tcPr>
          <w:p>
            <w:pPr>
              <w:adjustRightInd w:val="0"/>
              <w:snapToGrid w:val="0"/>
              <w:spacing w:line="240" w:lineRule="auto"/>
              <w:ind w:firstLine="0" w:firstLineChars="0"/>
              <w:jc w:val="center"/>
              <w:rPr>
                <w:w w:val="90"/>
                <w:sz w:val="18"/>
                <w:szCs w:val="18"/>
              </w:rPr>
            </w:pPr>
          </w:p>
        </w:tc>
        <w:tc>
          <w:tcPr>
            <w:tcW w:w="1026" w:type="dxa"/>
            <w:vMerge w:val="continue"/>
            <w:vAlign w:val="center"/>
          </w:tcPr>
          <w:p>
            <w:pPr>
              <w:adjustRightInd w:val="0"/>
              <w:snapToGrid w:val="0"/>
              <w:spacing w:line="240" w:lineRule="auto"/>
              <w:ind w:firstLine="0" w:firstLineChars="0"/>
              <w:jc w:val="center"/>
              <w:rPr>
                <w:w w:val="90"/>
                <w:sz w:val="18"/>
                <w:szCs w:val="18"/>
              </w:rPr>
            </w:pPr>
          </w:p>
        </w:tc>
        <w:tc>
          <w:tcPr>
            <w:tcW w:w="698" w:type="dxa"/>
            <w:vMerge w:val="continue"/>
            <w:vAlign w:val="center"/>
          </w:tcPr>
          <w:p>
            <w:pPr>
              <w:adjustRightInd w:val="0"/>
              <w:snapToGrid w:val="0"/>
              <w:spacing w:line="240" w:lineRule="auto"/>
              <w:ind w:firstLine="0" w:firstLineChars="0"/>
              <w:jc w:val="center"/>
              <w:rPr>
                <w:w w:val="9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jc w:val="center"/>
        </w:trPr>
        <w:tc>
          <w:tcPr>
            <w:tcW w:w="680" w:type="dxa"/>
            <w:vMerge w:val="continue"/>
            <w:vAlign w:val="center"/>
          </w:tcPr>
          <w:p>
            <w:pPr>
              <w:adjustRightInd w:val="0"/>
              <w:snapToGrid w:val="0"/>
              <w:spacing w:line="240" w:lineRule="auto"/>
              <w:ind w:firstLine="0" w:firstLineChars="0"/>
              <w:jc w:val="center"/>
              <w:rPr>
                <w:w w:val="90"/>
                <w:sz w:val="18"/>
                <w:szCs w:val="18"/>
              </w:rPr>
            </w:pPr>
          </w:p>
        </w:tc>
        <w:tc>
          <w:tcPr>
            <w:tcW w:w="797" w:type="dxa"/>
            <w:vMerge w:val="restart"/>
            <w:vAlign w:val="center"/>
          </w:tcPr>
          <w:p>
            <w:pPr>
              <w:adjustRightInd w:val="0"/>
              <w:snapToGrid w:val="0"/>
              <w:spacing w:line="240" w:lineRule="auto"/>
              <w:ind w:firstLine="0" w:firstLineChars="0"/>
              <w:jc w:val="center"/>
              <w:rPr>
                <w:w w:val="90"/>
                <w:sz w:val="18"/>
                <w:szCs w:val="18"/>
              </w:rPr>
            </w:pPr>
            <w:r>
              <w:rPr>
                <w:w w:val="90"/>
                <w:sz w:val="18"/>
                <w:szCs w:val="18"/>
              </w:rPr>
              <w:t>BOD</w:t>
            </w:r>
            <w:r>
              <w:rPr>
                <w:w w:val="90"/>
                <w:sz w:val="18"/>
                <w:szCs w:val="18"/>
                <w:vertAlign w:val="subscript"/>
              </w:rPr>
              <w:t>5</w:t>
            </w:r>
          </w:p>
        </w:tc>
        <w:tc>
          <w:tcPr>
            <w:tcW w:w="1486" w:type="dxa"/>
            <w:vAlign w:val="center"/>
          </w:tcPr>
          <w:p>
            <w:pPr>
              <w:adjustRightInd w:val="0"/>
              <w:snapToGrid w:val="0"/>
              <w:spacing w:line="240" w:lineRule="auto"/>
              <w:ind w:firstLine="0" w:firstLineChars="0"/>
              <w:jc w:val="center"/>
              <w:rPr>
                <w:w w:val="90"/>
                <w:sz w:val="18"/>
                <w:szCs w:val="18"/>
              </w:rPr>
            </w:pPr>
            <w:r>
              <w:rPr>
                <w:w w:val="90"/>
                <w:sz w:val="18"/>
                <w:szCs w:val="18"/>
              </w:rPr>
              <w:t>XP-</w:t>
            </w:r>
            <w:r>
              <w:rPr>
                <w:rFonts w:hint="eastAsia"/>
                <w:w w:val="90"/>
                <w:sz w:val="18"/>
                <w:szCs w:val="18"/>
              </w:rPr>
              <w:t>4</w:t>
            </w:r>
          </w:p>
        </w:tc>
        <w:tc>
          <w:tcPr>
            <w:tcW w:w="966" w:type="dxa"/>
            <w:vAlign w:val="center"/>
          </w:tcPr>
          <w:p>
            <w:pPr>
              <w:adjustRightInd w:val="0"/>
              <w:snapToGrid w:val="0"/>
              <w:spacing w:line="240" w:lineRule="auto"/>
              <w:ind w:firstLine="0" w:firstLineChars="0"/>
              <w:jc w:val="center"/>
              <w:rPr>
                <w:snapToGrid w:val="0"/>
                <w:w w:val="90"/>
                <w:kern w:val="0"/>
                <w:sz w:val="18"/>
                <w:szCs w:val="18"/>
              </w:rPr>
            </w:pPr>
            <w:r>
              <w:rPr>
                <w:rFonts w:hint="eastAsia"/>
                <w:snapToGrid w:val="0"/>
                <w:w w:val="90"/>
                <w:kern w:val="0"/>
                <w:sz w:val="18"/>
                <w:szCs w:val="18"/>
              </w:rPr>
              <w:t>8.0</w:t>
            </w:r>
          </w:p>
        </w:tc>
        <w:tc>
          <w:tcPr>
            <w:tcW w:w="812" w:type="dxa"/>
            <w:vMerge w:val="restart"/>
            <w:vAlign w:val="center"/>
          </w:tcPr>
          <w:p>
            <w:pPr>
              <w:adjustRightInd w:val="0"/>
              <w:snapToGrid w:val="0"/>
              <w:spacing w:line="240" w:lineRule="auto"/>
              <w:ind w:firstLine="0" w:firstLineChars="0"/>
              <w:jc w:val="center"/>
              <w:rPr>
                <w:snapToGrid w:val="0"/>
                <w:w w:val="90"/>
                <w:kern w:val="0"/>
                <w:sz w:val="18"/>
                <w:szCs w:val="18"/>
              </w:rPr>
            </w:pPr>
            <w:r>
              <w:rPr>
                <w:rFonts w:hint="eastAsia"/>
                <w:snapToGrid w:val="0"/>
                <w:w w:val="90"/>
                <w:kern w:val="0"/>
                <w:sz w:val="18"/>
                <w:szCs w:val="18"/>
              </w:rPr>
              <w:t>8.05</w:t>
            </w:r>
          </w:p>
        </w:tc>
        <w:tc>
          <w:tcPr>
            <w:tcW w:w="953" w:type="dxa"/>
            <w:vMerge w:val="restart"/>
            <w:vAlign w:val="center"/>
          </w:tcPr>
          <w:p>
            <w:pPr>
              <w:adjustRightInd w:val="0"/>
              <w:snapToGrid w:val="0"/>
              <w:spacing w:line="240" w:lineRule="auto"/>
              <w:ind w:firstLine="0" w:firstLineChars="0"/>
              <w:jc w:val="center"/>
              <w:rPr>
                <w:w w:val="90"/>
                <w:sz w:val="18"/>
                <w:szCs w:val="18"/>
              </w:rPr>
            </w:pPr>
            <w:r>
              <w:rPr>
                <w:rFonts w:hint="eastAsia"/>
                <w:w w:val="90"/>
                <w:sz w:val="18"/>
                <w:szCs w:val="18"/>
              </w:rPr>
              <w:t>0.62</w:t>
            </w:r>
          </w:p>
        </w:tc>
        <w:tc>
          <w:tcPr>
            <w:tcW w:w="651" w:type="dxa"/>
            <w:vMerge w:val="restart"/>
            <w:vAlign w:val="center"/>
          </w:tcPr>
          <w:p>
            <w:pPr>
              <w:spacing w:line="240" w:lineRule="auto"/>
              <w:ind w:firstLine="0" w:firstLineChars="0"/>
              <w:jc w:val="center"/>
              <w:rPr>
                <w:w w:val="90"/>
                <w:sz w:val="18"/>
                <w:szCs w:val="18"/>
              </w:rPr>
            </w:pPr>
            <w:r>
              <w:rPr>
                <w:w w:val="90"/>
                <w:sz w:val="18"/>
                <w:szCs w:val="18"/>
              </w:rPr>
              <w:t>—</w:t>
            </w:r>
          </w:p>
        </w:tc>
        <w:tc>
          <w:tcPr>
            <w:tcW w:w="991" w:type="dxa"/>
            <w:vMerge w:val="restart"/>
            <w:vAlign w:val="center"/>
          </w:tcPr>
          <w:p>
            <w:pPr>
              <w:spacing w:line="240" w:lineRule="auto"/>
              <w:ind w:firstLine="0" w:firstLineChars="0"/>
              <w:jc w:val="center"/>
              <w:rPr>
                <w:w w:val="90"/>
                <w:sz w:val="18"/>
                <w:szCs w:val="18"/>
              </w:rPr>
            </w:pPr>
            <w:r>
              <w:rPr>
                <w:w w:val="90"/>
                <w:sz w:val="18"/>
                <w:szCs w:val="18"/>
              </w:rPr>
              <w:t>—</w:t>
            </w:r>
          </w:p>
        </w:tc>
        <w:tc>
          <w:tcPr>
            <w:tcW w:w="1026" w:type="dxa"/>
            <w:vMerge w:val="restart"/>
            <w:vAlign w:val="center"/>
          </w:tcPr>
          <w:p>
            <w:pPr>
              <w:spacing w:line="240" w:lineRule="auto"/>
              <w:ind w:firstLine="0" w:firstLineChars="0"/>
              <w:jc w:val="center"/>
              <w:rPr>
                <w:w w:val="90"/>
                <w:sz w:val="18"/>
                <w:szCs w:val="18"/>
              </w:rPr>
            </w:pPr>
            <w:r>
              <w:rPr>
                <w:w w:val="90"/>
                <w:sz w:val="18"/>
                <w:szCs w:val="18"/>
              </w:rPr>
              <w:t>—</w:t>
            </w:r>
          </w:p>
        </w:tc>
        <w:tc>
          <w:tcPr>
            <w:tcW w:w="698" w:type="dxa"/>
            <w:vMerge w:val="restart"/>
            <w:vAlign w:val="center"/>
          </w:tcPr>
          <w:p>
            <w:pPr>
              <w:spacing w:line="240" w:lineRule="auto"/>
              <w:ind w:firstLine="0" w:firstLineChars="0"/>
              <w:jc w:val="center"/>
              <w:rPr>
                <w:w w:val="90"/>
                <w:sz w:val="18"/>
                <w:szCs w:val="18"/>
              </w:rPr>
            </w:pPr>
            <w:r>
              <w:rPr>
                <w:w w:val="90"/>
                <w:sz w:val="18"/>
                <w:szCs w:val="18"/>
              </w:rPr>
              <w:t>合格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jc w:val="center"/>
        </w:trPr>
        <w:tc>
          <w:tcPr>
            <w:tcW w:w="680" w:type="dxa"/>
            <w:vMerge w:val="continue"/>
            <w:vAlign w:val="center"/>
          </w:tcPr>
          <w:p>
            <w:pPr>
              <w:adjustRightInd w:val="0"/>
              <w:snapToGrid w:val="0"/>
              <w:spacing w:line="240" w:lineRule="auto"/>
              <w:ind w:firstLine="0" w:firstLineChars="0"/>
              <w:jc w:val="center"/>
              <w:rPr>
                <w:w w:val="90"/>
                <w:sz w:val="18"/>
                <w:szCs w:val="18"/>
              </w:rPr>
            </w:pPr>
          </w:p>
        </w:tc>
        <w:tc>
          <w:tcPr>
            <w:tcW w:w="797" w:type="dxa"/>
            <w:vMerge w:val="continue"/>
            <w:vAlign w:val="center"/>
          </w:tcPr>
          <w:p>
            <w:pPr>
              <w:adjustRightInd w:val="0"/>
              <w:snapToGrid w:val="0"/>
              <w:spacing w:line="240" w:lineRule="auto"/>
              <w:ind w:firstLine="0" w:firstLineChars="0"/>
              <w:jc w:val="center"/>
              <w:rPr>
                <w:w w:val="90"/>
                <w:sz w:val="18"/>
                <w:szCs w:val="18"/>
              </w:rPr>
            </w:pPr>
          </w:p>
        </w:tc>
        <w:tc>
          <w:tcPr>
            <w:tcW w:w="1486" w:type="dxa"/>
            <w:vAlign w:val="center"/>
          </w:tcPr>
          <w:p>
            <w:pPr>
              <w:adjustRightInd w:val="0"/>
              <w:snapToGrid w:val="0"/>
              <w:spacing w:line="240" w:lineRule="auto"/>
              <w:ind w:firstLine="0" w:firstLineChars="0"/>
              <w:jc w:val="center"/>
              <w:rPr>
                <w:w w:val="90"/>
                <w:sz w:val="18"/>
                <w:szCs w:val="18"/>
              </w:rPr>
            </w:pPr>
            <w:r>
              <w:rPr>
                <w:w w:val="90"/>
                <w:sz w:val="18"/>
                <w:szCs w:val="18"/>
              </w:rPr>
              <w:t>SW-0</w:t>
            </w:r>
            <w:r>
              <w:rPr>
                <w:rFonts w:hint="eastAsia"/>
                <w:w w:val="90"/>
                <w:sz w:val="18"/>
                <w:szCs w:val="18"/>
              </w:rPr>
              <w:t>2</w:t>
            </w:r>
            <w:r>
              <w:rPr>
                <w:w w:val="90"/>
                <w:sz w:val="18"/>
                <w:szCs w:val="18"/>
              </w:rPr>
              <w:t>-</w:t>
            </w:r>
            <w:r>
              <w:rPr>
                <w:rFonts w:hint="eastAsia"/>
                <w:w w:val="90"/>
                <w:sz w:val="18"/>
                <w:szCs w:val="18"/>
              </w:rPr>
              <w:t>2</w:t>
            </w:r>
            <w:r>
              <w:rPr>
                <w:w w:val="90"/>
                <w:sz w:val="18"/>
                <w:szCs w:val="18"/>
              </w:rPr>
              <w:t>-</w:t>
            </w:r>
            <w:r>
              <w:rPr>
                <w:rFonts w:hint="eastAsia"/>
                <w:w w:val="90"/>
                <w:sz w:val="18"/>
                <w:szCs w:val="18"/>
              </w:rPr>
              <w:t>1</w:t>
            </w:r>
          </w:p>
        </w:tc>
        <w:tc>
          <w:tcPr>
            <w:tcW w:w="966" w:type="dxa"/>
            <w:vAlign w:val="center"/>
          </w:tcPr>
          <w:p>
            <w:pPr>
              <w:adjustRightInd w:val="0"/>
              <w:snapToGrid w:val="0"/>
              <w:spacing w:line="240" w:lineRule="auto"/>
              <w:ind w:firstLine="0" w:firstLineChars="0"/>
              <w:jc w:val="center"/>
              <w:rPr>
                <w:snapToGrid w:val="0"/>
                <w:w w:val="90"/>
                <w:kern w:val="0"/>
                <w:sz w:val="18"/>
                <w:szCs w:val="18"/>
              </w:rPr>
            </w:pPr>
            <w:r>
              <w:rPr>
                <w:rFonts w:hint="eastAsia"/>
                <w:snapToGrid w:val="0"/>
                <w:w w:val="90"/>
                <w:kern w:val="0"/>
                <w:sz w:val="18"/>
                <w:szCs w:val="18"/>
              </w:rPr>
              <w:t>8.1</w:t>
            </w:r>
          </w:p>
        </w:tc>
        <w:tc>
          <w:tcPr>
            <w:tcW w:w="812" w:type="dxa"/>
            <w:vMerge w:val="continue"/>
            <w:vAlign w:val="center"/>
          </w:tcPr>
          <w:p>
            <w:pPr>
              <w:adjustRightInd w:val="0"/>
              <w:snapToGrid w:val="0"/>
              <w:spacing w:line="240" w:lineRule="auto"/>
              <w:ind w:firstLine="0" w:firstLineChars="0"/>
              <w:jc w:val="center"/>
              <w:rPr>
                <w:snapToGrid w:val="0"/>
                <w:w w:val="90"/>
                <w:kern w:val="0"/>
                <w:sz w:val="18"/>
                <w:szCs w:val="18"/>
              </w:rPr>
            </w:pPr>
          </w:p>
        </w:tc>
        <w:tc>
          <w:tcPr>
            <w:tcW w:w="953" w:type="dxa"/>
            <w:vMerge w:val="continue"/>
            <w:vAlign w:val="center"/>
          </w:tcPr>
          <w:p>
            <w:pPr>
              <w:adjustRightInd w:val="0"/>
              <w:snapToGrid w:val="0"/>
              <w:spacing w:line="240" w:lineRule="auto"/>
              <w:ind w:firstLine="0" w:firstLineChars="0"/>
              <w:jc w:val="center"/>
              <w:rPr>
                <w:w w:val="90"/>
                <w:sz w:val="18"/>
                <w:szCs w:val="18"/>
              </w:rPr>
            </w:pPr>
          </w:p>
        </w:tc>
        <w:tc>
          <w:tcPr>
            <w:tcW w:w="651" w:type="dxa"/>
            <w:vMerge w:val="continue"/>
            <w:vAlign w:val="center"/>
          </w:tcPr>
          <w:p>
            <w:pPr>
              <w:adjustRightInd w:val="0"/>
              <w:snapToGrid w:val="0"/>
              <w:spacing w:line="240" w:lineRule="auto"/>
              <w:ind w:firstLine="0" w:firstLineChars="0"/>
              <w:jc w:val="center"/>
              <w:rPr>
                <w:w w:val="90"/>
                <w:sz w:val="18"/>
                <w:szCs w:val="18"/>
              </w:rPr>
            </w:pPr>
          </w:p>
        </w:tc>
        <w:tc>
          <w:tcPr>
            <w:tcW w:w="991" w:type="dxa"/>
            <w:vMerge w:val="continue"/>
            <w:vAlign w:val="center"/>
          </w:tcPr>
          <w:p>
            <w:pPr>
              <w:adjustRightInd w:val="0"/>
              <w:snapToGrid w:val="0"/>
              <w:spacing w:line="240" w:lineRule="auto"/>
              <w:ind w:firstLine="0" w:firstLineChars="0"/>
              <w:jc w:val="center"/>
              <w:rPr>
                <w:w w:val="90"/>
                <w:sz w:val="18"/>
                <w:szCs w:val="18"/>
              </w:rPr>
            </w:pPr>
          </w:p>
        </w:tc>
        <w:tc>
          <w:tcPr>
            <w:tcW w:w="1026" w:type="dxa"/>
            <w:vMerge w:val="continue"/>
            <w:vAlign w:val="center"/>
          </w:tcPr>
          <w:p>
            <w:pPr>
              <w:adjustRightInd w:val="0"/>
              <w:snapToGrid w:val="0"/>
              <w:spacing w:line="240" w:lineRule="auto"/>
              <w:ind w:firstLine="0" w:firstLineChars="0"/>
              <w:jc w:val="center"/>
              <w:rPr>
                <w:w w:val="90"/>
                <w:sz w:val="18"/>
                <w:szCs w:val="18"/>
              </w:rPr>
            </w:pPr>
          </w:p>
        </w:tc>
        <w:tc>
          <w:tcPr>
            <w:tcW w:w="698" w:type="dxa"/>
            <w:vMerge w:val="continue"/>
            <w:vAlign w:val="center"/>
          </w:tcPr>
          <w:p>
            <w:pPr>
              <w:adjustRightInd w:val="0"/>
              <w:snapToGrid w:val="0"/>
              <w:spacing w:line="240" w:lineRule="auto"/>
              <w:ind w:firstLine="0" w:firstLineChars="0"/>
              <w:jc w:val="center"/>
              <w:rPr>
                <w:w w:val="9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jc w:val="center"/>
        </w:trPr>
        <w:tc>
          <w:tcPr>
            <w:tcW w:w="680" w:type="dxa"/>
            <w:vMerge w:val="continue"/>
            <w:vAlign w:val="center"/>
          </w:tcPr>
          <w:p>
            <w:pPr>
              <w:adjustRightInd w:val="0"/>
              <w:snapToGrid w:val="0"/>
              <w:spacing w:line="240" w:lineRule="auto"/>
              <w:ind w:firstLine="0" w:firstLineChars="0"/>
              <w:jc w:val="center"/>
              <w:rPr>
                <w:w w:val="90"/>
                <w:sz w:val="18"/>
                <w:szCs w:val="18"/>
              </w:rPr>
            </w:pPr>
          </w:p>
        </w:tc>
        <w:tc>
          <w:tcPr>
            <w:tcW w:w="797" w:type="dxa"/>
            <w:vMerge w:val="continue"/>
            <w:vAlign w:val="center"/>
          </w:tcPr>
          <w:p>
            <w:pPr>
              <w:adjustRightInd w:val="0"/>
              <w:snapToGrid w:val="0"/>
              <w:spacing w:line="240" w:lineRule="auto"/>
              <w:ind w:firstLine="0" w:firstLineChars="0"/>
              <w:jc w:val="center"/>
              <w:rPr>
                <w:w w:val="90"/>
                <w:sz w:val="18"/>
                <w:szCs w:val="18"/>
              </w:rPr>
            </w:pPr>
          </w:p>
        </w:tc>
        <w:tc>
          <w:tcPr>
            <w:tcW w:w="1486" w:type="dxa"/>
            <w:vAlign w:val="center"/>
          </w:tcPr>
          <w:p>
            <w:pPr>
              <w:adjustRightInd w:val="0"/>
              <w:snapToGrid w:val="0"/>
              <w:spacing w:line="240" w:lineRule="auto"/>
              <w:ind w:firstLine="0" w:firstLineChars="0"/>
              <w:jc w:val="center"/>
              <w:rPr>
                <w:w w:val="90"/>
                <w:sz w:val="18"/>
                <w:szCs w:val="18"/>
              </w:rPr>
            </w:pPr>
            <w:r>
              <w:rPr>
                <w:w w:val="90"/>
                <w:sz w:val="18"/>
                <w:szCs w:val="18"/>
              </w:rPr>
              <w:t>XP-</w:t>
            </w:r>
            <w:r>
              <w:rPr>
                <w:rFonts w:hint="eastAsia"/>
                <w:w w:val="90"/>
                <w:sz w:val="18"/>
                <w:szCs w:val="18"/>
              </w:rPr>
              <w:t>5</w:t>
            </w:r>
          </w:p>
        </w:tc>
        <w:tc>
          <w:tcPr>
            <w:tcW w:w="966" w:type="dxa"/>
            <w:vAlign w:val="center"/>
          </w:tcPr>
          <w:p>
            <w:pPr>
              <w:adjustRightInd w:val="0"/>
              <w:snapToGrid w:val="0"/>
              <w:spacing w:line="240" w:lineRule="auto"/>
              <w:ind w:firstLine="0" w:firstLineChars="0"/>
              <w:jc w:val="center"/>
              <w:rPr>
                <w:snapToGrid w:val="0"/>
                <w:w w:val="90"/>
                <w:kern w:val="0"/>
                <w:sz w:val="18"/>
                <w:szCs w:val="18"/>
              </w:rPr>
            </w:pPr>
            <w:r>
              <w:rPr>
                <w:rFonts w:hint="eastAsia"/>
                <w:snapToGrid w:val="0"/>
                <w:w w:val="90"/>
                <w:kern w:val="0"/>
                <w:sz w:val="18"/>
                <w:szCs w:val="18"/>
              </w:rPr>
              <w:t>73.8</w:t>
            </w:r>
          </w:p>
        </w:tc>
        <w:tc>
          <w:tcPr>
            <w:tcW w:w="812" w:type="dxa"/>
            <w:vMerge w:val="restart"/>
            <w:vAlign w:val="center"/>
          </w:tcPr>
          <w:p>
            <w:pPr>
              <w:adjustRightInd w:val="0"/>
              <w:snapToGrid w:val="0"/>
              <w:spacing w:line="240" w:lineRule="auto"/>
              <w:ind w:firstLine="0" w:firstLineChars="0"/>
              <w:jc w:val="center"/>
              <w:rPr>
                <w:snapToGrid w:val="0"/>
                <w:w w:val="90"/>
                <w:kern w:val="0"/>
                <w:sz w:val="18"/>
                <w:szCs w:val="18"/>
              </w:rPr>
            </w:pPr>
            <w:r>
              <w:rPr>
                <w:rFonts w:hint="eastAsia"/>
                <w:snapToGrid w:val="0"/>
                <w:w w:val="90"/>
                <w:kern w:val="0"/>
                <w:sz w:val="18"/>
                <w:szCs w:val="18"/>
              </w:rPr>
              <w:t>74</w:t>
            </w:r>
          </w:p>
        </w:tc>
        <w:tc>
          <w:tcPr>
            <w:tcW w:w="953" w:type="dxa"/>
            <w:vMerge w:val="restart"/>
            <w:vAlign w:val="center"/>
          </w:tcPr>
          <w:p>
            <w:pPr>
              <w:adjustRightInd w:val="0"/>
              <w:snapToGrid w:val="0"/>
              <w:spacing w:line="240" w:lineRule="auto"/>
              <w:ind w:firstLine="0" w:firstLineChars="0"/>
              <w:jc w:val="center"/>
              <w:rPr>
                <w:w w:val="90"/>
                <w:sz w:val="18"/>
                <w:szCs w:val="18"/>
              </w:rPr>
            </w:pPr>
            <w:r>
              <w:rPr>
                <w:rFonts w:hint="eastAsia"/>
                <w:w w:val="90"/>
                <w:sz w:val="18"/>
                <w:szCs w:val="18"/>
              </w:rPr>
              <w:t>0.27</w:t>
            </w:r>
          </w:p>
        </w:tc>
        <w:tc>
          <w:tcPr>
            <w:tcW w:w="651" w:type="dxa"/>
            <w:vMerge w:val="restart"/>
            <w:vAlign w:val="center"/>
          </w:tcPr>
          <w:p>
            <w:pPr>
              <w:spacing w:line="240" w:lineRule="auto"/>
              <w:ind w:firstLine="0" w:firstLineChars="0"/>
              <w:jc w:val="center"/>
              <w:rPr>
                <w:w w:val="90"/>
                <w:sz w:val="18"/>
                <w:szCs w:val="18"/>
              </w:rPr>
            </w:pPr>
            <w:r>
              <w:rPr>
                <w:w w:val="90"/>
                <w:sz w:val="18"/>
                <w:szCs w:val="18"/>
              </w:rPr>
              <w:t>—</w:t>
            </w:r>
          </w:p>
        </w:tc>
        <w:tc>
          <w:tcPr>
            <w:tcW w:w="991" w:type="dxa"/>
            <w:vMerge w:val="restart"/>
            <w:vAlign w:val="center"/>
          </w:tcPr>
          <w:p>
            <w:pPr>
              <w:spacing w:line="240" w:lineRule="auto"/>
              <w:ind w:firstLine="0" w:firstLineChars="0"/>
              <w:jc w:val="center"/>
              <w:rPr>
                <w:w w:val="90"/>
                <w:sz w:val="18"/>
                <w:szCs w:val="18"/>
              </w:rPr>
            </w:pPr>
            <w:r>
              <w:rPr>
                <w:w w:val="90"/>
                <w:sz w:val="18"/>
                <w:szCs w:val="18"/>
              </w:rPr>
              <w:t>—</w:t>
            </w:r>
          </w:p>
        </w:tc>
        <w:tc>
          <w:tcPr>
            <w:tcW w:w="1026" w:type="dxa"/>
            <w:vMerge w:val="restart"/>
            <w:vAlign w:val="center"/>
          </w:tcPr>
          <w:p>
            <w:pPr>
              <w:spacing w:line="240" w:lineRule="auto"/>
              <w:ind w:firstLine="0" w:firstLineChars="0"/>
              <w:jc w:val="center"/>
              <w:rPr>
                <w:w w:val="90"/>
                <w:sz w:val="18"/>
                <w:szCs w:val="18"/>
              </w:rPr>
            </w:pPr>
            <w:r>
              <w:rPr>
                <w:w w:val="90"/>
                <w:sz w:val="18"/>
                <w:szCs w:val="18"/>
              </w:rPr>
              <w:t>—</w:t>
            </w:r>
          </w:p>
        </w:tc>
        <w:tc>
          <w:tcPr>
            <w:tcW w:w="698" w:type="dxa"/>
            <w:vMerge w:val="restart"/>
            <w:vAlign w:val="center"/>
          </w:tcPr>
          <w:p>
            <w:pPr>
              <w:spacing w:line="240" w:lineRule="auto"/>
              <w:ind w:firstLine="0" w:firstLineChars="0"/>
              <w:jc w:val="center"/>
              <w:rPr>
                <w:w w:val="90"/>
                <w:sz w:val="18"/>
                <w:szCs w:val="18"/>
              </w:rPr>
            </w:pPr>
            <w:r>
              <w:rPr>
                <w:w w:val="90"/>
                <w:sz w:val="18"/>
                <w:szCs w:val="18"/>
              </w:rPr>
              <w:t>合格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PrEx>
        <w:trPr>
          <w:cantSplit/>
          <w:trHeight w:val="284" w:hRule="atLeast"/>
          <w:jc w:val="center"/>
        </w:trPr>
        <w:tc>
          <w:tcPr>
            <w:tcW w:w="680" w:type="dxa"/>
            <w:vMerge w:val="continue"/>
            <w:vAlign w:val="center"/>
          </w:tcPr>
          <w:p>
            <w:pPr>
              <w:adjustRightInd w:val="0"/>
              <w:snapToGrid w:val="0"/>
              <w:spacing w:line="240" w:lineRule="auto"/>
              <w:ind w:firstLine="0" w:firstLineChars="0"/>
              <w:jc w:val="center"/>
              <w:rPr>
                <w:w w:val="90"/>
                <w:sz w:val="18"/>
                <w:szCs w:val="18"/>
              </w:rPr>
            </w:pPr>
          </w:p>
        </w:tc>
        <w:tc>
          <w:tcPr>
            <w:tcW w:w="797" w:type="dxa"/>
            <w:vMerge w:val="continue"/>
            <w:vAlign w:val="center"/>
          </w:tcPr>
          <w:p>
            <w:pPr>
              <w:adjustRightInd w:val="0"/>
              <w:snapToGrid w:val="0"/>
              <w:spacing w:line="240" w:lineRule="auto"/>
              <w:ind w:firstLine="0" w:firstLineChars="0"/>
              <w:jc w:val="center"/>
              <w:rPr>
                <w:w w:val="90"/>
                <w:sz w:val="18"/>
                <w:szCs w:val="18"/>
              </w:rPr>
            </w:pPr>
          </w:p>
        </w:tc>
        <w:tc>
          <w:tcPr>
            <w:tcW w:w="1486" w:type="dxa"/>
            <w:vAlign w:val="center"/>
          </w:tcPr>
          <w:p>
            <w:pPr>
              <w:adjustRightInd w:val="0"/>
              <w:snapToGrid w:val="0"/>
              <w:spacing w:line="240" w:lineRule="auto"/>
              <w:ind w:firstLine="0" w:firstLineChars="0"/>
              <w:jc w:val="center"/>
              <w:rPr>
                <w:w w:val="90"/>
                <w:sz w:val="18"/>
                <w:szCs w:val="18"/>
              </w:rPr>
            </w:pPr>
            <w:r>
              <w:rPr>
                <w:w w:val="90"/>
                <w:sz w:val="18"/>
                <w:szCs w:val="18"/>
              </w:rPr>
              <w:t>SW-0</w:t>
            </w:r>
            <w:r>
              <w:rPr>
                <w:rFonts w:hint="eastAsia"/>
                <w:w w:val="90"/>
                <w:sz w:val="18"/>
                <w:szCs w:val="18"/>
              </w:rPr>
              <w:t>3</w:t>
            </w:r>
            <w:r>
              <w:rPr>
                <w:w w:val="90"/>
                <w:sz w:val="18"/>
                <w:szCs w:val="18"/>
              </w:rPr>
              <w:t>-2-2</w:t>
            </w:r>
          </w:p>
        </w:tc>
        <w:tc>
          <w:tcPr>
            <w:tcW w:w="966" w:type="dxa"/>
            <w:vAlign w:val="center"/>
          </w:tcPr>
          <w:p>
            <w:pPr>
              <w:adjustRightInd w:val="0"/>
              <w:snapToGrid w:val="0"/>
              <w:spacing w:line="240" w:lineRule="auto"/>
              <w:ind w:firstLine="0" w:firstLineChars="0"/>
              <w:jc w:val="center"/>
              <w:rPr>
                <w:snapToGrid w:val="0"/>
                <w:w w:val="90"/>
                <w:kern w:val="0"/>
                <w:sz w:val="18"/>
                <w:szCs w:val="18"/>
              </w:rPr>
            </w:pPr>
            <w:r>
              <w:rPr>
                <w:rFonts w:hint="eastAsia"/>
                <w:snapToGrid w:val="0"/>
                <w:w w:val="90"/>
                <w:kern w:val="0"/>
                <w:sz w:val="18"/>
                <w:szCs w:val="18"/>
              </w:rPr>
              <w:t>74.2</w:t>
            </w:r>
          </w:p>
        </w:tc>
        <w:tc>
          <w:tcPr>
            <w:tcW w:w="812" w:type="dxa"/>
            <w:vMerge w:val="continue"/>
            <w:vAlign w:val="center"/>
          </w:tcPr>
          <w:p>
            <w:pPr>
              <w:adjustRightInd w:val="0"/>
              <w:snapToGrid w:val="0"/>
              <w:spacing w:line="240" w:lineRule="auto"/>
              <w:ind w:firstLine="0" w:firstLineChars="0"/>
              <w:jc w:val="center"/>
              <w:rPr>
                <w:snapToGrid w:val="0"/>
                <w:w w:val="90"/>
                <w:kern w:val="0"/>
                <w:sz w:val="18"/>
                <w:szCs w:val="18"/>
              </w:rPr>
            </w:pPr>
          </w:p>
        </w:tc>
        <w:tc>
          <w:tcPr>
            <w:tcW w:w="953" w:type="dxa"/>
            <w:vMerge w:val="continue"/>
            <w:vAlign w:val="center"/>
          </w:tcPr>
          <w:p>
            <w:pPr>
              <w:adjustRightInd w:val="0"/>
              <w:snapToGrid w:val="0"/>
              <w:spacing w:line="240" w:lineRule="auto"/>
              <w:ind w:firstLine="0" w:firstLineChars="0"/>
              <w:jc w:val="center"/>
              <w:rPr>
                <w:w w:val="90"/>
                <w:sz w:val="18"/>
                <w:szCs w:val="18"/>
              </w:rPr>
            </w:pPr>
          </w:p>
        </w:tc>
        <w:tc>
          <w:tcPr>
            <w:tcW w:w="651" w:type="dxa"/>
            <w:vMerge w:val="continue"/>
            <w:vAlign w:val="center"/>
          </w:tcPr>
          <w:p>
            <w:pPr>
              <w:adjustRightInd w:val="0"/>
              <w:snapToGrid w:val="0"/>
              <w:spacing w:line="240" w:lineRule="auto"/>
              <w:ind w:firstLine="0" w:firstLineChars="0"/>
              <w:jc w:val="center"/>
              <w:rPr>
                <w:w w:val="90"/>
                <w:sz w:val="18"/>
                <w:szCs w:val="18"/>
              </w:rPr>
            </w:pPr>
          </w:p>
        </w:tc>
        <w:tc>
          <w:tcPr>
            <w:tcW w:w="991" w:type="dxa"/>
            <w:vMerge w:val="continue"/>
            <w:vAlign w:val="center"/>
          </w:tcPr>
          <w:p>
            <w:pPr>
              <w:adjustRightInd w:val="0"/>
              <w:snapToGrid w:val="0"/>
              <w:spacing w:line="240" w:lineRule="auto"/>
              <w:ind w:firstLine="0" w:firstLineChars="0"/>
              <w:jc w:val="center"/>
              <w:rPr>
                <w:w w:val="90"/>
                <w:sz w:val="18"/>
                <w:szCs w:val="18"/>
              </w:rPr>
            </w:pPr>
          </w:p>
        </w:tc>
        <w:tc>
          <w:tcPr>
            <w:tcW w:w="1026" w:type="dxa"/>
            <w:vMerge w:val="continue"/>
            <w:vAlign w:val="center"/>
          </w:tcPr>
          <w:p>
            <w:pPr>
              <w:adjustRightInd w:val="0"/>
              <w:snapToGrid w:val="0"/>
              <w:spacing w:line="240" w:lineRule="auto"/>
              <w:ind w:firstLine="0" w:firstLineChars="0"/>
              <w:jc w:val="center"/>
              <w:rPr>
                <w:w w:val="90"/>
                <w:sz w:val="18"/>
                <w:szCs w:val="18"/>
              </w:rPr>
            </w:pPr>
          </w:p>
        </w:tc>
        <w:tc>
          <w:tcPr>
            <w:tcW w:w="698" w:type="dxa"/>
            <w:vMerge w:val="continue"/>
            <w:vAlign w:val="center"/>
          </w:tcPr>
          <w:p>
            <w:pPr>
              <w:adjustRightInd w:val="0"/>
              <w:snapToGrid w:val="0"/>
              <w:spacing w:line="240" w:lineRule="auto"/>
              <w:ind w:firstLine="0" w:firstLineChars="0"/>
              <w:jc w:val="center"/>
              <w:rPr>
                <w:w w:val="9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jc w:val="center"/>
        </w:trPr>
        <w:tc>
          <w:tcPr>
            <w:tcW w:w="680" w:type="dxa"/>
            <w:vMerge w:val="continue"/>
            <w:vAlign w:val="center"/>
          </w:tcPr>
          <w:p>
            <w:pPr>
              <w:adjustRightInd w:val="0"/>
              <w:snapToGrid w:val="0"/>
              <w:spacing w:line="240" w:lineRule="auto"/>
              <w:ind w:firstLine="0" w:firstLineChars="0"/>
              <w:jc w:val="center"/>
              <w:rPr>
                <w:w w:val="90"/>
                <w:sz w:val="18"/>
                <w:szCs w:val="18"/>
              </w:rPr>
            </w:pPr>
          </w:p>
        </w:tc>
        <w:tc>
          <w:tcPr>
            <w:tcW w:w="797" w:type="dxa"/>
            <w:vMerge w:val="continue"/>
            <w:vAlign w:val="center"/>
          </w:tcPr>
          <w:p>
            <w:pPr>
              <w:adjustRightInd w:val="0"/>
              <w:snapToGrid w:val="0"/>
              <w:spacing w:line="240" w:lineRule="auto"/>
              <w:ind w:firstLine="0" w:firstLineChars="0"/>
              <w:jc w:val="center"/>
              <w:rPr>
                <w:w w:val="90"/>
                <w:sz w:val="18"/>
                <w:szCs w:val="18"/>
              </w:rPr>
            </w:pPr>
          </w:p>
        </w:tc>
        <w:tc>
          <w:tcPr>
            <w:tcW w:w="1486" w:type="dxa"/>
            <w:vAlign w:val="center"/>
          </w:tcPr>
          <w:p>
            <w:pPr>
              <w:adjustRightInd w:val="0"/>
              <w:snapToGrid w:val="0"/>
              <w:spacing w:line="240" w:lineRule="auto"/>
              <w:ind w:firstLine="0" w:firstLineChars="0"/>
              <w:jc w:val="center"/>
              <w:rPr>
                <w:w w:val="90"/>
                <w:sz w:val="18"/>
                <w:szCs w:val="18"/>
              </w:rPr>
            </w:pPr>
            <w:r>
              <w:rPr>
                <w:w w:val="90"/>
                <w:sz w:val="18"/>
                <w:szCs w:val="18"/>
              </w:rPr>
              <w:t>XP-</w:t>
            </w:r>
            <w:r>
              <w:rPr>
                <w:rFonts w:hint="eastAsia"/>
                <w:w w:val="90"/>
                <w:sz w:val="18"/>
                <w:szCs w:val="18"/>
              </w:rPr>
              <w:t>6</w:t>
            </w:r>
          </w:p>
        </w:tc>
        <w:tc>
          <w:tcPr>
            <w:tcW w:w="966" w:type="dxa"/>
            <w:vAlign w:val="center"/>
          </w:tcPr>
          <w:p>
            <w:pPr>
              <w:adjustRightInd w:val="0"/>
              <w:snapToGrid w:val="0"/>
              <w:spacing w:line="240" w:lineRule="auto"/>
              <w:ind w:firstLine="0" w:firstLineChars="0"/>
              <w:jc w:val="center"/>
              <w:rPr>
                <w:snapToGrid w:val="0"/>
                <w:w w:val="90"/>
                <w:kern w:val="0"/>
                <w:sz w:val="18"/>
                <w:szCs w:val="18"/>
              </w:rPr>
            </w:pPr>
            <w:r>
              <w:rPr>
                <w:rFonts w:hint="eastAsia"/>
                <w:snapToGrid w:val="0"/>
                <w:w w:val="90"/>
                <w:kern w:val="0"/>
                <w:sz w:val="18"/>
                <w:szCs w:val="18"/>
              </w:rPr>
              <w:t>7.2</w:t>
            </w:r>
          </w:p>
        </w:tc>
        <w:tc>
          <w:tcPr>
            <w:tcW w:w="812" w:type="dxa"/>
            <w:vMerge w:val="restart"/>
            <w:vAlign w:val="center"/>
          </w:tcPr>
          <w:p>
            <w:pPr>
              <w:adjustRightInd w:val="0"/>
              <w:snapToGrid w:val="0"/>
              <w:spacing w:line="240" w:lineRule="auto"/>
              <w:ind w:firstLine="0" w:firstLineChars="0"/>
              <w:jc w:val="center"/>
              <w:rPr>
                <w:snapToGrid w:val="0"/>
                <w:w w:val="90"/>
                <w:kern w:val="0"/>
                <w:sz w:val="18"/>
                <w:szCs w:val="18"/>
              </w:rPr>
            </w:pPr>
            <w:r>
              <w:rPr>
                <w:rFonts w:hint="eastAsia"/>
                <w:snapToGrid w:val="0"/>
                <w:w w:val="90"/>
                <w:kern w:val="0"/>
                <w:sz w:val="18"/>
                <w:szCs w:val="18"/>
              </w:rPr>
              <w:t>7.2</w:t>
            </w:r>
          </w:p>
        </w:tc>
        <w:tc>
          <w:tcPr>
            <w:tcW w:w="953" w:type="dxa"/>
            <w:vMerge w:val="restart"/>
            <w:vAlign w:val="center"/>
          </w:tcPr>
          <w:p>
            <w:pPr>
              <w:adjustRightInd w:val="0"/>
              <w:snapToGrid w:val="0"/>
              <w:spacing w:line="240" w:lineRule="auto"/>
              <w:ind w:firstLine="0" w:firstLineChars="0"/>
              <w:jc w:val="center"/>
              <w:rPr>
                <w:w w:val="90"/>
                <w:sz w:val="18"/>
                <w:szCs w:val="18"/>
              </w:rPr>
            </w:pPr>
            <w:r>
              <w:rPr>
                <w:rFonts w:hint="eastAsia"/>
                <w:w w:val="90"/>
                <w:sz w:val="18"/>
                <w:szCs w:val="18"/>
              </w:rPr>
              <w:t>0</w:t>
            </w:r>
          </w:p>
        </w:tc>
        <w:tc>
          <w:tcPr>
            <w:tcW w:w="651" w:type="dxa"/>
            <w:vMerge w:val="restart"/>
            <w:vAlign w:val="center"/>
          </w:tcPr>
          <w:p>
            <w:pPr>
              <w:spacing w:line="240" w:lineRule="auto"/>
              <w:ind w:firstLine="0" w:firstLineChars="0"/>
              <w:jc w:val="center"/>
              <w:rPr>
                <w:w w:val="90"/>
                <w:sz w:val="18"/>
                <w:szCs w:val="18"/>
              </w:rPr>
            </w:pPr>
            <w:r>
              <w:rPr>
                <w:w w:val="90"/>
                <w:sz w:val="18"/>
                <w:szCs w:val="18"/>
              </w:rPr>
              <w:t>—</w:t>
            </w:r>
          </w:p>
        </w:tc>
        <w:tc>
          <w:tcPr>
            <w:tcW w:w="991" w:type="dxa"/>
            <w:vMerge w:val="restart"/>
            <w:vAlign w:val="center"/>
          </w:tcPr>
          <w:p>
            <w:pPr>
              <w:spacing w:line="240" w:lineRule="auto"/>
              <w:ind w:firstLine="0" w:firstLineChars="0"/>
              <w:jc w:val="center"/>
              <w:rPr>
                <w:w w:val="90"/>
                <w:sz w:val="18"/>
                <w:szCs w:val="18"/>
              </w:rPr>
            </w:pPr>
            <w:r>
              <w:rPr>
                <w:w w:val="90"/>
                <w:sz w:val="18"/>
                <w:szCs w:val="18"/>
              </w:rPr>
              <w:t>—</w:t>
            </w:r>
          </w:p>
        </w:tc>
        <w:tc>
          <w:tcPr>
            <w:tcW w:w="1026" w:type="dxa"/>
            <w:vMerge w:val="restart"/>
            <w:vAlign w:val="center"/>
          </w:tcPr>
          <w:p>
            <w:pPr>
              <w:spacing w:line="240" w:lineRule="auto"/>
              <w:ind w:firstLine="0" w:firstLineChars="0"/>
              <w:jc w:val="center"/>
              <w:rPr>
                <w:w w:val="90"/>
                <w:sz w:val="18"/>
                <w:szCs w:val="18"/>
              </w:rPr>
            </w:pPr>
            <w:r>
              <w:rPr>
                <w:w w:val="90"/>
                <w:sz w:val="18"/>
                <w:szCs w:val="18"/>
              </w:rPr>
              <w:t>—</w:t>
            </w:r>
          </w:p>
        </w:tc>
        <w:tc>
          <w:tcPr>
            <w:tcW w:w="698" w:type="dxa"/>
            <w:vMerge w:val="restart"/>
            <w:vAlign w:val="center"/>
          </w:tcPr>
          <w:p>
            <w:pPr>
              <w:spacing w:line="240" w:lineRule="auto"/>
              <w:ind w:firstLine="0" w:firstLineChars="0"/>
              <w:jc w:val="center"/>
              <w:rPr>
                <w:w w:val="90"/>
                <w:sz w:val="18"/>
                <w:szCs w:val="18"/>
              </w:rPr>
            </w:pPr>
            <w:r>
              <w:rPr>
                <w:w w:val="90"/>
                <w:sz w:val="18"/>
                <w:szCs w:val="18"/>
              </w:rPr>
              <w:t>合格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jc w:val="center"/>
        </w:trPr>
        <w:tc>
          <w:tcPr>
            <w:tcW w:w="680" w:type="dxa"/>
            <w:vMerge w:val="continue"/>
            <w:vAlign w:val="center"/>
          </w:tcPr>
          <w:p>
            <w:pPr>
              <w:adjustRightInd w:val="0"/>
              <w:snapToGrid w:val="0"/>
              <w:spacing w:line="240" w:lineRule="auto"/>
              <w:ind w:firstLine="0" w:firstLineChars="0"/>
              <w:jc w:val="center"/>
              <w:rPr>
                <w:w w:val="90"/>
                <w:sz w:val="18"/>
                <w:szCs w:val="18"/>
              </w:rPr>
            </w:pPr>
          </w:p>
        </w:tc>
        <w:tc>
          <w:tcPr>
            <w:tcW w:w="797" w:type="dxa"/>
            <w:vMerge w:val="continue"/>
            <w:vAlign w:val="center"/>
          </w:tcPr>
          <w:p>
            <w:pPr>
              <w:adjustRightInd w:val="0"/>
              <w:snapToGrid w:val="0"/>
              <w:spacing w:line="240" w:lineRule="auto"/>
              <w:ind w:firstLine="0" w:firstLineChars="0"/>
              <w:jc w:val="center"/>
              <w:rPr>
                <w:w w:val="90"/>
                <w:sz w:val="18"/>
                <w:szCs w:val="18"/>
              </w:rPr>
            </w:pPr>
          </w:p>
        </w:tc>
        <w:tc>
          <w:tcPr>
            <w:tcW w:w="1486" w:type="dxa"/>
            <w:vAlign w:val="center"/>
          </w:tcPr>
          <w:p>
            <w:pPr>
              <w:adjustRightInd w:val="0"/>
              <w:snapToGrid w:val="0"/>
              <w:spacing w:line="240" w:lineRule="auto"/>
              <w:ind w:firstLine="0" w:firstLineChars="0"/>
              <w:jc w:val="center"/>
              <w:rPr>
                <w:w w:val="90"/>
                <w:sz w:val="18"/>
                <w:szCs w:val="18"/>
              </w:rPr>
            </w:pPr>
            <w:r>
              <w:rPr>
                <w:w w:val="90"/>
                <w:sz w:val="18"/>
                <w:szCs w:val="18"/>
              </w:rPr>
              <w:t>SW</w:t>
            </w:r>
            <w:r>
              <w:rPr>
                <w:rFonts w:hint="eastAsia"/>
                <w:w w:val="90"/>
                <w:sz w:val="18"/>
                <w:szCs w:val="18"/>
              </w:rPr>
              <w:t>-</w:t>
            </w:r>
            <w:r>
              <w:rPr>
                <w:w w:val="90"/>
                <w:sz w:val="18"/>
                <w:szCs w:val="18"/>
              </w:rPr>
              <w:t>0</w:t>
            </w:r>
            <w:r>
              <w:rPr>
                <w:rFonts w:hint="eastAsia"/>
                <w:w w:val="90"/>
                <w:sz w:val="18"/>
                <w:szCs w:val="18"/>
              </w:rPr>
              <w:t>4</w:t>
            </w:r>
            <w:r>
              <w:rPr>
                <w:w w:val="90"/>
                <w:sz w:val="18"/>
                <w:szCs w:val="18"/>
              </w:rPr>
              <w:t>-</w:t>
            </w:r>
            <w:r>
              <w:rPr>
                <w:rFonts w:hint="eastAsia"/>
                <w:w w:val="90"/>
                <w:sz w:val="18"/>
                <w:szCs w:val="18"/>
              </w:rPr>
              <w:t>1</w:t>
            </w:r>
            <w:r>
              <w:rPr>
                <w:w w:val="90"/>
                <w:sz w:val="18"/>
                <w:szCs w:val="18"/>
              </w:rPr>
              <w:t>-</w:t>
            </w:r>
            <w:r>
              <w:rPr>
                <w:rFonts w:hint="eastAsia"/>
                <w:w w:val="90"/>
                <w:sz w:val="18"/>
                <w:szCs w:val="18"/>
              </w:rPr>
              <w:t>3</w:t>
            </w:r>
          </w:p>
        </w:tc>
        <w:tc>
          <w:tcPr>
            <w:tcW w:w="966" w:type="dxa"/>
            <w:vAlign w:val="center"/>
          </w:tcPr>
          <w:p>
            <w:pPr>
              <w:adjustRightInd w:val="0"/>
              <w:snapToGrid w:val="0"/>
              <w:spacing w:line="240" w:lineRule="auto"/>
              <w:ind w:firstLine="0" w:firstLineChars="0"/>
              <w:jc w:val="center"/>
              <w:rPr>
                <w:snapToGrid w:val="0"/>
                <w:w w:val="90"/>
                <w:kern w:val="0"/>
                <w:sz w:val="18"/>
                <w:szCs w:val="18"/>
              </w:rPr>
            </w:pPr>
            <w:r>
              <w:rPr>
                <w:rFonts w:hint="eastAsia"/>
                <w:snapToGrid w:val="0"/>
                <w:w w:val="90"/>
                <w:kern w:val="0"/>
                <w:sz w:val="18"/>
                <w:szCs w:val="18"/>
              </w:rPr>
              <w:t>7.2</w:t>
            </w:r>
          </w:p>
        </w:tc>
        <w:tc>
          <w:tcPr>
            <w:tcW w:w="812" w:type="dxa"/>
            <w:vMerge w:val="continue"/>
            <w:vAlign w:val="center"/>
          </w:tcPr>
          <w:p>
            <w:pPr>
              <w:adjustRightInd w:val="0"/>
              <w:snapToGrid w:val="0"/>
              <w:spacing w:line="240" w:lineRule="auto"/>
              <w:ind w:firstLine="0" w:firstLineChars="0"/>
              <w:jc w:val="center"/>
              <w:rPr>
                <w:w w:val="90"/>
                <w:sz w:val="18"/>
                <w:szCs w:val="18"/>
              </w:rPr>
            </w:pPr>
          </w:p>
        </w:tc>
        <w:tc>
          <w:tcPr>
            <w:tcW w:w="953" w:type="dxa"/>
            <w:vMerge w:val="continue"/>
            <w:vAlign w:val="center"/>
          </w:tcPr>
          <w:p>
            <w:pPr>
              <w:adjustRightInd w:val="0"/>
              <w:snapToGrid w:val="0"/>
              <w:spacing w:line="240" w:lineRule="auto"/>
              <w:ind w:firstLine="0" w:firstLineChars="0"/>
              <w:jc w:val="center"/>
              <w:rPr>
                <w:w w:val="90"/>
                <w:sz w:val="18"/>
                <w:szCs w:val="18"/>
              </w:rPr>
            </w:pPr>
          </w:p>
        </w:tc>
        <w:tc>
          <w:tcPr>
            <w:tcW w:w="651" w:type="dxa"/>
            <w:vMerge w:val="continue"/>
            <w:vAlign w:val="center"/>
          </w:tcPr>
          <w:p>
            <w:pPr>
              <w:adjustRightInd w:val="0"/>
              <w:snapToGrid w:val="0"/>
              <w:spacing w:line="240" w:lineRule="auto"/>
              <w:ind w:firstLine="0" w:firstLineChars="0"/>
              <w:jc w:val="center"/>
              <w:rPr>
                <w:w w:val="90"/>
                <w:sz w:val="18"/>
                <w:szCs w:val="18"/>
              </w:rPr>
            </w:pPr>
          </w:p>
        </w:tc>
        <w:tc>
          <w:tcPr>
            <w:tcW w:w="991" w:type="dxa"/>
            <w:vMerge w:val="continue"/>
            <w:vAlign w:val="center"/>
          </w:tcPr>
          <w:p>
            <w:pPr>
              <w:adjustRightInd w:val="0"/>
              <w:snapToGrid w:val="0"/>
              <w:spacing w:line="240" w:lineRule="auto"/>
              <w:ind w:firstLine="0" w:firstLineChars="0"/>
              <w:jc w:val="center"/>
              <w:rPr>
                <w:w w:val="90"/>
                <w:sz w:val="18"/>
                <w:szCs w:val="18"/>
              </w:rPr>
            </w:pPr>
          </w:p>
        </w:tc>
        <w:tc>
          <w:tcPr>
            <w:tcW w:w="1026" w:type="dxa"/>
            <w:vMerge w:val="continue"/>
            <w:vAlign w:val="center"/>
          </w:tcPr>
          <w:p>
            <w:pPr>
              <w:adjustRightInd w:val="0"/>
              <w:snapToGrid w:val="0"/>
              <w:spacing w:line="240" w:lineRule="auto"/>
              <w:ind w:firstLine="0" w:firstLineChars="0"/>
              <w:jc w:val="center"/>
              <w:rPr>
                <w:w w:val="90"/>
                <w:sz w:val="18"/>
                <w:szCs w:val="18"/>
              </w:rPr>
            </w:pPr>
          </w:p>
        </w:tc>
        <w:tc>
          <w:tcPr>
            <w:tcW w:w="698" w:type="dxa"/>
            <w:vMerge w:val="continue"/>
            <w:vAlign w:val="center"/>
          </w:tcPr>
          <w:p>
            <w:pPr>
              <w:adjustRightInd w:val="0"/>
              <w:snapToGrid w:val="0"/>
              <w:spacing w:line="240" w:lineRule="auto"/>
              <w:ind w:firstLine="0" w:firstLineChars="0"/>
              <w:jc w:val="center"/>
              <w:rPr>
                <w:w w:val="90"/>
                <w:sz w:val="18"/>
                <w:szCs w:val="18"/>
              </w:rPr>
            </w:pPr>
          </w:p>
        </w:tc>
      </w:tr>
    </w:tbl>
    <w:p>
      <w:pPr>
        <w:spacing w:line="240" w:lineRule="auto"/>
        <w:ind w:firstLine="0" w:firstLineChars="0"/>
        <w:jc w:val="center"/>
        <w:rPr>
          <w:b/>
          <w:bCs/>
          <w:sz w:val="21"/>
          <w:szCs w:val="21"/>
        </w:rPr>
      </w:pPr>
    </w:p>
    <w:p>
      <w:pPr>
        <w:spacing w:line="240" w:lineRule="auto"/>
        <w:ind w:firstLine="0" w:firstLineChars="0"/>
        <w:jc w:val="center"/>
        <w:rPr>
          <w:b/>
          <w:bCs/>
          <w:sz w:val="21"/>
          <w:szCs w:val="21"/>
        </w:rPr>
      </w:pPr>
      <w:r>
        <w:rPr>
          <w:rFonts w:hint="eastAsia"/>
          <w:b/>
          <w:bCs/>
          <w:sz w:val="21"/>
          <w:szCs w:val="21"/>
        </w:rPr>
        <w:t>表7.2  监测质量控制数据一览表（续）</w:t>
      </w:r>
    </w:p>
    <w:tbl>
      <w:tblPr>
        <w:tblStyle w:val="48"/>
        <w:tblW w:w="9060"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68"/>
        <w:gridCol w:w="841"/>
        <w:gridCol w:w="1430"/>
        <w:gridCol w:w="1006"/>
        <w:gridCol w:w="797"/>
        <w:gridCol w:w="882"/>
        <w:gridCol w:w="754"/>
        <w:gridCol w:w="966"/>
        <w:gridCol w:w="1033"/>
        <w:gridCol w:w="68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jc w:val="center"/>
        </w:trPr>
        <w:tc>
          <w:tcPr>
            <w:tcW w:w="668" w:type="dxa"/>
            <w:vMerge w:val="restart"/>
            <w:vAlign w:val="center"/>
          </w:tcPr>
          <w:p>
            <w:pPr>
              <w:adjustRightInd w:val="0"/>
              <w:snapToGrid w:val="0"/>
              <w:spacing w:line="240" w:lineRule="auto"/>
              <w:ind w:firstLine="0" w:firstLineChars="0"/>
              <w:jc w:val="center"/>
              <w:textAlignment w:val="baseline"/>
              <w:rPr>
                <w:b/>
                <w:snapToGrid w:val="0"/>
                <w:w w:val="90"/>
                <w:kern w:val="0"/>
                <w:sz w:val="18"/>
                <w:szCs w:val="18"/>
              </w:rPr>
            </w:pPr>
            <w:r>
              <w:rPr>
                <w:b/>
                <w:snapToGrid w:val="0"/>
                <w:w w:val="90"/>
                <w:kern w:val="0"/>
                <w:sz w:val="18"/>
                <w:szCs w:val="18"/>
              </w:rPr>
              <w:t>监测</w:t>
            </w:r>
          </w:p>
          <w:p>
            <w:pPr>
              <w:adjustRightInd w:val="0"/>
              <w:snapToGrid w:val="0"/>
              <w:spacing w:line="240" w:lineRule="auto"/>
              <w:ind w:firstLine="0" w:firstLineChars="0"/>
              <w:jc w:val="center"/>
              <w:textAlignment w:val="baseline"/>
              <w:rPr>
                <w:b/>
                <w:snapToGrid w:val="0"/>
                <w:w w:val="90"/>
                <w:kern w:val="0"/>
                <w:sz w:val="18"/>
                <w:szCs w:val="18"/>
              </w:rPr>
            </w:pPr>
            <w:r>
              <w:rPr>
                <w:b/>
                <w:snapToGrid w:val="0"/>
                <w:w w:val="90"/>
                <w:kern w:val="0"/>
                <w:sz w:val="18"/>
                <w:szCs w:val="18"/>
              </w:rPr>
              <w:t>类别</w:t>
            </w:r>
          </w:p>
        </w:tc>
        <w:tc>
          <w:tcPr>
            <w:tcW w:w="841" w:type="dxa"/>
            <w:vMerge w:val="restart"/>
            <w:vAlign w:val="center"/>
          </w:tcPr>
          <w:p>
            <w:pPr>
              <w:adjustRightInd w:val="0"/>
              <w:snapToGrid w:val="0"/>
              <w:spacing w:line="240" w:lineRule="auto"/>
              <w:ind w:firstLine="0" w:firstLineChars="0"/>
              <w:jc w:val="center"/>
              <w:textAlignment w:val="baseline"/>
              <w:rPr>
                <w:b/>
                <w:snapToGrid w:val="0"/>
                <w:w w:val="90"/>
                <w:kern w:val="0"/>
                <w:sz w:val="18"/>
                <w:szCs w:val="18"/>
              </w:rPr>
            </w:pPr>
            <w:r>
              <w:rPr>
                <w:b/>
                <w:snapToGrid w:val="0"/>
                <w:w w:val="90"/>
                <w:kern w:val="0"/>
                <w:sz w:val="18"/>
                <w:szCs w:val="18"/>
              </w:rPr>
              <w:t>监测</w:t>
            </w:r>
          </w:p>
          <w:p>
            <w:pPr>
              <w:adjustRightInd w:val="0"/>
              <w:snapToGrid w:val="0"/>
              <w:spacing w:line="240" w:lineRule="auto"/>
              <w:ind w:firstLine="0" w:firstLineChars="0"/>
              <w:jc w:val="center"/>
              <w:textAlignment w:val="baseline"/>
              <w:rPr>
                <w:b/>
                <w:snapToGrid w:val="0"/>
                <w:w w:val="90"/>
                <w:kern w:val="0"/>
                <w:sz w:val="18"/>
                <w:szCs w:val="18"/>
              </w:rPr>
            </w:pPr>
            <w:r>
              <w:rPr>
                <w:b/>
                <w:snapToGrid w:val="0"/>
                <w:w w:val="90"/>
                <w:kern w:val="0"/>
                <w:sz w:val="18"/>
                <w:szCs w:val="18"/>
              </w:rPr>
              <w:t>项目</w:t>
            </w:r>
          </w:p>
        </w:tc>
        <w:tc>
          <w:tcPr>
            <w:tcW w:w="1430" w:type="dxa"/>
            <w:vMerge w:val="restart"/>
            <w:vAlign w:val="center"/>
          </w:tcPr>
          <w:p>
            <w:pPr>
              <w:adjustRightInd w:val="0"/>
              <w:snapToGrid w:val="0"/>
              <w:spacing w:line="240" w:lineRule="auto"/>
              <w:ind w:left="-38" w:leftChars="-51" w:hanging="84" w:hangingChars="51"/>
              <w:jc w:val="center"/>
              <w:textAlignment w:val="baseline"/>
              <w:rPr>
                <w:b/>
                <w:snapToGrid w:val="0"/>
                <w:w w:val="90"/>
                <w:kern w:val="0"/>
                <w:sz w:val="18"/>
                <w:szCs w:val="18"/>
              </w:rPr>
            </w:pPr>
            <w:r>
              <w:rPr>
                <w:b/>
                <w:snapToGrid w:val="0"/>
                <w:w w:val="90"/>
                <w:kern w:val="0"/>
                <w:sz w:val="18"/>
                <w:szCs w:val="18"/>
              </w:rPr>
              <w:t>样品编号</w:t>
            </w:r>
          </w:p>
        </w:tc>
        <w:tc>
          <w:tcPr>
            <w:tcW w:w="2685" w:type="dxa"/>
            <w:gridSpan w:val="3"/>
            <w:vAlign w:val="center"/>
          </w:tcPr>
          <w:p>
            <w:pPr>
              <w:adjustRightInd w:val="0"/>
              <w:snapToGrid w:val="0"/>
              <w:spacing w:line="240" w:lineRule="auto"/>
              <w:ind w:firstLine="0" w:firstLineChars="0"/>
              <w:jc w:val="center"/>
              <w:textAlignment w:val="baseline"/>
              <w:rPr>
                <w:b/>
                <w:snapToGrid w:val="0"/>
                <w:w w:val="90"/>
                <w:kern w:val="0"/>
                <w:sz w:val="18"/>
                <w:szCs w:val="18"/>
              </w:rPr>
            </w:pPr>
            <w:r>
              <w:rPr>
                <w:b/>
                <w:snapToGrid w:val="0"/>
                <w:w w:val="90"/>
                <w:kern w:val="0"/>
                <w:sz w:val="18"/>
                <w:szCs w:val="18"/>
              </w:rPr>
              <w:t>平行双样</w:t>
            </w:r>
          </w:p>
        </w:tc>
        <w:tc>
          <w:tcPr>
            <w:tcW w:w="754" w:type="dxa"/>
            <w:vMerge w:val="restart"/>
            <w:vAlign w:val="center"/>
          </w:tcPr>
          <w:p>
            <w:pPr>
              <w:adjustRightInd w:val="0"/>
              <w:snapToGrid w:val="0"/>
              <w:spacing w:line="240" w:lineRule="auto"/>
              <w:ind w:firstLine="0" w:firstLineChars="0"/>
              <w:jc w:val="center"/>
              <w:textAlignment w:val="baseline"/>
              <w:rPr>
                <w:b/>
                <w:snapToGrid w:val="0"/>
                <w:w w:val="90"/>
                <w:kern w:val="0"/>
                <w:sz w:val="18"/>
                <w:szCs w:val="18"/>
              </w:rPr>
            </w:pPr>
            <w:r>
              <w:rPr>
                <w:b/>
                <w:snapToGrid w:val="0"/>
                <w:w w:val="90"/>
                <w:kern w:val="0"/>
                <w:sz w:val="18"/>
                <w:szCs w:val="18"/>
              </w:rPr>
              <w:t>加标</w:t>
            </w:r>
          </w:p>
          <w:p>
            <w:pPr>
              <w:adjustRightInd w:val="0"/>
              <w:snapToGrid w:val="0"/>
              <w:spacing w:line="240" w:lineRule="auto"/>
              <w:ind w:firstLine="0" w:firstLineChars="0"/>
              <w:jc w:val="center"/>
              <w:textAlignment w:val="baseline"/>
              <w:rPr>
                <w:b/>
                <w:snapToGrid w:val="0"/>
                <w:w w:val="90"/>
                <w:kern w:val="0"/>
                <w:sz w:val="18"/>
                <w:szCs w:val="18"/>
              </w:rPr>
            </w:pPr>
            <w:r>
              <w:rPr>
                <w:b/>
                <w:snapToGrid w:val="0"/>
                <w:w w:val="90"/>
                <w:kern w:val="0"/>
                <w:sz w:val="18"/>
                <w:szCs w:val="18"/>
              </w:rPr>
              <w:t>回收</w:t>
            </w:r>
          </w:p>
          <w:p>
            <w:pPr>
              <w:adjustRightInd w:val="0"/>
              <w:snapToGrid w:val="0"/>
              <w:spacing w:line="240" w:lineRule="auto"/>
              <w:ind w:firstLine="0" w:firstLineChars="0"/>
              <w:jc w:val="center"/>
              <w:textAlignment w:val="baseline"/>
              <w:rPr>
                <w:b/>
                <w:snapToGrid w:val="0"/>
                <w:w w:val="90"/>
                <w:kern w:val="0"/>
                <w:sz w:val="18"/>
                <w:szCs w:val="18"/>
              </w:rPr>
            </w:pPr>
            <w:r>
              <w:rPr>
                <w:b/>
                <w:snapToGrid w:val="0"/>
                <w:w w:val="90"/>
                <w:kern w:val="0"/>
                <w:sz w:val="18"/>
                <w:szCs w:val="18"/>
              </w:rPr>
              <w:t>（%）</w:t>
            </w:r>
          </w:p>
        </w:tc>
        <w:tc>
          <w:tcPr>
            <w:tcW w:w="1999" w:type="dxa"/>
            <w:gridSpan w:val="2"/>
            <w:vAlign w:val="center"/>
          </w:tcPr>
          <w:p>
            <w:pPr>
              <w:adjustRightInd w:val="0"/>
              <w:snapToGrid w:val="0"/>
              <w:spacing w:line="240" w:lineRule="auto"/>
              <w:ind w:firstLine="0" w:firstLineChars="0"/>
              <w:jc w:val="center"/>
              <w:textAlignment w:val="baseline"/>
              <w:rPr>
                <w:b/>
                <w:snapToGrid w:val="0"/>
                <w:w w:val="90"/>
                <w:kern w:val="0"/>
                <w:sz w:val="18"/>
                <w:szCs w:val="18"/>
              </w:rPr>
            </w:pPr>
            <w:r>
              <w:rPr>
                <w:b/>
                <w:snapToGrid w:val="0"/>
                <w:w w:val="90"/>
                <w:kern w:val="0"/>
                <w:sz w:val="18"/>
                <w:szCs w:val="18"/>
              </w:rPr>
              <w:t>标准样品检查</w:t>
            </w:r>
          </w:p>
        </w:tc>
        <w:tc>
          <w:tcPr>
            <w:tcW w:w="683" w:type="dxa"/>
            <w:vMerge w:val="restart"/>
            <w:vAlign w:val="center"/>
          </w:tcPr>
          <w:p>
            <w:pPr>
              <w:adjustRightInd w:val="0"/>
              <w:snapToGrid w:val="0"/>
              <w:spacing w:line="240" w:lineRule="auto"/>
              <w:ind w:firstLine="0" w:firstLineChars="0"/>
              <w:jc w:val="center"/>
              <w:textAlignment w:val="baseline"/>
              <w:rPr>
                <w:b/>
                <w:snapToGrid w:val="0"/>
                <w:w w:val="90"/>
                <w:kern w:val="0"/>
                <w:sz w:val="18"/>
                <w:szCs w:val="18"/>
              </w:rPr>
            </w:pPr>
            <w:r>
              <w:rPr>
                <w:b/>
                <w:snapToGrid w:val="0"/>
                <w:w w:val="90"/>
                <w:kern w:val="0"/>
                <w:sz w:val="18"/>
                <w:szCs w:val="18"/>
              </w:rPr>
              <w:t>结果</w:t>
            </w:r>
          </w:p>
          <w:p>
            <w:pPr>
              <w:adjustRightInd w:val="0"/>
              <w:snapToGrid w:val="0"/>
              <w:spacing w:line="240" w:lineRule="auto"/>
              <w:ind w:firstLine="0" w:firstLineChars="0"/>
              <w:jc w:val="center"/>
              <w:textAlignment w:val="baseline"/>
              <w:rPr>
                <w:b/>
                <w:snapToGrid w:val="0"/>
                <w:w w:val="90"/>
                <w:kern w:val="0"/>
                <w:sz w:val="18"/>
                <w:szCs w:val="18"/>
              </w:rPr>
            </w:pPr>
            <w:r>
              <w:rPr>
                <w:b/>
                <w:snapToGrid w:val="0"/>
                <w:w w:val="90"/>
                <w:kern w:val="0"/>
                <w:sz w:val="18"/>
                <w:szCs w:val="18"/>
              </w:rPr>
              <w:t>判定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jc w:val="center"/>
        </w:trPr>
        <w:tc>
          <w:tcPr>
            <w:tcW w:w="668" w:type="dxa"/>
            <w:vMerge w:val="continue"/>
            <w:vAlign w:val="center"/>
          </w:tcPr>
          <w:p>
            <w:pPr>
              <w:adjustRightInd w:val="0"/>
              <w:snapToGrid w:val="0"/>
              <w:spacing w:line="240" w:lineRule="auto"/>
              <w:ind w:firstLine="0" w:firstLineChars="0"/>
              <w:jc w:val="center"/>
              <w:rPr>
                <w:bCs/>
                <w:w w:val="90"/>
                <w:sz w:val="18"/>
                <w:szCs w:val="18"/>
              </w:rPr>
            </w:pPr>
          </w:p>
        </w:tc>
        <w:tc>
          <w:tcPr>
            <w:tcW w:w="841" w:type="dxa"/>
            <w:vMerge w:val="continue"/>
            <w:vAlign w:val="center"/>
          </w:tcPr>
          <w:p>
            <w:pPr>
              <w:adjustRightInd w:val="0"/>
              <w:snapToGrid w:val="0"/>
              <w:spacing w:line="240" w:lineRule="auto"/>
              <w:ind w:firstLine="0" w:firstLineChars="0"/>
              <w:jc w:val="center"/>
              <w:rPr>
                <w:bCs/>
                <w:w w:val="90"/>
                <w:sz w:val="18"/>
                <w:szCs w:val="18"/>
              </w:rPr>
            </w:pPr>
          </w:p>
        </w:tc>
        <w:tc>
          <w:tcPr>
            <w:tcW w:w="1430" w:type="dxa"/>
            <w:vMerge w:val="continue"/>
            <w:vAlign w:val="center"/>
          </w:tcPr>
          <w:p>
            <w:pPr>
              <w:adjustRightInd w:val="0"/>
              <w:snapToGrid w:val="0"/>
              <w:spacing w:line="240" w:lineRule="auto"/>
              <w:ind w:firstLine="0" w:firstLineChars="0"/>
              <w:jc w:val="center"/>
              <w:rPr>
                <w:bCs/>
                <w:w w:val="90"/>
                <w:sz w:val="18"/>
                <w:szCs w:val="18"/>
              </w:rPr>
            </w:pPr>
          </w:p>
        </w:tc>
        <w:tc>
          <w:tcPr>
            <w:tcW w:w="1006" w:type="dxa"/>
            <w:vAlign w:val="center"/>
          </w:tcPr>
          <w:p>
            <w:pPr>
              <w:adjustRightInd w:val="0"/>
              <w:snapToGrid w:val="0"/>
              <w:spacing w:line="240" w:lineRule="auto"/>
              <w:ind w:firstLine="0" w:firstLineChars="0"/>
              <w:jc w:val="center"/>
              <w:textAlignment w:val="baseline"/>
              <w:rPr>
                <w:b/>
                <w:snapToGrid w:val="0"/>
                <w:w w:val="90"/>
                <w:kern w:val="0"/>
                <w:sz w:val="18"/>
                <w:szCs w:val="18"/>
              </w:rPr>
            </w:pPr>
            <w:r>
              <w:rPr>
                <w:b/>
                <w:snapToGrid w:val="0"/>
                <w:w w:val="90"/>
                <w:kern w:val="0"/>
                <w:sz w:val="18"/>
                <w:szCs w:val="18"/>
              </w:rPr>
              <w:t>测定</w:t>
            </w:r>
            <w:r>
              <w:rPr>
                <w:rFonts w:hint="eastAsia"/>
                <w:b/>
                <w:snapToGrid w:val="0"/>
                <w:w w:val="90"/>
                <w:kern w:val="0"/>
                <w:sz w:val="18"/>
                <w:szCs w:val="18"/>
              </w:rPr>
              <w:t>值</w:t>
            </w:r>
            <w:r>
              <w:rPr>
                <w:b/>
                <w:snapToGrid w:val="0"/>
                <w:w w:val="90"/>
                <w:kern w:val="0"/>
                <w:sz w:val="18"/>
                <w:szCs w:val="18"/>
              </w:rPr>
              <w:t>mg/L</w:t>
            </w:r>
          </w:p>
        </w:tc>
        <w:tc>
          <w:tcPr>
            <w:tcW w:w="797" w:type="dxa"/>
            <w:vAlign w:val="center"/>
          </w:tcPr>
          <w:p>
            <w:pPr>
              <w:adjustRightInd w:val="0"/>
              <w:snapToGrid w:val="0"/>
              <w:spacing w:line="240" w:lineRule="auto"/>
              <w:ind w:firstLine="0" w:firstLineChars="0"/>
              <w:jc w:val="center"/>
              <w:textAlignment w:val="baseline"/>
              <w:rPr>
                <w:b/>
                <w:snapToGrid w:val="0"/>
                <w:w w:val="90"/>
                <w:kern w:val="0"/>
                <w:sz w:val="18"/>
                <w:szCs w:val="18"/>
              </w:rPr>
            </w:pPr>
            <w:r>
              <w:rPr>
                <w:b/>
                <w:snapToGrid w:val="0"/>
                <w:w w:val="90"/>
                <w:kern w:val="0"/>
                <w:sz w:val="18"/>
                <w:szCs w:val="18"/>
              </w:rPr>
              <w:t>均值mg/L</w:t>
            </w:r>
          </w:p>
        </w:tc>
        <w:tc>
          <w:tcPr>
            <w:tcW w:w="882" w:type="dxa"/>
            <w:vAlign w:val="center"/>
          </w:tcPr>
          <w:p>
            <w:pPr>
              <w:adjustRightInd w:val="0"/>
              <w:snapToGrid w:val="0"/>
              <w:spacing w:line="240" w:lineRule="auto"/>
              <w:ind w:firstLine="0" w:firstLineChars="0"/>
              <w:jc w:val="center"/>
              <w:textAlignment w:val="baseline"/>
              <w:rPr>
                <w:b/>
                <w:snapToGrid w:val="0"/>
                <w:w w:val="90"/>
                <w:kern w:val="0"/>
                <w:sz w:val="18"/>
                <w:szCs w:val="18"/>
              </w:rPr>
            </w:pPr>
            <w:r>
              <w:rPr>
                <w:b/>
                <w:snapToGrid w:val="0"/>
                <w:w w:val="90"/>
                <w:kern w:val="0"/>
                <w:sz w:val="18"/>
                <w:szCs w:val="18"/>
              </w:rPr>
              <w:t>相对偏差(%)</w:t>
            </w:r>
          </w:p>
        </w:tc>
        <w:tc>
          <w:tcPr>
            <w:tcW w:w="754" w:type="dxa"/>
            <w:vMerge w:val="continue"/>
            <w:vAlign w:val="center"/>
          </w:tcPr>
          <w:p>
            <w:pPr>
              <w:adjustRightInd w:val="0"/>
              <w:snapToGrid w:val="0"/>
              <w:spacing w:line="240" w:lineRule="auto"/>
              <w:ind w:firstLine="0" w:firstLineChars="0"/>
              <w:jc w:val="center"/>
              <w:textAlignment w:val="baseline"/>
              <w:rPr>
                <w:snapToGrid w:val="0"/>
                <w:w w:val="90"/>
                <w:kern w:val="0"/>
                <w:sz w:val="18"/>
                <w:szCs w:val="18"/>
              </w:rPr>
            </w:pPr>
          </w:p>
        </w:tc>
        <w:tc>
          <w:tcPr>
            <w:tcW w:w="966" w:type="dxa"/>
            <w:vAlign w:val="center"/>
          </w:tcPr>
          <w:p>
            <w:pPr>
              <w:adjustRightInd w:val="0"/>
              <w:snapToGrid w:val="0"/>
              <w:spacing w:line="240" w:lineRule="auto"/>
              <w:ind w:firstLine="0" w:firstLineChars="0"/>
              <w:jc w:val="center"/>
              <w:textAlignment w:val="baseline"/>
              <w:rPr>
                <w:b/>
                <w:snapToGrid w:val="0"/>
                <w:w w:val="90"/>
                <w:kern w:val="0"/>
                <w:sz w:val="18"/>
                <w:szCs w:val="18"/>
              </w:rPr>
            </w:pPr>
            <w:r>
              <w:rPr>
                <w:b/>
                <w:snapToGrid w:val="0"/>
                <w:w w:val="90"/>
                <w:kern w:val="0"/>
                <w:sz w:val="18"/>
                <w:szCs w:val="18"/>
              </w:rPr>
              <w:t>测定值(mg/L)</w:t>
            </w:r>
          </w:p>
        </w:tc>
        <w:tc>
          <w:tcPr>
            <w:tcW w:w="1033" w:type="dxa"/>
            <w:vAlign w:val="center"/>
          </w:tcPr>
          <w:p>
            <w:pPr>
              <w:adjustRightInd w:val="0"/>
              <w:snapToGrid w:val="0"/>
              <w:spacing w:line="240" w:lineRule="auto"/>
              <w:ind w:firstLine="0" w:firstLineChars="0"/>
              <w:jc w:val="center"/>
              <w:textAlignment w:val="baseline"/>
              <w:rPr>
                <w:b/>
                <w:snapToGrid w:val="0"/>
                <w:w w:val="90"/>
                <w:kern w:val="0"/>
                <w:sz w:val="18"/>
                <w:szCs w:val="18"/>
              </w:rPr>
            </w:pPr>
            <w:r>
              <w:rPr>
                <w:b/>
                <w:snapToGrid w:val="0"/>
                <w:w w:val="90"/>
                <w:kern w:val="0"/>
                <w:sz w:val="18"/>
                <w:szCs w:val="18"/>
              </w:rPr>
              <w:t>真值</w:t>
            </w:r>
          </w:p>
          <w:p>
            <w:pPr>
              <w:adjustRightInd w:val="0"/>
              <w:snapToGrid w:val="0"/>
              <w:spacing w:line="240" w:lineRule="auto"/>
              <w:ind w:firstLine="0" w:firstLineChars="0"/>
              <w:jc w:val="center"/>
              <w:textAlignment w:val="baseline"/>
              <w:rPr>
                <w:b/>
                <w:snapToGrid w:val="0"/>
                <w:w w:val="90"/>
                <w:kern w:val="0"/>
                <w:sz w:val="18"/>
                <w:szCs w:val="18"/>
              </w:rPr>
            </w:pPr>
            <w:r>
              <w:rPr>
                <w:b/>
                <w:snapToGrid w:val="0"/>
                <w:w w:val="90"/>
                <w:kern w:val="0"/>
                <w:sz w:val="18"/>
                <w:szCs w:val="18"/>
              </w:rPr>
              <w:t>（mg/L）</w:t>
            </w:r>
          </w:p>
        </w:tc>
        <w:tc>
          <w:tcPr>
            <w:tcW w:w="683" w:type="dxa"/>
            <w:vMerge w:val="continue"/>
            <w:vAlign w:val="center"/>
          </w:tcPr>
          <w:p>
            <w:pPr>
              <w:adjustRightInd w:val="0"/>
              <w:snapToGrid w:val="0"/>
              <w:spacing w:line="240" w:lineRule="auto"/>
              <w:ind w:firstLine="0" w:firstLineChars="0"/>
              <w:jc w:val="center"/>
              <w:rPr>
                <w:bCs/>
                <w:w w:val="9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jc w:val="center"/>
        </w:trPr>
        <w:tc>
          <w:tcPr>
            <w:tcW w:w="668" w:type="dxa"/>
            <w:vMerge w:val="restart"/>
            <w:vAlign w:val="center"/>
          </w:tcPr>
          <w:p>
            <w:pPr>
              <w:adjustRightInd w:val="0"/>
              <w:snapToGrid w:val="0"/>
              <w:spacing w:line="240" w:lineRule="auto"/>
              <w:ind w:firstLine="0" w:firstLineChars="0"/>
              <w:jc w:val="center"/>
              <w:textAlignment w:val="baseline"/>
              <w:rPr>
                <w:snapToGrid w:val="0"/>
                <w:w w:val="90"/>
                <w:kern w:val="0"/>
                <w:sz w:val="18"/>
                <w:szCs w:val="18"/>
              </w:rPr>
            </w:pPr>
            <w:r>
              <w:rPr>
                <w:rFonts w:hint="eastAsia"/>
                <w:snapToGrid w:val="0"/>
                <w:w w:val="90"/>
                <w:kern w:val="0"/>
                <w:sz w:val="18"/>
                <w:szCs w:val="18"/>
              </w:rPr>
              <w:t>生活污水</w:t>
            </w:r>
          </w:p>
        </w:tc>
        <w:tc>
          <w:tcPr>
            <w:tcW w:w="841" w:type="dxa"/>
            <w:vMerge w:val="restart"/>
            <w:vAlign w:val="center"/>
          </w:tcPr>
          <w:p>
            <w:pPr>
              <w:adjustRightInd w:val="0"/>
              <w:snapToGrid w:val="0"/>
              <w:spacing w:line="240" w:lineRule="auto"/>
              <w:ind w:firstLine="0" w:firstLineChars="0"/>
              <w:jc w:val="center"/>
              <w:textAlignment w:val="baseline"/>
              <w:rPr>
                <w:snapToGrid w:val="0"/>
                <w:w w:val="90"/>
                <w:kern w:val="0"/>
                <w:sz w:val="18"/>
                <w:szCs w:val="18"/>
              </w:rPr>
            </w:pPr>
            <w:r>
              <w:rPr>
                <w:snapToGrid w:val="0"/>
                <w:w w:val="90"/>
                <w:kern w:val="0"/>
                <w:sz w:val="18"/>
                <w:szCs w:val="18"/>
              </w:rPr>
              <w:t>氨氮</w:t>
            </w:r>
          </w:p>
        </w:tc>
        <w:tc>
          <w:tcPr>
            <w:tcW w:w="1430" w:type="dxa"/>
            <w:vAlign w:val="center"/>
          </w:tcPr>
          <w:p>
            <w:pPr>
              <w:adjustRightInd w:val="0"/>
              <w:snapToGrid w:val="0"/>
              <w:spacing w:line="240" w:lineRule="auto"/>
              <w:ind w:firstLine="0" w:firstLineChars="0"/>
              <w:jc w:val="center"/>
              <w:rPr>
                <w:w w:val="90"/>
                <w:sz w:val="18"/>
                <w:szCs w:val="18"/>
              </w:rPr>
            </w:pPr>
            <w:r>
              <w:rPr>
                <w:w w:val="90"/>
                <w:sz w:val="18"/>
                <w:szCs w:val="18"/>
              </w:rPr>
              <w:t>M-</w:t>
            </w:r>
            <w:r>
              <w:rPr>
                <w:rFonts w:hint="eastAsia"/>
                <w:w w:val="90"/>
                <w:sz w:val="18"/>
                <w:szCs w:val="18"/>
              </w:rPr>
              <w:t>1</w:t>
            </w:r>
          </w:p>
        </w:tc>
        <w:tc>
          <w:tcPr>
            <w:tcW w:w="1006" w:type="dxa"/>
            <w:vAlign w:val="center"/>
          </w:tcPr>
          <w:p>
            <w:pPr>
              <w:spacing w:line="240" w:lineRule="auto"/>
              <w:ind w:firstLine="0" w:firstLineChars="0"/>
              <w:jc w:val="center"/>
              <w:rPr>
                <w:w w:val="90"/>
                <w:sz w:val="18"/>
                <w:szCs w:val="18"/>
              </w:rPr>
            </w:pPr>
            <w:r>
              <w:rPr>
                <w:w w:val="90"/>
                <w:sz w:val="18"/>
                <w:szCs w:val="18"/>
              </w:rPr>
              <w:t>—</w:t>
            </w:r>
          </w:p>
        </w:tc>
        <w:tc>
          <w:tcPr>
            <w:tcW w:w="797" w:type="dxa"/>
            <w:vAlign w:val="center"/>
          </w:tcPr>
          <w:p>
            <w:pPr>
              <w:spacing w:line="240" w:lineRule="auto"/>
              <w:ind w:firstLine="0" w:firstLineChars="0"/>
              <w:jc w:val="center"/>
              <w:rPr>
                <w:w w:val="90"/>
                <w:sz w:val="18"/>
                <w:szCs w:val="18"/>
              </w:rPr>
            </w:pPr>
            <w:r>
              <w:rPr>
                <w:w w:val="90"/>
                <w:sz w:val="18"/>
                <w:szCs w:val="18"/>
              </w:rPr>
              <w:t>—</w:t>
            </w:r>
          </w:p>
        </w:tc>
        <w:tc>
          <w:tcPr>
            <w:tcW w:w="882" w:type="dxa"/>
            <w:vAlign w:val="center"/>
          </w:tcPr>
          <w:p>
            <w:pPr>
              <w:spacing w:line="240" w:lineRule="auto"/>
              <w:ind w:firstLine="0" w:firstLineChars="0"/>
              <w:jc w:val="center"/>
              <w:rPr>
                <w:w w:val="90"/>
                <w:sz w:val="18"/>
                <w:szCs w:val="18"/>
              </w:rPr>
            </w:pPr>
            <w:r>
              <w:rPr>
                <w:w w:val="90"/>
                <w:sz w:val="18"/>
                <w:szCs w:val="18"/>
              </w:rPr>
              <w:t>—</w:t>
            </w:r>
          </w:p>
        </w:tc>
        <w:tc>
          <w:tcPr>
            <w:tcW w:w="754" w:type="dxa"/>
            <w:vAlign w:val="center"/>
          </w:tcPr>
          <w:p>
            <w:pPr>
              <w:adjustRightInd w:val="0"/>
              <w:snapToGrid w:val="0"/>
              <w:spacing w:line="240" w:lineRule="auto"/>
              <w:ind w:firstLine="0" w:firstLineChars="0"/>
              <w:jc w:val="center"/>
              <w:rPr>
                <w:w w:val="90"/>
                <w:sz w:val="18"/>
                <w:szCs w:val="18"/>
              </w:rPr>
            </w:pPr>
            <w:r>
              <w:rPr>
                <w:w w:val="90"/>
                <w:sz w:val="18"/>
                <w:szCs w:val="18"/>
              </w:rPr>
              <w:t>—</w:t>
            </w:r>
          </w:p>
        </w:tc>
        <w:tc>
          <w:tcPr>
            <w:tcW w:w="966" w:type="dxa"/>
            <w:vAlign w:val="center"/>
          </w:tcPr>
          <w:p>
            <w:pPr>
              <w:spacing w:line="240" w:lineRule="auto"/>
              <w:ind w:firstLine="0" w:firstLineChars="0"/>
              <w:jc w:val="center"/>
              <w:rPr>
                <w:w w:val="90"/>
                <w:sz w:val="18"/>
                <w:szCs w:val="18"/>
              </w:rPr>
            </w:pPr>
            <w:r>
              <w:rPr>
                <w:w w:val="90"/>
                <w:sz w:val="18"/>
                <w:szCs w:val="18"/>
              </w:rPr>
              <w:t>1.55</w:t>
            </w:r>
          </w:p>
        </w:tc>
        <w:tc>
          <w:tcPr>
            <w:tcW w:w="1033" w:type="dxa"/>
            <w:vAlign w:val="center"/>
          </w:tcPr>
          <w:p>
            <w:pPr>
              <w:spacing w:line="240" w:lineRule="auto"/>
              <w:ind w:firstLine="0" w:firstLineChars="0"/>
              <w:jc w:val="center"/>
              <w:rPr>
                <w:w w:val="90"/>
                <w:sz w:val="18"/>
                <w:szCs w:val="18"/>
              </w:rPr>
            </w:pPr>
            <w:r>
              <w:rPr>
                <w:w w:val="90"/>
                <w:sz w:val="18"/>
                <w:szCs w:val="18"/>
              </w:rPr>
              <w:t>1.50±0.08</w:t>
            </w:r>
          </w:p>
        </w:tc>
        <w:tc>
          <w:tcPr>
            <w:tcW w:w="683" w:type="dxa"/>
            <w:vAlign w:val="center"/>
          </w:tcPr>
          <w:p>
            <w:pPr>
              <w:spacing w:line="240" w:lineRule="auto"/>
              <w:ind w:firstLine="0" w:firstLineChars="0"/>
              <w:jc w:val="center"/>
              <w:rPr>
                <w:w w:val="90"/>
                <w:sz w:val="18"/>
                <w:szCs w:val="18"/>
              </w:rPr>
            </w:pPr>
            <w:r>
              <w:rPr>
                <w:w w:val="90"/>
                <w:sz w:val="18"/>
                <w:szCs w:val="18"/>
              </w:rPr>
              <w:t>合格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jc w:val="center"/>
        </w:trPr>
        <w:tc>
          <w:tcPr>
            <w:tcW w:w="668" w:type="dxa"/>
            <w:vMerge w:val="continue"/>
            <w:vAlign w:val="center"/>
          </w:tcPr>
          <w:p>
            <w:pPr>
              <w:adjustRightInd w:val="0"/>
              <w:snapToGrid w:val="0"/>
              <w:spacing w:line="240" w:lineRule="auto"/>
              <w:ind w:firstLine="0" w:firstLineChars="0"/>
              <w:jc w:val="center"/>
              <w:textAlignment w:val="baseline"/>
              <w:rPr>
                <w:snapToGrid w:val="0"/>
                <w:w w:val="90"/>
                <w:kern w:val="0"/>
                <w:sz w:val="18"/>
                <w:szCs w:val="18"/>
              </w:rPr>
            </w:pPr>
          </w:p>
        </w:tc>
        <w:tc>
          <w:tcPr>
            <w:tcW w:w="841" w:type="dxa"/>
            <w:vMerge w:val="continue"/>
            <w:vAlign w:val="center"/>
          </w:tcPr>
          <w:p>
            <w:pPr>
              <w:adjustRightInd w:val="0"/>
              <w:snapToGrid w:val="0"/>
              <w:spacing w:line="240" w:lineRule="auto"/>
              <w:ind w:firstLine="0" w:firstLineChars="0"/>
              <w:jc w:val="center"/>
              <w:textAlignment w:val="baseline"/>
              <w:rPr>
                <w:snapToGrid w:val="0"/>
                <w:w w:val="90"/>
                <w:kern w:val="0"/>
                <w:sz w:val="18"/>
                <w:szCs w:val="18"/>
              </w:rPr>
            </w:pPr>
          </w:p>
        </w:tc>
        <w:tc>
          <w:tcPr>
            <w:tcW w:w="1430" w:type="dxa"/>
            <w:vAlign w:val="center"/>
          </w:tcPr>
          <w:p>
            <w:pPr>
              <w:adjustRightInd w:val="0"/>
              <w:snapToGrid w:val="0"/>
              <w:spacing w:line="240" w:lineRule="auto"/>
              <w:ind w:firstLine="0" w:firstLineChars="0"/>
              <w:jc w:val="center"/>
              <w:rPr>
                <w:w w:val="90"/>
                <w:sz w:val="18"/>
                <w:szCs w:val="18"/>
              </w:rPr>
            </w:pPr>
            <w:r>
              <w:rPr>
                <w:w w:val="90"/>
                <w:sz w:val="18"/>
                <w:szCs w:val="18"/>
              </w:rPr>
              <w:t>XP-</w:t>
            </w:r>
            <w:r>
              <w:rPr>
                <w:rFonts w:hint="eastAsia"/>
                <w:w w:val="90"/>
                <w:sz w:val="18"/>
                <w:szCs w:val="18"/>
              </w:rPr>
              <w:t>7</w:t>
            </w:r>
          </w:p>
        </w:tc>
        <w:tc>
          <w:tcPr>
            <w:tcW w:w="1006" w:type="dxa"/>
            <w:vAlign w:val="center"/>
          </w:tcPr>
          <w:p>
            <w:pPr>
              <w:adjustRightInd w:val="0"/>
              <w:snapToGrid w:val="0"/>
              <w:spacing w:line="240" w:lineRule="auto"/>
              <w:ind w:firstLine="0" w:firstLineChars="0"/>
              <w:jc w:val="center"/>
              <w:rPr>
                <w:w w:val="90"/>
                <w:sz w:val="18"/>
                <w:szCs w:val="18"/>
              </w:rPr>
            </w:pPr>
            <w:r>
              <w:rPr>
                <w:rFonts w:hint="eastAsia"/>
                <w:w w:val="90"/>
                <w:sz w:val="18"/>
                <w:szCs w:val="18"/>
              </w:rPr>
              <w:t>17.7</w:t>
            </w:r>
          </w:p>
        </w:tc>
        <w:tc>
          <w:tcPr>
            <w:tcW w:w="797" w:type="dxa"/>
            <w:vMerge w:val="restart"/>
            <w:vAlign w:val="center"/>
          </w:tcPr>
          <w:p>
            <w:pPr>
              <w:adjustRightInd w:val="0"/>
              <w:snapToGrid w:val="0"/>
              <w:spacing w:line="240" w:lineRule="auto"/>
              <w:ind w:firstLine="0" w:firstLineChars="0"/>
              <w:jc w:val="center"/>
              <w:rPr>
                <w:w w:val="90"/>
                <w:sz w:val="18"/>
                <w:szCs w:val="18"/>
              </w:rPr>
            </w:pPr>
            <w:r>
              <w:rPr>
                <w:rFonts w:hint="eastAsia"/>
                <w:w w:val="90"/>
                <w:sz w:val="18"/>
                <w:szCs w:val="18"/>
              </w:rPr>
              <w:t>17.75</w:t>
            </w:r>
          </w:p>
        </w:tc>
        <w:tc>
          <w:tcPr>
            <w:tcW w:w="882" w:type="dxa"/>
            <w:vMerge w:val="restart"/>
            <w:vAlign w:val="center"/>
          </w:tcPr>
          <w:p>
            <w:pPr>
              <w:adjustRightInd w:val="0"/>
              <w:snapToGrid w:val="0"/>
              <w:spacing w:line="240" w:lineRule="auto"/>
              <w:ind w:firstLine="0" w:firstLineChars="0"/>
              <w:jc w:val="center"/>
              <w:rPr>
                <w:w w:val="90"/>
                <w:sz w:val="18"/>
                <w:szCs w:val="18"/>
              </w:rPr>
            </w:pPr>
            <w:r>
              <w:rPr>
                <w:rFonts w:hint="eastAsia"/>
                <w:w w:val="90"/>
                <w:sz w:val="18"/>
                <w:szCs w:val="18"/>
              </w:rPr>
              <w:t>0.28</w:t>
            </w:r>
          </w:p>
        </w:tc>
        <w:tc>
          <w:tcPr>
            <w:tcW w:w="754" w:type="dxa"/>
            <w:vMerge w:val="restart"/>
            <w:vAlign w:val="center"/>
          </w:tcPr>
          <w:p>
            <w:pPr>
              <w:spacing w:line="240" w:lineRule="auto"/>
              <w:ind w:firstLine="0" w:firstLineChars="0"/>
              <w:jc w:val="center"/>
              <w:rPr>
                <w:w w:val="90"/>
                <w:sz w:val="18"/>
                <w:szCs w:val="18"/>
              </w:rPr>
            </w:pPr>
            <w:r>
              <w:rPr>
                <w:w w:val="90"/>
                <w:sz w:val="18"/>
                <w:szCs w:val="18"/>
              </w:rPr>
              <w:t>—</w:t>
            </w:r>
          </w:p>
        </w:tc>
        <w:tc>
          <w:tcPr>
            <w:tcW w:w="966" w:type="dxa"/>
            <w:vMerge w:val="restart"/>
            <w:vAlign w:val="center"/>
          </w:tcPr>
          <w:p>
            <w:pPr>
              <w:spacing w:line="240" w:lineRule="auto"/>
              <w:ind w:firstLine="0" w:firstLineChars="0"/>
              <w:jc w:val="center"/>
              <w:rPr>
                <w:w w:val="90"/>
                <w:sz w:val="18"/>
                <w:szCs w:val="18"/>
              </w:rPr>
            </w:pPr>
            <w:r>
              <w:rPr>
                <w:w w:val="90"/>
                <w:sz w:val="18"/>
                <w:szCs w:val="18"/>
              </w:rPr>
              <w:t>—</w:t>
            </w:r>
          </w:p>
        </w:tc>
        <w:tc>
          <w:tcPr>
            <w:tcW w:w="1033" w:type="dxa"/>
            <w:vMerge w:val="restart"/>
            <w:vAlign w:val="center"/>
          </w:tcPr>
          <w:p>
            <w:pPr>
              <w:spacing w:line="240" w:lineRule="auto"/>
              <w:ind w:firstLine="0" w:firstLineChars="0"/>
              <w:jc w:val="center"/>
              <w:rPr>
                <w:w w:val="90"/>
                <w:sz w:val="18"/>
                <w:szCs w:val="18"/>
              </w:rPr>
            </w:pPr>
            <w:r>
              <w:rPr>
                <w:w w:val="90"/>
                <w:sz w:val="18"/>
                <w:szCs w:val="18"/>
              </w:rPr>
              <w:t>—</w:t>
            </w:r>
          </w:p>
        </w:tc>
        <w:tc>
          <w:tcPr>
            <w:tcW w:w="683" w:type="dxa"/>
            <w:vMerge w:val="restart"/>
            <w:vAlign w:val="center"/>
          </w:tcPr>
          <w:p>
            <w:pPr>
              <w:spacing w:line="240" w:lineRule="auto"/>
              <w:ind w:firstLine="0" w:firstLineChars="0"/>
              <w:jc w:val="center"/>
              <w:rPr>
                <w:w w:val="90"/>
                <w:sz w:val="18"/>
                <w:szCs w:val="18"/>
              </w:rPr>
            </w:pPr>
            <w:r>
              <w:rPr>
                <w:w w:val="90"/>
                <w:sz w:val="18"/>
                <w:szCs w:val="18"/>
              </w:rPr>
              <w:t>合格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jc w:val="center"/>
        </w:trPr>
        <w:tc>
          <w:tcPr>
            <w:tcW w:w="668" w:type="dxa"/>
            <w:vMerge w:val="continue"/>
            <w:vAlign w:val="center"/>
          </w:tcPr>
          <w:p>
            <w:pPr>
              <w:adjustRightInd w:val="0"/>
              <w:snapToGrid w:val="0"/>
              <w:spacing w:line="240" w:lineRule="auto"/>
              <w:ind w:firstLine="0" w:firstLineChars="0"/>
              <w:jc w:val="center"/>
              <w:textAlignment w:val="baseline"/>
              <w:rPr>
                <w:snapToGrid w:val="0"/>
                <w:w w:val="90"/>
                <w:kern w:val="0"/>
                <w:sz w:val="18"/>
                <w:szCs w:val="18"/>
              </w:rPr>
            </w:pPr>
          </w:p>
        </w:tc>
        <w:tc>
          <w:tcPr>
            <w:tcW w:w="841" w:type="dxa"/>
            <w:vMerge w:val="continue"/>
            <w:vAlign w:val="center"/>
          </w:tcPr>
          <w:p>
            <w:pPr>
              <w:adjustRightInd w:val="0"/>
              <w:snapToGrid w:val="0"/>
              <w:spacing w:line="240" w:lineRule="auto"/>
              <w:ind w:firstLine="0" w:firstLineChars="0"/>
              <w:jc w:val="center"/>
              <w:textAlignment w:val="baseline"/>
              <w:rPr>
                <w:snapToGrid w:val="0"/>
                <w:w w:val="90"/>
                <w:kern w:val="0"/>
                <w:sz w:val="18"/>
                <w:szCs w:val="18"/>
              </w:rPr>
            </w:pPr>
          </w:p>
        </w:tc>
        <w:tc>
          <w:tcPr>
            <w:tcW w:w="1430" w:type="dxa"/>
            <w:vAlign w:val="center"/>
          </w:tcPr>
          <w:p>
            <w:pPr>
              <w:adjustRightInd w:val="0"/>
              <w:snapToGrid w:val="0"/>
              <w:spacing w:line="240" w:lineRule="auto"/>
              <w:ind w:firstLine="0" w:firstLineChars="0"/>
              <w:jc w:val="center"/>
              <w:rPr>
                <w:w w:val="90"/>
                <w:sz w:val="18"/>
                <w:szCs w:val="18"/>
              </w:rPr>
            </w:pPr>
            <w:r>
              <w:rPr>
                <w:w w:val="90"/>
                <w:sz w:val="18"/>
                <w:szCs w:val="18"/>
              </w:rPr>
              <w:t>SW-0</w:t>
            </w:r>
            <w:r>
              <w:rPr>
                <w:rFonts w:hint="eastAsia"/>
                <w:w w:val="90"/>
                <w:sz w:val="18"/>
                <w:szCs w:val="18"/>
              </w:rPr>
              <w:t>1</w:t>
            </w:r>
            <w:r>
              <w:rPr>
                <w:w w:val="90"/>
                <w:sz w:val="18"/>
                <w:szCs w:val="18"/>
              </w:rPr>
              <w:t>-2-3</w:t>
            </w:r>
          </w:p>
        </w:tc>
        <w:tc>
          <w:tcPr>
            <w:tcW w:w="1006" w:type="dxa"/>
            <w:vAlign w:val="center"/>
          </w:tcPr>
          <w:p>
            <w:pPr>
              <w:adjustRightInd w:val="0"/>
              <w:snapToGrid w:val="0"/>
              <w:spacing w:line="240" w:lineRule="auto"/>
              <w:ind w:firstLine="0" w:firstLineChars="0"/>
              <w:jc w:val="center"/>
              <w:rPr>
                <w:w w:val="90"/>
                <w:sz w:val="18"/>
                <w:szCs w:val="18"/>
              </w:rPr>
            </w:pPr>
            <w:r>
              <w:rPr>
                <w:rFonts w:hint="eastAsia"/>
                <w:w w:val="90"/>
                <w:sz w:val="18"/>
                <w:szCs w:val="18"/>
              </w:rPr>
              <w:t>17.8</w:t>
            </w:r>
          </w:p>
        </w:tc>
        <w:tc>
          <w:tcPr>
            <w:tcW w:w="797" w:type="dxa"/>
            <w:vMerge w:val="continue"/>
            <w:vAlign w:val="center"/>
          </w:tcPr>
          <w:p>
            <w:pPr>
              <w:adjustRightInd w:val="0"/>
              <w:snapToGrid w:val="0"/>
              <w:spacing w:line="240" w:lineRule="auto"/>
              <w:ind w:firstLine="0" w:firstLineChars="0"/>
              <w:jc w:val="center"/>
              <w:rPr>
                <w:w w:val="90"/>
                <w:sz w:val="18"/>
                <w:szCs w:val="18"/>
              </w:rPr>
            </w:pPr>
          </w:p>
        </w:tc>
        <w:tc>
          <w:tcPr>
            <w:tcW w:w="882" w:type="dxa"/>
            <w:vMerge w:val="continue"/>
            <w:vAlign w:val="center"/>
          </w:tcPr>
          <w:p>
            <w:pPr>
              <w:adjustRightInd w:val="0"/>
              <w:snapToGrid w:val="0"/>
              <w:spacing w:line="240" w:lineRule="auto"/>
              <w:ind w:firstLine="0" w:firstLineChars="0"/>
              <w:jc w:val="center"/>
              <w:rPr>
                <w:w w:val="90"/>
                <w:sz w:val="18"/>
                <w:szCs w:val="18"/>
              </w:rPr>
            </w:pPr>
          </w:p>
        </w:tc>
        <w:tc>
          <w:tcPr>
            <w:tcW w:w="754" w:type="dxa"/>
            <w:vMerge w:val="continue"/>
            <w:vAlign w:val="center"/>
          </w:tcPr>
          <w:p>
            <w:pPr>
              <w:adjustRightInd w:val="0"/>
              <w:snapToGrid w:val="0"/>
              <w:spacing w:line="240" w:lineRule="auto"/>
              <w:ind w:firstLine="0" w:firstLineChars="0"/>
              <w:jc w:val="center"/>
              <w:rPr>
                <w:w w:val="90"/>
                <w:sz w:val="18"/>
                <w:szCs w:val="18"/>
              </w:rPr>
            </w:pPr>
          </w:p>
        </w:tc>
        <w:tc>
          <w:tcPr>
            <w:tcW w:w="966" w:type="dxa"/>
            <w:vMerge w:val="continue"/>
            <w:vAlign w:val="center"/>
          </w:tcPr>
          <w:p>
            <w:pPr>
              <w:adjustRightInd w:val="0"/>
              <w:snapToGrid w:val="0"/>
              <w:spacing w:line="240" w:lineRule="auto"/>
              <w:ind w:firstLine="0" w:firstLineChars="0"/>
              <w:jc w:val="center"/>
              <w:rPr>
                <w:w w:val="90"/>
                <w:sz w:val="18"/>
                <w:szCs w:val="18"/>
              </w:rPr>
            </w:pPr>
          </w:p>
        </w:tc>
        <w:tc>
          <w:tcPr>
            <w:tcW w:w="1033" w:type="dxa"/>
            <w:vMerge w:val="continue"/>
            <w:vAlign w:val="center"/>
          </w:tcPr>
          <w:p>
            <w:pPr>
              <w:adjustRightInd w:val="0"/>
              <w:snapToGrid w:val="0"/>
              <w:spacing w:line="240" w:lineRule="auto"/>
              <w:ind w:firstLine="0" w:firstLineChars="0"/>
              <w:jc w:val="center"/>
              <w:rPr>
                <w:w w:val="90"/>
                <w:sz w:val="18"/>
                <w:szCs w:val="18"/>
              </w:rPr>
            </w:pPr>
          </w:p>
        </w:tc>
        <w:tc>
          <w:tcPr>
            <w:tcW w:w="683" w:type="dxa"/>
            <w:vMerge w:val="continue"/>
            <w:vAlign w:val="center"/>
          </w:tcPr>
          <w:p>
            <w:pPr>
              <w:adjustRightInd w:val="0"/>
              <w:snapToGrid w:val="0"/>
              <w:spacing w:line="240" w:lineRule="auto"/>
              <w:ind w:firstLine="0" w:firstLineChars="0"/>
              <w:jc w:val="center"/>
              <w:rPr>
                <w:w w:val="9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PrEx>
        <w:trPr>
          <w:cantSplit/>
          <w:trHeight w:val="284" w:hRule="atLeast"/>
          <w:jc w:val="center"/>
        </w:trPr>
        <w:tc>
          <w:tcPr>
            <w:tcW w:w="668" w:type="dxa"/>
            <w:vMerge w:val="continue"/>
            <w:vAlign w:val="center"/>
          </w:tcPr>
          <w:p>
            <w:pPr>
              <w:adjustRightInd w:val="0"/>
              <w:snapToGrid w:val="0"/>
              <w:spacing w:line="240" w:lineRule="auto"/>
              <w:ind w:firstLine="0" w:firstLineChars="0"/>
              <w:jc w:val="center"/>
              <w:textAlignment w:val="baseline"/>
              <w:rPr>
                <w:snapToGrid w:val="0"/>
                <w:w w:val="90"/>
                <w:kern w:val="0"/>
                <w:sz w:val="18"/>
                <w:szCs w:val="18"/>
              </w:rPr>
            </w:pPr>
          </w:p>
        </w:tc>
        <w:tc>
          <w:tcPr>
            <w:tcW w:w="841" w:type="dxa"/>
            <w:vMerge w:val="continue"/>
            <w:vAlign w:val="center"/>
          </w:tcPr>
          <w:p>
            <w:pPr>
              <w:adjustRightInd w:val="0"/>
              <w:snapToGrid w:val="0"/>
              <w:spacing w:line="240" w:lineRule="auto"/>
              <w:ind w:firstLine="0" w:firstLineChars="0"/>
              <w:jc w:val="center"/>
              <w:textAlignment w:val="baseline"/>
              <w:rPr>
                <w:snapToGrid w:val="0"/>
                <w:w w:val="90"/>
                <w:kern w:val="0"/>
                <w:sz w:val="18"/>
                <w:szCs w:val="18"/>
              </w:rPr>
            </w:pPr>
          </w:p>
        </w:tc>
        <w:tc>
          <w:tcPr>
            <w:tcW w:w="1430" w:type="dxa"/>
            <w:vAlign w:val="center"/>
          </w:tcPr>
          <w:p>
            <w:pPr>
              <w:adjustRightInd w:val="0"/>
              <w:snapToGrid w:val="0"/>
              <w:spacing w:line="240" w:lineRule="auto"/>
              <w:ind w:firstLine="0" w:firstLineChars="0"/>
              <w:jc w:val="center"/>
              <w:rPr>
                <w:w w:val="90"/>
                <w:sz w:val="18"/>
                <w:szCs w:val="18"/>
              </w:rPr>
            </w:pPr>
            <w:r>
              <w:rPr>
                <w:w w:val="90"/>
                <w:sz w:val="18"/>
                <w:szCs w:val="18"/>
              </w:rPr>
              <w:t>XP-</w:t>
            </w:r>
            <w:r>
              <w:rPr>
                <w:rFonts w:hint="eastAsia"/>
                <w:w w:val="90"/>
                <w:sz w:val="18"/>
                <w:szCs w:val="18"/>
              </w:rPr>
              <w:t>8</w:t>
            </w:r>
          </w:p>
        </w:tc>
        <w:tc>
          <w:tcPr>
            <w:tcW w:w="1006" w:type="dxa"/>
            <w:vAlign w:val="center"/>
          </w:tcPr>
          <w:p>
            <w:pPr>
              <w:adjustRightInd w:val="0"/>
              <w:snapToGrid w:val="0"/>
              <w:spacing w:line="240" w:lineRule="auto"/>
              <w:ind w:firstLine="0" w:firstLineChars="0"/>
              <w:jc w:val="center"/>
              <w:rPr>
                <w:w w:val="90"/>
                <w:sz w:val="18"/>
                <w:szCs w:val="18"/>
              </w:rPr>
            </w:pPr>
            <w:r>
              <w:rPr>
                <w:rFonts w:hint="eastAsia"/>
                <w:w w:val="90"/>
                <w:sz w:val="18"/>
                <w:szCs w:val="18"/>
              </w:rPr>
              <w:t>4.26</w:t>
            </w:r>
          </w:p>
        </w:tc>
        <w:tc>
          <w:tcPr>
            <w:tcW w:w="797" w:type="dxa"/>
            <w:vMerge w:val="restart"/>
            <w:vAlign w:val="center"/>
          </w:tcPr>
          <w:p>
            <w:pPr>
              <w:adjustRightInd w:val="0"/>
              <w:snapToGrid w:val="0"/>
              <w:spacing w:line="240" w:lineRule="auto"/>
              <w:ind w:firstLine="0" w:firstLineChars="0"/>
              <w:jc w:val="center"/>
              <w:rPr>
                <w:w w:val="90"/>
                <w:sz w:val="18"/>
                <w:szCs w:val="18"/>
              </w:rPr>
            </w:pPr>
            <w:r>
              <w:rPr>
                <w:rFonts w:hint="eastAsia"/>
                <w:w w:val="90"/>
                <w:sz w:val="18"/>
                <w:szCs w:val="18"/>
              </w:rPr>
              <w:t>4.285</w:t>
            </w:r>
          </w:p>
        </w:tc>
        <w:tc>
          <w:tcPr>
            <w:tcW w:w="882" w:type="dxa"/>
            <w:vMerge w:val="restart"/>
            <w:vAlign w:val="center"/>
          </w:tcPr>
          <w:p>
            <w:pPr>
              <w:adjustRightInd w:val="0"/>
              <w:snapToGrid w:val="0"/>
              <w:spacing w:line="240" w:lineRule="auto"/>
              <w:ind w:firstLine="0" w:firstLineChars="0"/>
              <w:jc w:val="center"/>
              <w:rPr>
                <w:w w:val="90"/>
                <w:sz w:val="18"/>
                <w:szCs w:val="18"/>
              </w:rPr>
            </w:pPr>
            <w:r>
              <w:rPr>
                <w:rFonts w:hint="eastAsia"/>
                <w:w w:val="90"/>
                <w:sz w:val="18"/>
                <w:szCs w:val="18"/>
              </w:rPr>
              <w:t>0.58</w:t>
            </w:r>
          </w:p>
        </w:tc>
        <w:tc>
          <w:tcPr>
            <w:tcW w:w="754" w:type="dxa"/>
            <w:vMerge w:val="restart"/>
            <w:vAlign w:val="center"/>
          </w:tcPr>
          <w:p>
            <w:pPr>
              <w:spacing w:line="240" w:lineRule="auto"/>
              <w:ind w:firstLine="0" w:firstLineChars="0"/>
              <w:jc w:val="center"/>
              <w:rPr>
                <w:w w:val="90"/>
                <w:sz w:val="18"/>
                <w:szCs w:val="18"/>
              </w:rPr>
            </w:pPr>
            <w:r>
              <w:rPr>
                <w:w w:val="90"/>
                <w:sz w:val="18"/>
                <w:szCs w:val="18"/>
              </w:rPr>
              <w:t>—</w:t>
            </w:r>
          </w:p>
        </w:tc>
        <w:tc>
          <w:tcPr>
            <w:tcW w:w="966" w:type="dxa"/>
            <w:vMerge w:val="restart"/>
            <w:vAlign w:val="center"/>
          </w:tcPr>
          <w:p>
            <w:pPr>
              <w:spacing w:line="240" w:lineRule="auto"/>
              <w:ind w:firstLine="0" w:firstLineChars="0"/>
              <w:jc w:val="center"/>
              <w:rPr>
                <w:w w:val="90"/>
                <w:sz w:val="18"/>
                <w:szCs w:val="18"/>
              </w:rPr>
            </w:pPr>
            <w:r>
              <w:rPr>
                <w:w w:val="90"/>
                <w:sz w:val="18"/>
                <w:szCs w:val="18"/>
              </w:rPr>
              <w:t>—</w:t>
            </w:r>
          </w:p>
        </w:tc>
        <w:tc>
          <w:tcPr>
            <w:tcW w:w="1033" w:type="dxa"/>
            <w:vMerge w:val="restart"/>
            <w:vAlign w:val="center"/>
          </w:tcPr>
          <w:p>
            <w:pPr>
              <w:spacing w:line="240" w:lineRule="auto"/>
              <w:ind w:firstLine="0" w:firstLineChars="0"/>
              <w:jc w:val="center"/>
              <w:rPr>
                <w:w w:val="90"/>
                <w:sz w:val="18"/>
                <w:szCs w:val="18"/>
              </w:rPr>
            </w:pPr>
            <w:r>
              <w:rPr>
                <w:w w:val="90"/>
                <w:sz w:val="18"/>
                <w:szCs w:val="18"/>
              </w:rPr>
              <w:t>—</w:t>
            </w:r>
          </w:p>
        </w:tc>
        <w:tc>
          <w:tcPr>
            <w:tcW w:w="683" w:type="dxa"/>
            <w:vMerge w:val="restart"/>
            <w:vAlign w:val="center"/>
          </w:tcPr>
          <w:p>
            <w:pPr>
              <w:spacing w:line="240" w:lineRule="auto"/>
              <w:ind w:firstLine="0" w:firstLineChars="0"/>
              <w:jc w:val="center"/>
              <w:rPr>
                <w:w w:val="90"/>
                <w:sz w:val="18"/>
                <w:szCs w:val="18"/>
              </w:rPr>
            </w:pPr>
            <w:r>
              <w:rPr>
                <w:w w:val="90"/>
                <w:sz w:val="18"/>
                <w:szCs w:val="18"/>
              </w:rPr>
              <w:t>合格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jc w:val="center"/>
        </w:trPr>
        <w:tc>
          <w:tcPr>
            <w:tcW w:w="668" w:type="dxa"/>
            <w:vMerge w:val="continue"/>
            <w:vAlign w:val="center"/>
          </w:tcPr>
          <w:p>
            <w:pPr>
              <w:adjustRightInd w:val="0"/>
              <w:snapToGrid w:val="0"/>
              <w:spacing w:line="240" w:lineRule="auto"/>
              <w:ind w:firstLine="0" w:firstLineChars="0"/>
              <w:jc w:val="center"/>
              <w:textAlignment w:val="baseline"/>
              <w:rPr>
                <w:snapToGrid w:val="0"/>
                <w:w w:val="90"/>
                <w:kern w:val="0"/>
                <w:sz w:val="18"/>
                <w:szCs w:val="18"/>
              </w:rPr>
            </w:pPr>
          </w:p>
        </w:tc>
        <w:tc>
          <w:tcPr>
            <w:tcW w:w="841" w:type="dxa"/>
            <w:vMerge w:val="continue"/>
            <w:vAlign w:val="center"/>
          </w:tcPr>
          <w:p>
            <w:pPr>
              <w:adjustRightInd w:val="0"/>
              <w:snapToGrid w:val="0"/>
              <w:spacing w:line="240" w:lineRule="auto"/>
              <w:ind w:firstLine="0" w:firstLineChars="0"/>
              <w:jc w:val="center"/>
              <w:textAlignment w:val="baseline"/>
              <w:rPr>
                <w:snapToGrid w:val="0"/>
                <w:w w:val="90"/>
                <w:kern w:val="0"/>
                <w:sz w:val="18"/>
                <w:szCs w:val="18"/>
              </w:rPr>
            </w:pPr>
          </w:p>
        </w:tc>
        <w:tc>
          <w:tcPr>
            <w:tcW w:w="1430" w:type="dxa"/>
            <w:vAlign w:val="center"/>
          </w:tcPr>
          <w:p>
            <w:pPr>
              <w:adjustRightInd w:val="0"/>
              <w:snapToGrid w:val="0"/>
              <w:spacing w:line="240" w:lineRule="auto"/>
              <w:ind w:firstLine="0" w:firstLineChars="0"/>
              <w:jc w:val="center"/>
              <w:rPr>
                <w:w w:val="90"/>
                <w:sz w:val="18"/>
                <w:szCs w:val="18"/>
              </w:rPr>
            </w:pPr>
            <w:r>
              <w:rPr>
                <w:w w:val="90"/>
                <w:sz w:val="18"/>
                <w:szCs w:val="18"/>
              </w:rPr>
              <w:t>SW-0</w:t>
            </w:r>
            <w:r>
              <w:rPr>
                <w:rFonts w:hint="eastAsia"/>
                <w:w w:val="90"/>
                <w:sz w:val="18"/>
                <w:szCs w:val="18"/>
              </w:rPr>
              <w:t>4</w:t>
            </w:r>
            <w:r>
              <w:rPr>
                <w:w w:val="90"/>
                <w:sz w:val="18"/>
                <w:szCs w:val="18"/>
              </w:rPr>
              <w:t>-</w:t>
            </w:r>
            <w:r>
              <w:rPr>
                <w:rFonts w:hint="eastAsia"/>
                <w:w w:val="90"/>
                <w:sz w:val="18"/>
                <w:szCs w:val="18"/>
              </w:rPr>
              <w:t>1</w:t>
            </w:r>
            <w:r>
              <w:rPr>
                <w:w w:val="90"/>
                <w:sz w:val="18"/>
                <w:szCs w:val="18"/>
              </w:rPr>
              <w:t>-</w:t>
            </w:r>
            <w:r>
              <w:rPr>
                <w:rFonts w:hint="eastAsia"/>
                <w:w w:val="90"/>
                <w:sz w:val="18"/>
                <w:szCs w:val="18"/>
              </w:rPr>
              <w:t>2</w:t>
            </w:r>
          </w:p>
        </w:tc>
        <w:tc>
          <w:tcPr>
            <w:tcW w:w="1006" w:type="dxa"/>
            <w:vAlign w:val="center"/>
          </w:tcPr>
          <w:p>
            <w:pPr>
              <w:adjustRightInd w:val="0"/>
              <w:snapToGrid w:val="0"/>
              <w:spacing w:line="240" w:lineRule="auto"/>
              <w:ind w:firstLine="0" w:firstLineChars="0"/>
              <w:jc w:val="center"/>
              <w:rPr>
                <w:w w:val="90"/>
                <w:sz w:val="18"/>
                <w:szCs w:val="18"/>
              </w:rPr>
            </w:pPr>
            <w:r>
              <w:rPr>
                <w:rFonts w:hint="eastAsia"/>
                <w:w w:val="90"/>
                <w:sz w:val="18"/>
                <w:szCs w:val="18"/>
              </w:rPr>
              <w:t>4.31</w:t>
            </w:r>
          </w:p>
        </w:tc>
        <w:tc>
          <w:tcPr>
            <w:tcW w:w="797" w:type="dxa"/>
            <w:vMerge w:val="continue"/>
            <w:vAlign w:val="center"/>
          </w:tcPr>
          <w:p>
            <w:pPr>
              <w:adjustRightInd w:val="0"/>
              <w:snapToGrid w:val="0"/>
              <w:spacing w:line="240" w:lineRule="auto"/>
              <w:ind w:firstLine="0" w:firstLineChars="0"/>
              <w:jc w:val="center"/>
              <w:rPr>
                <w:w w:val="90"/>
                <w:sz w:val="18"/>
                <w:szCs w:val="18"/>
              </w:rPr>
            </w:pPr>
          </w:p>
        </w:tc>
        <w:tc>
          <w:tcPr>
            <w:tcW w:w="882" w:type="dxa"/>
            <w:vMerge w:val="continue"/>
            <w:vAlign w:val="center"/>
          </w:tcPr>
          <w:p>
            <w:pPr>
              <w:adjustRightInd w:val="0"/>
              <w:snapToGrid w:val="0"/>
              <w:spacing w:line="240" w:lineRule="auto"/>
              <w:ind w:firstLine="0" w:firstLineChars="0"/>
              <w:jc w:val="center"/>
              <w:rPr>
                <w:w w:val="90"/>
                <w:sz w:val="18"/>
                <w:szCs w:val="18"/>
              </w:rPr>
            </w:pPr>
          </w:p>
        </w:tc>
        <w:tc>
          <w:tcPr>
            <w:tcW w:w="754" w:type="dxa"/>
            <w:vMerge w:val="continue"/>
            <w:vAlign w:val="center"/>
          </w:tcPr>
          <w:p>
            <w:pPr>
              <w:adjustRightInd w:val="0"/>
              <w:snapToGrid w:val="0"/>
              <w:spacing w:line="240" w:lineRule="auto"/>
              <w:ind w:firstLine="0" w:firstLineChars="0"/>
              <w:jc w:val="center"/>
              <w:rPr>
                <w:w w:val="90"/>
                <w:sz w:val="18"/>
                <w:szCs w:val="18"/>
              </w:rPr>
            </w:pPr>
          </w:p>
        </w:tc>
        <w:tc>
          <w:tcPr>
            <w:tcW w:w="966" w:type="dxa"/>
            <w:vMerge w:val="continue"/>
            <w:vAlign w:val="center"/>
          </w:tcPr>
          <w:p>
            <w:pPr>
              <w:adjustRightInd w:val="0"/>
              <w:snapToGrid w:val="0"/>
              <w:spacing w:line="240" w:lineRule="auto"/>
              <w:ind w:firstLine="0" w:firstLineChars="0"/>
              <w:jc w:val="center"/>
              <w:rPr>
                <w:w w:val="90"/>
                <w:sz w:val="18"/>
                <w:szCs w:val="18"/>
              </w:rPr>
            </w:pPr>
          </w:p>
        </w:tc>
        <w:tc>
          <w:tcPr>
            <w:tcW w:w="1033" w:type="dxa"/>
            <w:vMerge w:val="continue"/>
            <w:vAlign w:val="center"/>
          </w:tcPr>
          <w:p>
            <w:pPr>
              <w:adjustRightInd w:val="0"/>
              <w:snapToGrid w:val="0"/>
              <w:spacing w:line="240" w:lineRule="auto"/>
              <w:ind w:firstLine="0" w:firstLineChars="0"/>
              <w:jc w:val="center"/>
              <w:rPr>
                <w:w w:val="90"/>
                <w:sz w:val="18"/>
                <w:szCs w:val="18"/>
              </w:rPr>
            </w:pPr>
          </w:p>
        </w:tc>
        <w:tc>
          <w:tcPr>
            <w:tcW w:w="683" w:type="dxa"/>
            <w:vMerge w:val="continue"/>
            <w:vAlign w:val="center"/>
          </w:tcPr>
          <w:p>
            <w:pPr>
              <w:adjustRightInd w:val="0"/>
              <w:snapToGrid w:val="0"/>
              <w:spacing w:line="240" w:lineRule="auto"/>
              <w:ind w:firstLine="0" w:firstLineChars="0"/>
              <w:jc w:val="center"/>
              <w:rPr>
                <w:w w:val="9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jc w:val="center"/>
        </w:trPr>
        <w:tc>
          <w:tcPr>
            <w:tcW w:w="668" w:type="dxa"/>
            <w:vMerge w:val="continue"/>
            <w:vAlign w:val="center"/>
          </w:tcPr>
          <w:p>
            <w:pPr>
              <w:adjustRightInd w:val="0"/>
              <w:snapToGrid w:val="0"/>
              <w:spacing w:line="240" w:lineRule="auto"/>
              <w:ind w:firstLine="0" w:firstLineChars="0"/>
              <w:jc w:val="center"/>
              <w:textAlignment w:val="baseline"/>
              <w:rPr>
                <w:snapToGrid w:val="0"/>
                <w:w w:val="90"/>
                <w:kern w:val="0"/>
                <w:sz w:val="18"/>
                <w:szCs w:val="18"/>
              </w:rPr>
            </w:pPr>
          </w:p>
        </w:tc>
        <w:tc>
          <w:tcPr>
            <w:tcW w:w="841" w:type="dxa"/>
            <w:vMerge w:val="restart"/>
            <w:vAlign w:val="center"/>
          </w:tcPr>
          <w:p>
            <w:pPr>
              <w:adjustRightInd w:val="0"/>
              <w:snapToGrid w:val="0"/>
              <w:spacing w:line="240" w:lineRule="auto"/>
              <w:ind w:firstLine="0" w:firstLineChars="0"/>
              <w:jc w:val="center"/>
              <w:textAlignment w:val="baseline"/>
              <w:rPr>
                <w:snapToGrid w:val="0"/>
                <w:w w:val="90"/>
                <w:kern w:val="0"/>
                <w:sz w:val="18"/>
                <w:szCs w:val="18"/>
              </w:rPr>
            </w:pPr>
            <w:r>
              <w:rPr>
                <w:rFonts w:hint="eastAsia"/>
                <w:snapToGrid w:val="0"/>
                <w:w w:val="90"/>
                <w:kern w:val="0"/>
                <w:sz w:val="18"/>
                <w:szCs w:val="18"/>
              </w:rPr>
              <w:t>石油类</w:t>
            </w:r>
          </w:p>
        </w:tc>
        <w:tc>
          <w:tcPr>
            <w:tcW w:w="1430" w:type="dxa"/>
            <w:vAlign w:val="center"/>
          </w:tcPr>
          <w:p>
            <w:pPr>
              <w:adjustRightInd w:val="0"/>
              <w:snapToGrid w:val="0"/>
              <w:spacing w:line="240" w:lineRule="auto"/>
              <w:ind w:firstLine="0" w:firstLineChars="0"/>
              <w:jc w:val="center"/>
              <w:rPr>
                <w:w w:val="90"/>
                <w:sz w:val="18"/>
                <w:szCs w:val="18"/>
              </w:rPr>
            </w:pPr>
            <w:r>
              <w:rPr>
                <w:rFonts w:hint="eastAsia"/>
                <w:w w:val="90"/>
                <w:sz w:val="18"/>
                <w:szCs w:val="18"/>
              </w:rPr>
              <w:t>M-2</w:t>
            </w:r>
          </w:p>
        </w:tc>
        <w:tc>
          <w:tcPr>
            <w:tcW w:w="1006" w:type="dxa"/>
            <w:vAlign w:val="center"/>
          </w:tcPr>
          <w:p>
            <w:pPr>
              <w:spacing w:line="240" w:lineRule="auto"/>
              <w:ind w:firstLine="0" w:firstLineChars="0"/>
              <w:jc w:val="center"/>
              <w:rPr>
                <w:w w:val="90"/>
                <w:sz w:val="18"/>
                <w:szCs w:val="18"/>
              </w:rPr>
            </w:pPr>
            <w:r>
              <w:rPr>
                <w:rFonts w:hint="eastAsia"/>
                <w:w w:val="90"/>
                <w:sz w:val="18"/>
                <w:szCs w:val="18"/>
              </w:rPr>
              <w:t>—</w:t>
            </w:r>
          </w:p>
        </w:tc>
        <w:tc>
          <w:tcPr>
            <w:tcW w:w="797" w:type="dxa"/>
            <w:tcBorders>
              <w:top w:val="single" w:color="auto" w:sz="4" w:space="0"/>
              <w:bottom w:val="single" w:color="auto" w:sz="4" w:space="0"/>
            </w:tcBorders>
            <w:vAlign w:val="center"/>
          </w:tcPr>
          <w:p>
            <w:pPr>
              <w:spacing w:line="240" w:lineRule="auto"/>
              <w:ind w:firstLine="0" w:firstLineChars="0"/>
              <w:jc w:val="center"/>
              <w:rPr>
                <w:w w:val="90"/>
                <w:sz w:val="18"/>
                <w:szCs w:val="18"/>
              </w:rPr>
            </w:pPr>
            <w:r>
              <w:rPr>
                <w:rFonts w:hint="eastAsia"/>
                <w:w w:val="90"/>
                <w:sz w:val="18"/>
                <w:szCs w:val="18"/>
              </w:rPr>
              <w:t>—</w:t>
            </w:r>
          </w:p>
        </w:tc>
        <w:tc>
          <w:tcPr>
            <w:tcW w:w="882" w:type="dxa"/>
            <w:tcBorders>
              <w:top w:val="single" w:color="auto" w:sz="4" w:space="0"/>
              <w:bottom w:val="single" w:color="auto" w:sz="4" w:space="0"/>
            </w:tcBorders>
            <w:vAlign w:val="center"/>
          </w:tcPr>
          <w:p>
            <w:pPr>
              <w:spacing w:line="240" w:lineRule="auto"/>
              <w:ind w:firstLine="0" w:firstLineChars="0"/>
              <w:jc w:val="center"/>
              <w:rPr>
                <w:w w:val="90"/>
                <w:sz w:val="18"/>
                <w:szCs w:val="18"/>
              </w:rPr>
            </w:pPr>
            <w:r>
              <w:rPr>
                <w:rFonts w:hint="eastAsia"/>
                <w:w w:val="90"/>
                <w:sz w:val="18"/>
                <w:szCs w:val="18"/>
              </w:rPr>
              <w:t>—</w:t>
            </w:r>
          </w:p>
        </w:tc>
        <w:tc>
          <w:tcPr>
            <w:tcW w:w="754" w:type="dxa"/>
            <w:vAlign w:val="center"/>
          </w:tcPr>
          <w:p>
            <w:pPr>
              <w:spacing w:line="240" w:lineRule="auto"/>
              <w:ind w:firstLine="0" w:firstLineChars="0"/>
              <w:jc w:val="center"/>
              <w:rPr>
                <w:w w:val="90"/>
                <w:sz w:val="18"/>
                <w:szCs w:val="18"/>
              </w:rPr>
            </w:pPr>
            <w:r>
              <w:rPr>
                <w:rFonts w:hint="eastAsia"/>
                <w:w w:val="90"/>
                <w:sz w:val="18"/>
                <w:szCs w:val="18"/>
              </w:rPr>
              <w:t>—</w:t>
            </w:r>
          </w:p>
        </w:tc>
        <w:tc>
          <w:tcPr>
            <w:tcW w:w="966" w:type="dxa"/>
            <w:vAlign w:val="center"/>
          </w:tcPr>
          <w:p>
            <w:pPr>
              <w:spacing w:line="240" w:lineRule="auto"/>
              <w:ind w:firstLine="0" w:firstLineChars="0"/>
              <w:jc w:val="center"/>
              <w:rPr>
                <w:w w:val="90"/>
                <w:sz w:val="18"/>
                <w:szCs w:val="18"/>
              </w:rPr>
            </w:pPr>
            <w:r>
              <w:rPr>
                <w:w w:val="90"/>
                <w:sz w:val="18"/>
                <w:szCs w:val="18"/>
              </w:rPr>
              <w:t>68.0</w:t>
            </w:r>
          </w:p>
        </w:tc>
        <w:tc>
          <w:tcPr>
            <w:tcW w:w="1033" w:type="dxa"/>
            <w:vAlign w:val="center"/>
          </w:tcPr>
          <w:p>
            <w:pPr>
              <w:spacing w:line="240" w:lineRule="auto"/>
              <w:ind w:firstLine="0" w:firstLineChars="0"/>
              <w:jc w:val="center"/>
              <w:rPr>
                <w:w w:val="90"/>
                <w:sz w:val="18"/>
                <w:szCs w:val="18"/>
              </w:rPr>
            </w:pPr>
            <w:r>
              <w:rPr>
                <w:w w:val="90"/>
                <w:sz w:val="18"/>
                <w:szCs w:val="18"/>
              </w:rPr>
              <w:t>68.8±3.8</w:t>
            </w:r>
          </w:p>
        </w:tc>
        <w:tc>
          <w:tcPr>
            <w:tcW w:w="683" w:type="dxa"/>
            <w:vAlign w:val="center"/>
          </w:tcPr>
          <w:p>
            <w:pPr>
              <w:spacing w:line="240" w:lineRule="auto"/>
              <w:ind w:firstLine="0" w:firstLineChars="0"/>
              <w:jc w:val="center"/>
              <w:rPr>
                <w:w w:val="90"/>
                <w:sz w:val="18"/>
                <w:szCs w:val="18"/>
              </w:rPr>
            </w:pPr>
            <w:r>
              <w:rPr>
                <w:w w:val="90"/>
                <w:sz w:val="18"/>
                <w:szCs w:val="18"/>
              </w:rPr>
              <w:t>合格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jc w:val="center"/>
        </w:trPr>
        <w:tc>
          <w:tcPr>
            <w:tcW w:w="668" w:type="dxa"/>
            <w:vMerge w:val="continue"/>
            <w:vAlign w:val="center"/>
          </w:tcPr>
          <w:p>
            <w:pPr>
              <w:adjustRightInd w:val="0"/>
              <w:snapToGrid w:val="0"/>
              <w:spacing w:line="240" w:lineRule="auto"/>
              <w:ind w:firstLine="0" w:firstLineChars="0"/>
              <w:jc w:val="center"/>
              <w:textAlignment w:val="baseline"/>
              <w:rPr>
                <w:snapToGrid w:val="0"/>
                <w:w w:val="90"/>
                <w:kern w:val="0"/>
                <w:sz w:val="18"/>
                <w:szCs w:val="18"/>
              </w:rPr>
            </w:pPr>
          </w:p>
        </w:tc>
        <w:tc>
          <w:tcPr>
            <w:tcW w:w="841" w:type="dxa"/>
            <w:vMerge w:val="continue"/>
            <w:vAlign w:val="center"/>
          </w:tcPr>
          <w:p>
            <w:pPr>
              <w:adjustRightInd w:val="0"/>
              <w:snapToGrid w:val="0"/>
              <w:spacing w:line="240" w:lineRule="auto"/>
              <w:ind w:firstLine="0" w:firstLineChars="0"/>
              <w:jc w:val="center"/>
              <w:textAlignment w:val="baseline"/>
              <w:rPr>
                <w:snapToGrid w:val="0"/>
                <w:w w:val="90"/>
                <w:kern w:val="0"/>
                <w:sz w:val="18"/>
                <w:szCs w:val="18"/>
              </w:rPr>
            </w:pPr>
          </w:p>
        </w:tc>
        <w:tc>
          <w:tcPr>
            <w:tcW w:w="1430" w:type="dxa"/>
            <w:vAlign w:val="center"/>
          </w:tcPr>
          <w:p>
            <w:pPr>
              <w:adjustRightInd w:val="0"/>
              <w:snapToGrid w:val="0"/>
              <w:spacing w:line="240" w:lineRule="auto"/>
              <w:ind w:firstLine="0" w:firstLineChars="0"/>
              <w:jc w:val="center"/>
              <w:rPr>
                <w:w w:val="90"/>
                <w:sz w:val="18"/>
                <w:szCs w:val="18"/>
              </w:rPr>
            </w:pPr>
            <w:r>
              <w:rPr>
                <w:w w:val="90"/>
                <w:sz w:val="18"/>
                <w:szCs w:val="18"/>
              </w:rPr>
              <w:t>XP-</w:t>
            </w:r>
            <w:r>
              <w:rPr>
                <w:rFonts w:hint="eastAsia"/>
                <w:w w:val="90"/>
                <w:sz w:val="18"/>
                <w:szCs w:val="18"/>
              </w:rPr>
              <w:t>9</w:t>
            </w:r>
          </w:p>
        </w:tc>
        <w:tc>
          <w:tcPr>
            <w:tcW w:w="1006" w:type="dxa"/>
            <w:vAlign w:val="center"/>
          </w:tcPr>
          <w:p>
            <w:pPr>
              <w:spacing w:line="240" w:lineRule="auto"/>
              <w:ind w:firstLine="0" w:firstLineChars="0"/>
              <w:jc w:val="center"/>
              <w:rPr>
                <w:w w:val="90"/>
                <w:sz w:val="18"/>
                <w:szCs w:val="18"/>
              </w:rPr>
            </w:pPr>
            <w:r>
              <w:rPr>
                <w:rFonts w:hint="eastAsia"/>
                <w:w w:val="90"/>
                <w:sz w:val="18"/>
                <w:szCs w:val="18"/>
              </w:rPr>
              <w:t>0.09</w:t>
            </w:r>
          </w:p>
        </w:tc>
        <w:tc>
          <w:tcPr>
            <w:tcW w:w="797" w:type="dxa"/>
            <w:vMerge w:val="restart"/>
            <w:tcBorders>
              <w:top w:val="single" w:color="auto" w:sz="4" w:space="0"/>
            </w:tcBorders>
            <w:vAlign w:val="center"/>
          </w:tcPr>
          <w:p>
            <w:pPr>
              <w:spacing w:line="240" w:lineRule="auto"/>
              <w:ind w:firstLine="0" w:firstLineChars="0"/>
              <w:jc w:val="center"/>
              <w:rPr>
                <w:w w:val="90"/>
                <w:sz w:val="18"/>
                <w:szCs w:val="18"/>
              </w:rPr>
            </w:pPr>
            <w:r>
              <w:rPr>
                <w:rFonts w:hint="eastAsia"/>
                <w:w w:val="90"/>
                <w:sz w:val="18"/>
                <w:szCs w:val="18"/>
              </w:rPr>
              <w:t>0.09</w:t>
            </w:r>
          </w:p>
        </w:tc>
        <w:tc>
          <w:tcPr>
            <w:tcW w:w="882" w:type="dxa"/>
            <w:vMerge w:val="restart"/>
            <w:tcBorders>
              <w:top w:val="single" w:color="auto" w:sz="4" w:space="0"/>
            </w:tcBorders>
            <w:vAlign w:val="center"/>
          </w:tcPr>
          <w:p>
            <w:pPr>
              <w:spacing w:line="240" w:lineRule="auto"/>
              <w:ind w:firstLine="0" w:firstLineChars="0"/>
              <w:jc w:val="center"/>
              <w:rPr>
                <w:w w:val="90"/>
                <w:sz w:val="18"/>
                <w:szCs w:val="18"/>
              </w:rPr>
            </w:pPr>
            <w:r>
              <w:rPr>
                <w:rFonts w:hint="eastAsia"/>
                <w:w w:val="90"/>
                <w:sz w:val="18"/>
                <w:szCs w:val="18"/>
              </w:rPr>
              <w:t>0</w:t>
            </w:r>
          </w:p>
        </w:tc>
        <w:tc>
          <w:tcPr>
            <w:tcW w:w="754" w:type="dxa"/>
            <w:vMerge w:val="restart"/>
            <w:vAlign w:val="center"/>
          </w:tcPr>
          <w:p>
            <w:pPr>
              <w:spacing w:line="240" w:lineRule="auto"/>
              <w:ind w:firstLine="0" w:firstLineChars="0"/>
              <w:jc w:val="center"/>
              <w:rPr>
                <w:w w:val="90"/>
                <w:sz w:val="18"/>
                <w:szCs w:val="18"/>
              </w:rPr>
            </w:pPr>
            <w:r>
              <w:rPr>
                <w:rFonts w:hint="eastAsia"/>
                <w:w w:val="90"/>
                <w:sz w:val="18"/>
                <w:szCs w:val="18"/>
              </w:rPr>
              <w:t>—</w:t>
            </w:r>
          </w:p>
        </w:tc>
        <w:tc>
          <w:tcPr>
            <w:tcW w:w="966" w:type="dxa"/>
            <w:vMerge w:val="restart"/>
            <w:vAlign w:val="center"/>
          </w:tcPr>
          <w:p>
            <w:pPr>
              <w:spacing w:line="240" w:lineRule="auto"/>
              <w:ind w:firstLine="0" w:firstLineChars="0"/>
              <w:jc w:val="center"/>
              <w:rPr>
                <w:w w:val="90"/>
                <w:sz w:val="18"/>
                <w:szCs w:val="18"/>
              </w:rPr>
            </w:pPr>
            <w:r>
              <w:rPr>
                <w:rFonts w:hint="eastAsia"/>
                <w:w w:val="90"/>
                <w:sz w:val="18"/>
                <w:szCs w:val="18"/>
              </w:rPr>
              <w:t>—</w:t>
            </w:r>
          </w:p>
        </w:tc>
        <w:tc>
          <w:tcPr>
            <w:tcW w:w="1033" w:type="dxa"/>
            <w:vMerge w:val="restart"/>
            <w:vAlign w:val="center"/>
          </w:tcPr>
          <w:p>
            <w:pPr>
              <w:spacing w:line="240" w:lineRule="auto"/>
              <w:ind w:firstLine="0" w:firstLineChars="0"/>
              <w:jc w:val="center"/>
              <w:rPr>
                <w:w w:val="90"/>
                <w:sz w:val="18"/>
                <w:szCs w:val="18"/>
              </w:rPr>
            </w:pPr>
            <w:r>
              <w:rPr>
                <w:rFonts w:hint="eastAsia"/>
                <w:w w:val="90"/>
                <w:sz w:val="18"/>
                <w:szCs w:val="18"/>
              </w:rPr>
              <w:t>—</w:t>
            </w:r>
          </w:p>
        </w:tc>
        <w:tc>
          <w:tcPr>
            <w:tcW w:w="683" w:type="dxa"/>
            <w:vMerge w:val="restart"/>
            <w:vAlign w:val="center"/>
          </w:tcPr>
          <w:p>
            <w:pPr>
              <w:spacing w:line="240" w:lineRule="auto"/>
              <w:ind w:firstLine="0" w:firstLineChars="0"/>
              <w:jc w:val="center"/>
              <w:rPr>
                <w:w w:val="9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jc w:val="center"/>
        </w:trPr>
        <w:tc>
          <w:tcPr>
            <w:tcW w:w="668" w:type="dxa"/>
            <w:vMerge w:val="continue"/>
            <w:vAlign w:val="center"/>
          </w:tcPr>
          <w:p>
            <w:pPr>
              <w:adjustRightInd w:val="0"/>
              <w:snapToGrid w:val="0"/>
              <w:spacing w:line="240" w:lineRule="auto"/>
              <w:ind w:firstLine="0" w:firstLineChars="0"/>
              <w:jc w:val="center"/>
              <w:textAlignment w:val="baseline"/>
              <w:rPr>
                <w:snapToGrid w:val="0"/>
                <w:w w:val="90"/>
                <w:kern w:val="0"/>
                <w:sz w:val="18"/>
                <w:szCs w:val="18"/>
              </w:rPr>
            </w:pPr>
          </w:p>
        </w:tc>
        <w:tc>
          <w:tcPr>
            <w:tcW w:w="841" w:type="dxa"/>
            <w:vMerge w:val="continue"/>
            <w:vAlign w:val="center"/>
          </w:tcPr>
          <w:p>
            <w:pPr>
              <w:adjustRightInd w:val="0"/>
              <w:snapToGrid w:val="0"/>
              <w:spacing w:line="240" w:lineRule="auto"/>
              <w:ind w:firstLine="0" w:firstLineChars="0"/>
              <w:jc w:val="center"/>
              <w:textAlignment w:val="baseline"/>
              <w:rPr>
                <w:snapToGrid w:val="0"/>
                <w:w w:val="90"/>
                <w:kern w:val="0"/>
                <w:sz w:val="18"/>
                <w:szCs w:val="18"/>
              </w:rPr>
            </w:pPr>
          </w:p>
        </w:tc>
        <w:tc>
          <w:tcPr>
            <w:tcW w:w="1430" w:type="dxa"/>
            <w:vAlign w:val="center"/>
          </w:tcPr>
          <w:p>
            <w:pPr>
              <w:adjustRightInd w:val="0"/>
              <w:snapToGrid w:val="0"/>
              <w:spacing w:line="240" w:lineRule="auto"/>
              <w:ind w:firstLine="0" w:firstLineChars="0"/>
              <w:jc w:val="center"/>
              <w:rPr>
                <w:w w:val="90"/>
                <w:sz w:val="18"/>
                <w:szCs w:val="18"/>
              </w:rPr>
            </w:pPr>
            <w:r>
              <w:rPr>
                <w:w w:val="90"/>
                <w:sz w:val="18"/>
                <w:szCs w:val="18"/>
              </w:rPr>
              <w:t>SW-0</w:t>
            </w:r>
            <w:r>
              <w:rPr>
                <w:rFonts w:hint="eastAsia"/>
                <w:w w:val="90"/>
                <w:sz w:val="18"/>
                <w:szCs w:val="18"/>
              </w:rPr>
              <w:t>2</w:t>
            </w:r>
            <w:r>
              <w:rPr>
                <w:w w:val="90"/>
                <w:sz w:val="18"/>
                <w:szCs w:val="18"/>
              </w:rPr>
              <w:t>-2-3</w:t>
            </w:r>
          </w:p>
        </w:tc>
        <w:tc>
          <w:tcPr>
            <w:tcW w:w="1006" w:type="dxa"/>
            <w:vAlign w:val="center"/>
          </w:tcPr>
          <w:p>
            <w:pPr>
              <w:spacing w:line="240" w:lineRule="auto"/>
              <w:ind w:firstLine="0" w:firstLineChars="0"/>
              <w:jc w:val="center"/>
              <w:rPr>
                <w:w w:val="90"/>
                <w:sz w:val="18"/>
                <w:szCs w:val="18"/>
              </w:rPr>
            </w:pPr>
            <w:r>
              <w:rPr>
                <w:rFonts w:hint="eastAsia"/>
                <w:w w:val="90"/>
                <w:sz w:val="18"/>
                <w:szCs w:val="18"/>
              </w:rPr>
              <w:t>0.09</w:t>
            </w:r>
          </w:p>
        </w:tc>
        <w:tc>
          <w:tcPr>
            <w:tcW w:w="797" w:type="dxa"/>
            <w:vMerge w:val="continue"/>
            <w:tcBorders>
              <w:bottom w:val="single" w:color="auto" w:sz="4" w:space="0"/>
            </w:tcBorders>
            <w:vAlign w:val="center"/>
          </w:tcPr>
          <w:p>
            <w:pPr>
              <w:spacing w:line="240" w:lineRule="auto"/>
              <w:ind w:firstLine="0" w:firstLineChars="0"/>
              <w:jc w:val="center"/>
              <w:rPr>
                <w:w w:val="90"/>
                <w:sz w:val="18"/>
                <w:szCs w:val="18"/>
              </w:rPr>
            </w:pPr>
          </w:p>
        </w:tc>
        <w:tc>
          <w:tcPr>
            <w:tcW w:w="882" w:type="dxa"/>
            <w:vMerge w:val="continue"/>
            <w:tcBorders>
              <w:bottom w:val="single" w:color="auto" w:sz="4" w:space="0"/>
            </w:tcBorders>
            <w:vAlign w:val="center"/>
          </w:tcPr>
          <w:p>
            <w:pPr>
              <w:spacing w:line="240" w:lineRule="auto"/>
              <w:ind w:firstLine="0" w:firstLineChars="0"/>
              <w:jc w:val="center"/>
              <w:rPr>
                <w:w w:val="90"/>
                <w:sz w:val="18"/>
                <w:szCs w:val="18"/>
              </w:rPr>
            </w:pPr>
          </w:p>
        </w:tc>
        <w:tc>
          <w:tcPr>
            <w:tcW w:w="754" w:type="dxa"/>
            <w:vMerge w:val="continue"/>
            <w:vAlign w:val="center"/>
          </w:tcPr>
          <w:p>
            <w:pPr>
              <w:spacing w:line="240" w:lineRule="auto"/>
              <w:ind w:firstLine="0" w:firstLineChars="0"/>
              <w:jc w:val="center"/>
              <w:rPr>
                <w:w w:val="90"/>
                <w:sz w:val="18"/>
                <w:szCs w:val="18"/>
              </w:rPr>
            </w:pPr>
          </w:p>
        </w:tc>
        <w:tc>
          <w:tcPr>
            <w:tcW w:w="966" w:type="dxa"/>
            <w:vMerge w:val="continue"/>
            <w:vAlign w:val="center"/>
          </w:tcPr>
          <w:p>
            <w:pPr>
              <w:spacing w:line="240" w:lineRule="auto"/>
              <w:ind w:firstLine="0" w:firstLineChars="0"/>
              <w:jc w:val="center"/>
              <w:rPr>
                <w:w w:val="90"/>
                <w:sz w:val="18"/>
                <w:szCs w:val="18"/>
              </w:rPr>
            </w:pPr>
          </w:p>
        </w:tc>
        <w:tc>
          <w:tcPr>
            <w:tcW w:w="1033" w:type="dxa"/>
            <w:vMerge w:val="continue"/>
            <w:vAlign w:val="center"/>
          </w:tcPr>
          <w:p>
            <w:pPr>
              <w:spacing w:line="240" w:lineRule="auto"/>
              <w:ind w:firstLine="0" w:firstLineChars="0"/>
              <w:jc w:val="center"/>
              <w:rPr>
                <w:w w:val="90"/>
                <w:sz w:val="18"/>
                <w:szCs w:val="18"/>
              </w:rPr>
            </w:pPr>
          </w:p>
        </w:tc>
        <w:tc>
          <w:tcPr>
            <w:tcW w:w="683" w:type="dxa"/>
            <w:vMerge w:val="continue"/>
            <w:vAlign w:val="center"/>
          </w:tcPr>
          <w:p>
            <w:pPr>
              <w:spacing w:line="240" w:lineRule="auto"/>
              <w:ind w:firstLine="0" w:firstLineChars="0"/>
              <w:jc w:val="center"/>
              <w:rPr>
                <w:w w:val="9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jc w:val="center"/>
        </w:trPr>
        <w:tc>
          <w:tcPr>
            <w:tcW w:w="668" w:type="dxa"/>
            <w:vMerge w:val="continue"/>
            <w:vAlign w:val="center"/>
          </w:tcPr>
          <w:p>
            <w:pPr>
              <w:adjustRightInd w:val="0"/>
              <w:snapToGrid w:val="0"/>
              <w:spacing w:line="240" w:lineRule="auto"/>
              <w:ind w:firstLine="0" w:firstLineChars="0"/>
              <w:jc w:val="center"/>
              <w:textAlignment w:val="baseline"/>
              <w:rPr>
                <w:snapToGrid w:val="0"/>
                <w:w w:val="90"/>
                <w:kern w:val="0"/>
                <w:sz w:val="18"/>
                <w:szCs w:val="18"/>
              </w:rPr>
            </w:pPr>
          </w:p>
        </w:tc>
        <w:tc>
          <w:tcPr>
            <w:tcW w:w="841" w:type="dxa"/>
            <w:vMerge w:val="continue"/>
            <w:vAlign w:val="center"/>
          </w:tcPr>
          <w:p>
            <w:pPr>
              <w:adjustRightInd w:val="0"/>
              <w:snapToGrid w:val="0"/>
              <w:spacing w:line="240" w:lineRule="auto"/>
              <w:ind w:firstLine="0" w:firstLineChars="0"/>
              <w:jc w:val="center"/>
              <w:textAlignment w:val="baseline"/>
              <w:rPr>
                <w:snapToGrid w:val="0"/>
                <w:w w:val="90"/>
                <w:kern w:val="0"/>
                <w:sz w:val="18"/>
                <w:szCs w:val="18"/>
              </w:rPr>
            </w:pPr>
          </w:p>
        </w:tc>
        <w:tc>
          <w:tcPr>
            <w:tcW w:w="1430" w:type="dxa"/>
            <w:vAlign w:val="center"/>
          </w:tcPr>
          <w:p>
            <w:pPr>
              <w:adjustRightInd w:val="0"/>
              <w:snapToGrid w:val="0"/>
              <w:spacing w:line="240" w:lineRule="auto"/>
              <w:ind w:firstLine="0" w:firstLineChars="0"/>
              <w:jc w:val="center"/>
              <w:rPr>
                <w:w w:val="90"/>
                <w:sz w:val="18"/>
                <w:szCs w:val="18"/>
              </w:rPr>
            </w:pPr>
            <w:r>
              <w:rPr>
                <w:w w:val="90"/>
                <w:sz w:val="18"/>
                <w:szCs w:val="18"/>
              </w:rPr>
              <w:t>XP-</w:t>
            </w:r>
            <w:r>
              <w:rPr>
                <w:rFonts w:hint="eastAsia"/>
                <w:w w:val="90"/>
                <w:sz w:val="18"/>
                <w:szCs w:val="18"/>
              </w:rPr>
              <w:t>10</w:t>
            </w:r>
          </w:p>
        </w:tc>
        <w:tc>
          <w:tcPr>
            <w:tcW w:w="1006" w:type="dxa"/>
            <w:vAlign w:val="center"/>
          </w:tcPr>
          <w:p>
            <w:pPr>
              <w:spacing w:line="240" w:lineRule="auto"/>
              <w:ind w:firstLine="0" w:firstLineChars="0"/>
              <w:jc w:val="center"/>
              <w:rPr>
                <w:w w:val="90"/>
                <w:sz w:val="18"/>
                <w:szCs w:val="18"/>
              </w:rPr>
            </w:pPr>
            <w:r>
              <w:rPr>
                <w:rFonts w:hint="eastAsia"/>
                <w:w w:val="90"/>
                <w:sz w:val="18"/>
                <w:szCs w:val="18"/>
              </w:rPr>
              <w:t>0.88</w:t>
            </w:r>
          </w:p>
        </w:tc>
        <w:tc>
          <w:tcPr>
            <w:tcW w:w="797" w:type="dxa"/>
            <w:vMerge w:val="restart"/>
            <w:tcBorders>
              <w:top w:val="single" w:color="auto" w:sz="4" w:space="0"/>
            </w:tcBorders>
            <w:vAlign w:val="center"/>
          </w:tcPr>
          <w:p>
            <w:pPr>
              <w:spacing w:line="240" w:lineRule="auto"/>
              <w:ind w:firstLine="0" w:firstLineChars="0"/>
              <w:jc w:val="center"/>
              <w:rPr>
                <w:w w:val="90"/>
                <w:sz w:val="18"/>
                <w:szCs w:val="18"/>
              </w:rPr>
            </w:pPr>
            <w:r>
              <w:rPr>
                <w:rFonts w:hint="eastAsia"/>
                <w:w w:val="90"/>
                <w:sz w:val="18"/>
                <w:szCs w:val="18"/>
              </w:rPr>
              <w:t>0.89</w:t>
            </w:r>
          </w:p>
        </w:tc>
        <w:tc>
          <w:tcPr>
            <w:tcW w:w="882" w:type="dxa"/>
            <w:vMerge w:val="restart"/>
            <w:tcBorders>
              <w:top w:val="single" w:color="auto" w:sz="4" w:space="0"/>
            </w:tcBorders>
            <w:vAlign w:val="center"/>
          </w:tcPr>
          <w:p>
            <w:pPr>
              <w:spacing w:line="240" w:lineRule="auto"/>
              <w:ind w:firstLine="0" w:firstLineChars="0"/>
              <w:jc w:val="center"/>
              <w:rPr>
                <w:w w:val="90"/>
                <w:sz w:val="18"/>
                <w:szCs w:val="18"/>
              </w:rPr>
            </w:pPr>
            <w:r>
              <w:rPr>
                <w:rFonts w:hint="eastAsia"/>
                <w:w w:val="90"/>
                <w:sz w:val="18"/>
                <w:szCs w:val="18"/>
              </w:rPr>
              <w:t>1.12</w:t>
            </w:r>
          </w:p>
        </w:tc>
        <w:tc>
          <w:tcPr>
            <w:tcW w:w="754" w:type="dxa"/>
            <w:vMerge w:val="restart"/>
            <w:vAlign w:val="center"/>
          </w:tcPr>
          <w:p>
            <w:pPr>
              <w:spacing w:line="240" w:lineRule="auto"/>
              <w:ind w:firstLine="0" w:firstLineChars="0"/>
              <w:jc w:val="center"/>
              <w:rPr>
                <w:w w:val="90"/>
                <w:sz w:val="18"/>
                <w:szCs w:val="18"/>
              </w:rPr>
            </w:pPr>
            <w:r>
              <w:rPr>
                <w:rFonts w:hint="eastAsia"/>
                <w:w w:val="90"/>
                <w:sz w:val="18"/>
                <w:szCs w:val="18"/>
              </w:rPr>
              <w:t>—</w:t>
            </w:r>
          </w:p>
        </w:tc>
        <w:tc>
          <w:tcPr>
            <w:tcW w:w="966" w:type="dxa"/>
            <w:vMerge w:val="restart"/>
            <w:vAlign w:val="center"/>
          </w:tcPr>
          <w:p>
            <w:pPr>
              <w:spacing w:line="240" w:lineRule="auto"/>
              <w:ind w:firstLine="0" w:firstLineChars="0"/>
              <w:jc w:val="center"/>
              <w:rPr>
                <w:w w:val="90"/>
                <w:sz w:val="18"/>
                <w:szCs w:val="18"/>
              </w:rPr>
            </w:pPr>
            <w:r>
              <w:rPr>
                <w:rFonts w:hint="eastAsia"/>
                <w:w w:val="90"/>
                <w:sz w:val="18"/>
                <w:szCs w:val="18"/>
              </w:rPr>
              <w:t>—</w:t>
            </w:r>
          </w:p>
        </w:tc>
        <w:tc>
          <w:tcPr>
            <w:tcW w:w="1033" w:type="dxa"/>
            <w:vMerge w:val="restart"/>
            <w:vAlign w:val="center"/>
          </w:tcPr>
          <w:p>
            <w:pPr>
              <w:spacing w:line="240" w:lineRule="auto"/>
              <w:ind w:firstLine="0" w:firstLineChars="0"/>
              <w:jc w:val="center"/>
              <w:rPr>
                <w:w w:val="90"/>
                <w:sz w:val="18"/>
                <w:szCs w:val="18"/>
              </w:rPr>
            </w:pPr>
            <w:r>
              <w:rPr>
                <w:rFonts w:hint="eastAsia"/>
                <w:w w:val="90"/>
                <w:sz w:val="18"/>
                <w:szCs w:val="18"/>
              </w:rPr>
              <w:t>—</w:t>
            </w:r>
          </w:p>
        </w:tc>
        <w:tc>
          <w:tcPr>
            <w:tcW w:w="683" w:type="dxa"/>
            <w:vMerge w:val="restart"/>
            <w:vAlign w:val="center"/>
          </w:tcPr>
          <w:p>
            <w:pPr>
              <w:spacing w:line="240" w:lineRule="auto"/>
              <w:ind w:firstLine="0" w:firstLineChars="0"/>
              <w:jc w:val="center"/>
              <w:rPr>
                <w:w w:val="9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PrEx>
        <w:trPr>
          <w:cantSplit/>
          <w:trHeight w:val="284" w:hRule="atLeast"/>
          <w:jc w:val="center"/>
        </w:trPr>
        <w:tc>
          <w:tcPr>
            <w:tcW w:w="668" w:type="dxa"/>
            <w:vMerge w:val="continue"/>
            <w:vAlign w:val="center"/>
          </w:tcPr>
          <w:p>
            <w:pPr>
              <w:adjustRightInd w:val="0"/>
              <w:snapToGrid w:val="0"/>
              <w:spacing w:line="240" w:lineRule="auto"/>
              <w:ind w:firstLine="0" w:firstLineChars="0"/>
              <w:jc w:val="center"/>
              <w:textAlignment w:val="baseline"/>
              <w:rPr>
                <w:snapToGrid w:val="0"/>
                <w:w w:val="90"/>
                <w:kern w:val="0"/>
                <w:sz w:val="18"/>
                <w:szCs w:val="18"/>
              </w:rPr>
            </w:pPr>
          </w:p>
        </w:tc>
        <w:tc>
          <w:tcPr>
            <w:tcW w:w="841" w:type="dxa"/>
            <w:vMerge w:val="continue"/>
            <w:vAlign w:val="center"/>
          </w:tcPr>
          <w:p>
            <w:pPr>
              <w:adjustRightInd w:val="0"/>
              <w:snapToGrid w:val="0"/>
              <w:spacing w:line="240" w:lineRule="auto"/>
              <w:ind w:firstLine="0" w:firstLineChars="0"/>
              <w:jc w:val="center"/>
              <w:textAlignment w:val="baseline"/>
              <w:rPr>
                <w:snapToGrid w:val="0"/>
                <w:w w:val="90"/>
                <w:kern w:val="0"/>
                <w:sz w:val="18"/>
                <w:szCs w:val="18"/>
              </w:rPr>
            </w:pPr>
          </w:p>
        </w:tc>
        <w:tc>
          <w:tcPr>
            <w:tcW w:w="1430" w:type="dxa"/>
            <w:vAlign w:val="center"/>
          </w:tcPr>
          <w:p>
            <w:pPr>
              <w:adjustRightInd w:val="0"/>
              <w:snapToGrid w:val="0"/>
              <w:spacing w:line="240" w:lineRule="auto"/>
              <w:ind w:firstLine="0" w:firstLineChars="0"/>
              <w:jc w:val="center"/>
              <w:rPr>
                <w:w w:val="90"/>
                <w:sz w:val="18"/>
                <w:szCs w:val="18"/>
              </w:rPr>
            </w:pPr>
            <w:r>
              <w:rPr>
                <w:w w:val="90"/>
                <w:sz w:val="18"/>
                <w:szCs w:val="18"/>
              </w:rPr>
              <w:t>SW-0</w:t>
            </w:r>
            <w:r>
              <w:rPr>
                <w:rFonts w:hint="eastAsia"/>
                <w:w w:val="90"/>
                <w:sz w:val="18"/>
                <w:szCs w:val="18"/>
              </w:rPr>
              <w:t>3</w:t>
            </w:r>
            <w:r>
              <w:rPr>
                <w:w w:val="90"/>
                <w:sz w:val="18"/>
                <w:szCs w:val="18"/>
              </w:rPr>
              <w:t>-</w:t>
            </w:r>
            <w:r>
              <w:rPr>
                <w:rFonts w:hint="eastAsia"/>
                <w:w w:val="90"/>
                <w:sz w:val="18"/>
                <w:szCs w:val="18"/>
              </w:rPr>
              <w:t>1</w:t>
            </w:r>
            <w:r>
              <w:rPr>
                <w:w w:val="90"/>
                <w:sz w:val="18"/>
                <w:szCs w:val="18"/>
              </w:rPr>
              <w:t>-</w:t>
            </w:r>
            <w:r>
              <w:rPr>
                <w:rFonts w:hint="eastAsia"/>
                <w:w w:val="90"/>
                <w:sz w:val="18"/>
                <w:szCs w:val="18"/>
              </w:rPr>
              <w:t>1</w:t>
            </w:r>
          </w:p>
        </w:tc>
        <w:tc>
          <w:tcPr>
            <w:tcW w:w="1006" w:type="dxa"/>
            <w:vAlign w:val="center"/>
          </w:tcPr>
          <w:p>
            <w:pPr>
              <w:spacing w:line="240" w:lineRule="auto"/>
              <w:ind w:firstLine="0" w:firstLineChars="0"/>
              <w:jc w:val="center"/>
              <w:rPr>
                <w:w w:val="90"/>
                <w:sz w:val="18"/>
                <w:szCs w:val="18"/>
              </w:rPr>
            </w:pPr>
            <w:r>
              <w:rPr>
                <w:rFonts w:hint="eastAsia"/>
                <w:w w:val="90"/>
                <w:sz w:val="18"/>
                <w:szCs w:val="18"/>
              </w:rPr>
              <w:t>0.90</w:t>
            </w:r>
          </w:p>
        </w:tc>
        <w:tc>
          <w:tcPr>
            <w:tcW w:w="797" w:type="dxa"/>
            <w:vMerge w:val="continue"/>
            <w:tcBorders>
              <w:bottom w:val="single" w:color="auto" w:sz="4" w:space="0"/>
            </w:tcBorders>
            <w:vAlign w:val="center"/>
          </w:tcPr>
          <w:p>
            <w:pPr>
              <w:spacing w:line="240" w:lineRule="auto"/>
              <w:ind w:firstLine="0" w:firstLineChars="0"/>
              <w:jc w:val="center"/>
              <w:rPr>
                <w:w w:val="90"/>
                <w:sz w:val="18"/>
                <w:szCs w:val="18"/>
              </w:rPr>
            </w:pPr>
          </w:p>
        </w:tc>
        <w:tc>
          <w:tcPr>
            <w:tcW w:w="882" w:type="dxa"/>
            <w:vMerge w:val="continue"/>
            <w:tcBorders>
              <w:bottom w:val="single" w:color="auto" w:sz="4" w:space="0"/>
            </w:tcBorders>
            <w:vAlign w:val="center"/>
          </w:tcPr>
          <w:p>
            <w:pPr>
              <w:spacing w:line="240" w:lineRule="auto"/>
              <w:ind w:firstLine="0" w:firstLineChars="0"/>
              <w:jc w:val="center"/>
              <w:rPr>
                <w:w w:val="90"/>
                <w:sz w:val="18"/>
                <w:szCs w:val="18"/>
              </w:rPr>
            </w:pPr>
          </w:p>
        </w:tc>
        <w:tc>
          <w:tcPr>
            <w:tcW w:w="754" w:type="dxa"/>
            <w:vMerge w:val="continue"/>
            <w:vAlign w:val="center"/>
          </w:tcPr>
          <w:p>
            <w:pPr>
              <w:spacing w:line="240" w:lineRule="auto"/>
              <w:ind w:firstLine="0" w:firstLineChars="0"/>
              <w:jc w:val="center"/>
              <w:rPr>
                <w:w w:val="90"/>
                <w:sz w:val="18"/>
                <w:szCs w:val="18"/>
              </w:rPr>
            </w:pPr>
          </w:p>
        </w:tc>
        <w:tc>
          <w:tcPr>
            <w:tcW w:w="966" w:type="dxa"/>
            <w:vMerge w:val="continue"/>
            <w:vAlign w:val="center"/>
          </w:tcPr>
          <w:p>
            <w:pPr>
              <w:spacing w:line="240" w:lineRule="auto"/>
              <w:ind w:firstLine="0" w:firstLineChars="0"/>
              <w:jc w:val="center"/>
              <w:rPr>
                <w:w w:val="90"/>
                <w:sz w:val="18"/>
                <w:szCs w:val="18"/>
              </w:rPr>
            </w:pPr>
          </w:p>
        </w:tc>
        <w:tc>
          <w:tcPr>
            <w:tcW w:w="1033" w:type="dxa"/>
            <w:vMerge w:val="continue"/>
            <w:vAlign w:val="center"/>
          </w:tcPr>
          <w:p>
            <w:pPr>
              <w:spacing w:line="240" w:lineRule="auto"/>
              <w:ind w:firstLine="0" w:firstLineChars="0"/>
              <w:jc w:val="center"/>
              <w:rPr>
                <w:w w:val="90"/>
                <w:sz w:val="18"/>
                <w:szCs w:val="18"/>
              </w:rPr>
            </w:pPr>
          </w:p>
        </w:tc>
        <w:tc>
          <w:tcPr>
            <w:tcW w:w="683" w:type="dxa"/>
            <w:vMerge w:val="continue"/>
            <w:vAlign w:val="center"/>
          </w:tcPr>
          <w:p>
            <w:pPr>
              <w:spacing w:line="240" w:lineRule="auto"/>
              <w:ind w:firstLine="0" w:firstLineChars="0"/>
              <w:jc w:val="center"/>
              <w:rPr>
                <w:w w:val="9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jc w:val="center"/>
        </w:trPr>
        <w:tc>
          <w:tcPr>
            <w:tcW w:w="668" w:type="dxa"/>
            <w:vMerge w:val="continue"/>
            <w:vAlign w:val="center"/>
          </w:tcPr>
          <w:p>
            <w:pPr>
              <w:adjustRightInd w:val="0"/>
              <w:snapToGrid w:val="0"/>
              <w:spacing w:line="240" w:lineRule="auto"/>
              <w:ind w:firstLine="0" w:firstLineChars="0"/>
              <w:jc w:val="center"/>
              <w:textAlignment w:val="baseline"/>
              <w:rPr>
                <w:snapToGrid w:val="0"/>
                <w:w w:val="90"/>
                <w:kern w:val="0"/>
                <w:sz w:val="18"/>
                <w:szCs w:val="18"/>
              </w:rPr>
            </w:pPr>
          </w:p>
        </w:tc>
        <w:tc>
          <w:tcPr>
            <w:tcW w:w="841" w:type="dxa"/>
            <w:vMerge w:val="restart"/>
            <w:vAlign w:val="center"/>
          </w:tcPr>
          <w:p>
            <w:pPr>
              <w:adjustRightInd w:val="0"/>
              <w:snapToGrid w:val="0"/>
              <w:spacing w:line="240" w:lineRule="auto"/>
              <w:ind w:firstLine="0" w:firstLineChars="0"/>
              <w:jc w:val="center"/>
              <w:textAlignment w:val="baseline"/>
              <w:rPr>
                <w:snapToGrid w:val="0"/>
                <w:w w:val="90"/>
                <w:kern w:val="0"/>
                <w:sz w:val="18"/>
                <w:szCs w:val="18"/>
              </w:rPr>
            </w:pPr>
            <w:r>
              <w:rPr>
                <w:rFonts w:hint="eastAsia"/>
                <w:snapToGrid w:val="0"/>
                <w:w w:val="90"/>
                <w:kern w:val="0"/>
                <w:sz w:val="18"/>
                <w:szCs w:val="18"/>
              </w:rPr>
              <w:t>动植</w:t>
            </w:r>
          </w:p>
          <w:p>
            <w:pPr>
              <w:adjustRightInd w:val="0"/>
              <w:snapToGrid w:val="0"/>
              <w:spacing w:line="240" w:lineRule="auto"/>
              <w:ind w:firstLine="0" w:firstLineChars="0"/>
              <w:jc w:val="center"/>
              <w:textAlignment w:val="baseline"/>
              <w:rPr>
                <w:snapToGrid w:val="0"/>
                <w:w w:val="90"/>
                <w:kern w:val="0"/>
                <w:sz w:val="18"/>
                <w:szCs w:val="18"/>
              </w:rPr>
            </w:pPr>
            <w:r>
              <w:rPr>
                <w:rFonts w:hint="eastAsia"/>
                <w:snapToGrid w:val="0"/>
                <w:w w:val="90"/>
                <w:kern w:val="0"/>
                <w:sz w:val="18"/>
                <w:szCs w:val="18"/>
              </w:rPr>
              <w:t>物油</w:t>
            </w:r>
          </w:p>
        </w:tc>
        <w:tc>
          <w:tcPr>
            <w:tcW w:w="1430" w:type="dxa"/>
            <w:vAlign w:val="center"/>
          </w:tcPr>
          <w:p>
            <w:pPr>
              <w:adjustRightInd w:val="0"/>
              <w:snapToGrid w:val="0"/>
              <w:spacing w:line="240" w:lineRule="auto"/>
              <w:ind w:firstLine="0" w:firstLineChars="0"/>
              <w:jc w:val="center"/>
              <w:rPr>
                <w:w w:val="90"/>
                <w:sz w:val="18"/>
                <w:szCs w:val="18"/>
              </w:rPr>
            </w:pPr>
            <w:r>
              <w:rPr>
                <w:w w:val="90"/>
                <w:sz w:val="18"/>
                <w:szCs w:val="18"/>
              </w:rPr>
              <w:t>XP-</w:t>
            </w:r>
            <w:r>
              <w:rPr>
                <w:rFonts w:hint="eastAsia"/>
                <w:w w:val="90"/>
                <w:sz w:val="18"/>
                <w:szCs w:val="18"/>
              </w:rPr>
              <w:t>11</w:t>
            </w:r>
          </w:p>
        </w:tc>
        <w:tc>
          <w:tcPr>
            <w:tcW w:w="1006" w:type="dxa"/>
            <w:vAlign w:val="center"/>
          </w:tcPr>
          <w:p>
            <w:pPr>
              <w:spacing w:line="240" w:lineRule="auto"/>
              <w:ind w:firstLine="0" w:firstLineChars="0"/>
              <w:jc w:val="center"/>
              <w:rPr>
                <w:w w:val="90"/>
                <w:sz w:val="18"/>
                <w:szCs w:val="18"/>
              </w:rPr>
            </w:pPr>
            <w:r>
              <w:rPr>
                <w:rFonts w:hint="eastAsia"/>
                <w:w w:val="90"/>
                <w:sz w:val="18"/>
                <w:szCs w:val="18"/>
              </w:rPr>
              <w:t>1.66</w:t>
            </w:r>
          </w:p>
        </w:tc>
        <w:tc>
          <w:tcPr>
            <w:tcW w:w="797" w:type="dxa"/>
            <w:vMerge w:val="restart"/>
            <w:tcBorders>
              <w:top w:val="single" w:color="auto" w:sz="4" w:space="0"/>
            </w:tcBorders>
            <w:vAlign w:val="center"/>
          </w:tcPr>
          <w:p>
            <w:pPr>
              <w:spacing w:line="240" w:lineRule="auto"/>
              <w:ind w:firstLine="0" w:firstLineChars="0"/>
              <w:jc w:val="center"/>
              <w:rPr>
                <w:w w:val="90"/>
                <w:sz w:val="18"/>
                <w:szCs w:val="18"/>
              </w:rPr>
            </w:pPr>
            <w:r>
              <w:rPr>
                <w:rFonts w:hint="eastAsia"/>
                <w:w w:val="90"/>
                <w:sz w:val="18"/>
                <w:szCs w:val="18"/>
              </w:rPr>
              <w:t>1.67</w:t>
            </w:r>
          </w:p>
        </w:tc>
        <w:tc>
          <w:tcPr>
            <w:tcW w:w="882" w:type="dxa"/>
            <w:vMerge w:val="restart"/>
            <w:tcBorders>
              <w:top w:val="single" w:color="auto" w:sz="4" w:space="0"/>
            </w:tcBorders>
            <w:vAlign w:val="center"/>
          </w:tcPr>
          <w:p>
            <w:pPr>
              <w:spacing w:line="240" w:lineRule="auto"/>
              <w:ind w:firstLine="0" w:firstLineChars="0"/>
              <w:jc w:val="center"/>
              <w:rPr>
                <w:w w:val="90"/>
                <w:sz w:val="18"/>
                <w:szCs w:val="18"/>
              </w:rPr>
            </w:pPr>
            <w:r>
              <w:rPr>
                <w:rFonts w:hint="eastAsia"/>
                <w:w w:val="90"/>
                <w:sz w:val="18"/>
                <w:szCs w:val="18"/>
              </w:rPr>
              <w:t>0.60</w:t>
            </w:r>
          </w:p>
        </w:tc>
        <w:tc>
          <w:tcPr>
            <w:tcW w:w="754" w:type="dxa"/>
            <w:vMerge w:val="restart"/>
            <w:vAlign w:val="center"/>
          </w:tcPr>
          <w:p>
            <w:pPr>
              <w:spacing w:line="240" w:lineRule="auto"/>
              <w:ind w:firstLine="0" w:firstLineChars="0"/>
              <w:jc w:val="center"/>
              <w:rPr>
                <w:w w:val="90"/>
                <w:sz w:val="18"/>
                <w:szCs w:val="18"/>
              </w:rPr>
            </w:pPr>
            <w:r>
              <w:rPr>
                <w:rFonts w:hint="eastAsia"/>
                <w:w w:val="90"/>
                <w:sz w:val="18"/>
                <w:szCs w:val="18"/>
              </w:rPr>
              <w:t>—</w:t>
            </w:r>
          </w:p>
        </w:tc>
        <w:tc>
          <w:tcPr>
            <w:tcW w:w="966" w:type="dxa"/>
            <w:vMerge w:val="restart"/>
            <w:vAlign w:val="center"/>
          </w:tcPr>
          <w:p>
            <w:pPr>
              <w:spacing w:line="240" w:lineRule="auto"/>
              <w:ind w:firstLine="0" w:firstLineChars="0"/>
              <w:jc w:val="center"/>
              <w:rPr>
                <w:w w:val="90"/>
                <w:sz w:val="18"/>
                <w:szCs w:val="18"/>
              </w:rPr>
            </w:pPr>
            <w:r>
              <w:rPr>
                <w:rFonts w:hint="eastAsia"/>
                <w:w w:val="90"/>
                <w:sz w:val="18"/>
                <w:szCs w:val="18"/>
              </w:rPr>
              <w:t>—</w:t>
            </w:r>
          </w:p>
        </w:tc>
        <w:tc>
          <w:tcPr>
            <w:tcW w:w="1033" w:type="dxa"/>
            <w:vMerge w:val="restart"/>
            <w:vAlign w:val="center"/>
          </w:tcPr>
          <w:p>
            <w:pPr>
              <w:spacing w:line="240" w:lineRule="auto"/>
              <w:ind w:firstLine="0" w:firstLineChars="0"/>
              <w:jc w:val="center"/>
              <w:rPr>
                <w:w w:val="90"/>
                <w:sz w:val="18"/>
                <w:szCs w:val="18"/>
              </w:rPr>
            </w:pPr>
            <w:r>
              <w:rPr>
                <w:rFonts w:hint="eastAsia"/>
                <w:w w:val="90"/>
                <w:sz w:val="18"/>
                <w:szCs w:val="18"/>
              </w:rPr>
              <w:t>—</w:t>
            </w:r>
          </w:p>
        </w:tc>
        <w:tc>
          <w:tcPr>
            <w:tcW w:w="683" w:type="dxa"/>
            <w:vMerge w:val="restart"/>
            <w:vAlign w:val="center"/>
          </w:tcPr>
          <w:p>
            <w:pPr>
              <w:spacing w:line="240" w:lineRule="auto"/>
              <w:ind w:firstLine="0" w:firstLineChars="0"/>
              <w:jc w:val="center"/>
              <w:rPr>
                <w:w w:val="90"/>
                <w:sz w:val="18"/>
                <w:szCs w:val="18"/>
              </w:rPr>
            </w:pPr>
            <w:r>
              <w:rPr>
                <w:w w:val="90"/>
                <w:sz w:val="18"/>
                <w:szCs w:val="18"/>
              </w:rPr>
              <w:t>合格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jc w:val="center"/>
        </w:trPr>
        <w:tc>
          <w:tcPr>
            <w:tcW w:w="668" w:type="dxa"/>
            <w:vMerge w:val="continue"/>
            <w:vAlign w:val="center"/>
          </w:tcPr>
          <w:p>
            <w:pPr>
              <w:adjustRightInd w:val="0"/>
              <w:snapToGrid w:val="0"/>
              <w:spacing w:line="240" w:lineRule="auto"/>
              <w:ind w:firstLine="0" w:firstLineChars="0"/>
              <w:jc w:val="center"/>
              <w:textAlignment w:val="baseline"/>
              <w:rPr>
                <w:snapToGrid w:val="0"/>
                <w:w w:val="90"/>
                <w:kern w:val="0"/>
                <w:sz w:val="18"/>
                <w:szCs w:val="18"/>
              </w:rPr>
            </w:pPr>
          </w:p>
        </w:tc>
        <w:tc>
          <w:tcPr>
            <w:tcW w:w="841" w:type="dxa"/>
            <w:vMerge w:val="continue"/>
            <w:vAlign w:val="center"/>
          </w:tcPr>
          <w:p>
            <w:pPr>
              <w:adjustRightInd w:val="0"/>
              <w:snapToGrid w:val="0"/>
              <w:spacing w:line="240" w:lineRule="auto"/>
              <w:ind w:firstLine="0" w:firstLineChars="0"/>
              <w:jc w:val="center"/>
              <w:textAlignment w:val="baseline"/>
              <w:rPr>
                <w:snapToGrid w:val="0"/>
                <w:w w:val="90"/>
                <w:kern w:val="0"/>
                <w:sz w:val="18"/>
                <w:szCs w:val="18"/>
              </w:rPr>
            </w:pPr>
          </w:p>
        </w:tc>
        <w:tc>
          <w:tcPr>
            <w:tcW w:w="1430" w:type="dxa"/>
            <w:vAlign w:val="center"/>
          </w:tcPr>
          <w:p>
            <w:pPr>
              <w:adjustRightInd w:val="0"/>
              <w:snapToGrid w:val="0"/>
              <w:spacing w:line="240" w:lineRule="auto"/>
              <w:ind w:firstLine="0" w:firstLineChars="0"/>
              <w:jc w:val="center"/>
              <w:rPr>
                <w:w w:val="90"/>
                <w:sz w:val="18"/>
                <w:szCs w:val="18"/>
              </w:rPr>
            </w:pPr>
            <w:r>
              <w:rPr>
                <w:w w:val="90"/>
                <w:sz w:val="18"/>
                <w:szCs w:val="18"/>
              </w:rPr>
              <w:t>SW-0</w:t>
            </w:r>
            <w:r>
              <w:rPr>
                <w:rFonts w:hint="eastAsia"/>
                <w:w w:val="90"/>
                <w:sz w:val="18"/>
                <w:szCs w:val="18"/>
              </w:rPr>
              <w:t>1</w:t>
            </w:r>
            <w:r>
              <w:rPr>
                <w:w w:val="90"/>
                <w:sz w:val="18"/>
                <w:szCs w:val="18"/>
              </w:rPr>
              <w:t>-</w:t>
            </w:r>
            <w:r>
              <w:rPr>
                <w:rFonts w:hint="eastAsia"/>
                <w:w w:val="90"/>
                <w:sz w:val="18"/>
                <w:szCs w:val="18"/>
              </w:rPr>
              <w:t>1</w:t>
            </w:r>
            <w:r>
              <w:rPr>
                <w:w w:val="90"/>
                <w:sz w:val="18"/>
                <w:szCs w:val="18"/>
              </w:rPr>
              <w:t>-</w:t>
            </w:r>
            <w:r>
              <w:rPr>
                <w:rFonts w:hint="eastAsia"/>
                <w:w w:val="90"/>
                <w:sz w:val="18"/>
                <w:szCs w:val="18"/>
              </w:rPr>
              <w:t>2</w:t>
            </w:r>
          </w:p>
        </w:tc>
        <w:tc>
          <w:tcPr>
            <w:tcW w:w="1006" w:type="dxa"/>
            <w:vAlign w:val="center"/>
          </w:tcPr>
          <w:p>
            <w:pPr>
              <w:adjustRightInd w:val="0"/>
              <w:snapToGrid w:val="0"/>
              <w:spacing w:line="240" w:lineRule="auto"/>
              <w:ind w:firstLine="0" w:firstLineChars="0"/>
              <w:jc w:val="center"/>
              <w:rPr>
                <w:w w:val="90"/>
                <w:sz w:val="18"/>
                <w:szCs w:val="18"/>
              </w:rPr>
            </w:pPr>
            <w:r>
              <w:rPr>
                <w:rFonts w:hint="eastAsia"/>
                <w:w w:val="90"/>
                <w:sz w:val="18"/>
                <w:szCs w:val="18"/>
              </w:rPr>
              <w:t>1.68</w:t>
            </w:r>
          </w:p>
        </w:tc>
        <w:tc>
          <w:tcPr>
            <w:tcW w:w="797" w:type="dxa"/>
            <w:vMerge w:val="continue"/>
            <w:vAlign w:val="center"/>
          </w:tcPr>
          <w:p>
            <w:pPr>
              <w:adjustRightInd w:val="0"/>
              <w:snapToGrid w:val="0"/>
              <w:spacing w:line="240" w:lineRule="auto"/>
              <w:ind w:firstLine="0" w:firstLineChars="0"/>
              <w:jc w:val="center"/>
              <w:rPr>
                <w:w w:val="90"/>
                <w:sz w:val="18"/>
                <w:szCs w:val="18"/>
              </w:rPr>
            </w:pPr>
          </w:p>
        </w:tc>
        <w:tc>
          <w:tcPr>
            <w:tcW w:w="882" w:type="dxa"/>
            <w:vMerge w:val="continue"/>
            <w:vAlign w:val="center"/>
          </w:tcPr>
          <w:p>
            <w:pPr>
              <w:adjustRightInd w:val="0"/>
              <w:snapToGrid w:val="0"/>
              <w:spacing w:line="240" w:lineRule="auto"/>
              <w:ind w:firstLine="0" w:firstLineChars="0"/>
              <w:jc w:val="center"/>
              <w:rPr>
                <w:w w:val="90"/>
                <w:sz w:val="18"/>
                <w:szCs w:val="18"/>
              </w:rPr>
            </w:pPr>
          </w:p>
        </w:tc>
        <w:tc>
          <w:tcPr>
            <w:tcW w:w="754" w:type="dxa"/>
            <w:vMerge w:val="continue"/>
            <w:vAlign w:val="center"/>
          </w:tcPr>
          <w:p>
            <w:pPr>
              <w:spacing w:line="240" w:lineRule="auto"/>
              <w:ind w:firstLine="0" w:firstLineChars="0"/>
              <w:jc w:val="center"/>
              <w:rPr>
                <w:w w:val="90"/>
                <w:sz w:val="18"/>
                <w:szCs w:val="18"/>
              </w:rPr>
            </w:pPr>
          </w:p>
        </w:tc>
        <w:tc>
          <w:tcPr>
            <w:tcW w:w="966" w:type="dxa"/>
            <w:vMerge w:val="continue"/>
            <w:vAlign w:val="center"/>
          </w:tcPr>
          <w:p>
            <w:pPr>
              <w:spacing w:line="240" w:lineRule="auto"/>
              <w:ind w:firstLine="0" w:firstLineChars="0"/>
              <w:jc w:val="center"/>
              <w:rPr>
                <w:w w:val="90"/>
                <w:sz w:val="18"/>
                <w:szCs w:val="18"/>
              </w:rPr>
            </w:pPr>
          </w:p>
        </w:tc>
        <w:tc>
          <w:tcPr>
            <w:tcW w:w="1033" w:type="dxa"/>
            <w:vMerge w:val="continue"/>
            <w:vAlign w:val="center"/>
          </w:tcPr>
          <w:p>
            <w:pPr>
              <w:spacing w:line="240" w:lineRule="auto"/>
              <w:ind w:firstLine="0" w:firstLineChars="0"/>
              <w:jc w:val="center"/>
              <w:rPr>
                <w:w w:val="90"/>
                <w:sz w:val="18"/>
                <w:szCs w:val="18"/>
              </w:rPr>
            </w:pPr>
          </w:p>
        </w:tc>
        <w:tc>
          <w:tcPr>
            <w:tcW w:w="683" w:type="dxa"/>
            <w:vMerge w:val="continue"/>
            <w:vAlign w:val="center"/>
          </w:tcPr>
          <w:p>
            <w:pPr>
              <w:spacing w:line="240" w:lineRule="auto"/>
              <w:ind w:firstLine="0" w:firstLineChars="0"/>
              <w:jc w:val="center"/>
              <w:rPr>
                <w:w w:val="9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jc w:val="center"/>
        </w:trPr>
        <w:tc>
          <w:tcPr>
            <w:tcW w:w="668" w:type="dxa"/>
            <w:vMerge w:val="continue"/>
            <w:vAlign w:val="center"/>
          </w:tcPr>
          <w:p>
            <w:pPr>
              <w:adjustRightInd w:val="0"/>
              <w:snapToGrid w:val="0"/>
              <w:spacing w:line="240" w:lineRule="auto"/>
              <w:ind w:firstLine="0" w:firstLineChars="0"/>
              <w:jc w:val="center"/>
              <w:textAlignment w:val="baseline"/>
              <w:rPr>
                <w:snapToGrid w:val="0"/>
                <w:w w:val="90"/>
                <w:kern w:val="0"/>
                <w:sz w:val="18"/>
                <w:szCs w:val="18"/>
              </w:rPr>
            </w:pPr>
          </w:p>
        </w:tc>
        <w:tc>
          <w:tcPr>
            <w:tcW w:w="841" w:type="dxa"/>
            <w:vMerge w:val="continue"/>
            <w:vAlign w:val="center"/>
          </w:tcPr>
          <w:p>
            <w:pPr>
              <w:adjustRightInd w:val="0"/>
              <w:snapToGrid w:val="0"/>
              <w:spacing w:line="240" w:lineRule="auto"/>
              <w:ind w:firstLine="0" w:firstLineChars="0"/>
              <w:jc w:val="center"/>
              <w:textAlignment w:val="baseline"/>
              <w:rPr>
                <w:snapToGrid w:val="0"/>
                <w:w w:val="90"/>
                <w:kern w:val="0"/>
                <w:sz w:val="18"/>
                <w:szCs w:val="18"/>
              </w:rPr>
            </w:pPr>
          </w:p>
        </w:tc>
        <w:tc>
          <w:tcPr>
            <w:tcW w:w="1430" w:type="dxa"/>
            <w:vAlign w:val="center"/>
          </w:tcPr>
          <w:p>
            <w:pPr>
              <w:adjustRightInd w:val="0"/>
              <w:snapToGrid w:val="0"/>
              <w:spacing w:line="240" w:lineRule="auto"/>
              <w:ind w:firstLine="0" w:firstLineChars="0"/>
              <w:jc w:val="center"/>
              <w:rPr>
                <w:w w:val="90"/>
                <w:sz w:val="18"/>
                <w:szCs w:val="18"/>
              </w:rPr>
            </w:pPr>
            <w:r>
              <w:rPr>
                <w:w w:val="90"/>
                <w:sz w:val="18"/>
                <w:szCs w:val="18"/>
              </w:rPr>
              <w:t>XP-</w:t>
            </w:r>
            <w:r>
              <w:rPr>
                <w:rFonts w:hint="eastAsia"/>
                <w:w w:val="90"/>
                <w:sz w:val="18"/>
                <w:szCs w:val="18"/>
              </w:rPr>
              <w:t>12</w:t>
            </w:r>
          </w:p>
        </w:tc>
        <w:tc>
          <w:tcPr>
            <w:tcW w:w="1006" w:type="dxa"/>
            <w:vAlign w:val="center"/>
          </w:tcPr>
          <w:p>
            <w:pPr>
              <w:spacing w:line="240" w:lineRule="auto"/>
              <w:ind w:firstLine="0" w:firstLineChars="0"/>
              <w:jc w:val="center"/>
              <w:rPr>
                <w:w w:val="90"/>
                <w:sz w:val="18"/>
                <w:szCs w:val="18"/>
              </w:rPr>
            </w:pPr>
            <w:r>
              <w:rPr>
                <w:rFonts w:hint="eastAsia"/>
                <w:w w:val="90"/>
                <w:sz w:val="18"/>
                <w:szCs w:val="18"/>
              </w:rPr>
              <w:t>1.88</w:t>
            </w:r>
          </w:p>
        </w:tc>
        <w:tc>
          <w:tcPr>
            <w:tcW w:w="797" w:type="dxa"/>
            <w:vMerge w:val="restart"/>
            <w:vAlign w:val="center"/>
          </w:tcPr>
          <w:p>
            <w:pPr>
              <w:adjustRightInd w:val="0"/>
              <w:snapToGrid w:val="0"/>
              <w:spacing w:line="240" w:lineRule="auto"/>
              <w:ind w:firstLine="0" w:firstLineChars="0"/>
              <w:jc w:val="center"/>
              <w:rPr>
                <w:w w:val="90"/>
                <w:sz w:val="18"/>
                <w:szCs w:val="18"/>
              </w:rPr>
            </w:pPr>
            <w:r>
              <w:rPr>
                <w:rFonts w:hint="eastAsia"/>
                <w:w w:val="90"/>
                <w:sz w:val="18"/>
                <w:szCs w:val="18"/>
              </w:rPr>
              <w:t>1.86</w:t>
            </w:r>
          </w:p>
        </w:tc>
        <w:tc>
          <w:tcPr>
            <w:tcW w:w="882" w:type="dxa"/>
            <w:vMerge w:val="restart"/>
            <w:vAlign w:val="center"/>
          </w:tcPr>
          <w:p>
            <w:pPr>
              <w:adjustRightInd w:val="0"/>
              <w:snapToGrid w:val="0"/>
              <w:spacing w:line="240" w:lineRule="auto"/>
              <w:ind w:firstLine="0" w:firstLineChars="0"/>
              <w:jc w:val="center"/>
              <w:rPr>
                <w:w w:val="90"/>
                <w:sz w:val="18"/>
                <w:szCs w:val="18"/>
              </w:rPr>
            </w:pPr>
            <w:r>
              <w:rPr>
                <w:rFonts w:hint="eastAsia"/>
                <w:w w:val="90"/>
                <w:sz w:val="18"/>
                <w:szCs w:val="18"/>
              </w:rPr>
              <w:t>1.08</w:t>
            </w:r>
          </w:p>
        </w:tc>
        <w:tc>
          <w:tcPr>
            <w:tcW w:w="754" w:type="dxa"/>
            <w:vMerge w:val="restart"/>
            <w:vAlign w:val="center"/>
          </w:tcPr>
          <w:p>
            <w:pPr>
              <w:adjustRightInd w:val="0"/>
              <w:snapToGrid w:val="0"/>
              <w:spacing w:line="240" w:lineRule="auto"/>
              <w:ind w:firstLine="0" w:firstLineChars="0"/>
              <w:jc w:val="center"/>
              <w:rPr>
                <w:w w:val="90"/>
                <w:sz w:val="18"/>
                <w:szCs w:val="18"/>
              </w:rPr>
            </w:pPr>
            <w:r>
              <w:rPr>
                <w:rFonts w:hint="eastAsia"/>
                <w:w w:val="90"/>
                <w:sz w:val="18"/>
                <w:szCs w:val="18"/>
              </w:rPr>
              <w:t>—</w:t>
            </w:r>
          </w:p>
        </w:tc>
        <w:tc>
          <w:tcPr>
            <w:tcW w:w="966" w:type="dxa"/>
            <w:vMerge w:val="restart"/>
            <w:vAlign w:val="center"/>
          </w:tcPr>
          <w:p>
            <w:pPr>
              <w:adjustRightInd w:val="0"/>
              <w:snapToGrid w:val="0"/>
              <w:spacing w:line="240" w:lineRule="auto"/>
              <w:ind w:firstLine="0" w:firstLineChars="0"/>
              <w:jc w:val="center"/>
              <w:rPr>
                <w:w w:val="90"/>
                <w:sz w:val="18"/>
                <w:szCs w:val="18"/>
              </w:rPr>
            </w:pPr>
            <w:r>
              <w:rPr>
                <w:rFonts w:hint="eastAsia"/>
                <w:w w:val="90"/>
                <w:sz w:val="18"/>
                <w:szCs w:val="18"/>
              </w:rPr>
              <w:t>—</w:t>
            </w:r>
          </w:p>
        </w:tc>
        <w:tc>
          <w:tcPr>
            <w:tcW w:w="1033" w:type="dxa"/>
            <w:vMerge w:val="restart"/>
            <w:vAlign w:val="center"/>
          </w:tcPr>
          <w:p>
            <w:pPr>
              <w:adjustRightInd w:val="0"/>
              <w:snapToGrid w:val="0"/>
              <w:spacing w:line="240" w:lineRule="auto"/>
              <w:ind w:firstLine="0" w:firstLineChars="0"/>
              <w:jc w:val="center"/>
              <w:rPr>
                <w:w w:val="90"/>
                <w:sz w:val="18"/>
                <w:szCs w:val="18"/>
              </w:rPr>
            </w:pPr>
            <w:r>
              <w:rPr>
                <w:rFonts w:hint="eastAsia"/>
                <w:w w:val="90"/>
                <w:sz w:val="18"/>
                <w:szCs w:val="18"/>
              </w:rPr>
              <w:t>—</w:t>
            </w:r>
          </w:p>
        </w:tc>
        <w:tc>
          <w:tcPr>
            <w:tcW w:w="683" w:type="dxa"/>
            <w:vMerge w:val="restart"/>
            <w:vAlign w:val="center"/>
          </w:tcPr>
          <w:p>
            <w:pPr>
              <w:spacing w:line="240" w:lineRule="auto"/>
              <w:ind w:firstLine="0" w:firstLineChars="0"/>
              <w:jc w:val="center"/>
              <w:rPr>
                <w:w w:val="90"/>
                <w:sz w:val="18"/>
                <w:szCs w:val="18"/>
              </w:rPr>
            </w:pPr>
            <w:r>
              <w:rPr>
                <w:w w:val="90"/>
                <w:sz w:val="18"/>
                <w:szCs w:val="18"/>
              </w:rPr>
              <w:t>合格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jc w:val="center"/>
        </w:trPr>
        <w:tc>
          <w:tcPr>
            <w:tcW w:w="668" w:type="dxa"/>
            <w:vMerge w:val="continue"/>
            <w:vAlign w:val="center"/>
          </w:tcPr>
          <w:p>
            <w:pPr>
              <w:adjustRightInd w:val="0"/>
              <w:snapToGrid w:val="0"/>
              <w:spacing w:line="240" w:lineRule="auto"/>
              <w:ind w:firstLine="0" w:firstLineChars="0"/>
              <w:jc w:val="center"/>
              <w:textAlignment w:val="baseline"/>
              <w:rPr>
                <w:snapToGrid w:val="0"/>
                <w:w w:val="90"/>
                <w:kern w:val="0"/>
                <w:sz w:val="18"/>
                <w:szCs w:val="18"/>
              </w:rPr>
            </w:pPr>
          </w:p>
        </w:tc>
        <w:tc>
          <w:tcPr>
            <w:tcW w:w="841" w:type="dxa"/>
            <w:vMerge w:val="continue"/>
            <w:vAlign w:val="center"/>
          </w:tcPr>
          <w:p>
            <w:pPr>
              <w:adjustRightInd w:val="0"/>
              <w:snapToGrid w:val="0"/>
              <w:spacing w:line="240" w:lineRule="auto"/>
              <w:ind w:firstLine="0" w:firstLineChars="0"/>
              <w:jc w:val="center"/>
              <w:textAlignment w:val="baseline"/>
              <w:rPr>
                <w:snapToGrid w:val="0"/>
                <w:w w:val="90"/>
                <w:kern w:val="0"/>
                <w:sz w:val="18"/>
                <w:szCs w:val="18"/>
              </w:rPr>
            </w:pPr>
          </w:p>
        </w:tc>
        <w:tc>
          <w:tcPr>
            <w:tcW w:w="1430" w:type="dxa"/>
            <w:vAlign w:val="center"/>
          </w:tcPr>
          <w:p>
            <w:pPr>
              <w:adjustRightInd w:val="0"/>
              <w:snapToGrid w:val="0"/>
              <w:spacing w:line="240" w:lineRule="auto"/>
              <w:ind w:firstLine="0" w:firstLineChars="0"/>
              <w:jc w:val="center"/>
              <w:rPr>
                <w:w w:val="90"/>
                <w:sz w:val="18"/>
                <w:szCs w:val="18"/>
              </w:rPr>
            </w:pPr>
            <w:r>
              <w:rPr>
                <w:w w:val="90"/>
                <w:sz w:val="18"/>
                <w:szCs w:val="18"/>
              </w:rPr>
              <w:t>SW-0</w:t>
            </w:r>
            <w:r>
              <w:rPr>
                <w:rFonts w:hint="eastAsia"/>
                <w:w w:val="90"/>
                <w:sz w:val="18"/>
                <w:szCs w:val="18"/>
              </w:rPr>
              <w:t>1</w:t>
            </w:r>
            <w:r>
              <w:rPr>
                <w:w w:val="90"/>
                <w:sz w:val="18"/>
                <w:szCs w:val="18"/>
              </w:rPr>
              <w:t>-2-</w:t>
            </w:r>
            <w:r>
              <w:rPr>
                <w:rFonts w:hint="eastAsia"/>
                <w:w w:val="90"/>
                <w:sz w:val="18"/>
                <w:szCs w:val="18"/>
              </w:rPr>
              <w:t>3</w:t>
            </w:r>
          </w:p>
        </w:tc>
        <w:tc>
          <w:tcPr>
            <w:tcW w:w="1006" w:type="dxa"/>
            <w:vAlign w:val="center"/>
          </w:tcPr>
          <w:p>
            <w:pPr>
              <w:adjustRightInd w:val="0"/>
              <w:snapToGrid w:val="0"/>
              <w:spacing w:line="240" w:lineRule="auto"/>
              <w:ind w:firstLine="0" w:firstLineChars="0"/>
              <w:jc w:val="center"/>
              <w:rPr>
                <w:w w:val="90"/>
                <w:sz w:val="18"/>
                <w:szCs w:val="18"/>
              </w:rPr>
            </w:pPr>
            <w:r>
              <w:rPr>
                <w:rFonts w:hint="eastAsia"/>
                <w:w w:val="90"/>
                <w:sz w:val="18"/>
                <w:szCs w:val="18"/>
              </w:rPr>
              <w:t>1.84</w:t>
            </w:r>
          </w:p>
        </w:tc>
        <w:tc>
          <w:tcPr>
            <w:tcW w:w="797" w:type="dxa"/>
            <w:vMerge w:val="continue"/>
            <w:vAlign w:val="center"/>
          </w:tcPr>
          <w:p>
            <w:pPr>
              <w:adjustRightInd w:val="0"/>
              <w:snapToGrid w:val="0"/>
              <w:spacing w:line="240" w:lineRule="auto"/>
              <w:ind w:firstLine="0" w:firstLineChars="0"/>
              <w:jc w:val="center"/>
              <w:rPr>
                <w:w w:val="90"/>
                <w:sz w:val="18"/>
                <w:szCs w:val="18"/>
              </w:rPr>
            </w:pPr>
          </w:p>
        </w:tc>
        <w:tc>
          <w:tcPr>
            <w:tcW w:w="882" w:type="dxa"/>
            <w:vMerge w:val="continue"/>
            <w:vAlign w:val="center"/>
          </w:tcPr>
          <w:p>
            <w:pPr>
              <w:adjustRightInd w:val="0"/>
              <w:snapToGrid w:val="0"/>
              <w:spacing w:line="240" w:lineRule="auto"/>
              <w:ind w:firstLine="0" w:firstLineChars="0"/>
              <w:jc w:val="center"/>
              <w:rPr>
                <w:w w:val="90"/>
                <w:sz w:val="18"/>
                <w:szCs w:val="18"/>
              </w:rPr>
            </w:pPr>
          </w:p>
        </w:tc>
        <w:tc>
          <w:tcPr>
            <w:tcW w:w="754" w:type="dxa"/>
            <w:vMerge w:val="continue"/>
            <w:vAlign w:val="center"/>
          </w:tcPr>
          <w:p>
            <w:pPr>
              <w:spacing w:line="240" w:lineRule="auto"/>
              <w:ind w:firstLine="0" w:firstLineChars="0"/>
              <w:jc w:val="center"/>
              <w:rPr>
                <w:w w:val="90"/>
                <w:sz w:val="18"/>
                <w:szCs w:val="18"/>
              </w:rPr>
            </w:pPr>
          </w:p>
        </w:tc>
        <w:tc>
          <w:tcPr>
            <w:tcW w:w="966" w:type="dxa"/>
            <w:vMerge w:val="continue"/>
            <w:vAlign w:val="center"/>
          </w:tcPr>
          <w:p>
            <w:pPr>
              <w:spacing w:line="240" w:lineRule="auto"/>
              <w:ind w:firstLine="0" w:firstLineChars="0"/>
              <w:jc w:val="center"/>
              <w:rPr>
                <w:w w:val="90"/>
                <w:sz w:val="18"/>
                <w:szCs w:val="18"/>
              </w:rPr>
            </w:pPr>
          </w:p>
        </w:tc>
        <w:tc>
          <w:tcPr>
            <w:tcW w:w="1033" w:type="dxa"/>
            <w:vMerge w:val="continue"/>
            <w:vAlign w:val="center"/>
          </w:tcPr>
          <w:p>
            <w:pPr>
              <w:spacing w:line="240" w:lineRule="auto"/>
              <w:ind w:firstLine="0" w:firstLineChars="0"/>
              <w:jc w:val="center"/>
              <w:rPr>
                <w:w w:val="90"/>
                <w:sz w:val="18"/>
                <w:szCs w:val="18"/>
              </w:rPr>
            </w:pPr>
          </w:p>
        </w:tc>
        <w:tc>
          <w:tcPr>
            <w:tcW w:w="683" w:type="dxa"/>
            <w:vMerge w:val="continue"/>
            <w:vAlign w:val="center"/>
          </w:tcPr>
          <w:p>
            <w:pPr>
              <w:spacing w:line="240" w:lineRule="auto"/>
              <w:ind w:firstLine="0" w:firstLineChars="0"/>
              <w:jc w:val="center"/>
              <w:rPr>
                <w:w w:val="9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jc w:val="center"/>
        </w:trPr>
        <w:tc>
          <w:tcPr>
            <w:tcW w:w="668" w:type="dxa"/>
            <w:vMerge w:val="continue"/>
            <w:vAlign w:val="center"/>
          </w:tcPr>
          <w:p>
            <w:pPr>
              <w:adjustRightInd w:val="0"/>
              <w:snapToGrid w:val="0"/>
              <w:spacing w:line="240" w:lineRule="auto"/>
              <w:ind w:firstLine="0" w:firstLineChars="0"/>
              <w:jc w:val="center"/>
              <w:textAlignment w:val="baseline"/>
              <w:rPr>
                <w:snapToGrid w:val="0"/>
                <w:w w:val="90"/>
                <w:kern w:val="0"/>
                <w:sz w:val="18"/>
                <w:szCs w:val="18"/>
              </w:rPr>
            </w:pPr>
          </w:p>
        </w:tc>
        <w:tc>
          <w:tcPr>
            <w:tcW w:w="841" w:type="dxa"/>
            <w:vMerge w:val="continue"/>
            <w:vAlign w:val="center"/>
          </w:tcPr>
          <w:p>
            <w:pPr>
              <w:adjustRightInd w:val="0"/>
              <w:snapToGrid w:val="0"/>
              <w:spacing w:line="240" w:lineRule="auto"/>
              <w:ind w:firstLine="0" w:firstLineChars="0"/>
              <w:jc w:val="center"/>
              <w:textAlignment w:val="baseline"/>
              <w:rPr>
                <w:snapToGrid w:val="0"/>
                <w:w w:val="90"/>
                <w:kern w:val="0"/>
                <w:sz w:val="18"/>
                <w:szCs w:val="18"/>
              </w:rPr>
            </w:pPr>
          </w:p>
        </w:tc>
        <w:tc>
          <w:tcPr>
            <w:tcW w:w="1430" w:type="dxa"/>
            <w:vAlign w:val="center"/>
          </w:tcPr>
          <w:p>
            <w:pPr>
              <w:adjustRightInd w:val="0"/>
              <w:snapToGrid w:val="0"/>
              <w:spacing w:line="240" w:lineRule="auto"/>
              <w:ind w:firstLine="0" w:firstLineChars="0"/>
              <w:jc w:val="center"/>
              <w:rPr>
                <w:w w:val="90"/>
                <w:sz w:val="18"/>
                <w:szCs w:val="18"/>
              </w:rPr>
            </w:pPr>
            <w:r>
              <w:rPr>
                <w:w w:val="90"/>
                <w:sz w:val="18"/>
                <w:szCs w:val="18"/>
              </w:rPr>
              <w:t>XP-</w:t>
            </w:r>
            <w:r>
              <w:rPr>
                <w:rFonts w:hint="eastAsia"/>
                <w:w w:val="90"/>
                <w:sz w:val="18"/>
                <w:szCs w:val="18"/>
              </w:rPr>
              <w:t>13</w:t>
            </w:r>
          </w:p>
        </w:tc>
        <w:tc>
          <w:tcPr>
            <w:tcW w:w="1006" w:type="dxa"/>
            <w:vAlign w:val="center"/>
          </w:tcPr>
          <w:p>
            <w:pPr>
              <w:spacing w:line="240" w:lineRule="auto"/>
              <w:ind w:firstLine="0" w:firstLineChars="0"/>
              <w:jc w:val="center"/>
              <w:rPr>
                <w:w w:val="90"/>
                <w:sz w:val="18"/>
                <w:szCs w:val="18"/>
              </w:rPr>
            </w:pPr>
            <w:r>
              <w:rPr>
                <w:rFonts w:hint="eastAsia"/>
                <w:w w:val="90"/>
                <w:sz w:val="18"/>
                <w:szCs w:val="18"/>
              </w:rPr>
              <w:t>0.25</w:t>
            </w:r>
          </w:p>
        </w:tc>
        <w:tc>
          <w:tcPr>
            <w:tcW w:w="797" w:type="dxa"/>
            <w:vMerge w:val="restart"/>
            <w:vAlign w:val="center"/>
          </w:tcPr>
          <w:p>
            <w:pPr>
              <w:adjustRightInd w:val="0"/>
              <w:snapToGrid w:val="0"/>
              <w:spacing w:line="240" w:lineRule="auto"/>
              <w:ind w:firstLine="0" w:firstLineChars="0"/>
              <w:jc w:val="center"/>
              <w:rPr>
                <w:w w:val="90"/>
                <w:sz w:val="18"/>
                <w:szCs w:val="18"/>
              </w:rPr>
            </w:pPr>
            <w:r>
              <w:rPr>
                <w:rFonts w:hint="eastAsia"/>
                <w:w w:val="90"/>
                <w:sz w:val="18"/>
                <w:szCs w:val="18"/>
              </w:rPr>
              <w:t>0.25</w:t>
            </w:r>
          </w:p>
        </w:tc>
        <w:tc>
          <w:tcPr>
            <w:tcW w:w="882" w:type="dxa"/>
            <w:vMerge w:val="restart"/>
            <w:vAlign w:val="center"/>
          </w:tcPr>
          <w:p>
            <w:pPr>
              <w:adjustRightInd w:val="0"/>
              <w:snapToGrid w:val="0"/>
              <w:spacing w:line="240" w:lineRule="auto"/>
              <w:ind w:firstLine="0" w:firstLineChars="0"/>
              <w:jc w:val="center"/>
              <w:rPr>
                <w:w w:val="90"/>
                <w:sz w:val="18"/>
                <w:szCs w:val="18"/>
              </w:rPr>
            </w:pPr>
            <w:r>
              <w:rPr>
                <w:rFonts w:hint="eastAsia"/>
                <w:w w:val="90"/>
                <w:sz w:val="18"/>
                <w:szCs w:val="18"/>
              </w:rPr>
              <w:t>0</w:t>
            </w:r>
          </w:p>
        </w:tc>
        <w:tc>
          <w:tcPr>
            <w:tcW w:w="754" w:type="dxa"/>
            <w:vMerge w:val="restart"/>
            <w:vAlign w:val="center"/>
          </w:tcPr>
          <w:p>
            <w:pPr>
              <w:autoSpaceDN w:val="0"/>
              <w:adjustRightInd w:val="0"/>
              <w:snapToGrid w:val="0"/>
              <w:spacing w:line="240" w:lineRule="auto"/>
              <w:ind w:firstLine="0" w:firstLineChars="0"/>
              <w:jc w:val="center"/>
              <w:textAlignment w:val="center"/>
              <w:rPr>
                <w:w w:val="90"/>
                <w:sz w:val="18"/>
                <w:szCs w:val="18"/>
              </w:rPr>
            </w:pPr>
            <w:r>
              <w:rPr>
                <w:rFonts w:hint="eastAsia"/>
                <w:w w:val="90"/>
                <w:sz w:val="18"/>
                <w:szCs w:val="18"/>
              </w:rPr>
              <w:t>—</w:t>
            </w:r>
          </w:p>
        </w:tc>
        <w:tc>
          <w:tcPr>
            <w:tcW w:w="966" w:type="dxa"/>
            <w:vMerge w:val="restart"/>
            <w:vAlign w:val="center"/>
          </w:tcPr>
          <w:p>
            <w:pPr>
              <w:autoSpaceDN w:val="0"/>
              <w:adjustRightInd w:val="0"/>
              <w:snapToGrid w:val="0"/>
              <w:spacing w:line="240" w:lineRule="auto"/>
              <w:ind w:firstLine="0" w:firstLineChars="0"/>
              <w:jc w:val="center"/>
              <w:textAlignment w:val="center"/>
              <w:rPr>
                <w:w w:val="90"/>
                <w:sz w:val="18"/>
                <w:szCs w:val="18"/>
              </w:rPr>
            </w:pPr>
            <w:r>
              <w:rPr>
                <w:rFonts w:hint="eastAsia"/>
                <w:w w:val="90"/>
                <w:sz w:val="18"/>
                <w:szCs w:val="18"/>
              </w:rPr>
              <w:t>—</w:t>
            </w:r>
          </w:p>
        </w:tc>
        <w:tc>
          <w:tcPr>
            <w:tcW w:w="1033" w:type="dxa"/>
            <w:vMerge w:val="restart"/>
            <w:vAlign w:val="center"/>
          </w:tcPr>
          <w:p>
            <w:pPr>
              <w:autoSpaceDN w:val="0"/>
              <w:adjustRightInd w:val="0"/>
              <w:snapToGrid w:val="0"/>
              <w:spacing w:line="240" w:lineRule="auto"/>
              <w:ind w:firstLine="0" w:firstLineChars="0"/>
              <w:jc w:val="center"/>
              <w:textAlignment w:val="center"/>
              <w:rPr>
                <w:w w:val="90"/>
                <w:sz w:val="18"/>
                <w:szCs w:val="18"/>
              </w:rPr>
            </w:pPr>
            <w:r>
              <w:rPr>
                <w:rFonts w:hint="eastAsia"/>
                <w:w w:val="90"/>
                <w:sz w:val="18"/>
                <w:szCs w:val="18"/>
              </w:rPr>
              <w:t>—</w:t>
            </w:r>
          </w:p>
        </w:tc>
        <w:tc>
          <w:tcPr>
            <w:tcW w:w="683" w:type="dxa"/>
            <w:vMerge w:val="restart"/>
            <w:vAlign w:val="center"/>
          </w:tcPr>
          <w:p>
            <w:pPr>
              <w:autoSpaceDN w:val="0"/>
              <w:adjustRightInd w:val="0"/>
              <w:snapToGrid w:val="0"/>
              <w:spacing w:line="240" w:lineRule="auto"/>
              <w:ind w:firstLine="0" w:firstLineChars="0"/>
              <w:jc w:val="center"/>
              <w:textAlignment w:val="center"/>
              <w:rPr>
                <w:w w:val="90"/>
                <w:sz w:val="18"/>
                <w:szCs w:val="18"/>
              </w:rPr>
            </w:pPr>
            <w:r>
              <w:rPr>
                <w:rFonts w:hint="eastAsia"/>
                <w:w w:val="90"/>
                <w:sz w:val="18"/>
                <w:szCs w:val="18"/>
              </w:rPr>
              <w:t>合格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PrEx>
        <w:trPr>
          <w:cantSplit/>
          <w:trHeight w:val="284" w:hRule="atLeast"/>
          <w:jc w:val="center"/>
        </w:trPr>
        <w:tc>
          <w:tcPr>
            <w:tcW w:w="668" w:type="dxa"/>
            <w:vMerge w:val="continue"/>
            <w:vAlign w:val="center"/>
          </w:tcPr>
          <w:p>
            <w:pPr>
              <w:adjustRightInd w:val="0"/>
              <w:snapToGrid w:val="0"/>
              <w:spacing w:line="240" w:lineRule="auto"/>
              <w:ind w:firstLine="0" w:firstLineChars="0"/>
              <w:jc w:val="center"/>
              <w:textAlignment w:val="baseline"/>
              <w:rPr>
                <w:snapToGrid w:val="0"/>
                <w:w w:val="90"/>
                <w:kern w:val="0"/>
                <w:sz w:val="18"/>
                <w:szCs w:val="18"/>
              </w:rPr>
            </w:pPr>
          </w:p>
        </w:tc>
        <w:tc>
          <w:tcPr>
            <w:tcW w:w="841" w:type="dxa"/>
            <w:vMerge w:val="continue"/>
            <w:vAlign w:val="center"/>
          </w:tcPr>
          <w:p>
            <w:pPr>
              <w:adjustRightInd w:val="0"/>
              <w:snapToGrid w:val="0"/>
              <w:spacing w:line="240" w:lineRule="auto"/>
              <w:ind w:firstLine="0" w:firstLineChars="0"/>
              <w:jc w:val="center"/>
              <w:textAlignment w:val="baseline"/>
              <w:rPr>
                <w:snapToGrid w:val="0"/>
                <w:w w:val="90"/>
                <w:kern w:val="0"/>
                <w:sz w:val="18"/>
                <w:szCs w:val="18"/>
              </w:rPr>
            </w:pPr>
          </w:p>
        </w:tc>
        <w:tc>
          <w:tcPr>
            <w:tcW w:w="1430" w:type="dxa"/>
            <w:vAlign w:val="center"/>
          </w:tcPr>
          <w:p>
            <w:pPr>
              <w:adjustRightInd w:val="0"/>
              <w:snapToGrid w:val="0"/>
              <w:spacing w:line="240" w:lineRule="auto"/>
              <w:ind w:firstLine="0" w:firstLineChars="0"/>
              <w:jc w:val="center"/>
              <w:rPr>
                <w:w w:val="90"/>
                <w:sz w:val="18"/>
                <w:szCs w:val="18"/>
              </w:rPr>
            </w:pPr>
            <w:r>
              <w:rPr>
                <w:w w:val="90"/>
                <w:sz w:val="18"/>
                <w:szCs w:val="18"/>
              </w:rPr>
              <w:t>SW</w:t>
            </w:r>
            <w:r>
              <w:rPr>
                <w:rFonts w:hint="eastAsia"/>
                <w:w w:val="90"/>
                <w:sz w:val="18"/>
                <w:szCs w:val="18"/>
              </w:rPr>
              <w:t>-</w:t>
            </w:r>
            <w:r>
              <w:rPr>
                <w:w w:val="90"/>
                <w:sz w:val="18"/>
                <w:szCs w:val="18"/>
              </w:rPr>
              <w:t>0</w:t>
            </w:r>
            <w:r>
              <w:rPr>
                <w:rFonts w:hint="eastAsia"/>
                <w:w w:val="90"/>
                <w:sz w:val="18"/>
                <w:szCs w:val="18"/>
              </w:rPr>
              <w:t>4</w:t>
            </w:r>
            <w:r>
              <w:rPr>
                <w:w w:val="90"/>
                <w:sz w:val="18"/>
                <w:szCs w:val="18"/>
              </w:rPr>
              <w:t>-</w:t>
            </w:r>
            <w:r>
              <w:rPr>
                <w:rFonts w:hint="eastAsia"/>
                <w:w w:val="90"/>
                <w:sz w:val="18"/>
                <w:szCs w:val="18"/>
              </w:rPr>
              <w:t>1</w:t>
            </w:r>
            <w:r>
              <w:rPr>
                <w:w w:val="90"/>
                <w:sz w:val="18"/>
                <w:szCs w:val="18"/>
              </w:rPr>
              <w:t>-</w:t>
            </w:r>
            <w:r>
              <w:rPr>
                <w:rFonts w:hint="eastAsia"/>
                <w:w w:val="90"/>
                <w:sz w:val="18"/>
                <w:szCs w:val="18"/>
              </w:rPr>
              <w:t>3</w:t>
            </w:r>
          </w:p>
        </w:tc>
        <w:tc>
          <w:tcPr>
            <w:tcW w:w="1006" w:type="dxa"/>
            <w:vAlign w:val="center"/>
          </w:tcPr>
          <w:p>
            <w:pPr>
              <w:spacing w:line="240" w:lineRule="auto"/>
              <w:ind w:firstLine="0" w:firstLineChars="0"/>
              <w:jc w:val="center"/>
              <w:rPr>
                <w:w w:val="90"/>
                <w:sz w:val="18"/>
                <w:szCs w:val="18"/>
              </w:rPr>
            </w:pPr>
            <w:r>
              <w:rPr>
                <w:rFonts w:hint="eastAsia"/>
                <w:w w:val="90"/>
                <w:sz w:val="18"/>
                <w:szCs w:val="18"/>
              </w:rPr>
              <w:t>0.25</w:t>
            </w:r>
          </w:p>
        </w:tc>
        <w:tc>
          <w:tcPr>
            <w:tcW w:w="797" w:type="dxa"/>
            <w:vMerge w:val="continue"/>
            <w:vAlign w:val="center"/>
          </w:tcPr>
          <w:p>
            <w:pPr>
              <w:adjustRightInd w:val="0"/>
              <w:snapToGrid w:val="0"/>
              <w:spacing w:line="240" w:lineRule="auto"/>
              <w:ind w:firstLine="0" w:firstLineChars="0"/>
              <w:jc w:val="center"/>
              <w:rPr>
                <w:w w:val="90"/>
                <w:sz w:val="18"/>
                <w:szCs w:val="18"/>
              </w:rPr>
            </w:pPr>
          </w:p>
        </w:tc>
        <w:tc>
          <w:tcPr>
            <w:tcW w:w="882" w:type="dxa"/>
            <w:vMerge w:val="continue"/>
            <w:vAlign w:val="center"/>
          </w:tcPr>
          <w:p>
            <w:pPr>
              <w:adjustRightInd w:val="0"/>
              <w:snapToGrid w:val="0"/>
              <w:spacing w:line="240" w:lineRule="auto"/>
              <w:ind w:firstLine="0" w:firstLineChars="0"/>
              <w:jc w:val="center"/>
              <w:rPr>
                <w:w w:val="90"/>
                <w:sz w:val="18"/>
                <w:szCs w:val="18"/>
              </w:rPr>
            </w:pPr>
          </w:p>
        </w:tc>
        <w:tc>
          <w:tcPr>
            <w:tcW w:w="754" w:type="dxa"/>
            <w:vMerge w:val="continue"/>
            <w:vAlign w:val="center"/>
          </w:tcPr>
          <w:p>
            <w:pPr>
              <w:adjustRightInd w:val="0"/>
              <w:snapToGrid w:val="0"/>
              <w:spacing w:line="240" w:lineRule="auto"/>
              <w:ind w:firstLine="0" w:firstLineChars="0"/>
              <w:jc w:val="center"/>
              <w:rPr>
                <w:w w:val="90"/>
                <w:sz w:val="18"/>
                <w:szCs w:val="18"/>
              </w:rPr>
            </w:pPr>
          </w:p>
        </w:tc>
        <w:tc>
          <w:tcPr>
            <w:tcW w:w="966" w:type="dxa"/>
            <w:vMerge w:val="continue"/>
            <w:vAlign w:val="center"/>
          </w:tcPr>
          <w:p>
            <w:pPr>
              <w:adjustRightInd w:val="0"/>
              <w:snapToGrid w:val="0"/>
              <w:spacing w:line="240" w:lineRule="auto"/>
              <w:ind w:firstLine="0" w:firstLineChars="0"/>
              <w:jc w:val="center"/>
              <w:rPr>
                <w:w w:val="90"/>
                <w:sz w:val="18"/>
                <w:szCs w:val="18"/>
              </w:rPr>
            </w:pPr>
          </w:p>
        </w:tc>
        <w:tc>
          <w:tcPr>
            <w:tcW w:w="1033" w:type="dxa"/>
            <w:vMerge w:val="continue"/>
            <w:vAlign w:val="center"/>
          </w:tcPr>
          <w:p>
            <w:pPr>
              <w:autoSpaceDN w:val="0"/>
              <w:adjustRightInd w:val="0"/>
              <w:snapToGrid w:val="0"/>
              <w:spacing w:line="240" w:lineRule="auto"/>
              <w:ind w:firstLine="0" w:firstLineChars="0"/>
              <w:jc w:val="center"/>
              <w:textAlignment w:val="center"/>
              <w:rPr>
                <w:w w:val="90"/>
                <w:sz w:val="18"/>
                <w:szCs w:val="18"/>
              </w:rPr>
            </w:pPr>
          </w:p>
        </w:tc>
        <w:tc>
          <w:tcPr>
            <w:tcW w:w="683" w:type="dxa"/>
            <w:vMerge w:val="continue"/>
            <w:vAlign w:val="center"/>
          </w:tcPr>
          <w:p>
            <w:pPr>
              <w:autoSpaceDN w:val="0"/>
              <w:adjustRightInd w:val="0"/>
              <w:snapToGrid w:val="0"/>
              <w:spacing w:line="240" w:lineRule="auto"/>
              <w:ind w:firstLine="0" w:firstLineChars="0"/>
              <w:jc w:val="center"/>
              <w:textAlignment w:val="center"/>
              <w:rPr>
                <w:w w:val="9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jc w:val="center"/>
        </w:trPr>
        <w:tc>
          <w:tcPr>
            <w:tcW w:w="668" w:type="dxa"/>
            <w:vMerge w:val="continue"/>
            <w:vAlign w:val="center"/>
          </w:tcPr>
          <w:p>
            <w:pPr>
              <w:adjustRightInd w:val="0"/>
              <w:snapToGrid w:val="0"/>
              <w:spacing w:line="240" w:lineRule="auto"/>
              <w:ind w:firstLine="0" w:firstLineChars="0"/>
              <w:jc w:val="center"/>
              <w:textAlignment w:val="baseline"/>
              <w:rPr>
                <w:snapToGrid w:val="0"/>
                <w:w w:val="90"/>
                <w:kern w:val="0"/>
                <w:sz w:val="18"/>
                <w:szCs w:val="18"/>
              </w:rPr>
            </w:pPr>
          </w:p>
        </w:tc>
        <w:tc>
          <w:tcPr>
            <w:tcW w:w="841" w:type="dxa"/>
            <w:vMerge w:val="restart"/>
            <w:vAlign w:val="center"/>
          </w:tcPr>
          <w:p>
            <w:pPr>
              <w:adjustRightInd w:val="0"/>
              <w:snapToGrid w:val="0"/>
              <w:spacing w:line="240" w:lineRule="auto"/>
              <w:ind w:firstLine="0" w:firstLineChars="0"/>
              <w:jc w:val="center"/>
              <w:textAlignment w:val="baseline"/>
              <w:rPr>
                <w:snapToGrid w:val="0"/>
                <w:w w:val="90"/>
                <w:kern w:val="0"/>
                <w:sz w:val="18"/>
                <w:szCs w:val="18"/>
              </w:rPr>
            </w:pPr>
            <w:r>
              <w:rPr>
                <w:snapToGrid w:val="0"/>
                <w:w w:val="90"/>
                <w:kern w:val="0"/>
                <w:sz w:val="18"/>
                <w:szCs w:val="18"/>
              </w:rPr>
              <w:t>LAS</w:t>
            </w:r>
          </w:p>
        </w:tc>
        <w:tc>
          <w:tcPr>
            <w:tcW w:w="1430" w:type="dxa"/>
            <w:vAlign w:val="center"/>
          </w:tcPr>
          <w:p>
            <w:pPr>
              <w:adjustRightInd w:val="0"/>
              <w:snapToGrid w:val="0"/>
              <w:spacing w:line="240" w:lineRule="auto"/>
              <w:ind w:firstLine="0" w:firstLineChars="0"/>
              <w:jc w:val="center"/>
              <w:rPr>
                <w:w w:val="90"/>
                <w:sz w:val="18"/>
                <w:szCs w:val="18"/>
              </w:rPr>
            </w:pPr>
            <w:r>
              <w:rPr>
                <w:w w:val="90"/>
                <w:sz w:val="18"/>
                <w:szCs w:val="18"/>
              </w:rPr>
              <w:t>H-</w:t>
            </w:r>
            <w:r>
              <w:rPr>
                <w:rFonts w:hint="eastAsia"/>
                <w:w w:val="90"/>
                <w:sz w:val="18"/>
                <w:szCs w:val="18"/>
              </w:rPr>
              <w:t>1</w:t>
            </w:r>
          </w:p>
        </w:tc>
        <w:tc>
          <w:tcPr>
            <w:tcW w:w="1006" w:type="dxa"/>
            <w:vAlign w:val="center"/>
          </w:tcPr>
          <w:p>
            <w:pPr>
              <w:spacing w:line="240" w:lineRule="auto"/>
              <w:ind w:firstLine="0" w:firstLineChars="0"/>
              <w:jc w:val="center"/>
              <w:rPr>
                <w:w w:val="90"/>
                <w:sz w:val="18"/>
                <w:szCs w:val="18"/>
              </w:rPr>
            </w:pPr>
            <w:r>
              <w:rPr>
                <w:w w:val="90"/>
                <w:sz w:val="18"/>
                <w:szCs w:val="18"/>
              </w:rPr>
              <w:t>—</w:t>
            </w:r>
          </w:p>
        </w:tc>
        <w:tc>
          <w:tcPr>
            <w:tcW w:w="797" w:type="dxa"/>
            <w:vAlign w:val="center"/>
          </w:tcPr>
          <w:p>
            <w:pPr>
              <w:spacing w:line="240" w:lineRule="auto"/>
              <w:ind w:firstLine="0" w:firstLineChars="0"/>
              <w:jc w:val="center"/>
              <w:rPr>
                <w:w w:val="90"/>
                <w:sz w:val="18"/>
                <w:szCs w:val="18"/>
              </w:rPr>
            </w:pPr>
            <w:r>
              <w:rPr>
                <w:w w:val="90"/>
                <w:sz w:val="18"/>
                <w:szCs w:val="18"/>
              </w:rPr>
              <w:t>—</w:t>
            </w:r>
          </w:p>
        </w:tc>
        <w:tc>
          <w:tcPr>
            <w:tcW w:w="882" w:type="dxa"/>
            <w:vAlign w:val="center"/>
          </w:tcPr>
          <w:p>
            <w:pPr>
              <w:spacing w:line="240" w:lineRule="auto"/>
              <w:ind w:firstLine="0" w:firstLineChars="0"/>
              <w:jc w:val="center"/>
              <w:rPr>
                <w:w w:val="90"/>
                <w:sz w:val="18"/>
                <w:szCs w:val="18"/>
              </w:rPr>
            </w:pPr>
            <w:r>
              <w:rPr>
                <w:w w:val="90"/>
                <w:sz w:val="18"/>
                <w:szCs w:val="18"/>
              </w:rPr>
              <w:t>—</w:t>
            </w:r>
          </w:p>
        </w:tc>
        <w:tc>
          <w:tcPr>
            <w:tcW w:w="754" w:type="dxa"/>
            <w:vAlign w:val="center"/>
          </w:tcPr>
          <w:p>
            <w:pPr>
              <w:adjustRightInd w:val="0"/>
              <w:snapToGrid w:val="0"/>
              <w:spacing w:line="240" w:lineRule="auto"/>
              <w:ind w:firstLine="0" w:firstLineChars="0"/>
              <w:jc w:val="center"/>
              <w:rPr>
                <w:w w:val="90"/>
                <w:sz w:val="18"/>
                <w:szCs w:val="18"/>
              </w:rPr>
            </w:pPr>
            <w:r>
              <w:rPr>
                <w:rFonts w:hint="eastAsia"/>
                <w:w w:val="90"/>
                <w:sz w:val="18"/>
                <w:szCs w:val="18"/>
              </w:rPr>
              <w:t>93</w:t>
            </w:r>
          </w:p>
        </w:tc>
        <w:tc>
          <w:tcPr>
            <w:tcW w:w="966" w:type="dxa"/>
            <w:vAlign w:val="center"/>
          </w:tcPr>
          <w:p>
            <w:pPr>
              <w:adjustRightInd w:val="0"/>
              <w:snapToGrid w:val="0"/>
              <w:spacing w:line="240" w:lineRule="auto"/>
              <w:ind w:firstLine="0" w:firstLineChars="0"/>
              <w:jc w:val="center"/>
              <w:rPr>
                <w:w w:val="90"/>
                <w:sz w:val="18"/>
                <w:szCs w:val="18"/>
              </w:rPr>
            </w:pPr>
            <w:r>
              <w:rPr>
                <w:w w:val="90"/>
                <w:sz w:val="18"/>
                <w:szCs w:val="18"/>
              </w:rPr>
              <w:t>—</w:t>
            </w:r>
          </w:p>
        </w:tc>
        <w:tc>
          <w:tcPr>
            <w:tcW w:w="1033" w:type="dxa"/>
            <w:vAlign w:val="center"/>
          </w:tcPr>
          <w:p>
            <w:pPr>
              <w:adjustRightInd w:val="0"/>
              <w:snapToGrid w:val="0"/>
              <w:spacing w:line="240" w:lineRule="auto"/>
              <w:ind w:firstLine="0" w:firstLineChars="0"/>
              <w:jc w:val="center"/>
              <w:rPr>
                <w:w w:val="90"/>
                <w:sz w:val="18"/>
                <w:szCs w:val="18"/>
              </w:rPr>
            </w:pPr>
            <w:r>
              <w:rPr>
                <w:w w:val="90"/>
                <w:sz w:val="18"/>
                <w:szCs w:val="18"/>
              </w:rPr>
              <w:t>—</w:t>
            </w:r>
          </w:p>
        </w:tc>
        <w:tc>
          <w:tcPr>
            <w:tcW w:w="683" w:type="dxa"/>
            <w:vAlign w:val="center"/>
          </w:tcPr>
          <w:p>
            <w:pPr>
              <w:spacing w:line="240" w:lineRule="auto"/>
              <w:ind w:firstLine="0" w:firstLineChars="0"/>
              <w:jc w:val="center"/>
              <w:rPr>
                <w:w w:val="90"/>
                <w:sz w:val="18"/>
                <w:szCs w:val="18"/>
              </w:rPr>
            </w:pPr>
            <w:r>
              <w:rPr>
                <w:w w:val="90"/>
                <w:sz w:val="18"/>
                <w:szCs w:val="18"/>
              </w:rPr>
              <w:t>合格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jc w:val="center"/>
        </w:trPr>
        <w:tc>
          <w:tcPr>
            <w:tcW w:w="668" w:type="dxa"/>
            <w:vMerge w:val="continue"/>
            <w:vAlign w:val="center"/>
          </w:tcPr>
          <w:p>
            <w:pPr>
              <w:adjustRightInd w:val="0"/>
              <w:snapToGrid w:val="0"/>
              <w:spacing w:line="240" w:lineRule="auto"/>
              <w:ind w:firstLine="0" w:firstLineChars="0"/>
              <w:jc w:val="center"/>
              <w:textAlignment w:val="baseline"/>
              <w:rPr>
                <w:snapToGrid w:val="0"/>
                <w:w w:val="90"/>
                <w:kern w:val="0"/>
                <w:sz w:val="18"/>
                <w:szCs w:val="18"/>
              </w:rPr>
            </w:pPr>
          </w:p>
        </w:tc>
        <w:tc>
          <w:tcPr>
            <w:tcW w:w="841" w:type="dxa"/>
            <w:vMerge w:val="continue"/>
            <w:vAlign w:val="center"/>
          </w:tcPr>
          <w:p>
            <w:pPr>
              <w:adjustRightInd w:val="0"/>
              <w:snapToGrid w:val="0"/>
              <w:spacing w:line="240" w:lineRule="auto"/>
              <w:ind w:firstLine="0" w:firstLineChars="0"/>
              <w:jc w:val="center"/>
              <w:textAlignment w:val="baseline"/>
              <w:rPr>
                <w:snapToGrid w:val="0"/>
                <w:w w:val="90"/>
                <w:kern w:val="0"/>
                <w:sz w:val="18"/>
                <w:szCs w:val="18"/>
              </w:rPr>
            </w:pPr>
          </w:p>
        </w:tc>
        <w:tc>
          <w:tcPr>
            <w:tcW w:w="1430" w:type="dxa"/>
            <w:vAlign w:val="center"/>
          </w:tcPr>
          <w:p>
            <w:pPr>
              <w:adjustRightInd w:val="0"/>
              <w:snapToGrid w:val="0"/>
              <w:spacing w:line="240" w:lineRule="auto"/>
              <w:ind w:firstLine="0" w:firstLineChars="0"/>
              <w:jc w:val="center"/>
              <w:rPr>
                <w:w w:val="90"/>
                <w:sz w:val="18"/>
                <w:szCs w:val="18"/>
              </w:rPr>
            </w:pPr>
            <w:r>
              <w:rPr>
                <w:w w:val="90"/>
                <w:sz w:val="18"/>
                <w:szCs w:val="18"/>
              </w:rPr>
              <w:t>XP</w:t>
            </w:r>
            <w:r>
              <w:rPr>
                <w:rFonts w:hint="eastAsia"/>
                <w:w w:val="90"/>
                <w:sz w:val="18"/>
                <w:szCs w:val="18"/>
              </w:rPr>
              <w:t>-14</w:t>
            </w:r>
          </w:p>
        </w:tc>
        <w:tc>
          <w:tcPr>
            <w:tcW w:w="1006" w:type="dxa"/>
            <w:vAlign w:val="center"/>
          </w:tcPr>
          <w:p>
            <w:pPr>
              <w:adjustRightInd w:val="0"/>
              <w:snapToGrid w:val="0"/>
              <w:spacing w:line="240" w:lineRule="auto"/>
              <w:ind w:firstLine="0" w:firstLineChars="0"/>
              <w:jc w:val="center"/>
              <w:rPr>
                <w:w w:val="90"/>
                <w:sz w:val="18"/>
                <w:szCs w:val="18"/>
              </w:rPr>
            </w:pPr>
            <w:r>
              <w:rPr>
                <w:rFonts w:hint="eastAsia"/>
                <w:w w:val="90"/>
                <w:sz w:val="18"/>
                <w:szCs w:val="18"/>
              </w:rPr>
              <w:t>0.28</w:t>
            </w:r>
          </w:p>
        </w:tc>
        <w:tc>
          <w:tcPr>
            <w:tcW w:w="797" w:type="dxa"/>
            <w:vMerge w:val="restart"/>
            <w:vAlign w:val="center"/>
          </w:tcPr>
          <w:p>
            <w:pPr>
              <w:adjustRightInd w:val="0"/>
              <w:snapToGrid w:val="0"/>
              <w:spacing w:line="240" w:lineRule="auto"/>
              <w:ind w:firstLine="0" w:firstLineChars="0"/>
              <w:jc w:val="center"/>
              <w:rPr>
                <w:w w:val="90"/>
                <w:sz w:val="18"/>
                <w:szCs w:val="18"/>
              </w:rPr>
            </w:pPr>
            <w:r>
              <w:rPr>
                <w:rFonts w:hint="eastAsia"/>
                <w:w w:val="90"/>
                <w:sz w:val="18"/>
                <w:szCs w:val="18"/>
              </w:rPr>
              <w:t>0.27</w:t>
            </w:r>
          </w:p>
        </w:tc>
        <w:tc>
          <w:tcPr>
            <w:tcW w:w="882" w:type="dxa"/>
            <w:vMerge w:val="restart"/>
            <w:vAlign w:val="center"/>
          </w:tcPr>
          <w:p>
            <w:pPr>
              <w:adjustRightInd w:val="0"/>
              <w:snapToGrid w:val="0"/>
              <w:spacing w:line="240" w:lineRule="auto"/>
              <w:ind w:firstLine="0" w:firstLineChars="0"/>
              <w:jc w:val="center"/>
              <w:rPr>
                <w:w w:val="90"/>
                <w:sz w:val="18"/>
                <w:szCs w:val="18"/>
              </w:rPr>
            </w:pPr>
            <w:r>
              <w:rPr>
                <w:rFonts w:hint="eastAsia"/>
                <w:w w:val="90"/>
                <w:sz w:val="18"/>
                <w:szCs w:val="18"/>
              </w:rPr>
              <w:t>3.7</w:t>
            </w:r>
          </w:p>
        </w:tc>
        <w:tc>
          <w:tcPr>
            <w:tcW w:w="754" w:type="dxa"/>
            <w:vMerge w:val="restart"/>
            <w:vAlign w:val="center"/>
          </w:tcPr>
          <w:p>
            <w:pPr>
              <w:spacing w:line="240" w:lineRule="auto"/>
              <w:ind w:firstLine="0" w:firstLineChars="0"/>
              <w:jc w:val="center"/>
              <w:rPr>
                <w:w w:val="90"/>
                <w:sz w:val="18"/>
                <w:szCs w:val="18"/>
              </w:rPr>
            </w:pPr>
            <w:r>
              <w:rPr>
                <w:w w:val="90"/>
                <w:sz w:val="18"/>
                <w:szCs w:val="18"/>
              </w:rPr>
              <w:t>—</w:t>
            </w:r>
          </w:p>
        </w:tc>
        <w:tc>
          <w:tcPr>
            <w:tcW w:w="966" w:type="dxa"/>
            <w:vMerge w:val="restart"/>
            <w:vAlign w:val="center"/>
          </w:tcPr>
          <w:p>
            <w:pPr>
              <w:spacing w:line="240" w:lineRule="auto"/>
              <w:ind w:firstLine="0" w:firstLineChars="0"/>
              <w:jc w:val="center"/>
              <w:rPr>
                <w:w w:val="90"/>
                <w:sz w:val="18"/>
                <w:szCs w:val="18"/>
              </w:rPr>
            </w:pPr>
            <w:r>
              <w:rPr>
                <w:w w:val="90"/>
                <w:sz w:val="18"/>
                <w:szCs w:val="18"/>
              </w:rPr>
              <w:t>—</w:t>
            </w:r>
          </w:p>
        </w:tc>
        <w:tc>
          <w:tcPr>
            <w:tcW w:w="1033" w:type="dxa"/>
            <w:vMerge w:val="restart"/>
            <w:vAlign w:val="center"/>
          </w:tcPr>
          <w:p>
            <w:pPr>
              <w:spacing w:line="240" w:lineRule="auto"/>
              <w:ind w:firstLine="0" w:firstLineChars="0"/>
              <w:jc w:val="center"/>
              <w:rPr>
                <w:w w:val="90"/>
                <w:sz w:val="18"/>
                <w:szCs w:val="18"/>
              </w:rPr>
            </w:pPr>
            <w:r>
              <w:rPr>
                <w:w w:val="90"/>
                <w:sz w:val="18"/>
                <w:szCs w:val="18"/>
              </w:rPr>
              <w:t>—</w:t>
            </w:r>
          </w:p>
        </w:tc>
        <w:tc>
          <w:tcPr>
            <w:tcW w:w="683" w:type="dxa"/>
            <w:vMerge w:val="restart"/>
            <w:vAlign w:val="center"/>
          </w:tcPr>
          <w:p>
            <w:pPr>
              <w:spacing w:line="240" w:lineRule="auto"/>
              <w:ind w:firstLine="0" w:firstLineChars="0"/>
              <w:jc w:val="center"/>
              <w:rPr>
                <w:w w:val="90"/>
                <w:sz w:val="18"/>
                <w:szCs w:val="18"/>
              </w:rPr>
            </w:pPr>
            <w:r>
              <w:rPr>
                <w:w w:val="90"/>
                <w:sz w:val="18"/>
                <w:szCs w:val="18"/>
              </w:rPr>
              <w:t>合格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jc w:val="center"/>
        </w:trPr>
        <w:tc>
          <w:tcPr>
            <w:tcW w:w="668" w:type="dxa"/>
            <w:vMerge w:val="continue"/>
            <w:vAlign w:val="center"/>
          </w:tcPr>
          <w:p>
            <w:pPr>
              <w:adjustRightInd w:val="0"/>
              <w:snapToGrid w:val="0"/>
              <w:spacing w:line="240" w:lineRule="auto"/>
              <w:ind w:firstLine="0" w:firstLineChars="0"/>
              <w:jc w:val="center"/>
              <w:textAlignment w:val="baseline"/>
              <w:rPr>
                <w:snapToGrid w:val="0"/>
                <w:w w:val="90"/>
                <w:kern w:val="0"/>
                <w:sz w:val="18"/>
                <w:szCs w:val="18"/>
              </w:rPr>
            </w:pPr>
          </w:p>
        </w:tc>
        <w:tc>
          <w:tcPr>
            <w:tcW w:w="841" w:type="dxa"/>
            <w:vMerge w:val="continue"/>
            <w:vAlign w:val="center"/>
          </w:tcPr>
          <w:p>
            <w:pPr>
              <w:adjustRightInd w:val="0"/>
              <w:snapToGrid w:val="0"/>
              <w:spacing w:line="240" w:lineRule="auto"/>
              <w:ind w:firstLine="0" w:firstLineChars="0"/>
              <w:jc w:val="center"/>
              <w:textAlignment w:val="baseline"/>
              <w:rPr>
                <w:snapToGrid w:val="0"/>
                <w:w w:val="90"/>
                <w:kern w:val="0"/>
                <w:sz w:val="18"/>
                <w:szCs w:val="18"/>
              </w:rPr>
            </w:pPr>
          </w:p>
        </w:tc>
        <w:tc>
          <w:tcPr>
            <w:tcW w:w="1430" w:type="dxa"/>
            <w:vAlign w:val="center"/>
          </w:tcPr>
          <w:p>
            <w:pPr>
              <w:adjustRightInd w:val="0"/>
              <w:snapToGrid w:val="0"/>
              <w:spacing w:line="240" w:lineRule="auto"/>
              <w:ind w:firstLine="0" w:firstLineChars="0"/>
              <w:jc w:val="center"/>
              <w:rPr>
                <w:w w:val="90"/>
                <w:sz w:val="18"/>
                <w:szCs w:val="18"/>
              </w:rPr>
            </w:pPr>
            <w:r>
              <w:rPr>
                <w:w w:val="90"/>
                <w:sz w:val="18"/>
                <w:szCs w:val="18"/>
              </w:rPr>
              <w:t>SW-0</w:t>
            </w:r>
            <w:r>
              <w:rPr>
                <w:rFonts w:hint="eastAsia"/>
                <w:w w:val="90"/>
                <w:sz w:val="18"/>
                <w:szCs w:val="18"/>
              </w:rPr>
              <w:t>2</w:t>
            </w:r>
            <w:r>
              <w:rPr>
                <w:w w:val="90"/>
                <w:sz w:val="18"/>
                <w:szCs w:val="18"/>
              </w:rPr>
              <w:t>-2-3</w:t>
            </w:r>
          </w:p>
        </w:tc>
        <w:tc>
          <w:tcPr>
            <w:tcW w:w="1006" w:type="dxa"/>
            <w:vAlign w:val="center"/>
          </w:tcPr>
          <w:p>
            <w:pPr>
              <w:adjustRightInd w:val="0"/>
              <w:snapToGrid w:val="0"/>
              <w:spacing w:line="240" w:lineRule="auto"/>
              <w:ind w:firstLine="0" w:firstLineChars="0"/>
              <w:jc w:val="center"/>
              <w:rPr>
                <w:w w:val="90"/>
                <w:sz w:val="18"/>
                <w:szCs w:val="18"/>
              </w:rPr>
            </w:pPr>
            <w:r>
              <w:rPr>
                <w:rFonts w:hint="eastAsia"/>
                <w:w w:val="90"/>
                <w:sz w:val="18"/>
                <w:szCs w:val="18"/>
              </w:rPr>
              <w:t>0.26</w:t>
            </w:r>
          </w:p>
        </w:tc>
        <w:tc>
          <w:tcPr>
            <w:tcW w:w="797" w:type="dxa"/>
            <w:vMerge w:val="continue"/>
            <w:vAlign w:val="center"/>
          </w:tcPr>
          <w:p>
            <w:pPr>
              <w:adjustRightInd w:val="0"/>
              <w:snapToGrid w:val="0"/>
              <w:spacing w:line="240" w:lineRule="auto"/>
              <w:ind w:firstLine="0" w:firstLineChars="0"/>
              <w:jc w:val="center"/>
              <w:rPr>
                <w:w w:val="90"/>
                <w:sz w:val="18"/>
                <w:szCs w:val="18"/>
              </w:rPr>
            </w:pPr>
          </w:p>
        </w:tc>
        <w:tc>
          <w:tcPr>
            <w:tcW w:w="882" w:type="dxa"/>
            <w:vMerge w:val="continue"/>
            <w:vAlign w:val="center"/>
          </w:tcPr>
          <w:p>
            <w:pPr>
              <w:adjustRightInd w:val="0"/>
              <w:snapToGrid w:val="0"/>
              <w:spacing w:line="240" w:lineRule="auto"/>
              <w:ind w:firstLine="0" w:firstLineChars="0"/>
              <w:jc w:val="center"/>
              <w:rPr>
                <w:w w:val="90"/>
                <w:sz w:val="18"/>
                <w:szCs w:val="18"/>
              </w:rPr>
            </w:pPr>
          </w:p>
        </w:tc>
        <w:tc>
          <w:tcPr>
            <w:tcW w:w="754" w:type="dxa"/>
            <w:vMerge w:val="continue"/>
            <w:vAlign w:val="center"/>
          </w:tcPr>
          <w:p>
            <w:pPr>
              <w:adjustRightInd w:val="0"/>
              <w:snapToGrid w:val="0"/>
              <w:spacing w:line="240" w:lineRule="auto"/>
              <w:ind w:firstLine="0" w:firstLineChars="0"/>
              <w:jc w:val="center"/>
              <w:rPr>
                <w:w w:val="90"/>
                <w:sz w:val="18"/>
                <w:szCs w:val="18"/>
              </w:rPr>
            </w:pPr>
          </w:p>
        </w:tc>
        <w:tc>
          <w:tcPr>
            <w:tcW w:w="966" w:type="dxa"/>
            <w:vMerge w:val="continue"/>
            <w:vAlign w:val="center"/>
          </w:tcPr>
          <w:p>
            <w:pPr>
              <w:adjustRightInd w:val="0"/>
              <w:snapToGrid w:val="0"/>
              <w:spacing w:line="240" w:lineRule="auto"/>
              <w:ind w:firstLine="0" w:firstLineChars="0"/>
              <w:jc w:val="center"/>
              <w:rPr>
                <w:w w:val="90"/>
                <w:sz w:val="18"/>
                <w:szCs w:val="18"/>
              </w:rPr>
            </w:pPr>
          </w:p>
        </w:tc>
        <w:tc>
          <w:tcPr>
            <w:tcW w:w="1033" w:type="dxa"/>
            <w:vMerge w:val="continue"/>
            <w:vAlign w:val="center"/>
          </w:tcPr>
          <w:p>
            <w:pPr>
              <w:adjustRightInd w:val="0"/>
              <w:snapToGrid w:val="0"/>
              <w:spacing w:line="240" w:lineRule="auto"/>
              <w:ind w:firstLine="0" w:firstLineChars="0"/>
              <w:jc w:val="center"/>
              <w:rPr>
                <w:w w:val="90"/>
                <w:sz w:val="18"/>
                <w:szCs w:val="18"/>
              </w:rPr>
            </w:pPr>
          </w:p>
        </w:tc>
        <w:tc>
          <w:tcPr>
            <w:tcW w:w="683" w:type="dxa"/>
            <w:vMerge w:val="continue"/>
            <w:vAlign w:val="center"/>
          </w:tcPr>
          <w:p>
            <w:pPr>
              <w:autoSpaceDN w:val="0"/>
              <w:adjustRightInd w:val="0"/>
              <w:snapToGrid w:val="0"/>
              <w:spacing w:line="240" w:lineRule="auto"/>
              <w:ind w:firstLine="0" w:firstLineChars="0"/>
              <w:jc w:val="center"/>
              <w:textAlignment w:val="center"/>
              <w:rPr>
                <w:w w:val="9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jc w:val="center"/>
        </w:trPr>
        <w:tc>
          <w:tcPr>
            <w:tcW w:w="668" w:type="dxa"/>
            <w:vMerge w:val="continue"/>
            <w:vAlign w:val="center"/>
          </w:tcPr>
          <w:p>
            <w:pPr>
              <w:adjustRightInd w:val="0"/>
              <w:snapToGrid w:val="0"/>
              <w:spacing w:line="240" w:lineRule="auto"/>
              <w:ind w:firstLine="0" w:firstLineChars="0"/>
              <w:jc w:val="center"/>
              <w:textAlignment w:val="baseline"/>
              <w:rPr>
                <w:snapToGrid w:val="0"/>
                <w:w w:val="90"/>
                <w:kern w:val="0"/>
                <w:sz w:val="18"/>
                <w:szCs w:val="18"/>
              </w:rPr>
            </w:pPr>
          </w:p>
        </w:tc>
        <w:tc>
          <w:tcPr>
            <w:tcW w:w="841" w:type="dxa"/>
            <w:vMerge w:val="continue"/>
            <w:vAlign w:val="center"/>
          </w:tcPr>
          <w:p>
            <w:pPr>
              <w:adjustRightInd w:val="0"/>
              <w:snapToGrid w:val="0"/>
              <w:spacing w:line="240" w:lineRule="auto"/>
              <w:ind w:firstLine="0" w:firstLineChars="0"/>
              <w:jc w:val="center"/>
              <w:textAlignment w:val="baseline"/>
              <w:rPr>
                <w:snapToGrid w:val="0"/>
                <w:w w:val="90"/>
                <w:kern w:val="0"/>
                <w:sz w:val="18"/>
                <w:szCs w:val="18"/>
              </w:rPr>
            </w:pPr>
          </w:p>
        </w:tc>
        <w:tc>
          <w:tcPr>
            <w:tcW w:w="1430" w:type="dxa"/>
            <w:vAlign w:val="center"/>
          </w:tcPr>
          <w:p>
            <w:pPr>
              <w:adjustRightInd w:val="0"/>
              <w:snapToGrid w:val="0"/>
              <w:spacing w:line="240" w:lineRule="auto"/>
              <w:ind w:firstLine="0" w:firstLineChars="0"/>
              <w:jc w:val="center"/>
              <w:rPr>
                <w:w w:val="90"/>
                <w:sz w:val="18"/>
                <w:szCs w:val="18"/>
              </w:rPr>
            </w:pPr>
            <w:r>
              <w:rPr>
                <w:w w:val="90"/>
                <w:sz w:val="18"/>
                <w:szCs w:val="18"/>
              </w:rPr>
              <w:t>XP-</w:t>
            </w:r>
            <w:r>
              <w:rPr>
                <w:rFonts w:hint="eastAsia"/>
                <w:w w:val="90"/>
                <w:sz w:val="18"/>
                <w:szCs w:val="18"/>
              </w:rPr>
              <w:t>15</w:t>
            </w:r>
          </w:p>
        </w:tc>
        <w:tc>
          <w:tcPr>
            <w:tcW w:w="1006" w:type="dxa"/>
            <w:vAlign w:val="center"/>
          </w:tcPr>
          <w:p>
            <w:pPr>
              <w:adjustRightInd w:val="0"/>
              <w:snapToGrid w:val="0"/>
              <w:spacing w:line="240" w:lineRule="auto"/>
              <w:ind w:firstLine="0" w:firstLineChars="0"/>
              <w:jc w:val="center"/>
              <w:rPr>
                <w:w w:val="90"/>
                <w:sz w:val="18"/>
                <w:szCs w:val="18"/>
              </w:rPr>
            </w:pPr>
            <w:r>
              <w:rPr>
                <w:rFonts w:hint="eastAsia"/>
                <w:w w:val="90"/>
                <w:sz w:val="18"/>
                <w:szCs w:val="18"/>
              </w:rPr>
              <w:t>1.21</w:t>
            </w:r>
          </w:p>
        </w:tc>
        <w:tc>
          <w:tcPr>
            <w:tcW w:w="797" w:type="dxa"/>
            <w:vMerge w:val="restart"/>
            <w:vAlign w:val="center"/>
          </w:tcPr>
          <w:p>
            <w:pPr>
              <w:adjustRightInd w:val="0"/>
              <w:snapToGrid w:val="0"/>
              <w:spacing w:line="240" w:lineRule="auto"/>
              <w:ind w:firstLine="0" w:firstLineChars="0"/>
              <w:jc w:val="center"/>
              <w:rPr>
                <w:w w:val="90"/>
                <w:sz w:val="18"/>
                <w:szCs w:val="18"/>
              </w:rPr>
            </w:pPr>
            <w:r>
              <w:rPr>
                <w:rFonts w:hint="eastAsia"/>
                <w:w w:val="90"/>
                <w:sz w:val="18"/>
                <w:szCs w:val="18"/>
              </w:rPr>
              <w:t>1.205</w:t>
            </w:r>
          </w:p>
        </w:tc>
        <w:tc>
          <w:tcPr>
            <w:tcW w:w="882" w:type="dxa"/>
            <w:vMerge w:val="restart"/>
            <w:vAlign w:val="center"/>
          </w:tcPr>
          <w:p>
            <w:pPr>
              <w:adjustRightInd w:val="0"/>
              <w:snapToGrid w:val="0"/>
              <w:spacing w:line="240" w:lineRule="auto"/>
              <w:ind w:firstLine="0" w:firstLineChars="0"/>
              <w:jc w:val="center"/>
              <w:rPr>
                <w:w w:val="90"/>
                <w:sz w:val="18"/>
                <w:szCs w:val="18"/>
              </w:rPr>
            </w:pPr>
            <w:r>
              <w:rPr>
                <w:rFonts w:hint="eastAsia"/>
                <w:w w:val="90"/>
                <w:sz w:val="18"/>
                <w:szCs w:val="18"/>
              </w:rPr>
              <w:t>0.41</w:t>
            </w:r>
          </w:p>
        </w:tc>
        <w:tc>
          <w:tcPr>
            <w:tcW w:w="754" w:type="dxa"/>
            <w:vMerge w:val="restart"/>
            <w:vAlign w:val="center"/>
          </w:tcPr>
          <w:p>
            <w:pPr>
              <w:spacing w:line="240" w:lineRule="auto"/>
              <w:ind w:firstLine="0" w:firstLineChars="0"/>
              <w:jc w:val="center"/>
              <w:rPr>
                <w:w w:val="90"/>
                <w:sz w:val="18"/>
                <w:szCs w:val="18"/>
              </w:rPr>
            </w:pPr>
            <w:r>
              <w:rPr>
                <w:w w:val="90"/>
                <w:sz w:val="18"/>
                <w:szCs w:val="18"/>
              </w:rPr>
              <w:t>—</w:t>
            </w:r>
          </w:p>
        </w:tc>
        <w:tc>
          <w:tcPr>
            <w:tcW w:w="966" w:type="dxa"/>
            <w:vMerge w:val="restart"/>
            <w:vAlign w:val="center"/>
          </w:tcPr>
          <w:p>
            <w:pPr>
              <w:spacing w:line="240" w:lineRule="auto"/>
              <w:ind w:firstLine="0" w:firstLineChars="0"/>
              <w:jc w:val="center"/>
              <w:rPr>
                <w:w w:val="90"/>
                <w:sz w:val="18"/>
                <w:szCs w:val="18"/>
              </w:rPr>
            </w:pPr>
            <w:r>
              <w:rPr>
                <w:w w:val="90"/>
                <w:sz w:val="18"/>
                <w:szCs w:val="18"/>
              </w:rPr>
              <w:t>—</w:t>
            </w:r>
          </w:p>
        </w:tc>
        <w:tc>
          <w:tcPr>
            <w:tcW w:w="1033" w:type="dxa"/>
            <w:vMerge w:val="restart"/>
            <w:vAlign w:val="center"/>
          </w:tcPr>
          <w:p>
            <w:pPr>
              <w:spacing w:line="240" w:lineRule="auto"/>
              <w:ind w:firstLine="0" w:firstLineChars="0"/>
              <w:jc w:val="center"/>
              <w:rPr>
                <w:w w:val="90"/>
                <w:sz w:val="18"/>
                <w:szCs w:val="18"/>
              </w:rPr>
            </w:pPr>
            <w:r>
              <w:rPr>
                <w:w w:val="90"/>
                <w:sz w:val="18"/>
                <w:szCs w:val="18"/>
              </w:rPr>
              <w:t>—</w:t>
            </w:r>
          </w:p>
        </w:tc>
        <w:tc>
          <w:tcPr>
            <w:tcW w:w="683" w:type="dxa"/>
            <w:vMerge w:val="restart"/>
            <w:vAlign w:val="center"/>
          </w:tcPr>
          <w:p>
            <w:pPr>
              <w:spacing w:line="240" w:lineRule="auto"/>
              <w:ind w:firstLine="0" w:firstLineChars="0"/>
              <w:jc w:val="center"/>
              <w:rPr>
                <w:w w:val="90"/>
                <w:sz w:val="18"/>
                <w:szCs w:val="18"/>
              </w:rPr>
            </w:pPr>
            <w:r>
              <w:rPr>
                <w:w w:val="90"/>
                <w:sz w:val="18"/>
                <w:szCs w:val="18"/>
              </w:rPr>
              <w:t>合格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jc w:val="center"/>
        </w:trPr>
        <w:tc>
          <w:tcPr>
            <w:tcW w:w="668" w:type="dxa"/>
            <w:vMerge w:val="continue"/>
            <w:vAlign w:val="center"/>
          </w:tcPr>
          <w:p>
            <w:pPr>
              <w:adjustRightInd w:val="0"/>
              <w:snapToGrid w:val="0"/>
              <w:spacing w:line="240" w:lineRule="auto"/>
              <w:ind w:firstLine="0" w:firstLineChars="0"/>
              <w:jc w:val="center"/>
              <w:textAlignment w:val="baseline"/>
              <w:rPr>
                <w:snapToGrid w:val="0"/>
                <w:w w:val="90"/>
                <w:kern w:val="0"/>
                <w:sz w:val="18"/>
                <w:szCs w:val="18"/>
              </w:rPr>
            </w:pPr>
          </w:p>
        </w:tc>
        <w:tc>
          <w:tcPr>
            <w:tcW w:w="841" w:type="dxa"/>
            <w:vMerge w:val="continue"/>
            <w:vAlign w:val="center"/>
          </w:tcPr>
          <w:p>
            <w:pPr>
              <w:adjustRightInd w:val="0"/>
              <w:snapToGrid w:val="0"/>
              <w:spacing w:line="240" w:lineRule="auto"/>
              <w:ind w:firstLine="0" w:firstLineChars="0"/>
              <w:jc w:val="center"/>
              <w:textAlignment w:val="baseline"/>
              <w:rPr>
                <w:snapToGrid w:val="0"/>
                <w:w w:val="90"/>
                <w:kern w:val="0"/>
                <w:sz w:val="18"/>
                <w:szCs w:val="18"/>
              </w:rPr>
            </w:pPr>
          </w:p>
        </w:tc>
        <w:tc>
          <w:tcPr>
            <w:tcW w:w="1430" w:type="dxa"/>
            <w:vAlign w:val="center"/>
          </w:tcPr>
          <w:p>
            <w:pPr>
              <w:spacing w:line="240" w:lineRule="auto"/>
              <w:ind w:firstLine="0" w:firstLineChars="0"/>
              <w:jc w:val="center"/>
              <w:rPr>
                <w:w w:val="90"/>
                <w:sz w:val="18"/>
                <w:szCs w:val="18"/>
              </w:rPr>
            </w:pPr>
            <w:r>
              <w:rPr>
                <w:w w:val="90"/>
                <w:sz w:val="18"/>
                <w:szCs w:val="18"/>
              </w:rPr>
              <w:t>SW-0</w:t>
            </w:r>
            <w:r>
              <w:rPr>
                <w:rFonts w:hint="eastAsia"/>
                <w:w w:val="90"/>
                <w:sz w:val="18"/>
                <w:szCs w:val="18"/>
              </w:rPr>
              <w:t>3</w:t>
            </w:r>
            <w:r>
              <w:rPr>
                <w:w w:val="90"/>
                <w:sz w:val="18"/>
                <w:szCs w:val="18"/>
              </w:rPr>
              <w:t>-</w:t>
            </w:r>
            <w:r>
              <w:rPr>
                <w:rFonts w:hint="eastAsia"/>
                <w:w w:val="90"/>
                <w:sz w:val="18"/>
                <w:szCs w:val="18"/>
              </w:rPr>
              <w:t>1</w:t>
            </w:r>
            <w:r>
              <w:rPr>
                <w:w w:val="90"/>
                <w:sz w:val="18"/>
                <w:szCs w:val="18"/>
              </w:rPr>
              <w:t>-</w:t>
            </w:r>
            <w:r>
              <w:rPr>
                <w:rFonts w:hint="eastAsia"/>
                <w:w w:val="90"/>
                <w:sz w:val="18"/>
                <w:szCs w:val="18"/>
              </w:rPr>
              <w:t>4</w:t>
            </w:r>
          </w:p>
        </w:tc>
        <w:tc>
          <w:tcPr>
            <w:tcW w:w="1006" w:type="dxa"/>
            <w:vAlign w:val="center"/>
          </w:tcPr>
          <w:p>
            <w:pPr>
              <w:adjustRightInd w:val="0"/>
              <w:snapToGrid w:val="0"/>
              <w:spacing w:line="240" w:lineRule="auto"/>
              <w:ind w:firstLine="0" w:firstLineChars="0"/>
              <w:jc w:val="center"/>
              <w:rPr>
                <w:w w:val="90"/>
                <w:sz w:val="18"/>
                <w:szCs w:val="18"/>
              </w:rPr>
            </w:pPr>
            <w:r>
              <w:rPr>
                <w:rFonts w:hint="eastAsia"/>
                <w:w w:val="90"/>
                <w:sz w:val="18"/>
                <w:szCs w:val="18"/>
              </w:rPr>
              <w:t>1.20</w:t>
            </w:r>
          </w:p>
        </w:tc>
        <w:tc>
          <w:tcPr>
            <w:tcW w:w="797" w:type="dxa"/>
            <w:vMerge w:val="continue"/>
            <w:vAlign w:val="center"/>
          </w:tcPr>
          <w:p>
            <w:pPr>
              <w:adjustRightInd w:val="0"/>
              <w:snapToGrid w:val="0"/>
              <w:spacing w:line="240" w:lineRule="auto"/>
              <w:ind w:firstLine="0" w:firstLineChars="0"/>
              <w:jc w:val="center"/>
              <w:rPr>
                <w:w w:val="90"/>
                <w:sz w:val="18"/>
                <w:szCs w:val="18"/>
              </w:rPr>
            </w:pPr>
          </w:p>
        </w:tc>
        <w:tc>
          <w:tcPr>
            <w:tcW w:w="882" w:type="dxa"/>
            <w:vMerge w:val="continue"/>
            <w:vAlign w:val="center"/>
          </w:tcPr>
          <w:p>
            <w:pPr>
              <w:adjustRightInd w:val="0"/>
              <w:snapToGrid w:val="0"/>
              <w:spacing w:line="240" w:lineRule="auto"/>
              <w:ind w:firstLine="0" w:firstLineChars="0"/>
              <w:jc w:val="center"/>
              <w:rPr>
                <w:w w:val="90"/>
                <w:sz w:val="18"/>
                <w:szCs w:val="18"/>
              </w:rPr>
            </w:pPr>
          </w:p>
        </w:tc>
        <w:tc>
          <w:tcPr>
            <w:tcW w:w="754" w:type="dxa"/>
            <w:vMerge w:val="continue"/>
            <w:vAlign w:val="center"/>
          </w:tcPr>
          <w:p>
            <w:pPr>
              <w:adjustRightInd w:val="0"/>
              <w:snapToGrid w:val="0"/>
              <w:spacing w:line="240" w:lineRule="auto"/>
              <w:ind w:firstLine="0" w:firstLineChars="0"/>
              <w:jc w:val="center"/>
              <w:rPr>
                <w:w w:val="90"/>
                <w:sz w:val="18"/>
                <w:szCs w:val="18"/>
              </w:rPr>
            </w:pPr>
          </w:p>
        </w:tc>
        <w:tc>
          <w:tcPr>
            <w:tcW w:w="966" w:type="dxa"/>
            <w:vMerge w:val="continue"/>
            <w:vAlign w:val="center"/>
          </w:tcPr>
          <w:p>
            <w:pPr>
              <w:adjustRightInd w:val="0"/>
              <w:snapToGrid w:val="0"/>
              <w:spacing w:line="240" w:lineRule="auto"/>
              <w:ind w:firstLine="0" w:firstLineChars="0"/>
              <w:jc w:val="center"/>
              <w:rPr>
                <w:w w:val="90"/>
                <w:sz w:val="18"/>
                <w:szCs w:val="18"/>
              </w:rPr>
            </w:pPr>
          </w:p>
        </w:tc>
        <w:tc>
          <w:tcPr>
            <w:tcW w:w="1033" w:type="dxa"/>
            <w:vMerge w:val="continue"/>
            <w:vAlign w:val="center"/>
          </w:tcPr>
          <w:p>
            <w:pPr>
              <w:adjustRightInd w:val="0"/>
              <w:snapToGrid w:val="0"/>
              <w:spacing w:line="240" w:lineRule="auto"/>
              <w:ind w:firstLine="0" w:firstLineChars="0"/>
              <w:jc w:val="center"/>
              <w:rPr>
                <w:w w:val="90"/>
                <w:sz w:val="18"/>
                <w:szCs w:val="18"/>
              </w:rPr>
            </w:pPr>
          </w:p>
        </w:tc>
        <w:tc>
          <w:tcPr>
            <w:tcW w:w="683" w:type="dxa"/>
            <w:vMerge w:val="continue"/>
            <w:vAlign w:val="center"/>
          </w:tcPr>
          <w:p>
            <w:pPr>
              <w:adjustRightInd w:val="0"/>
              <w:snapToGrid w:val="0"/>
              <w:spacing w:line="240" w:lineRule="auto"/>
              <w:ind w:firstLine="0" w:firstLineChars="0"/>
              <w:jc w:val="center"/>
              <w:rPr>
                <w:w w:val="9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PrEx>
        <w:trPr>
          <w:cantSplit/>
          <w:trHeight w:val="284" w:hRule="atLeast"/>
          <w:jc w:val="center"/>
        </w:trPr>
        <w:tc>
          <w:tcPr>
            <w:tcW w:w="668" w:type="dxa"/>
            <w:vMerge w:val="continue"/>
            <w:vAlign w:val="center"/>
          </w:tcPr>
          <w:p>
            <w:pPr>
              <w:adjustRightInd w:val="0"/>
              <w:snapToGrid w:val="0"/>
              <w:spacing w:line="240" w:lineRule="auto"/>
              <w:ind w:firstLine="0" w:firstLineChars="0"/>
              <w:rPr>
                <w:w w:val="90"/>
                <w:sz w:val="18"/>
                <w:szCs w:val="18"/>
              </w:rPr>
            </w:pPr>
          </w:p>
        </w:tc>
        <w:tc>
          <w:tcPr>
            <w:tcW w:w="841" w:type="dxa"/>
            <w:vMerge w:val="restart"/>
            <w:vAlign w:val="center"/>
          </w:tcPr>
          <w:p>
            <w:pPr>
              <w:adjustRightInd w:val="0"/>
              <w:snapToGrid w:val="0"/>
              <w:spacing w:line="240" w:lineRule="auto"/>
              <w:ind w:firstLine="0" w:firstLineChars="0"/>
              <w:jc w:val="center"/>
              <w:rPr>
                <w:bCs/>
                <w:w w:val="90"/>
                <w:sz w:val="18"/>
                <w:szCs w:val="18"/>
              </w:rPr>
            </w:pPr>
            <w:r>
              <w:rPr>
                <w:snapToGrid w:val="0"/>
                <w:spacing w:val="6"/>
                <w:w w:val="90"/>
                <w:kern w:val="0"/>
                <w:sz w:val="18"/>
                <w:szCs w:val="18"/>
              </w:rPr>
              <w:t>氟化物</w:t>
            </w:r>
          </w:p>
        </w:tc>
        <w:tc>
          <w:tcPr>
            <w:tcW w:w="1430" w:type="dxa"/>
            <w:vAlign w:val="center"/>
          </w:tcPr>
          <w:p>
            <w:pPr>
              <w:adjustRightInd w:val="0"/>
              <w:snapToGrid w:val="0"/>
              <w:spacing w:line="240" w:lineRule="auto"/>
              <w:ind w:firstLine="0" w:firstLineChars="0"/>
              <w:jc w:val="center"/>
              <w:rPr>
                <w:w w:val="90"/>
                <w:sz w:val="18"/>
                <w:szCs w:val="18"/>
              </w:rPr>
            </w:pPr>
            <w:r>
              <w:rPr>
                <w:w w:val="90"/>
                <w:sz w:val="18"/>
                <w:szCs w:val="18"/>
              </w:rPr>
              <w:t>H-4</w:t>
            </w:r>
          </w:p>
        </w:tc>
        <w:tc>
          <w:tcPr>
            <w:tcW w:w="1006" w:type="dxa"/>
            <w:vAlign w:val="center"/>
          </w:tcPr>
          <w:p>
            <w:pPr>
              <w:spacing w:line="240" w:lineRule="auto"/>
              <w:ind w:firstLine="0" w:firstLineChars="0"/>
              <w:jc w:val="center"/>
              <w:rPr>
                <w:w w:val="90"/>
                <w:sz w:val="18"/>
                <w:szCs w:val="18"/>
              </w:rPr>
            </w:pPr>
            <w:r>
              <w:rPr>
                <w:w w:val="90"/>
                <w:sz w:val="18"/>
                <w:szCs w:val="18"/>
              </w:rPr>
              <w:t>—</w:t>
            </w:r>
          </w:p>
        </w:tc>
        <w:tc>
          <w:tcPr>
            <w:tcW w:w="797" w:type="dxa"/>
            <w:vAlign w:val="center"/>
          </w:tcPr>
          <w:p>
            <w:pPr>
              <w:spacing w:line="240" w:lineRule="auto"/>
              <w:ind w:firstLine="0" w:firstLineChars="0"/>
              <w:jc w:val="center"/>
              <w:rPr>
                <w:w w:val="90"/>
                <w:sz w:val="18"/>
                <w:szCs w:val="18"/>
              </w:rPr>
            </w:pPr>
            <w:r>
              <w:rPr>
                <w:w w:val="90"/>
                <w:sz w:val="18"/>
                <w:szCs w:val="18"/>
              </w:rPr>
              <w:t>—</w:t>
            </w:r>
          </w:p>
        </w:tc>
        <w:tc>
          <w:tcPr>
            <w:tcW w:w="882" w:type="dxa"/>
            <w:vAlign w:val="center"/>
          </w:tcPr>
          <w:p>
            <w:pPr>
              <w:spacing w:line="240" w:lineRule="auto"/>
              <w:ind w:firstLine="0" w:firstLineChars="0"/>
              <w:jc w:val="center"/>
              <w:rPr>
                <w:w w:val="90"/>
                <w:sz w:val="18"/>
                <w:szCs w:val="18"/>
              </w:rPr>
            </w:pPr>
            <w:r>
              <w:rPr>
                <w:w w:val="90"/>
                <w:sz w:val="18"/>
                <w:szCs w:val="18"/>
              </w:rPr>
              <w:t>—</w:t>
            </w:r>
          </w:p>
        </w:tc>
        <w:tc>
          <w:tcPr>
            <w:tcW w:w="754" w:type="dxa"/>
            <w:vAlign w:val="center"/>
          </w:tcPr>
          <w:p>
            <w:pPr>
              <w:adjustRightInd w:val="0"/>
              <w:snapToGrid w:val="0"/>
              <w:spacing w:line="240" w:lineRule="auto"/>
              <w:ind w:firstLine="0" w:firstLineChars="0"/>
              <w:jc w:val="center"/>
              <w:rPr>
                <w:w w:val="90"/>
                <w:sz w:val="18"/>
                <w:szCs w:val="18"/>
              </w:rPr>
            </w:pPr>
            <w:r>
              <w:rPr>
                <w:w w:val="90"/>
                <w:sz w:val="18"/>
                <w:szCs w:val="18"/>
              </w:rPr>
              <w:t>9</w:t>
            </w:r>
            <w:r>
              <w:rPr>
                <w:rFonts w:hint="eastAsia"/>
                <w:w w:val="90"/>
                <w:sz w:val="18"/>
                <w:szCs w:val="18"/>
              </w:rPr>
              <w:t>6</w:t>
            </w:r>
          </w:p>
        </w:tc>
        <w:tc>
          <w:tcPr>
            <w:tcW w:w="966" w:type="dxa"/>
            <w:vAlign w:val="center"/>
          </w:tcPr>
          <w:p>
            <w:pPr>
              <w:adjustRightInd w:val="0"/>
              <w:snapToGrid w:val="0"/>
              <w:spacing w:line="240" w:lineRule="auto"/>
              <w:ind w:firstLine="0" w:firstLineChars="0"/>
              <w:jc w:val="center"/>
              <w:rPr>
                <w:w w:val="90"/>
                <w:sz w:val="18"/>
                <w:szCs w:val="18"/>
              </w:rPr>
            </w:pPr>
            <w:r>
              <w:rPr>
                <w:w w:val="90"/>
                <w:sz w:val="18"/>
                <w:szCs w:val="18"/>
              </w:rPr>
              <w:t>—</w:t>
            </w:r>
          </w:p>
        </w:tc>
        <w:tc>
          <w:tcPr>
            <w:tcW w:w="1033" w:type="dxa"/>
            <w:vAlign w:val="center"/>
          </w:tcPr>
          <w:p>
            <w:pPr>
              <w:adjustRightInd w:val="0"/>
              <w:snapToGrid w:val="0"/>
              <w:spacing w:line="240" w:lineRule="auto"/>
              <w:ind w:firstLine="0" w:firstLineChars="0"/>
              <w:jc w:val="center"/>
              <w:rPr>
                <w:w w:val="90"/>
                <w:sz w:val="18"/>
                <w:szCs w:val="18"/>
              </w:rPr>
            </w:pPr>
            <w:r>
              <w:rPr>
                <w:w w:val="90"/>
                <w:sz w:val="18"/>
                <w:szCs w:val="18"/>
              </w:rPr>
              <w:t>—</w:t>
            </w:r>
          </w:p>
        </w:tc>
        <w:tc>
          <w:tcPr>
            <w:tcW w:w="683" w:type="dxa"/>
            <w:vAlign w:val="center"/>
          </w:tcPr>
          <w:p>
            <w:pPr>
              <w:spacing w:line="240" w:lineRule="auto"/>
              <w:ind w:firstLine="0" w:firstLineChars="0"/>
              <w:jc w:val="center"/>
              <w:rPr>
                <w:w w:val="90"/>
                <w:sz w:val="18"/>
                <w:szCs w:val="18"/>
              </w:rPr>
            </w:pPr>
            <w:r>
              <w:rPr>
                <w:w w:val="90"/>
                <w:sz w:val="18"/>
                <w:szCs w:val="18"/>
              </w:rPr>
              <w:t>合格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jc w:val="center"/>
        </w:trPr>
        <w:tc>
          <w:tcPr>
            <w:tcW w:w="668" w:type="dxa"/>
            <w:vMerge w:val="continue"/>
            <w:vAlign w:val="center"/>
          </w:tcPr>
          <w:p>
            <w:pPr>
              <w:adjustRightInd w:val="0"/>
              <w:snapToGrid w:val="0"/>
              <w:spacing w:line="240" w:lineRule="auto"/>
              <w:ind w:firstLine="0" w:firstLineChars="0"/>
              <w:jc w:val="center"/>
              <w:rPr>
                <w:w w:val="90"/>
                <w:sz w:val="18"/>
                <w:szCs w:val="18"/>
              </w:rPr>
            </w:pPr>
          </w:p>
        </w:tc>
        <w:tc>
          <w:tcPr>
            <w:tcW w:w="841" w:type="dxa"/>
            <w:vMerge w:val="continue"/>
            <w:vAlign w:val="center"/>
          </w:tcPr>
          <w:p>
            <w:pPr>
              <w:adjustRightInd w:val="0"/>
              <w:snapToGrid w:val="0"/>
              <w:spacing w:line="240" w:lineRule="auto"/>
              <w:ind w:firstLine="0" w:firstLineChars="0"/>
              <w:jc w:val="center"/>
              <w:rPr>
                <w:snapToGrid w:val="0"/>
                <w:spacing w:val="6"/>
                <w:w w:val="90"/>
                <w:kern w:val="0"/>
                <w:sz w:val="18"/>
                <w:szCs w:val="18"/>
              </w:rPr>
            </w:pPr>
          </w:p>
        </w:tc>
        <w:tc>
          <w:tcPr>
            <w:tcW w:w="1430" w:type="dxa"/>
            <w:vAlign w:val="center"/>
          </w:tcPr>
          <w:p>
            <w:pPr>
              <w:adjustRightInd w:val="0"/>
              <w:snapToGrid w:val="0"/>
              <w:spacing w:line="240" w:lineRule="auto"/>
              <w:ind w:firstLine="0" w:firstLineChars="0"/>
              <w:jc w:val="center"/>
              <w:rPr>
                <w:w w:val="90"/>
                <w:sz w:val="18"/>
                <w:szCs w:val="18"/>
              </w:rPr>
            </w:pPr>
            <w:r>
              <w:rPr>
                <w:w w:val="90"/>
                <w:sz w:val="18"/>
                <w:szCs w:val="18"/>
              </w:rPr>
              <w:t>XP-</w:t>
            </w:r>
            <w:r>
              <w:rPr>
                <w:rFonts w:hint="eastAsia"/>
                <w:w w:val="90"/>
                <w:sz w:val="18"/>
                <w:szCs w:val="18"/>
              </w:rPr>
              <w:t>16</w:t>
            </w:r>
          </w:p>
        </w:tc>
        <w:tc>
          <w:tcPr>
            <w:tcW w:w="1006" w:type="dxa"/>
            <w:vAlign w:val="center"/>
          </w:tcPr>
          <w:p>
            <w:pPr>
              <w:adjustRightInd w:val="0"/>
              <w:snapToGrid w:val="0"/>
              <w:spacing w:line="240" w:lineRule="auto"/>
              <w:ind w:firstLine="0" w:firstLineChars="0"/>
              <w:jc w:val="center"/>
              <w:rPr>
                <w:w w:val="90"/>
                <w:sz w:val="18"/>
                <w:szCs w:val="18"/>
              </w:rPr>
            </w:pPr>
            <w:r>
              <w:rPr>
                <w:rFonts w:hint="eastAsia"/>
                <w:w w:val="90"/>
                <w:sz w:val="18"/>
                <w:szCs w:val="18"/>
              </w:rPr>
              <w:t>0.38</w:t>
            </w:r>
          </w:p>
        </w:tc>
        <w:tc>
          <w:tcPr>
            <w:tcW w:w="797" w:type="dxa"/>
            <w:vMerge w:val="restart"/>
            <w:vAlign w:val="center"/>
          </w:tcPr>
          <w:p>
            <w:pPr>
              <w:adjustRightInd w:val="0"/>
              <w:snapToGrid w:val="0"/>
              <w:spacing w:line="240" w:lineRule="auto"/>
              <w:ind w:firstLine="0" w:firstLineChars="0"/>
              <w:jc w:val="center"/>
              <w:rPr>
                <w:w w:val="90"/>
                <w:sz w:val="18"/>
                <w:szCs w:val="18"/>
              </w:rPr>
            </w:pPr>
            <w:r>
              <w:rPr>
                <w:rFonts w:hint="eastAsia"/>
                <w:w w:val="90"/>
                <w:sz w:val="18"/>
                <w:szCs w:val="18"/>
              </w:rPr>
              <w:t>0.385</w:t>
            </w:r>
          </w:p>
        </w:tc>
        <w:tc>
          <w:tcPr>
            <w:tcW w:w="882" w:type="dxa"/>
            <w:vMerge w:val="restart"/>
            <w:vAlign w:val="center"/>
          </w:tcPr>
          <w:p>
            <w:pPr>
              <w:adjustRightInd w:val="0"/>
              <w:snapToGrid w:val="0"/>
              <w:spacing w:line="240" w:lineRule="auto"/>
              <w:ind w:firstLine="0" w:firstLineChars="0"/>
              <w:jc w:val="center"/>
              <w:rPr>
                <w:w w:val="90"/>
                <w:sz w:val="18"/>
                <w:szCs w:val="18"/>
              </w:rPr>
            </w:pPr>
            <w:r>
              <w:rPr>
                <w:rFonts w:hint="eastAsia"/>
                <w:w w:val="90"/>
                <w:sz w:val="18"/>
                <w:szCs w:val="18"/>
              </w:rPr>
              <w:t>1.30</w:t>
            </w:r>
          </w:p>
        </w:tc>
        <w:tc>
          <w:tcPr>
            <w:tcW w:w="754" w:type="dxa"/>
            <w:vMerge w:val="restart"/>
            <w:vAlign w:val="center"/>
          </w:tcPr>
          <w:p>
            <w:pPr>
              <w:spacing w:line="240" w:lineRule="auto"/>
              <w:ind w:firstLine="0" w:firstLineChars="0"/>
              <w:jc w:val="center"/>
              <w:rPr>
                <w:w w:val="90"/>
                <w:sz w:val="18"/>
                <w:szCs w:val="18"/>
              </w:rPr>
            </w:pPr>
            <w:r>
              <w:rPr>
                <w:w w:val="90"/>
                <w:sz w:val="18"/>
                <w:szCs w:val="18"/>
              </w:rPr>
              <w:t>—</w:t>
            </w:r>
          </w:p>
        </w:tc>
        <w:tc>
          <w:tcPr>
            <w:tcW w:w="966" w:type="dxa"/>
            <w:vMerge w:val="restart"/>
            <w:vAlign w:val="center"/>
          </w:tcPr>
          <w:p>
            <w:pPr>
              <w:spacing w:line="240" w:lineRule="auto"/>
              <w:ind w:firstLine="0" w:firstLineChars="0"/>
              <w:jc w:val="center"/>
              <w:rPr>
                <w:w w:val="90"/>
                <w:sz w:val="18"/>
                <w:szCs w:val="18"/>
              </w:rPr>
            </w:pPr>
            <w:r>
              <w:rPr>
                <w:w w:val="90"/>
                <w:sz w:val="18"/>
                <w:szCs w:val="18"/>
              </w:rPr>
              <w:t>—</w:t>
            </w:r>
          </w:p>
        </w:tc>
        <w:tc>
          <w:tcPr>
            <w:tcW w:w="1033" w:type="dxa"/>
            <w:vMerge w:val="restart"/>
            <w:vAlign w:val="center"/>
          </w:tcPr>
          <w:p>
            <w:pPr>
              <w:spacing w:line="240" w:lineRule="auto"/>
              <w:ind w:firstLine="0" w:firstLineChars="0"/>
              <w:jc w:val="center"/>
              <w:rPr>
                <w:w w:val="90"/>
                <w:sz w:val="18"/>
                <w:szCs w:val="18"/>
              </w:rPr>
            </w:pPr>
            <w:r>
              <w:rPr>
                <w:w w:val="90"/>
                <w:sz w:val="18"/>
                <w:szCs w:val="18"/>
              </w:rPr>
              <w:t>—</w:t>
            </w:r>
          </w:p>
        </w:tc>
        <w:tc>
          <w:tcPr>
            <w:tcW w:w="683" w:type="dxa"/>
            <w:vMerge w:val="restart"/>
            <w:vAlign w:val="center"/>
          </w:tcPr>
          <w:p>
            <w:pPr>
              <w:spacing w:line="240" w:lineRule="auto"/>
              <w:ind w:firstLine="0" w:firstLineChars="0"/>
              <w:jc w:val="center"/>
              <w:rPr>
                <w:w w:val="90"/>
                <w:sz w:val="18"/>
                <w:szCs w:val="18"/>
              </w:rPr>
            </w:pPr>
            <w:r>
              <w:rPr>
                <w:w w:val="90"/>
                <w:sz w:val="18"/>
                <w:szCs w:val="18"/>
              </w:rPr>
              <w:t>合格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jc w:val="center"/>
        </w:trPr>
        <w:tc>
          <w:tcPr>
            <w:tcW w:w="668" w:type="dxa"/>
            <w:vMerge w:val="continue"/>
            <w:vAlign w:val="center"/>
          </w:tcPr>
          <w:p>
            <w:pPr>
              <w:adjustRightInd w:val="0"/>
              <w:snapToGrid w:val="0"/>
              <w:spacing w:line="240" w:lineRule="auto"/>
              <w:ind w:firstLine="0" w:firstLineChars="0"/>
              <w:jc w:val="center"/>
              <w:rPr>
                <w:w w:val="90"/>
                <w:sz w:val="18"/>
                <w:szCs w:val="18"/>
              </w:rPr>
            </w:pPr>
          </w:p>
        </w:tc>
        <w:tc>
          <w:tcPr>
            <w:tcW w:w="841" w:type="dxa"/>
            <w:vMerge w:val="continue"/>
            <w:vAlign w:val="center"/>
          </w:tcPr>
          <w:p>
            <w:pPr>
              <w:adjustRightInd w:val="0"/>
              <w:snapToGrid w:val="0"/>
              <w:spacing w:line="240" w:lineRule="auto"/>
              <w:ind w:firstLine="0" w:firstLineChars="0"/>
              <w:jc w:val="center"/>
              <w:rPr>
                <w:snapToGrid w:val="0"/>
                <w:spacing w:val="6"/>
                <w:w w:val="90"/>
                <w:kern w:val="0"/>
                <w:sz w:val="18"/>
                <w:szCs w:val="18"/>
              </w:rPr>
            </w:pPr>
          </w:p>
        </w:tc>
        <w:tc>
          <w:tcPr>
            <w:tcW w:w="1430" w:type="dxa"/>
            <w:vAlign w:val="center"/>
          </w:tcPr>
          <w:p>
            <w:pPr>
              <w:adjustRightInd w:val="0"/>
              <w:snapToGrid w:val="0"/>
              <w:spacing w:line="240" w:lineRule="auto"/>
              <w:ind w:firstLine="0" w:firstLineChars="0"/>
              <w:jc w:val="center"/>
              <w:rPr>
                <w:w w:val="90"/>
                <w:sz w:val="18"/>
                <w:szCs w:val="18"/>
              </w:rPr>
            </w:pPr>
            <w:r>
              <w:rPr>
                <w:w w:val="90"/>
                <w:sz w:val="18"/>
                <w:szCs w:val="18"/>
              </w:rPr>
              <w:t>S</w:t>
            </w:r>
            <w:r>
              <w:rPr>
                <w:rFonts w:hint="eastAsia"/>
                <w:w w:val="90"/>
                <w:sz w:val="18"/>
                <w:szCs w:val="18"/>
              </w:rPr>
              <w:t>W</w:t>
            </w:r>
            <w:r>
              <w:rPr>
                <w:w w:val="90"/>
                <w:sz w:val="18"/>
                <w:szCs w:val="18"/>
              </w:rPr>
              <w:t>-0</w:t>
            </w:r>
            <w:r>
              <w:rPr>
                <w:rFonts w:hint="eastAsia"/>
                <w:w w:val="90"/>
                <w:sz w:val="18"/>
                <w:szCs w:val="18"/>
              </w:rPr>
              <w:t>1</w:t>
            </w:r>
            <w:r>
              <w:rPr>
                <w:w w:val="90"/>
                <w:sz w:val="18"/>
                <w:szCs w:val="18"/>
              </w:rPr>
              <w:t>-2-</w:t>
            </w:r>
            <w:r>
              <w:rPr>
                <w:rFonts w:hint="eastAsia"/>
                <w:w w:val="90"/>
                <w:sz w:val="18"/>
                <w:szCs w:val="18"/>
              </w:rPr>
              <w:t>2</w:t>
            </w:r>
          </w:p>
        </w:tc>
        <w:tc>
          <w:tcPr>
            <w:tcW w:w="1006" w:type="dxa"/>
            <w:vAlign w:val="center"/>
          </w:tcPr>
          <w:p>
            <w:pPr>
              <w:adjustRightInd w:val="0"/>
              <w:snapToGrid w:val="0"/>
              <w:spacing w:line="240" w:lineRule="auto"/>
              <w:ind w:firstLine="0" w:firstLineChars="0"/>
              <w:jc w:val="center"/>
              <w:rPr>
                <w:w w:val="90"/>
                <w:sz w:val="18"/>
                <w:szCs w:val="18"/>
              </w:rPr>
            </w:pPr>
            <w:r>
              <w:rPr>
                <w:rFonts w:hint="eastAsia"/>
                <w:w w:val="90"/>
                <w:sz w:val="18"/>
                <w:szCs w:val="18"/>
              </w:rPr>
              <w:t>0.39</w:t>
            </w:r>
          </w:p>
        </w:tc>
        <w:tc>
          <w:tcPr>
            <w:tcW w:w="797" w:type="dxa"/>
            <w:vMerge w:val="continue"/>
            <w:vAlign w:val="center"/>
          </w:tcPr>
          <w:p>
            <w:pPr>
              <w:adjustRightInd w:val="0"/>
              <w:snapToGrid w:val="0"/>
              <w:spacing w:line="240" w:lineRule="auto"/>
              <w:ind w:firstLine="0" w:firstLineChars="0"/>
              <w:jc w:val="center"/>
              <w:rPr>
                <w:w w:val="90"/>
                <w:sz w:val="18"/>
                <w:szCs w:val="18"/>
              </w:rPr>
            </w:pPr>
          </w:p>
        </w:tc>
        <w:tc>
          <w:tcPr>
            <w:tcW w:w="882" w:type="dxa"/>
            <w:vMerge w:val="continue"/>
            <w:vAlign w:val="center"/>
          </w:tcPr>
          <w:p>
            <w:pPr>
              <w:adjustRightInd w:val="0"/>
              <w:snapToGrid w:val="0"/>
              <w:spacing w:line="240" w:lineRule="auto"/>
              <w:ind w:firstLine="0" w:firstLineChars="0"/>
              <w:jc w:val="center"/>
              <w:rPr>
                <w:w w:val="90"/>
                <w:sz w:val="18"/>
                <w:szCs w:val="18"/>
              </w:rPr>
            </w:pPr>
          </w:p>
        </w:tc>
        <w:tc>
          <w:tcPr>
            <w:tcW w:w="754" w:type="dxa"/>
            <w:vMerge w:val="continue"/>
            <w:vAlign w:val="center"/>
          </w:tcPr>
          <w:p>
            <w:pPr>
              <w:adjustRightInd w:val="0"/>
              <w:snapToGrid w:val="0"/>
              <w:spacing w:line="240" w:lineRule="auto"/>
              <w:ind w:firstLine="0" w:firstLineChars="0"/>
              <w:jc w:val="center"/>
              <w:rPr>
                <w:w w:val="90"/>
                <w:sz w:val="18"/>
                <w:szCs w:val="18"/>
              </w:rPr>
            </w:pPr>
          </w:p>
        </w:tc>
        <w:tc>
          <w:tcPr>
            <w:tcW w:w="966" w:type="dxa"/>
            <w:vMerge w:val="continue"/>
            <w:vAlign w:val="center"/>
          </w:tcPr>
          <w:p>
            <w:pPr>
              <w:adjustRightInd w:val="0"/>
              <w:snapToGrid w:val="0"/>
              <w:spacing w:line="240" w:lineRule="auto"/>
              <w:ind w:firstLine="0" w:firstLineChars="0"/>
              <w:jc w:val="center"/>
              <w:rPr>
                <w:w w:val="90"/>
                <w:sz w:val="18"/>
                <w:szCs w:val="18"/>
              </w:rPr>
            </w:pPr>
          </w:p>
        </w:tc>
        <w:tc>
          <w:tcPr>
            <w:tcW w:w="1033" w:type="dxa"/>
            <w:vMerge w:val="continue"/>
            <w:vAlign w:val="center"/>
          </w:tcPr>
          <w:p>
            <w:pPr>
              <w:adjustRightInd w:val="0"/>
              <w:snapToGrid w:val="0"/>
              <w:spacing w:line="240" w:lineRule="auto"/>
              <w:ind w:firstLine="0" w:firstLineChars="0"/>
              <w:jc w:val="center"/>
              <w:rPr>
                <w:w w:val="90"/>
                <w:sz w:val="18"/>
                <w:szCs w:val="18"/>
              </w:rPr>
            </w:pPr>
          </w:p>
        </w:tc>
        <w:tc>
          <w:tcPr>
            <w:tcW w:w="683" w:type="dxa"/>
            <w:vMerge w:val="continue"/>
            <w:vAlign w:val="center"/>
          </w:tcPr>
          <w:p>
            <w:pPr>
              <w:adjustRightInd w:val="0"/>
              <w:snapToGrid w:val="0"/>
              <w:spacing w:line="240" w:lineRule="auto"/>
              <w:ind w:firstLine="0" w:firstLineChars="0"/>
              <w:jc w:val="center"/>
              <w:rPr>
                <w:w w:val="9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jc w:val="center"/>
        </w:trPr>
        <w:tc>
          <w:tcPr>
            <w:tcW w:w="668" w:type="dxa"/>
            <w:vMerge w:val="continue"/>
            <w:vAlign w:val="center"/>
          </w:tcPr>
          <w:p>
            <w:pPr>
              <w:adjustRightInd w:val="0"/>
              <w:snapToGrid w:val="0"/>
              <w:spacing w:line="240" w:lineRule="auto"/>
              <w:ind w:firstLine="0" w:firstLineChars="0"/>
              <w:jc w:val="center"/>
              <w:rPr>
                <w:w w:val="90"/>
                <w:sz w:val="18"/>
                <w:szCs w:val="18"/>
              </w:rPr>
            </w:pPr>
          </w:p>
        </w:tc>
        <w:tc>
          <w:tcPr>
            <w:tcW w:w="841" w:type="dxa"/>
            <w:vMerge w:val="continue"/>
            <w:vAlign w:val="center"/>
          </w:tcPr>
          <w:p>
            <w:pPr>
              <w:adjustRightInd w:val="0"/>
              <w:snapToGrid w:val="0"/>
              <w:spacing w:line="240" w:lineRule="auto"/>
              <w:ind w:firstLine="0" w:firstLineChars="0"/>
              <w:jc w:val="center"/>
              <w:rPr>
                <w:snapToGrid w:val="0"/>
                <w:spacing w:val="6"/>
                <w:w w:val="90"/>
                <w:kern w:val="0"/>
                <w:sz w:val="18"/>
                <w:szCs w:val="18"/>
              </w:rPr>
            </w:pPr>
          </w:p>
        </w:tc>
        <w:tc>
          <w:tcPr>
            <w:tcW w:w="1430" w:type="dxa"/>
            <w:vAlign w:val="center"/>
          </w:tcPr>
          <w:p>
            <w:pPr>
              <w:adjustRightInd w:val="0"/>
              <w:snapToGrid w:val="0"/>
              <w:spacing w:line="240" w:lineRule="auto"/>
              <w:ind w:firstLine="0" w:firstLineChars="0"/>
              <w:jc w:val="center"/>
              <w:rPr>
                <w:w w:val="90"/>
                <w:sz w:val="18"/>
                <w:szCs w:val="18"/>
              </w:rPr>
            </w:pPr>
            <w:r>
              <w:rPr>
                <w:w w:val="90"/>
                <w:sz w:val="18"/>
                <w:szCs w:val="18"/>
              </w:rPr>
              <w:t>XP-</w:t>
            </w:r>
            <w:r>
              <w:rPr>
                <w:rFonts w:hint="eastAsia"/>
                <w:w w:val="90"/>
                <w:sz w:val="18"/>
                <w:szCs w:val="18"/>
              </w:rPr>
              <w:t>17</w:t>
            </w:r>
          </w:p>
        </w:tc>
        <w:tc>
          <w:tcPr>
            <w:tcW w:w="1006" w:type="dxa"/>
            <w:vAlign w:val="center"/>
          </w:tcPr>
          <w:p>
            <w:pPr>
              <w:adjustRightInd w:val="0"/>
              <w:snapToGrid w:val="0"/>
              <w:spacing w:line="240" w:lineRule="auto"/>
              <w:ind w:firstLine="0" w:firstLineChars="0"/>
              <w:jc w:val="center"/>
              <w:rPr>
                <w:w w:val="90"/>
                <w:sz w:val="18"/>
                <w:szCs w:val="18"/>
              </w:rPr>
            </w:pPr>
            <w:r>
              <w:rPr>
                <w:rFonts w:hint="eastAsia"/>
                <w:w w:val="90"/>
                <w:sz w:val="18"/>
                <w:szCs w:val="18"/>
              </w:rPr>
              <w:t>0.25</w:t>
            </w:r>
          </w:p>
        </w:tc>
        <w:tc>
          <w:tcPr>
            <w:tcW w:w="797" w:type="dxa"/>
            <w:vMerge w:val="restart"/>
            <w:vAlign w:val="center"/>
          </w:tcPr>
          <w:p>
            <w:pPr>
              <w:adjustRightInd w:val="0"/>
              <w:snapToGrid w:val="0"/>
              <w:spacing w:line="240" w:lineRule="auto"/>
              <w:ind w:firstLine="0" w:firstLineChars="0"/>
              <w:jc w:val="center"/>
              <w:rPr>
                <w:w w:val="90"/>
                <w:sz w:val="18"/>
                <w:szCs w:val="18"/>
              </w:rPr>
            </w:pPr>
            <w:r>
              <w:rPr>
                <w:rFonts w:hint="eastAsia"/>
                <w:w w:val="90"/>
                <w:sz w:val="18"/>
                <w:szCs w:val="18"/>
              </w:rPr>
              <w:t>0.255</w:t>
            </w:r>
          </w:p>
        </w:tc>
        <w:tc>
          <w:tcPr>
            <w:tcW w:w="882" w:type="dxa"/>
            <w:vMerge w:val="restart"/>
            <w:vAlign w:val="center"/>
          </w:tcPr>
          <w:p>
            <w:pPr>
              <w:adjustRightInd w:val="0"/>
              <w:snapToGrid w:val="0"/>
              <w:spacing w:line="240" w:lineRule="auto"/>
              <w:ind w:firstLine="0" w:firstLineChars="0"/>
              <w:jc w:val="center"/>
              <w:rPr>
                <w:w w:val="90"/>
                <w:sz w:val="18"/>
                <w:szCs w:val="18"/>
              </w:rPr>
            </w:pPr>
            <w:r>
              <w:rPr>
                <w:rFonts w:hint="eastAsia"/>
                <w:w w:val="90"/>
                <w:sz w:val="18"/>
                <w:szCs w:val="18"/>
              </w:rPr>
              <w:t>1.96</w:t>
            </w:r>
          </w:p>
        </w:tc>
        <w:tc>
          <w:tcPr>
            <w:tcW w:w="754" w:type="dxa"/>
            <w:vMerge w:val="restart"/>
            <w:vAlign w:val="center"/>
          </w:tcPr>
          <w:p>
            <w:pPr>
              <w:spacing w:line="240" w:lineRule="auto"/>
              <w:ind w:firstLine="0" w:firstLineChars="0"/>
              <w:jc w:val="center"/>
              <w:rPr>
                <w:w w:val="90"/>
                <w:sz w:val="18"/>
                <w:szCs w:val="18"/>
              </w:rPr>
            </w:pPr>
            <w:r>
              <w:rPr>
                <w:w w:val="90"/>
                <w:sz w:val="18"/>
                <w:szCs w:val="18"/>
              </w:rPr>
              <w:t>—</w:t>
            </w:r>
          </w:p>
        </w:tc>
        <w:tc>
          <w:tcPr>
            <w:tcW w:w="966" w:type="dxa"/>
            <w:vMerge w:val="restart"/>
            <w:vAlign w:val="center"/>
          </w:tcPr>
          <w:p>
            <w:pPr>
              <w:spacing w:line="240" w:lineRule="auto"/>
              <w:ind w:firstLine="0" w:firstLineChars="0"/>
              <w:jc w:val="center"/>
              <w:rPr>
                <w:w w:val="90"/>
                <w:sz w:val="18"/>
                <w:szCs w:val="18"/>
              </w:rPr>
            </w:pPr>
            <w:r>
              <w:rPr>
                <w:w w:val="90"/>
                <w:sz w:val="18"/>
                <w:szCs w:val="18"/>
              </w:rPr>
              <w:t>—</w:t>
            </w:r>
          </w:p>
        </w:tc>
        <w:tc>
          <w:tcPr>
            <w:tcW w:w="1033" w:type="dxa"/>
            <w:vMerge w:val="restart"/>
            <w:vAlign w:val="center"/>
          </w:tcPr>
          <w:p>
            <w:pPr>
              <w:spacing w:line="240" w:lineRule="auto"/>
              <w:ind w:firstLine="0" w:firstLineChars="0"/>
              <w:jc w:val="center"/>
              <w:rPr>
                <w:w w:val="90"/>
                <w:sz w:val="18"/>
                <w:szCs w:val="18"/>
              </w:rPr>
            </w:pPr>
            <w:r>
              <w:rPr>
                <w:w w:val="90"/>
                <w:sz w:val="18"/>
                <w:szCs w:val="18"/>
              </w:rPr>
              <w:t>—</w:t>
            </w:r>
          </w:p>
        </w:tc>
        <w:tc>
          <w:tcPr>
            <w:tcW w:w="683" w:type="dxa"/>
            <w:vMerge w:val="restart"/>
            <w:vAlign w:val="center"/>
          </w:tcPr>
          <w:p>
            <w:pPr>
              <w:spacing w:line="240" w:lineRule="auto"/>
              <w:ind w:firstLine="0" w:firstLineChars="0"/>
              <w:jc w:val="center"/>
              <w:rPr>
                <w:w w:val="90"/>
                <w:sz w:val="18"/>
                <w:szCs w:val="18"/>
              </w:rPr>
            </w:pPr>
            <w:r>
              <w:rPr>
                <w:w w:val="90"/>
                <w:sz w:val="18"/>
                <w:szCs w:val="18"/>
              </w:rPr>
              <w:t>合格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jc w:val="center"/>
        </w:trPr>
        <w:tc>
          <w:tcPr>
            <w:tcW w:w="668" w:type="dxa"/>
            <w:vMerge w:val="continue"/>
            <w:vAlign w:val="center"/>
          </w:tcPr>
          <w:p>
            <w:pPr>
              <w:adjustRightInd w:val="0"/>
              <w:snapToGrid w:val="0"/>
              <w:spacing w:line="240" w:lineRule="auto"/>
              <w:ind w:firstLine="0" w:firstLineChars="0"/>
              <w:jc w:val="center"/>
              <w:rPr>
                <w:w w:val="90"/>
                <w:sz w:val="18"/>
                <w:szCs w:val="18"/>
              </w:rPr>
            </w:pPr>
          </w:p>
        </w:tc>
        <w:tc>
          <w:tcPr>
            <w:tcW w:w="841" w:type="dxa"/>
            <w:vMerge w:val="continue"/>
            <w:vAlign w:val="center"/>
          </w:tcPr>
          <w:p>
            <w:pPr>
              <w:adjustRightInd w:val="0"/>
              <w:snapToGrid w:val="0"/>
              <w:spacing w:line="240" w:lineRule="auto"/>
              <w:ind w:firstLine="0" w:firstLineChars="0"/>
              <w:jc w:val="center"/>
              <w:rPr>
                <w:w w:val="90"/>
                <w:sz w:val="18"/>
                <w:szCs w:val="18"/>
              </w:rPr>
            </w:pPr>
          </w:p>
        </w:tc>
        <w:tc>
          <w:tcPr>
            <w:tcW w:w="1430" w:type="dxa"/>
            <w:vAlign w:val="center"/>
          </w:tcPr>
          <w:p>
            <w:pPr>
              <w:adjustRightInd w:val="0"/>
              <w:snapToGrid w:val="0"/>
              <w:spacing w:line="240" w:lineRule="auto"/>
              <w:ind w:firstLine="0" w:firstLineChars="0"/>
              <w:jc w:val="center"/>
              <w:rPr>
                <w:w w:val="90"/>
                <w:sz w:val="18"/>
                <w:szCs w:val="18"/>
              </w:rPr>
            </w:pPr>
            <w:r>
              <w:rPr>
                <w:w w:val="90"/>
                <w:sz w:val="18"/>
                <w:szCs w:val="18"/>
              </w:rPr>
              <w:t>S</w:t>
            </w:r>
            <w:r>
              <w:rPr>
                <w:rFonts w:hint="eastAsia"/>
                <w:w w:val="90"/>
                <w:sz w:val="18"/>
                <w:szCs w:val="18"/>
              </w:rPr>
              <w:t>W</w:t>
            </w:r>
            <w:r>
              <w:rPr>
                <w:w w:val="90"/>
                <w:sz w:val="18"/>
                <w:szCs w:val="18"/>
              </w:rPr>
              <w:t>-0</w:t>
            </w:r>
            <w:r>
              <w:rPr>
                <w:rFonts w:hint="eastAsia"/>
                <w:w w:val="90"/>
                <w:sz w:val="18"/>
                <w:szCs w:val="18"/>
              </w:rPr>
              <w:t>2</w:t>
            </w:r>
            <w:r>
              <w:rPr>
                <w:w w:val="90"/>
                <w:sz w:val="18"/>
                <w:szCs w:val="18"/>
              </w:rPr>
              <w:t>-</w:t>
            </w:r>
            <w:r>
              <w:rPr>
                <w:rFonts w:hint="eastAsia"/>
                <w:w w:val="90"/>
                <w:sz w:val="18"/>
                <w:szCs w:val="18"/>
              </w:rPr>
              <w:t>1</w:t>
            </w:r>
            <w:r>
              <w:rPr>
                <w:w w:val="90"/>
                <w:sz w:val="18"/>
                <w:szCs w:val="18"/>
              </w:rPr>
              <w:t>-</w:t>
            </w:r>
            <w:r>
              <w:rPr>
                <w:rFonts w:hint="eastAsia"/>
                <w:w w:val="90"/>
                <w:sz w:val="18"/>
                <w:szCs w:val="18"/>
              </w:rPr>
              <w:t>3</w:t>
            </w:r>
          </w:p>
        </w:tc>
        <w:tc>
          <w:tcPr>
            <w:tcW w:w="1006" w:type="dxa"/>
            <w:vAlign w:val="center"/>
          </w:tcPr>
          <w:p>
            <w:pPr>
              <w:adjustRightInd w:val="0"/>
              <w:snapToGrid w:val="0"/>
              <w:spacing w:line="240" w:lineRule="auto"/>
              <w:ind w:firstLine="0" w:firstLineChars="0"/>
              <w:jc w:val="center"/>
              <w:rPr>
                <w:w w:val="90"/>
                <w:sz w:val="18"/>
                <w:szCs w:val="18"/>
              </w:rPr>
            </w:pPr>
            <w:r>
              <w:rPr>
                <w:rFonts w:hint="eastAsia"/>
                <w:w w:val="90"/>
                <w:sz w:val="18"/>
                <w:szCs w:val="18"/>
              </w:rPr>
              <w:t>0.26</w:t>
            </w:r>
          </w:p>
        </w:tc>
        <w:tc>
          <w:tcPr>
            <w:tcW w:w="797" w:type="dxa"/>
            <w:vMerge w:val="continue"/>
            <w:vAlign w:val="center"/>
          </w:tcPr>
          <w:p>
            <w:pPr>
              <w:adjustRightInd w:val="0"/>
              <w:snapToGrid w:val="0"/>
              <w:spacing w:line="240" w:lineRule="auto"/>
              <w:ind w:firstLine="0" w:firstLineChars="0"/>
              <w:jc w:val="center"/>
              <w:rPr>
                <w:w w:val="90"/>
                <w:sz w:val="18"/>
                <w:szCs w:val="18"/>
              </w:rPr>
            </w:pPr>
          </w:p>
        </w:tc>
        <w:tc>
          <w:tcPr>
            <w:tcW w:w="882" w:type="dxa"/>
            <w:vMerge w:val="continue"/>
            <w:vAlign w:val="center"/>
          </w:tcPr>
          <w:p>
            <w:pPr>
              <w:adjustRightInd w:val="0"/>
              <w:snapToGrid w:val="0"/>
              <w:spacing w:line="240" w:lineRule="auto"/>
              <w:ind w:firstLine="0" w:firstLineChars="0"/>
              <w:jc w:val="center"/>
              <w:rPr>
                <w:w w:val="90"/>
                <w:sz w:val="18"/>
                <w:szCs w:val="18"/>
              </w:rPr>
            </w:pPr>
          </w:p>
        </w:tc>
        <w:tc>
          <w:tcPr>
            <w:tcW w:w="754" w:type="dxa"/>
            <w:vMerge w:val="continue"/>
            <w:vAlign w:val="center"/>
          </w:tcPr>
          <w:p>
            <w:pPr>
              <w:adjustRightInd w:val="0"/>
              <w:snapToGrid w:val="0"/>
              <w:spacing w:line="240" w:lineRule="auto"/>
              <w:ind w:firstLine="0" w:firstLineChars="0"/>
              <w:jc w:val="center"/>
              <w:rPr>
                <w:w w:val="90"/>
                <w:sz w:val="18"/>
                <w:szCs w:val="18"/>
              </w:rPr>
            </w:pPr>
          </w:p>
        </w:tc>
        <w:tc>
          <w:tcPr>
            <w:tcW w:w="966" w:type="dxa"/>
            <w:vMerge w:val="continue"/>
            <w:vAlign w:val="center"/>
          </w:tcPr>
          <w:p>
            <w:pPr>
              <w:adjustRightInd w:val="0"/>
              <w:snapToGrid w:val="0"/>
              <w:spacing w:line="240" w:lineRule="auto"/>
              <w:ind w:firstLine="0" w:firstLineChars="0"/>
              <w:jc w:val="center"/>
              <w:rPr>
                <w:w w:val="90"/>
                <w:sz w:val="18"/>
                <w:szCs w:val="18"/>
              </w:rPr>
            </w:pPr>
          </w:p>
        </w:tc>
        <w:tc>
          <w:tcPr>
            <w:tcW w:w="1033" w:type="dxa"/>
            <w:vMerge w:val="continue"/>
            <w:vAlign w:val="center"/>
          </w:tcPr>
          <w:p>
            <w:pPr>
              <w:adjustRightInd w:val="0"/>
              <w:snapToGrid w:val="0"/>
              <w:spacing w:line="240" w:lineRule="auto"/>
              <w:ind w:firstLine="0" w:firstLineChars="0"/>
              <w:jc w:val="center"/>
              <w:rPr>
                <w:w w:val="90"/>
                <w:sz w:val="18"/>
                <w:szCs w:val="18"/>
              </w:rPr>
            </w:pPr>
          </w:p>
        </w:tc>
        <w:tc>
          <w:tcPr>
            <w:tcW w:w="683" w:type="dxa"/>
            <w:vMerge w:val="continue"/>
            <w:vAlign w:val="center"/>
          </w:tcPr>
          <w:p>
            <w:pPr>
              <w:adjustRightInd w:val="0"/>
              <w:snapToGrid w:val="0"/>
              <w:spacing w:line="240" w:lineRule="auto"/>
              <w:ind w:firstLine="0" w:firstLineChars="0"/>
              <w:jc w:val="center"/>
              <w:rPr>
                <w:w w:val="9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jc w:val="center"/>
        </w:trPr>
        <w:tc>
          <w:tcPr>
            <w:tcW w:w="668" w:type="dxa"/>
            <w:vMerge w:val="continue"/>
            <w:vAlign w:val="center"/>
          </w:tcPr>
          <w:p>
            <w:pPr>
              <w:widowControl/>
              <w:spacing w:line="240" w:lineRule="auto"/>
              <w:ind w:firstLine="0" w:firstLineChars="0"/>
              <w:jc w:val="left"/>
              <w:rPr>
                <w:bCs/>
                <w:w w:val="90"/>
                <w:sz w:val="18"/>
                <w:szCs w:val="18"/>
              </w:rPr>
            </w:pPr>
          </w:p>
        </w:tc>
        <w:tc>
          <w:tcPr>
            <w:tcW w:w="841" w:type="dxa"/>
            <w:vMerge w:val="restart"/>
            <w:vAlign w:val="center"/>
          </w:tcPr>
          <w:p>
            <w:pPr>
              <w:adjustRightInd w:val="0"/>
              <w:snapToGrid w:val="0"/>
              <w:spacing w:line="240" w:lineRule="auto"/>
              <w:ind w:firstLine="0" w:firstLineChars="0"/>
              <w:jc w:val="center"/>
              <w:rPr>
                <w:bCs/>
                <w:w w:val="90"/>
                <w:sz w:val="18"/>
                <w:szCs w:val="18"/>
              </w:rPr>
            </w:pPr>
            <w:r>
              <w:rPr>
                <w:rFonts w:hint="eastAsia"/>
                <w:bCs/>
                <w:w w:val="90"/>
                <w:sz w:val="18"/>
                <w:szCs w:val="18"/>
              </w:rPr>
              <w:t>挥发酚</w:t>
            </w:r>
          </w:p>
        </w:tc>
        <w:tc>
          <w:tcPr>
            <w:tcW w:w="1430" w:type="dxa"/>
            <w:vAlign w:val="center"/>
          </w:tcPr>
          <w:p>
            <w:pPr>
              <w:adjustRightInd w:val="0"/>
              <w:snapToGrid w:val="0"/>
              <w:spacing w:line="240" w:lineRule="auto"/>
              <w:ind w:firstLine="0" w:firstLineChars="0"/>
              <w:jc w:val="center"/>
              <w:rPr>
                <w:w w:val="90"/>
                <w:sz w:val="18"/>
                <w:szCs w:val="18"/>
              </w:rPr>
            </w:pPr>
            <w:r>
              <w:rPr>
                <w:w w:val="90"/>
                <w:sz w:val="18"/>
                <w:szCs w:val="18"/>
              </w:rPr>
              <w:t>XP-</w:t>
            </w:r>
            <w:r>
              <w:rPr>
                <w:rFonts w:hint="eastAsia"/>
                <w:w w:val="90"/>
                <w:sz w:val="18"/>
                <w:szCs w:val="18"/>
              </w:rPr>
              <w:t>18</w:t>
            </w:r>
          </w:p>
        </w:tc>
        <w:tc>
          <w:tcPr>
            <w:tcW w:w="1006" w:type="dxa"/>
            <w:vAlign w:val="center"/>
          </w:tcPr>
          <w:p>
            <w:pPr>
              <w:adjustRightInd w:val="0"/>
              <w:snapToGrid w:val="0"/>
              <w:spacing w:line="240" w:lineRule="auto"/>
              <w:ind w:firstLine="0" w:firstLineChars="0"/>
              <w:jc w:val="center"/>
              <w:rPr>
                <w:w w:val="90"/>
                <w:sz w:val="18"/>
                <w:szCs w:val="18"/>
              </w:rPr>
            </w:pPr>
            <w:r>
              <w:rPr>
                <w:rFonts w:hint="eastAsia"/>
                <w:w w:val="90"/>
                <w:sz w:val="18"/>
                <w:szCs w:val="18"/>
              </w:rPr>
              <w:t>0.012</w:t>
            </w:r>
          </w:p>
        </w:tc>
        <w:tc>
          <w:tcPr>
            <w:tcW w:w="797" w:type="dxa"/>
            <w:vMerge w:val="restart"/>
            <w:vAlign w:val="center"/>
          </w:tcPr>
          <w:p>
            <w:pPr>
              <w:adjustRightInd w:val="0"/>
              <w:snapToGrid w:val="0"/>
              <w:spacing w:line="240" w:lineRule="auto"/>
              <w:ind w:firstLine="0" w:firstLineChars="0"/>
              <w:jc w:val="center"/>
              <w:rPr>
                <w:w w:val="90"/>
                <w:sz w:val="18"/>
                <w:szCs w:val="18"/>
              </w:rPr>
            </w:pPr>
            <w:r>
              <w:rPr>
                <w:rFonts w:hint="eastAsia"/>
                <w:w w:val="90"/>
                <w:sz w:val="18"/>
                <w:szCs w:val="18"/>
              </w:rPr>
              <w:t>0.012</w:t>
            </w:r>
          </w:p>
        </w:tc>
        <w:tc>
          <w:tcPr>
            <w:tcW w:w="882" w:type="dxa"/>
            <w:vMerge w:val="restart"/>
            <w:vAlign w:val="center"/>
          </w:tcPr>
          <w:p>
            <w:pPr>
              <w:adjustRightInd w:val="0"/>
              <w:snapToGrid w:val="0"/>
              <w:spacing w:line="240" w:lineRule="auto"/>
              <w:ind w:firstLine="0" w:firstLineChars="0"/>
              <w:jc w:val="center"/>
              <w:rPr>
                <w:w w:val="90"/>
                <w:sz w:val="18"/>
                <w:szCs w:val="18"/>
              </w:rPr>
            </w:pPr>
            <w:r>
              <w:rPr>
                <w:rFonts w:hint="eastAsia"/>
                <w:w w:val="90"/>
                <w:sz w:val="18"/>
                <w:szCs w:val="18"/>
              </w:rPr>
              <w:t>0</w:t>
            </w:r>
          </w:p>
        </w:tc>
        <w:tc>
          <w:tcPr>
            <w:tcW w:w="754" w:type="dxa"/>
            <w:vMerge w:val="restart"/>
            <w:vAlign w:val="center"/>
          </w:tcPr>
          <w:p>
            <w:pPr>
              <w:spacing w:line="240" w:lineRule="auto"/>
              <w:ind w:firstLine="0" w:firstLineChars="0"/>
              <w:jc w:val="center"/>
              <w:rPr>
                <w:w w:val="90"/>
                <w:sz w:val="18"/>
                <w:szCs w:val="18"/>
              </w:rPr>
            </w:pPr>
            <w:r>
              <w:rPr>
                <w:w w:val="90"/>
                <w:sz w:val="18"/>
                <w:szCs w:val="18"/>
              </w:rPr>
              <w:t>—</w:t>
            </w:r>
          </w:p>
        </w:tc>
        <w:tc>
          <w:tcPr>
            <w:tcW w:w="966" w:type="dxa"/>
            <w:vMerge w:val="restart"/>
            <w:vAlign w:val="center"/>
          </w:tcPr>
          <w:p>
            <w:pPr>
              <w:spacing w:line="240" w:lineRule="auto"/>
              <w:ind w:firstLine="0" w:firstLineChars="0"/>
              <w:jc w:val="center"/>
              <w:rPr>
                <w:w w:val="90"/>
                <w:sz w:val="18"/>
                <w:szCs w:val="18"/>
              </w:rPr>
            </w:pPr>
            <w:r>
              <w:rPr>
                <w:w w:val="90"/>
                <w:sz w:val="18"/>
                <w:szCs w:val="18"/>
              </w:rPr>
              <w:t>—</w:t>
            </w:r>
          </w:p>
        </w:tc>
        <w:tc>
          <w:tcPr>
            <w:tcW w:w="1033" w:type="dxa"/>
            <w:vMerge w:val="restart"/>
            <w:vAlign w:val="center"/>
          </w:tcPr>
          <w:p>
            <w:pPr>
              <w:spacing w:line="240" w:lineRule="auto"/>
              <w:ind w:firstLine="0" w:firstLineChars="0"/>
              <w:jc w:val="center"/>
              <w:rPr>
                <w:w w:val="90"/>
                <w:sz w:val="18"/>
                <w:szCs w:val="18"/>
              </w:rPr>
            </w:pPr>
            <w:r>
              <w:rPr>
                <w:w w:val="90"/>
                <w:sz w:val="18"/>
                <w:szCs w:val="18"/>
              </w:rPr>
              <w:t>—</w:t>
            </w:r>
          </w:p>
        </w:tc>
        <w:tc>
          <w:tcPr>
            <w:tcW w:w="683" w:type="dxa"/>
            <w:vMerge w:val="restart"/>
            <w:vAlign w:val="center"/>
          </w:tcPr>
          <w:p>
            <w:pPr>
              <w:spacing w:line="240" w:lineRule="auto"/>
              <w:ind w:firstLine="0" w:firstLineChars="0"/>
              <w:jc w:val="center"/>
              <w:rPr>
                <w:w w:val="90"/>
                <w:sz w:val="18"/>
                <w:szCs w:val="18"/>
              </w:rPr>
            </w:pPr>
            <w:r>
              <w:rPr>
                <w:w w:val="90"/>
                <w:sz w:val="18"/>
                <w:szCs w:val="18"/>
              </w:rPr>
              <w:t>合格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PrEx>
        <w:trPr>
          <w:cantSplit/>
          <w:trHeight w:val="284" w:hRule="atLeast"/>
          <w:jc w:val="center"/>
        </w:trPr>
        <w:tc>
          <w:tcPr>
            <w:tcW w:w="668" w:type="dxa"/>
            <w:vMerge w:val="continue"/>
            <w:vAlign w:val="center"/>
          </w:tcPr>
          <w:p>
            <w:pPr>
              <w:adjustRightInd w:val="0"/>
              <w:snapToGrid w:val="0"/>
              <w:spacing w:line="240" w:lineRule="auto"/>
              <w:ind w:firstLine="0" w:firstLineChars="0"/>
              <w:jc w:val="center"/>
              <w:rPr>
                <w:bCs/>
                <w:w w:val="90"/>
                <w:sz w:val="18"/>
                <w:szCs w:val="18"/>
              </w:rPr>
            </w:pPr>
          </w:p>
        </w:tc>
        <w:tc>
          <w:tcPr>
            <w:tcW w:w="841" w:type="dxa"/>
            <w:vMerge w:val="continue"/>
            <w:vAlign w:val="center"/>
          </w:tcPr>
          <w:p>
            <w:pPr>
              <w:adjustRightInd w:val="0"/>
              <w:snapToGrid w:val="0"/>
              <w:spacing w:line="240" w:lineRule="auto"/>
              <w:ind w:firstLine="0" w:firstLineChars="0"/>
              <w:jc w:val="center"/>
              <w:rPr>
                <w:bCs/>
                <w:w w:val="90"/>
                <w:sz w:val="18"/>
                <w:szCs w:val="18"/>
              </w:rPr>
            </w:pPr>
          </w:p>
        </w:tc>
        <w:tc>
          <w:tcPr>
            <w:tcW w:w="1430" w:type="dxa"/>
            <w:vAlign w:val="center"/>
          </w:tcPr>
          <w:p>
            <w:pPr>
              <w:adjustRightInd w:val="0"/>
              <w:snapToGrid w:val="0"/>
              <w:spacing w:line="240" w:lineRule="auto"/>
              <w:ind w:firstLine="0" w:firstLineChars="0"/>
              <w:jc w:val="center"/>
              <w:rPr>
                <w:w w:val="90"/>
                <w:sz w:val="18"/>
                <w:szCs w:val="18"/>
              </w:rPr>
            </w:pPr>
            <w:r>
              <w:rPr>
                <w:w w:val="90"/>
                <w:sz w:val="18"/>
                <w:szCs w:val="18"/>
              </w:rPr>
              <w:t>S</w:t>
            </w:r>
            <w:r>
              <w:rPr>
                <w:rFonts w:hint="eastAsia"/>
                <w:w w:val="90"/>
                <w:sz w:val="18"/>
                <w:szCs w:val="18"/>
              </w:rPr>
              <w:t>W</w:t>
            </w:r>
            <w:r>
              <w:rPr>
                <w:w w:val="90"/>
                <w:sz w:val="18"/>
                <w:szCs w:val="18"/>
              </w:rPr>
              <w:t>-02-</w:t>
            </w:r>
            <w:r>
              <w:rPr>
                <w:rFonts w:hint="eastAsia"/>
                <w:w w:val="90"/>
                <w:sz w:val="18"/>
                <w:szCs w:val="18"/>
              </w:rPr>
              <w:t>1</w:t>
            </w:r>
            <w:r>
              <w:rPr>
                <w:w w:val="90"/>
                <w:sz w:val="18"/>
                <w:szCs w:val="18"/>
              </w:rPr>
              <w:t>-</w:t>
            </w:r>
            <w:r>
              <w:rPr>
                <w:rFonts w:hint="eastAsia"/>
                <w:w w:val="90"/>
                <w:sz w:val="18"/>
                <w:szCs w:val="18"/>
              </w:rPr>
              <w:t>2</w:t>
            </w:r>
          </w:p>
        </w:tc>
        <w:tc>
          <w:tcPr>
            <w:tcW w:w="1006" w:type="dxa"/>
            <w:vAlign w:val="center"/>
          </w:tcPr>
          <w:p>
            <w:pPr>
              <w:adjustRightInd w:val="0"/>
              <w:snapToGrid w:val="0"/>
              <w:spacing w:line="240" w:lineRule="auto"/>
              <w:ind w:firstLine="0" w:firstLineChars="0"/>
              <w:jc w:val="center"/>
              <w:rPr>
                <w:w w:val="90"/>
                <w:sz w:val="18"/>
                <w:szCs w:val="18"/>
              </w:rPr>
            </w:pPr>
            <w:r>
              <w:rPr>
                <w:rFonts w:hint="eastAsia"/>
                <w:w w:val="90"/>
                <w:sz w:val="18"/>
                <w:szCs w:val="18"/>
              </w:rPr>
              <w:t>0.012</w:t>
            </w:r>
          </w:p>
        </w:tc>
        <w:tc>
          <w:tcPr>
            <w:tcW w:w="797" w:type="dxa"/>
            <w:vMerge w:val="continue"/>
            <w:vAlign w:val="center"/>
          </w:tcPr>
          <w:p>
            <w:pPr>
              <w:adjustRightInd w:val="0"/>
              <w:snapToGrid w:val="0"/>
              <w:spacing w:line="240" w:lineRule="auto"/>
              <w:ind w:firstLine="0" w:firstLineChars="0"/>
              <w:jc w:val="center"/>
              <w:rPr>
                <w:w w:val="90"/>
                <w:sz w:val="18"/>
                <w:szCs w:val="18"/>
              </w:rPr>
            </w:pPr>
          </w:p>
        </w:tc>
        <w:tc>
          <w:tcPr>
            <w:tcW w:w="882" w:type="dxa"/>
            <w:vMerge w:val="continue"/>
            <w:vAlign w:val="center"/>
          </w:tcPr>
          <w:p>
            <w:pPr>
              <w:adjustRightInd w:val="0"/>
              <w:snapToGrid w:val="0"/>
              <w:spacing w:line="240" w:lineRule="auto"/>
              <w:ind w:firstLine="0" w:firstLineChars="0"/>
              <w:jc w:val="center"/>
              <w:rPr>
                <w:w w:val="90"/>
                <w:sz w:val="18"/>
                <w:szCs w:val="18"/>
              </w:rPr>
            </w:pPr>
          </w:p>
        </w:tc>
        <w:tc>
          <w:tcPr>
            <w:tcW w:w="754" w:type="dxa"/>
            <w:vMerge w:val="continue"/>
            <w:vAlign w:val="center"/>
          </w:tcPr>
          <w:p>
            <w:pPr>
              <w:adjustRightInd w:val="0"/>
              <w:snapToGrid w:val="0"/>
              <w:spacing w:line="240" w:lineRule="auto"/>
              <w:ind w:firstLine="0" w:firstLineChars="0"/>
              <w:jc w:val="center"/>
              <w:rPr>
                <w:w w:val="90"/>
                <w:sz w:val="18"/>
                <w:szCs w:val="18"/>
              </w:rPr>
            </w:pPr>
          </w:p>
        </w:tc>
        <w:tc>
          <w:tcPr>
            <w:tcW w:w="966" w:type="dxa"/>
            <w:vMerge w:val="continue"/>
            <w:vAlign w:val="center"/>
          </w:tcPr>
          <w:p>
            <w:pPr>
              <w:adjustRightInd w:val="0"/>
              <w:snapToGrid w:val="0"/>
              <w:spacing w:line="240" w:lineRule="auto"/>
              <w:ind w:firstLine="0" w:firstLineChars="0"/>
              <w:jc w:val="center"/>
              <w:rPr>
                <w:w w:val="90"/>
                <w:sz w:val="18"/>
                <w:szCs w:val="18"/>
              </w:rPr>
            </w:pPr>
          </w:p>
        </w:tc>
        <w:tc>
          <w:tcPr>
            <w:tcW w:w="1033" w:type="dxa"/>
            <w:vMerge w:val="continue"/>
            <w:vAlign w:val="center"/>
          </w:tcPr>
          <w:p>
            <w:pPr>
              <w:adjustRightInd w:val="0"/>
              <w:snapToGrid w:val="0"/>
              <w:spacing w:line="240" w:lineRule="auto"/>
              <w:ind w:firstLine="0" w:firstLineChars="0"/>
              <w:jc w:val="center"/>
              <w:rPr>
                <w:w w:val="90"/>
                <w:sz w:val="18"/>
                <w:szCs w:val="18"/>
              </w:rPr>
            </w:pPr>
          </w:p>
        </w:tc>
        <w:tc>
          <w:tcPr>
            <w:tcW w:w="683" w:type="dxa"/>
            <w:vMerge w:val="continue"/>
            <w:vAlign w:val="center"/>
          </w:tcPr>
          <w:p>
            <w:pPr>
              <w:adjustRightInd w:val="0"/>
              <w:snapToGrid w:val="0"/>
              <w:spacing w:line="240" w:lineRule="auto"/>
              <w:ind w:firstLine="0" w:firstLineChars="0"/>
              <w:jc w:val="center"/>
              <w:rPr>
                <w:w w:val="9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jc w:val="center"/>
        </w:trPr>
        <w:tc>
          <w:tcPr>
            <w:tcW w:w="668" w:type="dxa"/>
            <w:vMerge w:val="continue"/>
            <w:vAlign w:val="center"/>
          </w:tcPr>
          <w:p>
            <w:pPr>
              <w:adjustRightInd w:val="0"/>
              <w:snapToGrid w:val="0"/>
              <w:spacing w:line="240" w:lineRule="auto"/>
              <w:ind w:firstLine="0" w:firstLineChars="0"/>
              <w:jc w:val="center"/>
              <w:rPr>
                <w:bCs/>
                <w:w w:val="90"/>
                <w:sz w:val="18"/>
                <w:szCs w:val="18"/>
              </w:rPr>
            </w:pPr>
          </w:p>
        </w:tc>
        <w:tc>
          <w:tcPr>
            <w:tcW w:w="841" w:type="dxa"/>
            <w:vMerge w:val="continue"/>
            <w:vAlign w:val="center"/>
          </w:tcPr>
          <w:p>
            <w:pPr>
              <w:adjustRightInd w:val="0"/>
              <w:snapToGrid w:val="0"/>
              <w:spacing w:line="240" w:lineRule="auto"/>
              <w:ind w:firstLine="0" w:firstLineChars="0"/>
              <w:jc w:val="center"/>
              <w:rPr>
                <w:bCs/>
                <w:w w:val="90"/>
                <w:sz w:val="18"/>
                <w:szCs w:val="18"/>
              </w:rPr>
            </w:pPr>
          </w:p>
        </w:tc>
        <w:tc>
          <w:tcPr>
            <w:tcW w:w="1430" w:type="dxa"/>
            <w:vAlign w:val="center"/>
          </w:tcPr>
          <w:p>
            <w:pPr>
              <w:adjustRightInd w:val="0"/>
              <w:snapToGrid w:val="0"/>
              <w:spacing w:line="240" w:lineRule="auto"/>
              <w:ind w:firstLine="0" w:firstLineChars="0"/>
              <w:jc w:val="center"/>
              <w:rPr>
                <w:w w:val="90"/>
                <w:sz w:val="18"/>
                <w:szCs w:val="18"/>
              </w:rPr>
            </w:pPr>
            <w:r>
              <w:rPr>
                <w:w w:val="90"/>
                <w:sz w:val="18"/>
                <w:szCs w:val="18"/>
              </w:rPr>
              <w:t>XP-</w:t>
            </w:r>
            <w:r>
              <w:rPr>
                <w:rFonts w:hint="eastAsia"/>
                <w:w w:val="90"/>
                <w:sz w:val="18"/>
                <w:szCs w:val="18"/>
              </w:rPr>
              <w:t>19</w:t>
            </w:r>
          </w:p>
        </w:tc>
        <w:tc>
          <w:tcPr>
            <w:tcW w:w="1006" w:type="dxa"/>
            <w:vAlign w:val="center"/>
          </w:tcPr>
          <w:p>
            <w:pPr>
              <w:adjustRightInd w:val="0"/>
              <w:snapToGrid w:val="0"/>
              <w:spacing w:line="240" w:lineRule="auto"/>
              <w:ind w:firstLine="0" w:firstLineChars="0"/>
              <w:jc w:val="center"/>
              <w:rPr>
                <w:w w:val="90"/>
                <w:sz w:val="18"/>
                <w:szCs w:val="18"/>
              </w:rPr>
            </w:pPr>
            <w:r>
              <w:rPr>
                <w:rFonts w:hint="eastAsia"/>
                <w:w w:val="90"/>
                <w:sz w:val="18"/>
                <w:szCs w:val="18"/>
              </w:rPr>
              <w:t>0.023</w:t>
            </w:r>
          </w:p>
        </w:tc>
        <w:tc>
          <w:tcPr>
            <w:tcW w:w="797" w:type="dxa"/>
            <w:vMerge w:val="restart"/>
            <w:vAlign w:val="center"/>
          </w:tcPr>
          <w:p>
            <w:pPr>
              <w:adjustRightInd w:val="0"/>
              <w:snapToGrid w:val="0"/>
              <w:spacing w:line="240" w:lineRule="auto"/>
              <w:ind w:firstLine="0" w:firstLineChars="0"/>
              <w:jc w:val="center"/>
              <w:rPr>
                <w:w w:val="90"/>
                <w:sz w:val="18"/>
                <w:szCs w:val="18"/>
              </w:rPr>
            </w:pPr>
            <w:r>
              <w:rPr>
                <w:rFonts w:hint="eastAsia"/>
                <w:w w:val="90"/>
                <w:sz w:val="18"/>
                <w:szCs w:val="18"/>
              </w:rPr>
              <w:t>0.0235</w:t>
            </w:r>
          </w:p>
        </w:tc>
        <w:tc>
          <w:tcPr>
            <w:tcW w:w="882" w:type="dxa"/>
            <w:vMerge w:val="restart"/>
            <w:vAlign w:val="center"/>
          </w:tcPr>
          <w:p>
            <w:pPr>
              <w:adjustRightInd w:val="0"/>
              <w:snapToGrid w:val="0"/>
              <w:spacing w:line="240" w:lineRule="auto"/>
              <w:ind w:firstLine="0" w:firstLineChars="0"/>
              <w:jc w:val="center"/>
              <w:rPr>
                <w:w w:val="90"/>
                <w:sz w:val="18"/>
                <w:szCs w:val="18"/>
              </w:rPr>
            </w:pPr>
            <w:r>
              <w:rPr>
                <w:rFonts w:hint="eastAsia"/>
                <w:w w:val="90"/>
                <w:sz w:val="18"/>
                <w:szCs w:val="18"/>
              </w:rPr>
              <w:t>2.13</w:t>
            </w:r>
          </w:p>
        </w:tc>
        <w:tc>
          <w:tcPr>
            <w:tcW w:w="754" w:type="dxa"/>
            <w:vMerge w:val="restart"/>
            <w:vAlign w:val="center"/>
          </w:tcPr>
          <w:p>
            <w:pPr>
              <w:spacing w:line="240" w:lineRule="auto"/>
              <w:ind w:firstLine="0" w:firstLineChars="0"/>
              <w:jc w:val="center"/>
              <w:rPr>
                <w:w w:val="90"/>
                <w:sz w:val="18"/>
                <w:szCs w:val="18"/>
              </w:rPr>
            </w:pPr>
            <w:r>
              <w:rPr>
                <w:w w:val="90"/>
                <w:sz w:val="18"/>
                <w:szCs w:val="18"/>
              </w:rPr>
              <w:t>—</w:t>
            </w:r>
          </w:p>
        </w:tc>
        <w:tc>
          <w:tcPr>
            <w:tcW w:w="966" w:type="dxa"/>
            <w:vMerge w:val="restart"/>
            <w:vAlign w:val="center"/>
          </w:tcPr>
          <w:p>
            <w:pPr>
              <w:spacing w:line="240" w:lineRule="auto"/>
              <w:ind w:firstLine="0" w:firstLineChars="0"/>
              <w:jc w:val="center"/>
              <w:rPr>
                <w:w w:val="90"/>
                <w:sz w:val="18"/>
                <w:szCs w:val="18"/>
              </w:rPr>
            </w:pPr>
            <w:r>
              <w:rPr>
                <w:w w:val="90"/>
                <w:sz w:val="18"/>
                <w:szCs w:val="18"/>
              </w:rPr>
              <w:t>—</w:t>
            </w:r>
          </w:p>
        </w:tc>
        <w:tc>
          <w:tcPr>
            <w:tcW w:w="1033" w:type="dxa"/>
            <w:vMerge w:val="restart"/>
            <w:vAlign w:val="center"/>
          </w:tcPr>
          <w:p>
            <w:pPr>
              <w:spacing w:line="240" w:lineRule="auto"/>
              <w:ind w:firstLine="0" w:firstLineChars="0"/>
              <w:jc w:val="center"/>
              <w:rPr>
                <w:w w:val="90"/>
                <w:sz w:val="18"/>
                <w:szCs w:val="18"/>
              </w:rPr>
            </w:pPr>
            <w:r>
              <w:rPr>
                <w:w w:val="90"/>
                <w:sz w:val="18"/>
                <w:szCs w:val="18"/>
              </w:rPr>
              <w:t>—</w:t>
            </w:r>
          </w:p>
        </w:tc>
        <w:tc>
          <w:tcPr>
            <w:tcW w:w="683" w:type="dxa"/>
            <w:vAlign w:val="center"/>
          </w:tcPr>
          <w:p>
            <w:pPr>
              <w:spacing w:line="240" w:lineRule="auto"/>
              <w:ind w:firstLine="0" w:firstLineChars="0"/>
              <w:jc w:val="center"/>
              <w:rPr>
                <w:w w:val="90"/>
                <w:sz w:val="18"/>
                <w:szCs w:val="18"/>
              </w:rPr>
            </w:pPr>
            <w:r>
              <w:rPr>
                <w:w w:val="90"/>
                <w:sz w:val="18"/>
                <w:szCs w:val="18"/>
              </w:rPr>
              <w:t>合格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jc w:val="center"/>
        </w:trPr>
        <w:tc>
          <w:tcPr>
            <w:tcW w:w="668" w:type="dxa"/>
            <w:vMerge w:val="continue"/>
            <w:vAlign w:val="center"/>
          </w:tcPr>
          <w:p>
            <w:pPr>
              <w:adjustRightInd w:val="0"/>
              <w:snapToGrid w:val="0"/>
              <w:spacing w:line="240" w:lineRule="auto"/>
              <w:ind w:firstLine="0" w:firstLineChars="0"/>
              <w:jc w:val="center"/>
              <w:rPr>
                <w:bCs/>
                <w:w w:val="90"/>
                <w:sz w:val="18"/>
                <w:szCs w:val="18"/>
              </w:rPr>
            </w:pPr>
          </w:p>
        </w:tc>
        <w:tc>
          <w:tcPr>
            <w:tcW w:w="841" w:type="dxa"/>
            <w:vMerge w:val="continue"/>
            <w:vAlign w:val="center"/>
          </w:tcPr>
          <w:p>
            <w:pPr>
              <w:adjustRightInd w:val="0"/>
              <w:snapToGrid w:val="0"/>
              <w:spacing w:line="240" w:lineRule="auto"/>
              <w:ind w:firstLine="0" w:firstLineChars="0"/>
              <w:jc w:val="center"/>
              <w:rPr>
                <w:bCs/>
                <w:w w:val="90"/>
                <w:sz w:val="18"/>
                <w:szCs w:val="18"/>
              </w:rPr>
            </w:pPr>
          </w:p>
        </w:tc>
        <w:tc>
          <w:tcPr>
            <w:tcW w:w="1430" w:type="dxa"/>
            <w:vAlign w:val="center"/>
          </w:tcPr>
          <w:p>
            <w:pPr>
              <w:adjustRightInd w:val="0"/>
              <w:snapToGrid w:val="0"/>
              <w:spacing w:line="240" w:lineRule="auto"/>
              <w:ind w:firstLine="0" w:firstLineChars="0"/>
              <w:jc w:val="center"/>
              <w:rPr>
                <w:w w:val="90"/>
                <w:sz w:val="18"/>
                <w:szCs w:val="18"/>
              </w:rPr>
            </w:pPr>
            <w:r>
              <w:rPr>
                <w:w w:val="90"/>
                <w:sz w:val="18"/>
                <w:szCs w:val="18"/>
              </w:rPr>
              <w:t>S</w:t>
            </w:r>
            <w:r>
              <w:rPr>
                <w:rFonts w:hint="eastAsia"/>
                <w:w w:val="90"/>
                <w:sz w:val="18"/>
                <w:szCs w:val="18"/>
              </w:rPr>
              <w:t>W</w:t>
            </w:r>
            <w:r>
              <w:rPr>
                <w:w w:val="90"/>
                <w:sz w:val="18"/>
                <w:szCs w:val="18"/>
              </w:rPr>
              <w:t>-0</w:t>
            </w:r>
            <w:r>
              <w:rPr>
                <w:rFonts w:hint="eastAsia"/>
                <w:w w:val="90"/>
                <w:sz w:val="18"/>
                <w:szCs w:val="18"/>
              </w:rPr>
              <w:t>3</w:t>
            </w:r>
            <w:r>
              <w:rPr>
                <w:w w:val="90"/>
                <w:sz w:val="18"/>
                <w:szCs w:val="18"/>
              </w:rPr>
              <w:t>-</w:t>
            </w:r>
            <w:r>
              <w:rPr>
                <w:rFonts w:hint="eastAsia"/>
                <w:w w:val="90"/>
                <w:sz w:val="18"/>
                <w:szCs w:val="18"/>
              </w:rPr>
              <w:t>2</w:t>
            </w:r>
            <w:r>
              <w:rPr>
                <w:w w:val="90"/>
                <w:sz w:val="18"/>
                <w:szCs w:val="18"/>
              </w:rPr>
              <w:t>-</w:t>
            </w:r>
            <w:r>
              <w:rPr>
                <w:rFonts w:hint="eastAsia"/>
                <w:w w:val="90"/>
                <w:sz w:val="18"/>
                <w:szCs w:val="18"/>
              </w:rPr>
              <w:t>2</w:t>
            </w:r>
          </w:p>
        </w:tc>
        <w:tc>
          <w:tcPr>
            <w:tcW w:w="1006" w:type="dxa"/>
            <w:vAlign w:val="center"/>
          </w:tcPr>
          <w:p>
            <w:pPr>
              <w:adjustRightInd w:val="0"/>
              <w:snapToGrid w:val="0"/>
              <w:spacing w:line="240" w:lineRule="auto"/>
              <w:ind w:firstLine="0" w:firstLineChars="0"/>
              <w:jc w:val="center"/>
              <w:rPr>
                <w:w w:val="90"/>
                <w:sz w:val="18"/>
                <w:szCs w:val="18"/>
              </w:rPr>
            </w:pPr>
            <w:r>
              <w:rPr>
                <w:rFonts w:hint="eastAsia"/>
                <w:w w:val="90"/>
                <w:sz w:val="18"/>
                <w:szCs w:val="18"/>
              </w:rPr>
              <w:t>0.024</w:t>
            </w:r>
          </w:p>
        </w:tc>
        <w:tc>
          <w:tcPr>
            <w:tcW w:w="797" w:type="dxa"/>
            <w:vMerge w:val="continue"/>
            <w:vAlign w:val="center"/>
          </w:tcPr>
          <w:p>
            <w:pPr>
              <w:adjustRightInd w:val="0"/>
              <w:snapToGrid w:val="0"/>
              <w:spacing w:line="240" w:lineRule="auto"/>
              <w:ind w:firstLine="0" w:firstLineChars="0"/>
              <w:jc w:val="center"/>
              <w:rPr>
                <w:w w:val="90"/>
                <w:sz w:val="18"/>
                <w:szCs w:val="18"/>
              </w:rPr>
            </w:pPr>
          </w:p>
        </w:tc>
        <w:tc>
          <w:tcPr>
            <w:tcW w:w="882" w:type="dxa"/>
            <w:vMerge w:val="continue"/>
            <w:vAlign w:val="center"/>
          </w:tcPr>
          <w:p>
            <w:pPr>
              <w:adjustRightInd w:val="0"/>
              <w:snapToGrid w:val="0"/>
              <w:spacing w:line="240" w:lineRule="auto"/>
              <w:ind w:firstLine="0" w:firstLineChars="0"/>
              <w:jc w:val="center"/>
              <w:rPr>
                <w:w w:val="90"/>
                <w:sz w:val="18"/>
                <w:szCs w:val="18"/>
              </w:rPr>
            </w:pPr>
          </w:p>
        </w:tc>
        <w:tc>
          <w:tcPr>
            <w:tcW w:w="754" w:type="dxa"/>
            <w:vMerge w:val="continue"/>
            <w:vAlign w:val="center"/>
          </w:tcPr>
          <w:p>
            <w:pPr>
              <w:spacing w:line="240" w:lineRule="auto"/>
              <w:ind w:firstLine="0" w:firstLineChars="0"/>
              <w:jc w:val="center"/>
              <w:rPr>
                <w:w w:val="90"/>
                <w:sz w:val="18"/>
                <w:szCs w:val="18"/>
              </w:rPr>
            </w:pPr>
          </w:p>
        </w:tc>
        <w:tc>
          <w:tcPr>
            <w:tcW w:w="966" w:type="dxa"/>
            <w:vMerge w:val="continue"/>
            <w:vAlign w:val="center"/>
          </w:tcPr>
          <w:p>
            <w:pPr>
              <w:spacing w:line="240" w:lineRule="auto"/>
              <w:ind w:firstLine="0" w:firstLineChars="0"/>
              <w:jc w:val="center"/>
              <w:rPr>
                <w:w w:val="90"/>
                <w:sz w:val="18"/>
                <w:szCs w:val="18"/>
              </w:rPr>
            </w:pPr>
          </w:p>
        </w:tc>
        <w:tc>
          <w:tcPr>
            <w:tcW w:w="1033" w:type="dxa"/>
            <w:vMerge w:val="continue"/>
            <w:vAlign w:val="center"/>
          </w:tcPr>
          <w:p>
            <w:pPr>
              <w:spacing w:line="240" w:lineRule="auto"/>
              <w:ind w:firstLine="0" w:firstLineChars="0"/>
              <w:jc w:val="center"/>
              <w:rPr>
                <w:w w:val="90"/>
                <w:sz w:val="18"/>
                <w:szCs w:val="18"/>
              </w:rPr>
            </w:pPr>
          </w:p>
        </w:tc>
        <w:tc>
          <w:tcPr>
            <w:tcW w:w="683" w:type="dxa"/>
            <w:vAlign w:val="center"/>
          </w:tcPr>
          <w:p>
            <w:pPr>
              <w:spacing w:line="240" w:lineRule="auto"/>
              <w:ind w:firstLine="0" w:firstLineChars="0"/>
              <w:jc w:val="center"/>
              <w:rPr>
                <w:w w:val="90"/>
                <w:sz w:val="18"/>
                <w:szCs w:val="18"/>
              </w:rPr>
            </w:pPr>
            <w:r>
              <w:rPr>
                <w:w w:val="90"/>
                <w:sz w:val="18"/>
                <w:szCs w:val="18"/>
              </w:rPr>
              <w:t>合格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jc w:val="center"/>
        </w:trPr>
        <w:tc>
          <w:tcPr>
            <w:tcW w:w="668" w:type="dxa"/>
            <w:vMerge w:val="continue"/>
            <w:vAlign w:val="center"/>
          </w:tcPr>
          <w:p>
            <w:pPr>
              <w:adjustRightInd w:val="0"/>
              <w:snapToGrid w:val="0"/>
              <w:spacing w:line="240" w:lineRule="auto"/>
              <w:ind w:firstLine="0" w:firstLineChars="0"/>
              <w:jc w:val="center"/>
              <w:rPr>
                <w:bCs/>
                <w:w w:val="90"/>
                <w:sz w:val="18"/>
                <w:szCs w:val="18"/>
              </w:rPr>
            </w:pPr>
          </w:p>
        </w:tc>
        <w:tc>
          <w:tcPr>
            <w:tcW w:w="841" w:type="dxa"/>
            <w:vMerge w:val="continue"/>
            <w:vAlign w:val="center"/>
          </w:tcPr>
          <w:p>
            <w:pPr>
              <w:adjustRightInd w:val="0"/>
              <w:snapToGrid w:val="0"/>
              <w:spacing w:line="240" w:lineRule="auto"/>
              <w:ind w:firstLine="0" w:firstLineChars="0"/>
              <w:jc w:val="center"/>
              <w:rPr>
                <w:bCs/>
                <w:w w:val="90"/>
                <w:sz w:val="18"/>
                <w:szCs w:val="18"/>
              </w:rPr>
            </w:pPr>
          </w:p>
        </w:tc>
        <w:tc>
          <w:tcPr>
            <w:tcW w:w="1430" w:type="dxa"/>
            <w:vAlign w:val="center"/>
          </w:tcPr>
          <w:p>
            <w:pPr>
              <w:adjustRightInd w:val="0"/>
              <w:snapToGrid w:val="0"/>
              <w:spacing w:line="240" w:lineRule="auto"/>
              <w:ind w:firstLine="0" w:firstLineChars="0"/>
              <w:jc w:val="center"/>
              <w:rPr>
                <w:w w:val="90"/>
                <w:sz w:val="18"/>
                <w:szCs w:val="18"/>
              </w:rPr>
            </w:pPr>
            <w:r>
              <w:rPr>
                <w:w w:val="90"/>
                <w:sz w:val="18"/>
                <w:szCs w:val="18"/>
              </w:rPr>
              <w:t>XP-</w:t>
            </w:r>
            <w:r>
              <w:rPr>
                <w:rFonts w:hint="eastAsia"/>
                <w:w w:val="90"/>
                <w:sz w:val="18"/>
                <w:szCs w:val="18"/>
              </w:rPr>
              <w:t>20</w:t>
            </w:r>
          </w:p>
        </w:tc>
        <w:tc>
          <w:tcPr>
            <w:tcW w:w="1006" w:type="dxa"/>
            <w:vAlign w:val="center"/>
          </w:tcPr>
          <w:p>
            <w:pPr>
              <w:adjustRightInd w:val="0"/>
              <w:snapToGrid w:val="0"/>
              <w:spacing w:line="240" w:lineRule="auto"/>
              <w:ind w:firstLine="0" w:firstLineChars="0"/>
              <w:jc w:val="center"/>
              <w:rPr>
                <w:w w:val="90"/>
                <w:sz w:val="18"/>
                <w:szCs w:val="18"/>
              </w:rPr>
            </w:pPr>
            <w:r>
              <w:rPr>
                <w:rFonts w:hint="eastAsia"/>
                <w:w w:val="90"/>
                <w:sz w:val="18"/>
                <w:szCs w:val="18"/>
              </w:rPr>
              <w:t>0.010</w:t>
            </w:r>
          </w:p>
        </w:tc>
        <w:tc>
          <w:tcPr>
            <w:tcW w:w="797" w:type="dxa"/>
            <w:vMerge w:val="restart"/>
            <w:vAlign w:val="center"/>
          </w:tcPr>
          <w:p>
            <w:pPr>
              <w:adjustRightInd w:val="0"/>
              <w:snapToGrid w:val="0"/>
              <w:spacing w:line="240" w:lineRule="auto"/>
              <w:ind w:firstLine="0" w:firstLineChars="0"/>
              <w:jc w:val="center"/>
              <w:rPr>
                <w:w w:val="90"/>
                <w:sz w:val="18"/>
                <w:szCs w:val="18"/>
              </w:rPr>
            </w:pPr>
            <w:r>
              <w:rPr>
                <w:rFonts w:hint="eastAsia"/>
                <w:w w:val="90"/>
                <w:sz w:val="18"/>
                <w:szCs w:val="18"/>
              </w:rPr>
              <w:t>0.010</w:t>
            </w:r>
          </w:p>
        </w:tc>
        <w:tc>
          <w:tcPr>
            <w:tcW w:w="882" w:type="dxa"/>
            <w:vMerge w:val="restart"/>
            <w:vAlign w:val="center"/>
          </w:tcPr>
          <w:p>
            <w:pPr>
              <w:adjustRightInd w:val="0"/>
              <w:snapToGrid w:val="0"/>
              <w:spacing w:line="240" w:lineRule="auto"/>
              <w:ind w:firstLine="0" w:firstLineChars="0"/>
              <w:jc w:val="center"/>
              <w:rPr>
                <w:w w:val="90"/>
                <w:sz w:val="18"/>
                <w:szCs w:val="18"/>
              </w:rPr>
            </w:pPr>
            <w:r>
              <w:rPr>
                <w:rFonts w:hint="eastAsia"/>
                <w:w w:val="90"/>
                <w:sz w:val="18"/>
                <w:szCs w:val="18"/>
              </w:rPr>
              <w:t>0</w:t>
            </w:r>
          </w:p>
        </w:tc>
        <w:tc>
          <w:tcPr>
            <w:tcW w:w="754" w:type="dxa"/>
            <w:vMerge w:val="restart"/>
            <w:vAlign w:val="center"/>
          </w:tcPr>
          <w:p>
            <w:pPr>
              <w:spacing w:line="240" w:lineRule="auto"/>
              <w:ind w:firstLine="0" w:firstLineChars="0"/>
              <w:jc w:val="center"/>
              <w:rPr>
                <w:w w:val="90"/>
                <w:sz w:val="18"/>
                <w:szCs w:val="18"/>
              </w:rPr>
            </w:pPr>
            <w:r>
              <w:rPr>
                <w:w w:val="90"/>
                <w:sz w:val="18"/>
                <w:szCs w:val="18"/>
              </w:rPr>
              <w:t>—</w:t>
            </w:r>
          </w:p>
        </w:tc>
        <w:tc>
          <w:tcPr>
            <w:tcW w:w="966" w:type="dxa"/>
            <w:vMerge w:val="restart"/>
            <w:vAlign w:val="center"/>
          </w:tcPr>
          <w:p>
            <w:pPr>
              <w:spacing w:line="240" w:lineRule="auto"/>
              <w:ind w:firstLine="0" w:firstLineChars="0"/>
              <w:jc w:val="center"/>
              <w:rPr>
                <w:w w:val="90"/>
                <w:sz w:val="18"/>
                <w:szCs w:val="18"/>
              </w:rPr>
            </w:pPr>
            <w:r>
              <w:rPr>
                <w:w w:val="90"/>
                <w:sz w:val="18"/>
                <w:szCs w:val="18"/>
              </w:rPr>
              <w:t>—</w:t>
            </w:r>
          </w:p>
        </w:tc>
        <w:tc>
          <w:tcPr>
            <w:tcW w:w="1033" w:type="dxa"/>
            <w:vMerge w:val="restart"/>
            <w:vAlign w:val="center"/>
          </w:tcPr>
          <w:p>
            <w:pPr>
              <w:spacing w:line="240" w:lineRule="auto"/>
              <w:ind w:firstLine="0" w:firstLineChars="0"/>
              <w:jc w:val="center"/>
              <w:rPr>
                <w:w w:val="90"/>
                <w:sz w:val="18"/>
                <w:szCs w:val="18"/>
              </w:rPr>
            </w:pPr>
            <w:r>
              <w:rPr>
                <w:w w:val="90"/>
                <w:sz w:val="18"/>
                <w:szCs w:val="18"/>
              </w:rPr>
              <w:t>—</w:t>
            </w:r>
          </w:p>
        </w:tc>
        <w:tc>
          <w:tcPr>
            <w:tcW w:w="683" w:type="dxa"/>
            <w:vMerge w:val="restart"/>
            <w:vAlign w:val="center"/>
          </w:tcPr>
          <w:p>
            <w:pPr>
              <w:spacing w:line="240" w:lineRule="auto"/>
              <w:ind w:firstLine="0" w:firstLineChars="0"/>
              <w:jc w:val="center"/>
              <w:rPr>
                <w:w w:val="90"/>
                <w:sz w:val="18"/>
                <w:szCs w:val="18"/>
              </w:rPr>
            </w:pPr>
            <w:r>
              <w:rPr>
                <w:w w:val="90"/>
                <w:sz w:val="18"/>
                <w:szCs w:val="18"/>
              </w:rPr>
              <w:t>合格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jc w:val="center"/>
        </w:trPr>
        <w:tc>
          <w:tcPr>
            <w:tcW w:w="668" w:type="dxa"/>
            <w:vMerge w:val="continue"/>
            <w:vAlign w:val="center"/>
          </w:tcPr>
          <w:p>
            <w:pPr>
              <w:adjustRightInd w:val="0"/>
              <w:snapToGrid w:val="0"/>
              <w:spacing w:line="240" w:lineRule="auto"/>
              <w:ind w:firstLine="0" w:firstLineChars="0"/>
              <w:jc w:val="center"/>
              <w:rPr>
                <w:bCs/>
                <w:w w:val="90"/>
                <w:sz w:val="18"/>
                <w:szCs w:val="18"/>
              </w:rPr>
            </w:pPr>
          </w:p>
        </w:tc>
        <w:tc>
          <w:tcPr>
            <w:tcW w:w="841" w:type="dxa"/>
            <w:vMerge w:val="continue"/>
            <w:vAlign w:val="center"/>
          </w:tcPr>
          <w:p>
            <w:pPr>
              <w:adjustRightInd w:val="0"/>
              <w:snapToGrid w:val="0"/>
              <w:spacing w:line="240" w:lineRule="auto"/>
              <w:ind w:firstLine="0" w:firstLineChars="0"/>
              <w:jc w:val="center"/>
              <w:rPr>
                <w:bCs/>
                <w:w w:val="90"/>
                <w:sz w:val="18"/>
                <w:szCs w:val="18"/>
              </w:rPr>
            </w:pPr>
          </w:p>
        </w:tc>
        <w:tc>
          <w:tcPr>
            <w:tcW w:w="1430" w:type="dxa"/>
            <w:vAlign w:val="center"/>
          </w:tcPr>
          <w:p>
            <w:pPr>
              <w:adjustRightInd w:val="0"/>
              <w:snapToGrid w:val="0"/>
              <w:spacing w:line="240" w:lineRule="auto"/>
              <w:ind w:firstLine="0" w:firstLineChars="0"/>
              <w:jc w:val="center"/>
              <w:rPr>
                <w:w w:val="90"/>
                <w:sz w:val="18"/>
                <w:szCs w:val="18"/>
              </w:rPr>
            </w:pPr>
            <w:r>
              <w:rPr>
                <w:w w:val="90"/>
                <w:sz w:val="18"/>
                <w:szCs w:val="18"/>
              </w:rPr>
              <w:t>S</w:t>
            </w:r>
            <w:r>
              <w:rPr>
                <w:rFonts w:hint="eastAsia"/>
                <w:w w:val="90"/>
                <w:sz w:val="18"/>
                <w:szCs w:val="18"/>
              </w:rPr>
              <w:t>W</w:t>
            </w:r>
            <w:r>
              <w:rPr>
                <w:w w:val="90"/>
                <w:sz w:val="18"/>
                <w:szCs w:val="18"/>
              </w:rPr>
              <w:t>-0</w:t>
            </w:r>
            <w:r>
              <w:rPr>
                <w:rFonts w:hint="eastAsia"/>
                <w:w w:val="90"/>
                <w:sz w:val="18"/>
                <w:szCs w:val="18"/>
              </w:rPr>
              <w:t>4</w:t>
            </w:r>
            <w:r>
              <w:rPr>
                <w:w w:val="90"/>
                <w:sz w:val="18"/>
                <w:szCs w:val="18"/>
              </w:rPr>
              <w:t>-</w:t>
            </w:r>
            <w:r>
              <w:rPr>
                <w:rFonts w:hint="eastAsia"/>
                <w:w w:val="90"/>
                <w:sz w:val="18"/>
                <w:szCs w:val="18"/>
              </w:rPr>
              <w:t>1</w:t>
            </w:r>
            <w:r>
              <w:rPr>
                <w:w w:val="90"/>
                <w:sz w:val="18"/>
                <w:szCs w:val="18"/>
              </w:rPr>
              <w:t>-</w:t>
            </w:r>
            <w:r>
              <w:rPr>
                <w:rFonts w:hint="eastAsia"/>
                <w:w w:val="90"/>
                <w:sz w:val="18"/>
                <w:szCs w:val="18"/>
              </w:rPr>
              <w:t>1</w:t>
            </w:r>
          </w:p>
        </w:tc>
        <w:tc>
          <w:tcPr>
            <w:tcW w:w="1006" w:type="dxa"/>
            <w:vAlign w:val="center"/>
          </w:tcPr>
          <w:p>
            <w:pPr>
              <w:adjustRightInd w:val="0"/>
              <w:snapToGrid w:val="0"/>
              <w:spacing w:line="240" w:lineRule="auto"/>
              <w:ind w:firstLine="0" w:firstLineChars="0"/>
              <w:jc w:val="center"/>
              <w:rPr>
                <w:w w:val="90"/>
                <w:sz w:val="18"/>
                <w:szCs w:val="18"/>
              </w:rPr>
            </w:pPr>
            <w:r>
              <w:rPr>
                <w:rFonts w:hint="eastAsia"/>
                <w:w w:val="90"/>
                <w:sz w:val="18"/>
                <w:szCs w:val="18"/>
              </w:rPr>
              <w:t>0.010</w:t>
            </w:r>
          </w:p>
        </w:tc>
        <w:tc>
          <w:tcPr>
            <w:tcW w:w="797" w:type="dxa"/>
            <w:vMerge w:val="continue"/>
            <w:vAlign w:val="center"/>
          </w:tcPr>
          <w:p>
            <w:pPr>
              <w:adjustRightInd w:val="0"/>
              <w:snapToGrid w:val="0"/>
              <w:spacing w:line="240" w:lineRule="auto"/>
              <w:ind w:firstLine="0" w:firstLineChars="0"/>
              <w:jc w:val="center"/>
              <w:rPr>
                <w:w w:val="90"/>
                <w:sz w:val="18"/>
                <w:szCs w:val="18"/>
              </w:rPr>
            </w:pPr>
          </w:p>
        </w:tc>
        <w:tc>
          <w:tcPr>
            <w:tcW w:w="882" w:type="dxa"/>
            <w:vMerge w:val="continue"/>
            <w:vAlign w:val="center"/>
          </w:tcPr>
          <w:p>
            <w:pPr>
              <w:adjustRightInd w:val="0"/>
              <w:snapToGrid w:val="0"/>
              <w:spacing w:line="240" w:lineRule="auto"/>
              <w:ind w:firstLine="0" w:firstLineChars="0"/>
              <w:jc w:val="center"/>
              <w:rPr>
                <w:w w:val="90"/>
                <w:sz w:val="18"/>
                <w:szCs w:val="18"/>
              </w:rPr>
            </w:pPr>
          </w:p>
        </w:tc>
        <w:tc>
          <w:tcPr>
            <w:tcW w:w="754" w:type="dxa"/>
            <w:vMerge w:val="continue"/>
            <w:vAlign w:val="center"/>
          </w:tcPr>
          <w:p>
            <w:pPr>
              <w:adjustRightInd w:val="0"/>
              <w:snapToGrid w:val="0"/>
              <w:spacing w:line="240" w:lineRule="auto"/>
              <w:ind w:firstLine="0" w:firstLineChars="0"/>
              <w:jc w:val="center"/>
              <w:rPr>
                <w:w w:val="90"/>
                <w:sz w:val="18"/>
                <w:szCs w:val="18"/>
              </w:rPr>
            </w:pPr>
          </w:p>
        </w:tc>
        <w:tc>
          <w:tcPr>
            <w:tcW w:w="966" w:type="dxa"/>
            <w:vMerge w:val="continue"/>
            <w:vAlign w:val="center"/>
          </w:tcPr>
          <w:p>
            <w:pPr>
              <w:adjustRightInd w:val="0"/>
              <w:snapToGrid w:val="0"/>
              <w:spacing w:line="240" w:lineRule="auto"/>
              <w:ind w:firstLine="0" w:firstLineChars="0"/>
              <w:jc w:val="center"/>
              <w:rPr>
                <w:w w:val="90"/>
                <w:sz w:val="18"/>
                <w:szCs w:val="18"/>
              </w:rPr>
            </w:pPr>
          </w:p>
        </w:tc>
        <w:tc>
          <w:tcPr>
            <w:tcW w:w="1033" w:type="dxa"/>
            <w:vMerge w:val="continue"/>
            <w:vAlign w:val="center"/>
          </w:tcPr>
          <w:p>
            <w:pPr>
              <w:adjustRightInd w:val="0"/>
              <w:snapToGrid w:val="0"/>
              <w:spacing w:line="240" w:lineRule="auto"/>
              <w:ind w:firstLine="0" w:firstLineChars="0"/>
              <w:jc w:val="center"/>
              <w:rPr>
                <w:w w:val="90"/>
                <w:sz w:val="18"/>
                <w:szCs w:val="18"/>
              </w:rPr>
            </w:pPr>
          </w:p>
        </w:tc>
        <w:tc>
          <w:tcPr>
            <w:tcW w:w="683" w:type="dxa"/>
            <w:vMerge w:val="continue"/>
            <w:vAlign w:val="center"/>
          </w:tcPr>
          <w:p>
            <w:pPr>
              <w:adjustRightInd w:val="0"/>
              <w:snapToGrid w:val="0"/>
              <w:spacing w:line="240" w:lineRule="auto"/>
              <w:ind w:firstLine="0" w:firstLineChars="0"/>
              <w:jc w:val="center"/>
              <w:rPr>
                <w:w w:val="90"/>
                <w:sz w:val="18"/>
                <w:szCs w:val="18"/>
              </w:rPr>
            </w:pPr>
          </w:p>
        </w:tc>
      </w:tr>
    </w:tbl>
    <w:p>
      <w:pPr>
        <w:adjustRightInd w:val="0"/>
        <w:snapToGrid w:val="0"/>
        <w:ind w:firstLine="0" w:firstLineChars="0"/>
        <w:jc w:val="left"/>
        <w:rPr>
          <w:rFonts w:hAnsi="宋体"/>
          <w:sz w:val="18"/>
          <w:szCs w:val="18"/>
        </w:rPr>
      </w:pPr>
      <w:r>
        <w:rPr>
          <w:rFonts w:hint="eastAsia" w:hAnsi="宋体"/>
          <w:b/>
          <w:bCs/>
          <w:sz w:val="18"/>
          <w:szCs w:val="18"/>
        </w:rPr>
        <w:t>说明</w:t>
      </w:r>
      <w:r>
        <w:rPr>
          <w:rFonts w:hint="eastAsia" w:hAnsi="宋体"/>
          <w:sz w:val="18"/>
          <w:szCs w:val="18"/>
        </w:rPr>
        <w:t>：M表示密码标准样品，XP表示现场密码平行样，SW表示生活污水，H表示样品加标回收实验，后三组数字分别表示监测点位序号和频次。</w:t>
      </w:r>
    </w:p>
    <w:p>
      <w:pPr>
        <w:spacing w:line="240" w:lineRule="auto"/>
        <w:ind w:firstLine="0" w:firstLineChars="0"/>
        <w:jc w:val="center"/>
        <w:rPr>
          <w:b/>
          <w:bCs/>
          <w:sz w:val="21"/>
          <w:szCs w:val="21"/>
        </w:rPr>
      </w:pPr>
      <w:r>
        <w:rPr>
          <w:rFonts w:hint="eastAsia"/>
          <w:b/>
          <w:bCs/>
          <w:sz w:val="21"/>
          <w:szCs w:val="21"/>
        </w:rPr>
        <w:t>表7.3  标准滤膜/滤筒检查</w:t>
      </w:r>
    </w:p>
    <w:tbl>
      <w:tblPr>
        <w:tblStyle w:val="48"/>
        <w:tblW w:w="9060"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69"/>
        <w:gridCol w:w="1651"/>
        <w:gridCol w:w="1495"/>
        <w:gridCol w:w="1495"/>
        <w:gridCol w:w="1495"/>
        <w:gridCol w:w="998"/>
        <w:gridCol w:w="95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969" w:type="dxa"/>
            <w:vAlign w:val="center"/>
          </w:tcPr>
          <w:p>
            <w:pPr>
              <w:adjustRightInd w:val="0"/>
              <w:snapToGrid w:val="0"/>
              <w:spacing w:line="240" w:lineRule="auto"/>
              <w:ind w:firstLine="0" w:firstLineChars="0"/>
              <w:rPr>
                <w:b/>
                <w:w w:val="90"/>
                <w:sz w:val="20"/>
                <w:szCs w:val="20"/>
              </w:rPr>
            </w:pPr>
            <w:r>
              <w:rPr>
                <w:b/>
                <w:w w:val="90"/>
                <w:sz w:val="20"/>
                <w:szCs w:val="20"/>
              </w:rPr>
              <w:t>监测项目</w:t>
            </w:r>
          </w:p>
        </w:tc>
        <w:tc>
          <w:tcPr>
            <w:tcW w:w="1651" w:type="dxa"/>
            <w:vAlign w:val="center"/>
          </w:tcPr>
          <w:p>
            <w:pPr>
              <w:adjustRightInd w:val="0"/>
              <w:snapToGrid w:val="0"/>
              <w:spacing w:line="240" w:lineRule="auto"/>
              <w:ind w:firstLine="0" w:firstLineChars="0"/>
              <w:jc w:val="center"/>
              <w:rPr>
                <w:b/>
                <w:w w:val="90"/>
                <w:sz w:val="20"/>
                <w:szCs w:val="20"/>
              </w:rPr>
            </w:pPr>
            <w:r>
              <w:rPr>
                <w:b/>
                <w:w w:val="90"/>
                <w:sz w:val="20"/>
                <w:szCs w:val="20"/>
              </w:rPr>
              <w:t>质控措施</w:t>
            </w:r>
          </w:p>
        </w:tc>
        <w:tc>
          <w:tcPr>
            <w:tcW w:w="1495" w:type="dxa"/>
            <w:vAlign w:val="center"/>
          </w:tcPr>
          <w:p>
            <w:pPr>
              <w:adjustRightInd w:val="0"/>
              <w:snapToGrid w:val="0"/>
              <w:spacing w:line="240" w:lineRule="auto"/>
              <w:ind w:left="-29" w:leftChars="-51" w:hanging="93" w:hangingChars="51"/>
              <w:jc w:val="center"/>
              <w:rPr>
                <w:b/>
                <w:w w:val="90"/>
                <w:sz w:val="20"/>
                <w:szCs w:val="20"/>
              </w:rPr>
            </w:pPr>
            <w:r>
              <w:rPr>
                <w:b/>
                <w:w w:val="90"/>
                <w:sz w:val="20"/>
                <w:szCs w:val="20"/>
              </w:rPr>
              <w:t>样品编号</w:t>
            </w:r>
          </w:p>
        </w:tc>
        <w:tc>
          <w:tcPr>
            <w:tcW w:w="1495" w:type="dxa"/>
            <w:vAlign w:val="center"/>
          </w:tcPr>
          <w:p>
            <w:pPr>
              <w:adjustRightInd w:val="0"/>
              <w:snapToGrid w:val="0"/>
              <w:spacing w:line="240" w:lineRule="auto"/>
              <w:ind w:firstLine="0" w:firstLineChars="0"/>
              <w:rPr>
                <w:b/>
                <w:w w:val="90"/>
                <w:sz w:val="20"/>
                <w:szCs w:val="20"/>
              </w:rPr>
            </w:pPr>
            <w:r>
              <w:rPr>
                <w:b/>
                <w:w w:val="90"/>
                <w:sz w:val="20"/>
                <w:szCs w:val="20"/>
              </w:rPr>
              <w:t>采样前重量（g）</w:t>
            </w:r>
          </w:p>
        </w:tc>
        <w:tc>
          <w:tcPr>
            <w:tcW w:w="1495" w:type="dxa"/>
            <w:vAlign w:val="center"/>
          </w:tcPr>
          <w:p>
            <w:pPr>
              <w:adjustRightInd w:val="0"/>
              <w:snapToGrid w:val="0"/>
              <w:spacing w:line="240" w:lineRule="auto"/>
              <w:ind w:firstLine="0" w:firstLineChars="0"/>
              <w:jc w:val="center"/>
              <w:rPr>
                <w:b/>
                <w:w w:val="90"/>
                <w:sz w:val="20"/>
                <w:szCs w:val="20"/>
              </w:rPr>
            </w:pPr>
            <w:r>
              <w:rPr>
                <w:b/>
                <w:w w:val="90"/>
                <w:sz w:val="20"/>
                <w:szCs w:val="20"/>
              </w:rPr>
              <w:t>采样后重量（g）</w:t>
            </w:r>
          </w:p>
        </w:tc>
        <w:tc>
          <w:tcPr>
            <w:tcW w:w="998" w:type="dxa"/>
            <w:vAlign w:val="center"/>
          </w:tcPr>
          <w:p>
            <w:pPr>
              <w:adjustRightInd w:val="0"/>
              <w:snapToGrid w:val="0"/>
              <w:spacing w:line="240" w:lineRule="auto"/>
              <w:ind w:firstLine="0" w:firstLineChars="0"/>
              <w:rPr>
                <w:b/>
                <w:w w:val="90"/>
                <w:sz w:val="20"/>
                <w:szCs w:val="20"/>
              </w:rPr>
            </w:pPr>
            <w:r>
              <w:rPr>
                <w:b/>
                <w:w w:val="90"/>
                <w:sz w:val="20"/>
                <w:szCs w:val="20"/>
              </w:rPr>
              <w:t>允许偏差</w:t>
            </w:r>
          </w:p>
        </w:tc>
        <w:tc>
          <w:tcPr>
            <w:tcW w:w="957" w:type="dxa"/>
            <w:vAlign w:val="center"/>
          </w:tcPr>
          <w:p>
            <w:pPr>
              <w:adjustRightInd w:val="0"/>
              <w:snapToGrid w:val="0"/>
              <w:spacing w:line="240" w:lineRule="auto"/>
              <w:ind w:firstLine="0" w:firstLineChars="0"/>
              <w:rPr>
                <w:b/>
                <w:w w:val="90"/>
                <w:sz w:val="20"/>
                <w:szCs w:val="20"/>
              </w:rPr>
            </w:pPr>
            <w:r>
              <w:rPr>
                <w:b/>
                <w:w w:val="90"/>
                <w:sz w:val="20"/>
                <w:szCs w:val="20"/>
              </w:rPr>
              <w:t>检查结论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969" w:type="dxa"/>
            <w:vMerge w:val="restart"/>
            <w:vAlign w:val="center"/>
          </w:tcPr>
          <w:p>
            <w:pPr>
              <w:adjustRightInd w:val="0"/>
              <w:snapToGrid w:val="0"/>
              <w:spacing w:line="240" w:lineRule="auto"/>
              <w:ind w:firstLine="0" w:firstLineChars="0"/>
              <w:jc w:val="center"/>
              <w:rPr>
                <w:bCs/>
                <w:color w:val="000000"/>
                <w:w w:val="90"/>
                <w:sz w:val="20"/>
                <w:szCs w:val="21"/>
              </w:rPr>
            </w:pPr>
            <w:r>
              <w:rPr>
                <w:rFonts w:hint="eastAsia"/>
                <w:bCs/>
                <w:color w:val="000000"/>
                <w:w w:val="90"/>
                <w:sz w:val="20"/>
                <w:szCs w:val="21"/>
              </w:rPr>
              <w:t>粉尘</w:t>
            </w:r>
          </w:p>
        </w:tc>
        <w:tc>
          <w:tcPr>
            <w:tcW w:w="1651" w:type="dxa"/>
            <w:vAlign w:val="center"/>
          </w:tcPr>
          <w:p>
            <w:pPr>
              <w:adjustRightInd w:val="0"/>
              <w:snapToGrid w:val="0"/>
              <w:spacing w:line="240" w:lineRule="auto"/>
              <w:ind w:firstLine="0" w:firstLineChars="0"/>
              <w:jc w:val="center"/>
              <w:rPr>
                <w:w w:val="90"/>
                <w:sz w:val="20"/>
                <w:szCs w:val="20"/>
              </w:rPr>
            </w:pPr>
            <w:r>
              <w:rPr>
                <w:w w:val="90"/>
                <w:sz w:val="20"/>
              </w:rPr>
              <w:t>现场空白滤膜</w:t>
            </w:r>
          </w:p>
        </w:tc>
        <w:tc>
          <w:tcPr>
            <w:tcW w:w="1495" w:type="dxa"/>
            <w:vAlign w:val="center"/>
          </w:tcPr>
          <w:p>
            <w:pPr>
              <w:adjustRightInd w:val="0"/>
              <w:snapToGrid w:val="0"/>
              <w:spacing w:line="240" w:lineRule="auto"/>
              <w:ind w:firstLine="0" w:firstLineChars="0"/>
              <w:jc w:val="center"/>
              <w:rPr>
                <w:w w:val="90"/>
                <w:sz w:val="20"/>
                <w:szCs w:val="20"/>
              </w:rPr>
            </w:pPr>
            <w:r>
              <w:rPr>
                <w:w w:val="90"/>
                <w:sz w:val="20"/>
                <w:szCs w:val="20"/>
              </w:rPr>
              <w:t>LM-1</w:t>
            </w:r>
          </w:p>
        </w:tc>
        <w:tc>
          <w:tcPr>
            <w:tcW w:w="1495" w:type="dxa"/>
            <w:vAlign w:val="center"/>
          </w:tcPr>
          <w:p>
            <w:pPr>
              <w:adjustRightInd w:val="0"/>
              <w:snapToGrid w:val="0"/>
              <w:spacing w:line="240" w:lineRule="auto"/>
              <w:ind w:firstLine="0" w:firstLineChars="0"/>
              <w:jc w:val="center"/>
              <w:rPr>
                <w:w w:val="90"/>
                <w:sz w:val="20"/>
                <w:szCs w:val="20"/>
              </w:rPr>
            </w:pPr>
            <w:r>
              <w:rPr>
                <w:w w:val="90"/>
                <w:sz w:val="20"/>
                <w:szCs w:val="20"/>
              </w:rPr>
              <w:t>0.3</w:t>
            </w:r>
            <w:r>
              <w:rPr>
                <w:rFonts w:hint="eastAsia"/>
                <w:w w:val="90"/>
                <w:sz w:val="20"/>
                <w:szCs w:val="20"/>
              </w:rPr>
              <w:t>8</w:t>
            </w:r>
            <w:r>
              <w:rPr>
                <w:w w:val="90"/>
                <w:sz w:val="20"/>
                <w:szCs w:val="20"/>
              </w:rPr>
              <w:t>2</w:t>
            </w:r>
            <w:r>
              <w:rPr>
                <w:rFonts w:hint="eastAsia"/>
                <w:w w:val="90"/>
                <w:sz w:val="20"/>
                <w:szCs w:val="20"/>
              </w:rPr>
              <w:t>0</w:t>
            </w:r>
          </w:p>
        </w:tc>
        <w:tc>
          <w:tcPr>
            <w:tcW w:w="1495" w:type="dxa"/>
            <w:vAlign w:val="center"/>
          </w:tcPr>
          <w:p>
            <w:pPr>
              <w:adjustRightInd w:val="0"/>
              <w:snapToGrid w:val="0"/>
              <w:spacing w:line="240" w:lineRule="auto"/>
              <w:ind w:firstLine="0" w:firstLineChars="0"/>
              <w:jc w:val="center"/>
              <w:rPr>
                <w:w w:val="90"/>
                <w:sz w:val="20"/>
                <w:szCs w:val="20"/>
              </w:rPr>
            </w:pPr>
            <w:r>
              <w:rPr>
                <w:w w:val="90"/>
                <w:sz w:val="20"/>
                <w:szCs w:val="20"/>
              </w:rPr>
              <w:t>0.3</w:t>
            </w:r>
            <w:r>
              <w:rPr>
                <w:rFonts w:hint="eastAsia"/>
                <w:w w:val="90"/>
                <w:sz w:val="20"/>
                <w:szCs w:val="20"/>
              </w:rPr>
              <w:t>821</w:t>
            </w:r>
          </w:p>
        </w:tc>
        <w:tc>
          <w:tcPr>
            <w:tcW w:w="998" w:type="dxa"/>
            <w:vAlign w:val="center"/>
          </w:tcPr>
          <w:p>
            <w:pPr>
              <w:adjustRightInd w:val="0"/>
              <w:snapToGrid w:val="0"/>
              <w:spacing w:line="240" w:lineRule="auto"/>
              <w:ind w:firstLine="0" w:firstLineChars="0"/>
              <w:jc w:val="center"/>
              <w:rPr>
                <w:w w:val="90"/>
                <w:sz w:val="20"/>
                <w:szCs w:val="20"/>
              </w:rPr>
            </w:pPr>
            <w:r>
              <w:rPr>
                <w:w w:val="90"/>
                <w:sz w:val="20"/>
                <w:szCs w:val="20"/>
              </w:rPr>
              <w:t>±0.0005</w:t>
            </w:r>
          </w:p>
        </w:tc>
        <w:tc>
          <w:tcPr>
            <w:tcW w:w="957" w:type="dxa"/>
            <w:vAlign w:val="center"/>
          </w:tcPr>
          <w:p>
            <w:pPr>
              <w:adjustRightInd w:val="0"/>
              <w:snapToGrid w:val="0"/>
              <w:spacing w:line="240" w:lineRule="auto"/>
              <w:ind w:firstLine="0" w:firstLineChars="0"/>
              <w:jc w:val="center"/>
              <w:rPr>
                <w:w w:val="90"/>
                <w:sz w:val="20"/>
                <w:szCs w:val="20"/>
              </w:rPr>
            </w:pPr>
            <w:r>
              <w:rPr>
                <w:w w:val="90"/>
                <w:sz w:val="20"/>
                <w:szCs w:val="20"/>
              </w:rPr>
              <w:t>符合要求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969" w:type="dxa"/>
            <w:vMerge w:val="continue"/>
            <w:vAlign w:val="center"/>
          </w:tcPr>
          <w:p>
            <w:pPr>
              <w:adjustRightInd w:val="0"/>
              <w:snapToGrid w:val="0"/>
              <w:spacing w:line="240" w:lineRule="auto"/>
              <w:ind w:firstLine="0" w:firstLineChars="0"/>
              <w:jc w:val="center"/>
              <w:rPr>
                <w:w w:val="90"/>
                <w:sz w:val="20"/>
                <w:szCs w:val="20"/>
              </w:rPr>
            </w:pPr>
          </w:p>
        </w:tc>
        <w:tc>
          <w:tcPr>
            <w:tcW w:w="1651" w:type="dxa"/>
            <w:vAlign w:val="center"/>
          </w:tcPr>
          <w:p>
            <w:pPr>
              <w:adjustRightInd w:val="0"/>
              <w:snapToGrid w:val="0"/>
              <w:spacing w:line="240" w:lineRule="auto"/>
              <w:ind w:firstLine="0" w:firstLineChars="0"/>
              <w:jc w:val="center"/>
              <w:rPr>
                <w:w w:val="90"/>
                <w:sz w:val="20"/>
                <w:szCs w:val="20"/>
              </w:rPr>
            </w:pPr>
            <w:r>
              <w:rPr>
                <w:w w:val="90"/>
                <w:sz w:val="20"/>
              </w:rPr>
              <w:t>实验室空白滤膜</w:t>
            </w:r>
          </w:p>
        </w:tc>
        <w:tc>
          <w:tcPr>
            <w:tcW w:w="1495" w:type="dxa"/>
            <w:vAlign w:val="center"/>
          </w:tcPr>
          <w:p>
            <w:pPr>
              <w:adjustRightInd w:val="0"/>
              <w:snapToGrid w:val="0"/>
              <w:spacing w:line="240" w:lineRule="auto"/>
              <w:ind w:firstLine="0" w:firstLineChars="0"/>
              <w:jc w:val="center"/>
              <w:rPr>
                <w:w w:val="90"/>
                <w:sz w:val="20"/>
                <w:szCs w:val="20"/>
              </w:rPr>
            </w:pPr>
            <w:r>
              <w:rPr>
                <w:w w:val="90"/>
                <w:sz w:val="20"/>
                <w:szCs w:val="20"/>
              </w:rPr>
              <w:t>LM-2</w:t>
            </w:r>
          </w:p>
        </w:tc>
        <w:tc>
          <w:tcPr>
            <w:tcW w:w="1495" w:type="dxa"/>
            <w:vAlign w:val="center"/>
          </w:tcPr>
          <w:p>
            <w:pPr>
              <w:adjustRightInd w:val="0"/>
              <w:snapToGrid w:val="0"/>
              <w:spacing w:line="240" w:lineRule="auto"/>
              <w:ind w:firstLine="0" w:firstLineChars="0"/>
              <w:jc w:val="center"/>
              <w:rPr>
                <w:w w:val="90"/>
                <w:sz w:val="20"/>
                <w:szCs w:val="20"/>
              </w:rPr>
            </w:pPr>
            <w:r>
              <w:rPr>
                <w:w w:val="90"/>
                <w:sz w:val="20"/>
                <w:szCs w:val="20"/>
              </w:rPr>
              <w:t>0.38</w:t>
            </w:r>
            <w:r>
              <w:rPr>
                <w:rFonts w:hint="eastAsia"/>
                <w:w w:val="90"/>
                <w:sz w:val="20"/>
                <w:szCs w:val="20"/>
              </w:rPr>
              <w:t>40</w:t>
            </w:r>
          </w:p>
        </w:tc>
        <w:tc>
          <w:tcPr>
            <w:tcW w:w="1495" w:type="dxa"/>
            <w:vAlign w:val="center"/>
          </w:tcPr>
          <w:p>
            <w:pPr>
              <w:adjustRightInd w:val="0"/>
              <w:snapToGrid w:val="0"/>
              <w:spacing w:line="240" w:lineRule="auto"/>
              <w:ind w:firstLine="0" w:firstLineChars="0"/>
              <w:jc w:val="center"/>
              <w:rPr>
                <w:w w:val="90"/>
                <w:sz w:val="20"/>
                <w:szCs w:val="20"/>
              </w:rPr>
            </w:pPr>
            <w:r>
              <w:rPr>
                <w:w w:val="90"/>
                <w:sz w:val="20"/>
                <w:szCs w:val="20"/>
              </w:rPr>
              <w:t>0.38</w:t>
            </w:r>
            <w:r>
              <w:rPr>
                <w:rFonts w:hint="eastAsia"/>
                <w:w w:val="90"/>
                <w:sz w:val="20"/>
                <w:szCs w:val="20"/>
              </w:rPr>
              <w:t>42</w:t>
            </w:r>
          </w:p>
        </w:tc>
        <w:tc>
          <w:tcPr>
            <w:tcW w:w="998" w:type="dxa"/>
            <w:vAlign w:val="center"/>
          </w:tcPr>
          <w:p>
            <w:pPr>
              <w:adjustRightInd w:val="0"/>
              <w:snapToGrid w:val="0"/>
              <w:spacing w:line="240" w:lineRule="auto"/>
              <w:ind w:firstLine="0" w:firstLineChars="0"/>
              <w:jc w:val="center"/>
              <w:rPr>
                <w:w w:val="90"/>
                <w:sz w:val="20"/>
                <w:szCs w:val="20"/>
              </w:rPr>
            </w:pPr>
            <w:r>
              <w:rPr>
                <w:w w:val="90"/>
                <w:sz w:val="20"/>
                <w:szCs w:val="20"/>
              </w:rPr>
              <w:t>±0.0005</w:t>
            </w:r>
          </w:p>
        </w:tc>
        <w:tc>
          <w:tcPr>
            <w:tcW w:w="957" w:type="dxa"/>
            <w:vAlign w:val="center"/>
          </w:tcPr>
          <w:p>
            <w:pPr>
              <w:adjustRightInd w:val="0"/>
              <w:snapToGrid w:val="0"/>
              <w:spacing w:line="240" w:lineRule="auto"/>
              <w:ind w:firstLine="0" w:firstLineChars="0"/>
              <w:jc w:val="center"/>
              <w:rPr>
                <w:w w:val="90"/>
                <w:sz w:val="20"/>
                <w:szCs w:val="20"/>
              </w:rPr>
            </w:pPr>
            <w:r>
              <w:rPr>
                <w:w w:val="90"/>
                <w:sz w:val="20"/>
                <w:szCs w:val="20"/>
              </w:rPr>
              <w:t>符合要求</w:t>
            </w:r>
          </w:p>
        </w:tc>
      </w:tr>
    </w:tbl>
    <w:p>
      <w:pPr>
        <w:spacing w:line="240" w:lineRule="auto"/>
        <w:ind w:firstLine="0" w:firstLineChars="0"/>
        <w:jc w:val="center"/>
        <w:rPr>
          <w:b/>
          <w:bCs/>
          <w:sz w:val="21"/>
          <w:szCs w:val="21"/>
        </w:rPr>
      </w:pPr>
      <w:r>
        <w:rPr>
          <w:rFonts w:hint="eastAsia"/>
          <w:b/>
          <w:bCs/>
          <w:sz w:val="21"/>
          <w:szCs w:val="21"/>
        </w:rPr>
        <w:t>表7.3  标准滤膜/滤筒检查（续）</w:t>
      </w:r>
    </w:p>
    <w:tbl>
      <w:tblPr>
        <w:tblStyle w:val="48"/>
        <w:tblW w:w="9060"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69"/>
        <w:gridCol w:w="1651"/>
        <w:gridCol w:w="1495"/>
        <w:gridCol w:w="1495"/>
        <w:gridCol w:w="1495"/>
        <w:gridCol w:w="998"/>
        <w:gridCol w:w="95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969" w:type="dxa"/>
            <w:vAlign w:val="center"/>
          </w:tcPr>
          <w:p>
            <w:pPr>
              <w:adjustRightInd w:val="0"/>
              <w:snapToGrid w:val="0"/>
              <w:spacing w:line="240" w:lineRule="auto"/>
              <w:ind w:firstLine="0" w:firstLineChars="0"/>
              <w:rPr>
                <w:b/>
                <w:w w:val="90"/>
                <w:sz w:val="20"/>
                <w:szCs w:val="20"/>
              </w:rPr>
            </w:pPr>
            <w:r>
              <w:rPr>
                <w:b/>
                <w:w w:val="90"/>
                <w:sz w:val="20"/>
                <w:szCs w:val="20"/>
              </w:rPr>
              <w:t>监测项目</w:t>
            </w:r>
          </w:p>
        </w:tc>
        <w:tc>
          <w:tcPr>
            <w:tcW w:w="1651" w:type="dxa"/>
            <w:vAlign w:val="center"/>
          </w:tcPr>
          <w:p>
            <w:pPr>
              <w:adjustRightInd w:val="0"/>
              <w:snapToGrid w:val="0"/>
              <w:spacing w:line="240" w:lineRule="auto"/>
              <w:ind w:firstLine="0" w:firstLineChars="0"/>
              <w:jc w:val="center"/>
              <w:rPr>
                <w:b/>
                <w:w w:val="90"/>
                <w:sz w:val="20"/>
                <w:szCs w:val="20"/>
              </w:rPr>
            </w:pPr>
            <w:r>
              <w:rPr>
                <w:b/>
                <w:w w:val="90"/>
                <w:sz w:val="20"/>
                <w:szCs w:val="20"/>
              </w:rPr>
              <w:t>质控措施</w:t>
            </w:r>
          </w:p>
        </w:tc>
        <w:tc>
          <w:tcPr>
            <w:tcW w:w="1495" w:type="dxa"/>
            <w:vAlign w:val="center"/>
          </w:tcPr>
          <w:p>
            <w:pPr>
              <w:adjustRightInd w:val="0"/>
              <w:snapToGrid w:val="0"/>
              <w:spacing w:line="240" w:lineRule="auto"/>
              <w:ind w:left="-29" w:leftChars="-51" w:hanging="93" w:hangingChars="51"/>
              <w:jc w:val="center"/>
              <w:rPr>
                <w:b/>
                <w:w w:val="90"/>
                <w:sz w:val="20"/>
                <w:szCs w:val="20"/>
              </w:rPr>
            </w:pPr>
            <w:r>
              <w:rPr>
                <w:b/>
                <w:w w:val="90"/>
                <w:sz w:val="20"/>
                <w:szCs w:val="20"/>
              </w:rPr>
              <w:t>样品编号</w:t>
            </w:r>
          </w:p>
        </w:tc>
        <w:tc>
          <w:tcPr>
            <w:tcW w:w="1495" w:type="dxa"/>
            <w:vAlign w:val="center"/>
          </w:tcPr>
          <w:p>
            <w:pPr>
              <w:adjustRightInd w:val="0"/>
              <w:snapToGrid w:val="0"/>
              <w:spacing w:line="240" w:lineRule="auto"/>
              <w:ind w:firstLine="0" w:firstLineChars="0"/>
              <w:rPr>
                <w:b/>
                <w:w w:val="90"/>
                <w:sz w:val="20"/>
                <w:szCs w:val="20"/>
              </w:rPr>
            </w:pPr>
            <w:r>
              <w:rPr>
                <w:b/>
                <w:w w:val="90"/>
                <w:sz w:val="20"/>
                <w:szCs w:val="20"/>
              </w:rPr>
              <w:t>采样前重量（g）</w:t>
            </w:r>
          </w:p>
        </w:tc>
        <w:tc>
          <w:tcPr>
            <w:tcW w:w="1495" w:type="dxa"/>
            <w:vAlign w:val="center"/>
          </w:tcPr>
          <w:p>
            <w:pPr>
              <w:adjustRightInd w:val="0"/>
              <w:snapToGrid w:val="0"/>
              <w:spacing w:line="240" w:lineRule="auto"/>
              <w:ind w:firstLine="0" w:firstLineChars="0"/>
              <w:jc w:val="center"/>
              <w:rPr>
                <w:b/>
                <w:w w:val="90"/>
                <w:sz w:val="20"/>
                <w:szCs w:val="20"/>
              </w:rPr>
            </w:pPr>
            <w:r>
              <w:rPr>
                <w:b/>
                <w:w w:val="90"/>
                <w:sz w:val="20"/>
                <w:szCs w:val="20"/>
              </w:rPr>
              <w:t>采样后重量（g）</w:t>
            </w:r>
          </w:p>
        </w:tc>
        <w:tc>
          <w:tcPr>
            <w:tcW w:w="998" w:type="dxa"/>
            <w:vAlign w:val="center"/>
          </w:tcPr>
          <w:p>
            <w:pPr>
              <w:adjustRightInd w:val="0"/>
              <w:snapToGrid w:val="0"/>
              <w:spacing w:line="240" w:lineRule="auto"/>
              <w:ind w:firstLine="0" w:firstLineChars="0"/>
              <w:rPr>
                <w:b/>
                <w:w w:val="90"/>
                <w:sz w:val="20"/>
                <w:szCs w:val="20"/>
              </w:rPr>
            </w:pPr>
            <w:r>
              <w:rPr>
                <w:b/>
                <w:w w:val="90"/>
                <w:sz w:val="20"/>
                <w:szCs w:val="20"/>
              </w:rPr>
              <w:t>允许偏差</w:t>
            </w:r>
          </w:p>
        </w:tc>
        <w:tc>
          <w:tcPr>
            <w:tcW w:w="957" w:type="dxa"/>
            <w:vAlign w:val="center"/>
          </w:tcPr>
          <w:p>
            <w:pPr>
              <w:adjustRightInd w:val="0"/>
              <w:snapToGrid w:val="0"/>
              <w:spacing w:line="240" w:lineRule="auto"/>
              <w:ind w:firstLine="0" w:firstLineChars="0"/>
              <w:rPr>
                <w:b/>
                <w:w w:val="90"/>
                <w:sz w:val="20"/>
                <w:szCs w:val="20"/>
              </w:rPr>
            </w:pPr>
            <w:r>
              <w:rPr>
                <w:b/>
                <w:w w:val="90"/>
                <w:sz w:val="20"/>
                <w:szCs w:val="20"/>
              </w:rPr>
              <w:t>检查结论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969" w:type="dxa"/>
            <w:vMerge w:val="restart"/>
            <w:vAlign w:val="center"/>
          </w:tcPr>
          <w:p>
            <w:pPr>
              <w:adjustRightInd w:val="0"/>
              <w:snapToGrid w:val="0"/>
              <w:spacing w:line="240" w:lineRule="auto"/>
              <w:ind w:firstLine="0" w:firstLineChars="0"/>
              <w:jc w:val="center"/>
              <w:rPr>
                <w:w w:val="90"/>
                <w:sz w:val="20"/>
              </w:rPr>
            </w:pPr>
            <w:r>
              <w:rPr>
                <w:rFonts w:hint="eastAsia"/>
                <w:w w:val="90"/>
                <w:sz w:val="20"/>
              </w:rPr>
              <w:t>颗粒物</w:t>
            </w:r>
          </w:p>
        </w:tc>
        <w:tc>
          <w:tcPr>
            <w:tcW w:w="1651" w:type="dxa"/>
            <w:vAlign w:val="center"/>
          </w:tcPr>
          <w:p>
            <w:pPr>
              <w:adjustRightInd w:val="0"/>
              <w:snapToGrid w:val="0"/>
              <w:spacing w:line="240" w:lineRule="auto"/>
              <w:ind w:firstLine="0" w:firstLineChars="0"/>
              <w:jc w:val="center"/>
              <w:rPr>
                <w:w w:val="90"/>
                <w:sz w:val="20"/>
                <w:szCs w:val="20"/>
              </w:rPr>
            </w:pPr>
            <w:r>
              <w:rPr>
                <w:w w:val="90"/>
                <w:sz w:val="20"/>
              </w:rPr>
              <w:t>现场空白滤膜</w:t>
            </w:r>
          </w:p>
        </w:tc>
        <w:tc>
          <w:tcPr>
            <w:tcW w:w="1495" w:type="dxa"/>
            <w:vAlign w:val="center"/>
          </w:tcPr>
          <w:p>
            <w:pPr>
              <w:adjustRightInd w:val="0"/>
              <w:snapToGrid w:val="0"/>
              <w:spacing w:line="240" w:lineRule="auto"/>
              <w:ind w:firstLine="0" w:firstLineChars="0"/>
              <w:jc w:val="center"/>
              <w:rPr>
                <w:w w:val="90"/>
                <w:sz w:val="20"/>
                <w:szCs w:val="20"/>
              </w:rPr>
            </w:pPr>
            <w:r>
              <w:rPr>
                <w:w w:val="90"/>
                <w:sz w:val="20"/>
                <w:szCs w:val="20"/>
              </w:rPr>
              <w:t>LM-3</w:t>
            </w:r>
          </w:p>
        </w:tc>
        <w:tc>
          <w:tcPr>
            <w:tcW w:w="1495" w:type="dxa"/>
            <w:vAlign w:val="center"/>
          </w:tcPr>
          <w:p>
            <w:pPr>
              <w:adjustRightInd w:val="0"/>
              <w:snapToGrid w:val="0"/>
              <w:spacing w:line="240" w:lineRule="auto"/>
              <w:ind w:firstLine="0" w:firstLineChars="0"/>
              <w:jc w:val="center"/>
              <w:rPr>
                <w:w w:val="90"/>
                <w:sz w:val="20"/>
                <w:szCs w:val="20"/>
              </w:rPr>
            </w:pPr>
            <w:r>
              <w:rPr>
                <w:w w:val="90"/>
                <w:sz w:val="20"/>
                <w:szCs w:val="20"/>
              </w:rPr>
              <w:t>0.3</w:t>
            </w:r>
            <w:r>
              <w:rPr>
                <w:rFonts w:hint="eastAsia"/>
                <w:w w:val="90"/>
                <w:sz w:val="20"/>
                <w:szCs w:val="20"/>
              </w:rPr>
              <w:t>6</w:t>
            </w:r>
            <w:r>
              <w:rPr>
                <w:w w:val="90"/>
                <w:sz w:val="20"/>
                <w:szCs w:val="20"/>
              </w:rPr>
              <w:t>77</w:t>
            </w:r>
          </w:p>
        </w:tc>
        <w:tc>
          <w:tcPr>
            <w:tcW w:w="1495" w:type="dxa"/>
            <w:vAlign w:val="center"/>
          </w:tcPr>
          <w:p>
            <w:pPr>
              <w:adjustRightInd w:val="0"/>
              <w:snapToGrid w:val="0"/>
              <w:spacing w:line="240" w:lineRule="auto"/>
              <w:ind w:firstLine="0" w:firstLineChars="0"/>
              <w:jc w:val="center"/>
              <w:rPr>
                <w:w w:val="90"/>
                <w:sz w:val="20"/>
                <w:szCs w:val="20"/>
              </w:rPr>
            </w:pPr>
            <w:r>
              <w:rPr>
                <w:w w:val="90"/>
                <w:sz w:val="20"/>
                <w:szCs w:val="20"/>
              </w:rPr>
              <w:t>0.3</w:t>
            </w:r>
            <w:r>
              <w:rPr>
                <w:rFonts w:hint="eastAsia"/>
                <w:w w:val="90"/>
                <w:sz w:val="20"/>
                <w:szCs w:val="20"/>
              </w:rPr>
              <w:t>6</w:t>
            </w:r>
            <w:r>
              <w:rPr>
                <w:w w:val="90"/>
                <w:sz w:val="20"/>
                <w:szCs w:val="20"/>
              </w:rPr>
              <w:t>76</w:t>
            </w:r>
          </w:p>
        </w:tc>
        <w:tc>
          <w:tcPr>
            <w:tcW w:w="998" w:type="dxa"/>
            <w:vAlign w:val="center"/>
          </w:tcPr>
          <w:p>
            <w:pPr>
              <w:adjustRightInd w:val="0"/>
              <w:snapToGrid w:val="0"/>
              <w:spacing w:line="240" w:lineRule="auto"/>
              <w:ind w:firstLine="0" w:firstLineChars="0"/>
              <w:jc w:val="center"/>
              <w:rPr>
                <w:w w:val="90"/>
                <w:sz w:val="20"/>
                <w:szCs w:val="20"/>
              </w:rPr>
            </w:pPr>
            <w:r>
              <w:rPr>
                <w:w w:val="90"/>
                <w:sz w:val="20"/>
                <w:szCs w:val="20"/>
              </w:rPr>
              <w:t>±0.0005</w:t>
            </w:r>
          </w:p>
        </w:tc>
        <w:tc>
          <w:tcPr>
            <w:tcW w:w="957" w:type="dxa"/>
            <w:vAlign w:val="center"/>
          </w:tcPr>
          <w:p>
            <w:pPr>
              <w:adjustRightInd w:val="0"/>
              <w:snapToGrid w:val="0"/>
              <w:spacing w:line="240" w:lineRule="auto"/>
              <w:ind w:firstLine="0" w:firstLineChars="0"/>
              <w:jc w:val="center"/>
              <w:rPr>
                <w:w w:val="90"/>
                <w:sz w:val="20"/>
                <w:szCs w:val="20"/>
              </w:rPr>
            </w:pPr>
            <w:r>
              <w:rPr>
                <w:w w:val="90"/>
                <w:sz w:val="20"/>
                <w:szCs w:val="20"/>
              </w:rPr>
              <w:t>符合要求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969" w:type="dxa"/>
            <w:vMerge w:val="continue"/>
            <w:vAlign w:val="center"/>
          </w:tcPr>
          <w:p>
            <w:pPr>
              <w:adjustRightInd w:val="0"/>
              <w:snapToGrid w:val="0"/>
              <w:spacing w:line="240" w:lineRule="auto"/>
              <w:ind w:firstLine="0" w:firstLineChars="0"/>
              <w:jc w:val="center"/>
              <w:rPr>
                <w:w w:val="90"/>
                <w:sz w:val="20"/>
                <w:szCs w:val="20"/>
              </w:rPr>
            </w:pPr>
          </w:p>
        </w:tc>
        <w:tc>
          <w:tcPr>
            <w:tcW w:w="1651" w:type="dxa"/>
            <w:vAlign w:val="center"/>
          </w:tcPr>
          <w:p>
            <w:pPr>
              <w:adjustRightInd w:val="0"/>
              <w:snapToGrid w:val="0"/>
              <w:spacing w:line="240" w:lineRule="auto"/>
              <w:ind w:firstLine="0" w:firstLineChars="0"/>
              <w:jc w:val="center"/>
              <w:rPr>
                <w:w w:val="90"/>
                <w:sz w:val="20"/>
                <w:szCs w:val="20"/>
              </w:rPr>
            </w:pPr>
            <w:r>
              <w:rPr>
                <w:w w:val="90"/>
                <w:sz w:val="20"/>
              </w:rPr>
              <w:t>实验室空白滤膜</w:t>
            </w:r>
          </w:p>
        </w:tc>
        <w:tc>
          <w:tcPr>
            <w:tcW w:w="1495" w:type="dxa"/>
            <w:vAlign w:val="center"/>
          </w:tcPr>
          <w:p>
            <w:pPr>
              <w:adjustRightInd w:val="0"/>
              <w:snapToGrid w:val="0"/>
              <w:spacing w:line="240" w:lineRule="auto"/>
              <w:ind w:firstLine="0" w:firstLineChars="0"/>
              <w:jc w:val="center"/>
              <w:rPr>
                <w:w w:val="90"/>
                <w:sz w:val="20"/>
                <w:szCs w:val="20"/>
              </w:rPr>
            </w:pPr>
            <w:r>
              <w:rPr>
                <w:w w:val="90"/>
                <w:sz w:val="20"/>
                <w:szCs w:val="20"/>
              </w:rPr>
              <w:t>LM-4</w:t>
            </w:r>
          </w:p>
        </w:tc>
        <w:tc>
          <w:tcPr>
            <w:tcW w:w="1495" w:type="dxa"/>
            <w:vAlign w:val="center"/>
          </w:tcPr>
          <w:p>
            <w:pPr>
              <w:adjustRightInd w:val="0"/>
              <w:snapToGrid w:val="0"/>
              <w:spacing w:line="240" w:lineRule="auto"/>
              <w:ind w:firstLine="0" w:firstLineChars="0"/>
              <w:jc w:val="center"/>
              <w:rPr>
                <w:w w:val="90"/>
                <w:sz w:val="20"/>
                <w:szCs w:val="20"/>
              </w:rPr>
            </w:pPr>
            <w:r>
              <w:rPr>
                <w:w w:val="90"/>
                <w:sz w:val="20"/>
                <w:szCs w:val="20"/>
              </w:rPr>
              <w:t>0.37</w:t>
            </w:r>
            <w:r>
              <w:rPr>
                <w:rFonts w:hint="eastAsia"/>
                <w:w w:val="90"/>
                <w:sz w:val="20"/>
                <w:szCs w:val="20"/>
              </w:rPr>
              <w:t>90</w:t>
            </w:r>
          </w:p>
        </w:tc>
        <w:tc>
          <w:tcPr>
            <w:tcW w:w="1495" w:type="dxa"/>
            <w:vAlign w:val="center"/>
          </w:tcPr>
          <w:p>
            <w:pPr>
              <w:adjustRightInd w:val="0"/>
              <w:snapToGrid w:val="0"/>
              <w:spacing w:line="240" w:lineRule="auto"/>
              <w:ind w:firstLine="0" w:firstLineChars="0"/>
              <w:jc w:val="center"/>
              <w:rPr>
                <w:w w:val="90"/>
                <w:sz w:val="20"/>
                <w:szCs w:val="20"/>
              </w:rPr>
            </w:pPr>
            <w:r>
              <w:rPr>
                <w:w w:val="90"/>
                <w:sz w:val="20"/>
                <w:szCs w:val="20"/>
              </w:rPr>
              <w:t>0.37</w:t>
            </w:r>
            <w:r>
              <w:rPr>
                <w:rFonts w:hint="eastAsia"/>
                <w:w w:val="90"/>
                <w:sz w:val="20"/>
                <w:szCs w:val="20"/>
              </w:rPr>
              <w:t>93</w:t>
            </w:r>
          </w:p>
        </w:tc>
        <w:tc>
          <w:tcPr>
            <w:tcW w:w="998" w:type="dxa"/>
            <w:vAlign w:val="center"/>
          </w:tcPr>
          <w:p>
            <w:pPr>
              <w:adjustRightInd w:val="0"/>
              <w:snapToGrid w:val="0"/>
              <w:spacing w:line="240" w:lineRule="auto"/>
              <w:ind w:firstLine="0" w:firstLineChars="0"/>
              <w:jc w:val="center"/>
              <w:rPr>
                <w:w w:val="90"/>
                <w:sz w:val="20"/>
                <w:szCs w:val="20"/>
              </w:rPr>
            </w:pPr>
            <w:r>
              <w:rPr>
                <w:w w:val="90"/>
                <w:sz w:val="20"/>
                <w:szCs w:val="20"/>
              </w:rPr>
              <w:t>±0.0005</w:t>
            </w:r>
          </w:p>
        </w:tc>
        <w:tc>
          <w:tcPr>
            <w:tcW w:w="957" w:type="dxa"/>
            <w:vAlign w:val="center"/>
          </w:tcPr>
          <w:p>
            <w:pPr>
              <w:adjustRightInd w:val="0"/>
              <w:snapToGrid w:val="0"/>
              <w:spacing w:line="240" w:lineRule="auto"/>
              <w:ind w:firstLine="0" w:firstLineChars="0"/>
              <w:jc w:val="center"/>
              <w:rPr>
                <w:w w:val="90"/>
                <w:sz w:val="20"/>
                <w:szCs w:val="20"/>
              </w:rPr>
            </w:pPr>
            <w:r>
              <w:rPr>
                <w:w w:val="90"/>
                <w:sz w:val="20"/>
                <w:szCs w:val="20"/>
              </w:rPr>
              <w:t>符合要求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969" w:type="dxa"/>
            <w:vMerge w:val="restart"/>
            <w:vAlign w:val="center"/>
          </w:tcPr>
          <w:p>
            <w:pPr>
              <w:adjustRightInd w:val="0"/>
              <w:snapToGrid w:val="0"/>
              <w:spacing w:line="240" w:lineRule="auto"/>
              <w:ind w:firstLine="0" w:firstLineChars="0"/>
              <w:jc w:val="center"/>
              <w:rPr>
                <w:w w:val="90"/>
                <w:sz w:val="20"/>
                <w:szCs w:val="20"/>
              </w:rPr>
            </w:pPr>
            <w:r>
              <w:rPr>
                <w:w w:val="90"/>
                <w:sz w:val="20"/>
                <w:szCs w:val="20"/>
              </w:rPr>
              <w:t>烟尘</w:t>
            </w:r>
          </w:p>
        </w:tc>
        <w:tc>
          <w:tcPr>
            <w:tcW w:w="1651" w:type="dxa"/>
            <w:vAlign w:val="center"/>
          </w:tcPr>
          <w:p>
            <w:pPr>
              <w:adjustRightInd w:val="0"/>
              <w:snapToGrid w:val="0"/>
              <w:spacing w:line="240" w:lineRule="auto"/>
              <w:ind w:firstLine="0" w:firstLineChars="0"/>
              <w:jc w:val="center"/>
              <w:rPr>
                <w:w w:val="90"/>
                <w:sz w:val="20"/>
                <w:szCs w:val="20"/>
              </w:rPr>
            </w:pPr>
            <w:r>
              <w:rPr>
                <w:w w:val="90"/>
                <w:sz w:val="20"/>
              </w:rPr>
              <w:t>现场空白滤筒</w:t>
            </w:r>
          </w:p>
        </w:tc>
        <w:tc>
          <w:tcPr>
            <w:tcW w:w="1495" w:type="dxa"/>
            <w:vAlign w:val="center"/>
          </w:tcPr>
          <w:p>
            <w:pPr>
              <w:adjustRightInd w:val="0"/>
              <w:snapToGrid w:val="0"/>
              <w:spacing w:line="240" w:lineRule="auto"/>
              <w:ind w:firstLine="0" w:firstLineChars="0"/>
              <w:jc w:val="center"/>
              <w:rPr>
                <w:w w:val="90"/>
                <w:sz w:val="20"/>
                <w:szCs w:val="20"/>
              </w:rPr>
            </w:pPr>
            <w:r>
              <w:rPr>
                <w:w w:val="90"/>
                <w:sz w:val="20"/>
                <w:szCs w:val="20"/>
              </w:rPr>
              <w:t>LT-1</w:t>
            </w:r>
          </w:p>
        </w:tc>
        <w:tc>
          <w:tcPr>
            <w:tcW w:w="1495" w:type="dxa"/>
            <w:vAlign w:val="center"/>
          </w:tcPr>
          <w:p>
            <w:pPr>
              <w:adjustRightInd w:val="0"/>
              <w:snapToGrid w:val="0"/>
              <w:spacing w:line="240" w:lineRule="auto"/>
              <w:ind w:firstLine="0" w:firstLineChars="0"/>
              <w:jc w:val="center"/>
              <w:rPr>
                <w:w w:val="90"/>
                <w:sz w:val="20"/>
                <w:szCs w:val="20"/>
              </w:rPr>
            </w:pPr>
            <w:r>
              <w:rPr>
                <w:w w:val="90"/>
                <w:sz w:val="20"/>
                <w:szCs w:val="20"/>
              </w:rPr>
              <w:t>0.93</w:t>
            </w:r>
            <w:r>
              <w:rPr>
                <w:rFonts w:hint="eastAsia"/>
                <w:w w:val="90"/>
                <w:sz w:val="20"/>
                <w:szCs w:val="20"/>
              </w:rPr>
              <w:t>6</w:t>
            </w:r>
            <w:r>
              <w:rPr>
                <w:w w:val="90"/>
                <w:sz w:val="20"/>
                <w:szCs w:val="20"/>
              </w:rPr>
              <w:t>9</w:t>
            </w:r>
          </w:p>
        </w:tc>
        <w:tc>
          <w:tcPr>
            <w:tcW w:w="1495" w:type="dxa"/>
            <w:vAlign w:val="center"/>
          </w:tcPr>
          <w:p>
            <w:pPr>
              <w:adjustRightInd w:val="0"/>
              <w:snapToGrid w:val="0"/>
              <w:spacing w:line="240" w:lineRule="auto"/>
              <w:ind w:firstLine="0" w:firstLineChars="0"/>
              <w:jc w:val="center"/>
              <w:rPr>
                <w:w w:val="90"/>
                <w:sz w:val="20"/>
                <w:szCs w:val="20"/>
              </w:rPr>
            </w:pPr>
            <w:r>
              <w:rPr>
                <w:w w:val="90"/>
                <w:sz w:val="20"/>
                <w:szCs w:val="20"/>
              </w:rPr>
              <w:t>0.936</w:t>
            </w:r>
            <w:r>
              <w:rPr>
                <w:rFonts w:hint="eastAsia"/>
                <w:w w:val="90"/>
                <w:sz w:val="20"/>
                <w:szCs w:val="20"/>
              </w:rPr>
              <w:t>9</w:t>
            </w:r>
          </w:p>
        </w:tc>
        <w:tc>
          <w:tcPr>
            <w:tcW w:w="998" w:type="dxa"/>
            <w:vAlign w:val="center"/>
          </w:tcPr>
          <w:p>
            <w:pPr>
              <w:adjustRightInd w:val="0"/>
              <w:snapToGrid w:val="0"/>
              <w:spacing w:line="240" w:lineRule="auto"/>
              <w:ind w:firstLine="0" w:firstLineChars="0"/>
              <w:jc w:val="center"/>
              <w:rPr>
                <w:w w:val="90"/>
                <w:sz w:val="20"/>
                <w:szCs w:val="20"/>
              </w:rPr>
            </w:pPr>
            <w:r>
              <w:rPr>
                <w:w w:val="90"/>
                <w:sz w:val="20"/>
                <w:szCs w:val="20"/>
              </w:rPr>
              <w:t>±0.0005</w:t>
            </w:r>
          </w:p>
        </w:tc>
        <w:tc>
          <w:tcPr>
            <w:tcW w:w="957" w:type="dxa"/>
            <w:vAlign w:val="center"/>
          </w:tcPr>
          <w:p>
            <w:pPr>
              <w:adjustRightInd w:val="0"/>
              <w:snapToGrid w:val="0"/>
              <w:spacing w:line="240" w:lineRule="auto"/>
              <w:ind w:firstLine="0" w:firstLineChars="0"/>
              <w:jc w:val="center"/>
              <w:rPr>
                <w:w w:val="90"/>
                <w:sz w:val="20"/>
                <w:szCs w:val="20"/>
              </w:rPr>
            </w:pPr>
            <w:r>
              <w:rPr>
                <w:w w:val="90"/>
                <w:sz w:val="20"/>
                <w:szCs w:val="20"/>
              </w:rPr>
              <w:t>符合要求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969" w:type="dxa"/>
            <w:vMerge w:val="continue"/>
            <w:vAlign w:val="center"/>
          </w:tcPr>
          <w:p>
            <w:pPr>
              <w:adjustRightInd w:val="0"/>
              <w:snapToGrid w:val="0"/>
              <w:spacing w:line="240" w:lineRule="auto"/>
              <w:ind w:firstLine="359" w:firstLineChars="0"/>
              <w:jc w:val="center"/>
              <w:rPr>
                <w:w w:val="90"/>
                <w:sz w:val="20"/>
                <w:szCs w:val="20"/>
              </w:rPr>
            </w:pPr>
          </w:p>
        </w:tc>
        <w:tc>
          <w:tcPr>
            <w:tcW w:w="1651" w:type="dxa"/>
            <w:vAlign w:val="center"/>
          </w:tcPr>
          <w:p>
            <w:pPr>
              <w:adjustRightInd w:val="0"/>
              <w:snapToGrid w:val="0"/>
              <w:spacing w:line="240" w:lineRule="auto"/>
              <w:ind w:firstLine="0" w:firstLineChars="0"/>
              <w:jc w:val="center"/>
              <w:rPr>
                <w:w w:val="90"/>
                <w:sz w:val="20"/>
              </w:rPr>
            </w:pPr>
            <w:r>
              <w:rPr>
                <w:w w:val="90"/>
                <w:sz w:val="20"/>
              </w:rPr>
              <w:t>实验室空白滤筒</w:t>
            </w:r>
          </w:p>
        </w:tc>
        <w:tc>
          <w:tcPr>
            <w:tcW w:w="1495" w:type="dxa"/>
            <w:vAlign w:val="center"/>
          </w:tcPr>
          <w:p>
            <w:pPr>
              <w:adjustRightInd w:val="0"/>
              <w:snapToGrid w:val="0"/>
              <w:spacing w:line="240" w:lineRule="auto"/>
              <w:ind w:firstLine="0" w:firstLineChars="0"/>
              <w:jc w:val="center"/>
              <w:rPr>
                <w:w w:val="90"/>
                <w:sz w:val="20"/>
                <w:szCs w:val="20"/>
              </w:rPr>
            </w:pPr>
            <w:r>
              <w:rPr>
                <w:w w:val="90"/>
                <w:sz w:val="20"/>
                <w:szCs w:val="20"/>
              </w:rPr>
              <w:t>LT-2</w:t>
            </w:r>
          </w:p>
        </w:tc>
        <w:tc>
          <w:tcPr>
            <w:tcW w:w="1495" w:type="dxa"/>
            <w:vAlign w:val="center"/>
          </w:tcPr>
          <w:p>
            <w:pPr>
              <w:adjustRightInd w:val="0"/>
              <w:snapToGrid w:val="0"/>
              <w:spacing w:line="240" w:lineRule="auto"/>
              <w:ind w:firstLine="0" w:firstLineChars="0"/>
              <w:jc w:val="center"/>
              <w:rPr>
                <w:w w:val="90"/>
                <w:sz w:val="20"/>
                <w:szCs w:val="20"/>
              </w:rPr>
            </w:pPr>
            <w:r>
              <w:rPr>
                <w:w w:val="90"/>
                <w:sz w:val="20"/>
                <w:szCs w:val="20"/>
              </w:rPr>
              <w:t>0.9</w:t>
            </w:r>
            <w:r>
              <w:rPr>
                <w:rFonts w:hint="eastAsia"/>
                <w:w w:val="90"/>
                <w:sz w:val="20"/>
                <w:szCs w:val="20"/>
              </w:rPr>
              <w:t>1</w:t>
            </w:r>
            <w:r>
              <w:rPr>
                <w:w w:val="90"/>
                <w:sz w:val="20"/>
                <w:szCs w:val="20"/>
              </w:rPr>
              <w:t>77</w:t>
            </w:r>
          </w:p>
        </w:tc>
        <w:tc>
          <w:tcPr>
            <w:tcW w:w="1495" w:type="dxa"/>
            <w:vAlign w:val="center"/>
          </w:tcPr>
          <w:p>
            <w:pPr>
              <w:adjustRightInd w:val="0"/>
              <w:snapToGrid w:val="0"/>
              <w:spacing w:line="240" w:lineRule="auto"/>
              <w:ind w:firstLine="0" w:firstLineChars="0"/>
              <w:jc w:val="center"/>
              <w:rPr>
                <w:w w:val="90"/>
                <w:sz w:val="20"/>
                <w:szCs w:val="20"/>
              </w:rPr>
            </w:pPr>
            <w:r>
              <w:rPr>
                <w:w w:val="90"/>
                <w:sz w:val="20"/>
                <w:szCs w:val="20"/>
              </w:rPr>
              <w:t>0.9</w:t>
            </w:r>
            <w:r>
              <w:rPr>
                <w:rFonts w:hint="eastAsia"/>
                <w:w w:val="90"/>
                <w:sz w:val="20"/>
                <w:szCs w:val="20"/>
              </w:rPr>
              <w:t>1</w:t>
            </w:r>
            <w:r>
              <w:rPr>
                <w:w w:val="90"/>
                <w:sz w:val="20"/>
                <w:szCs w:val="20"/>
              </w:rPr>
              <w:t>77</w:t>
            </w:r>
          </w:p>
        </w:tc>
        <w:tc>
          <w:tcPr>
            <w:tcW w:w="998" w:type="dxa"/>
            <w:vAlign w:val="center"/>
          </w:tcPr>
          <w:p>
            <w:pPr>
              <w:adjustRightInd w:val="0"/>
              <w:snapToGrid w:val="0"/>
              <w:spacing w:line="240" w:lineRule="auto"/>
              <w:ind w:firstLine="0" w:firstLineChars="0"/>
              <w:jc w:val="center"/>
              <w:rPr>
                <w:w w:val="90"/>
                <w:sz w:val="20"/>
                <w:szCs w:val="20"/>
              </w:rPr>
            </w:pPr>
            <w:r>
              <w:rPr>
                <w:w w:val="90"/>
                <w:sz w:val="20"/>
                <w:szCs w:val="20"/>
              </w:rPr>
              <w:t>±0.0005</w:t>
            </w:r>
          </w:p>
        </w:tc>
        <w:tc>
          <w:tcPr>
            <w:tcW w:w="957" w:type="dxa"/>
            <w:vAlign w:val="center"/>
          </w:tcPr>
          <w:p>
            <w:pPr>
              <w:adjustRightInd w:val="0"/>
              <w:snapToGrid w:val="0"/>
              <w:spacing w:line="240" w:lineRule="auto"/>
              <w:ind w:firstLine="0" w:firstLineChars="0"/>
              <w:jc w:val="center"/>
              <w:rPr>
                <w:w w:val="90"/>
                <w:sz w:val="20"/>
                <w:szCs w:val="20"/>
              </w:rPr>
            </w:pPr>
            <w:r>
              <w:rPr>
                <w:w w:val="90"/>
                <w:sz w:val="20"/>
                <w:szCs w:val="20"/>
              </w:rPr>
              <w:t>符合要求</w:t>
            </w:r>
          </w:p>
        </w:tc>
      </w:tr>
    </w:tbl>
    <w:p>
      <w:pPr>
        <w:adjustRightInd w:val="0"/>
        <w:snapToGrid w:val="0"/>
        <w:ind w:firstLine="0" w:firstLineChars="0"/>
        <w:jc w:val="left"/>
        <w:rPr>
          <w:w w:val="90"/>
          <w:sz w:val="18"/>
          <w:szCs w:val="18"/>
        </w:rPr>
      </w:pPr>
      <w:r>
        <w:rPr>
          <w:bCs/>
          <w:w w:val="90"/>
          <w:sz w:val="18"/>
          <w:szCs w:val="18"/>
        </w:rPr>
        <w:t>说明：</w:t>
      </w:r>
      <w:r>
        <w:rPr>
          <w:w w:val="90"/>
          <w:sz w:val="18"/>
          <w:szCs w:val="18"/>
        </w:rPr>
        <w:t>LM表示标准滤膜，LT表示标准滤筒</w:t>
      </w:r>
      <w:r>
        <w:rPr>
          <w:rFonts w:hint="eastAsia"/>
          <w:w w:val="90"/>
          <w:sz w:val="18"/>
          <w:szCs w:val="18"/>
        </w:rPr>
        <w:t>。</w:t>
      </w:r>
    </w:p>
    <w:p>
      <w:pPr>
        <w:spacing w:line="240" w:lineRule="auto"/>
        <w:ind w:firstLine="0" w:firstLineChars="0"/>
        <w:jc w:val="center"/>
        <w:rPr>
          <w:b/>
          <w:bCs/>
          <w:sz w:val="21"/>
          <w:szCs w:val="21"/>
        </w:rPr>
      </w:pPr>
      <w:r>
        <w:rPr>
          <w:rFonts w:hint="eastAsia"/>
          <w:b/>
          <w:bCs/>
          <w:sz w:val="21"/>
          <w:szCs w:val="21"/>
        </w:rPr>
        <w:t>表7.4  空白检查</w:t>
      </w:r>
    </w:p>
    <w:tbl>
      <w:tblPr>
        <w:tblStyle w:val="48"/>
        <w:tblW w:w="9060"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34"/>
        <w:gridCol w:w="1888"/>
        <w:gridCol w:w="1952"/>
        <w:gridCol w:w="1712"/>
        <w:gridCol w:w="167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1834" w:type="dxa"/>
            <w:vAlign w:val="center"/>
          </w:tcPr>
          <w:p>
            <w:pPr>
              <w:adjustRightInd w:val="0"/>
              <w:snapToGrid w:val="0"/>
              <w:ind w:firstLine="0" w:firstLineChars="0"/>
              <w:jc w:val="center"/>
              <w:rPr>
                <w:w w:val="90"/>
                <w:sz w:val="21"/>
                <w:szCs w:val="21"/>
              </w:rPr>
            </w:pPr>
            <w:r>
              <w:rPr>
                <w:w w:val="90"/>
                <w:sz w:val="21"/>
                <w:szCs w:val="21"/>
              </w:rPr>
              <w:t>监测项目</w:t>
            </w:r>
          </w:p>
        </w:tc>
        <w:tc>
          <w:tcPr>
            <w:tcW w:w="1888" w:type="dxa"/>
            <w:vAlign w:val="center"/>
          </w:tcPr>
          <w:p>
            <w:pPr>
              <w:adjustRightInd w:val="0"/>
              <w:snapToGrid w:val="0"/>
              <w:ind w:left="-26" w:leftChars="-51" w:hanging="96" w:hangingChars="51"/>
              <w:jc w:val="center"/>
              <w:rPr>
                <w:w w:val="90"/>
                <w:sz w:val="21"/>
                <w:szCs w:val="21"/>
              </w:rPr>
            </w:pPr>
            <w:r>
              <w:rPr>
                <w:w w:val="90"/>
                <w:sz w:val="21"/>
                <w:szCs w:val="21"/>
              </w:rPr>
              <w:t>样品编号</w:t>
            </w:r>
          </w:p>
        </w:tc>
        <w:tc>
          <w:tcPr>
            <w:tcW w:w="1952" w:type="dxa"/>
            <w:vAlign w:val="center"/>
          </w:tcPr>
          <w:p>
            <w:pPr>
              <w:adjustRightInd w:val="0"/>
              <w:snapToGrid w:val="0"/>
              <w:ind w:firstLine="0" w:firstLineChars="0"/>
              <w:jc w:val="center"/>
              <w:rPr>
                <w:w w:val="90"/>
                <w:sz w:val="21"/>
                <w:szCs w:val="21"/>
              </w:rPr>
            </w:pPr>
            <w:r>
              <w:rPr>
                <w:w w:val="90"/>
                <w:sz w:val="21"/>
                <w:szCs w:val="21"/>
              </w:rPr>
              <w:t>吸光度（信号值）</w:t>
            </w:r>
          </w:p>
        </w:tc>
        <w:tc>
          <w:tcPr>
            <w:tcW w:w="1712" w:type="dxa"/>
            <w:vAlign w:val="center"/>
          </w:tcPr>
          <w:p>
            <w:pPr>
              <w:adjustRightInd w:val="0"/>
              <w:snapToGrid w:val="0"/>
              <w:ind w:firstLine="0" w:firstLineChars="0"/>
              <w:jc w:val="center"/>
              <w:rPr>
                <w:w w:val="90"/>
                <w:sz w:val="21"/>
                <w:szCs w:val="21"/>
              </w:rPr>
            </w:pPr>
            <w:r>
              <w:rPr>
                <w:w w:val="90"/>
                <w:sz w:val="21"/>
                <w:szCs w:val="21"/>
              </w:rPr>
              <w:t>允许波动范围</w:t>
            </w:r>
          </w:p>
        </w:tc>
        <w:tc>
          <w:tcPr>
            <w:tcW w:w="1674" w:type="dxa"/>
            <w:vAlign w:val="center"/>
          </w:tcPr>
          <w:p>
            <w:pPr>
              <w:adjustRightInd w:val="0"/>
              <w:snapToGrid w:val="0"/>
              <w:ind w:firstLine="0" w:firstLineChars="0"/>
              <w:jc w:val="center"/>
              <w:rPr>
                <w:w w:val="90"/>
                <w:sz w:val="21"/>
                <w:szCs w:val="21"/>
              </w:rPr>
            </w:pPr>
            <w:r>
              <w:rPr>
                <w:w w:val="90"/>
                <w:sz w:val="21"/>
                <w:szCs w:val="21"/>
              </w:rPr>
              <w:t>检查结论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1834" w:type="dxa"/>
            <w:vAlign w:val="center"/>
          </w:tcPr>
          <w:p>
            <w:pPr>
              <w:adjustRightInd w:val="0"/>
              <w:snapToGrid w:val="0"/>
              <w:ind w:firstLine="0" w:firstLineChars="0"/>
              <w:jc w:val="center"/>
              <w:rPr>
                <w:w w:val="90"/>
                <w:sz w:val="21"/>
                <w:szCs w:val="21"/>
              </w:rPr>
            </w:pPr>
            <w:r>
              <w:rPr>
                <w:w w:val="90"/>
                <w:sz w:val="21"/>
                <w:szCs w:val="21"/>
              </w:rPr>
              <w:t>SO</w:t>
            </w:r>
            <w:r>
              <w:rPr>
                <w:w w:val="90"/>
                <w:sz w:val="21"/>
                <w:szCs w:val="21"/>
                <w:vertAlign w:val="subscript"/>
              </w:rPr>
              <w:t>2</w:t>
            </w:r>
            <w:r>
              <w:rPr>
                <w:w w:val="90"/>
                <w:sz w:val="21"/>
                <w:szCs w:val="21"/>
              </w:rPr>
              <w:t>实验室空白</w:t>
            </w:r>
          </w:p>
        </w:tc>
        <w:tc>
          <w:tcPr>
            <w:tcW w:w="1888" w:type="dxa"/>
            <w:vAlign w:val="center"/>
          </w:tcPr>
          <w:p>
            <w:pPr>
              <w:adjustRightInd w:val="0"/>
              <w:snapToGrid w:val="0"/>
              <w:ind w:left="-26" w:leftChars="-51" w:hanging="96" w:hangingChars="51"/>
              <w:jc w:val="center"/>
              <w:rPr>
                <w:w w:val="90"/>
                <w:sz w:val="21"/>
                <w:szCs w:val="21"/>
              </w:rPr>
            </w:pPr>
            <w:r>
              <w:rPr>
                <w:w w:val="90"/>
                <w:sz w:val="21"/>
                <w:szCs w:val="21"/>
              </w:rPr>
              <w:t>KS-1</w:t>
            </w:r>
          </w:p>
        </w:tc>
        <w:tc>
          <w:tcPr>
            <w:tcW w:w="1952" w:type="dxa"/>
            <w:vAlign w:val="center"/>
          </w:tcPr>
          <w:p>
            <w:pPr>
              <w:adjustRightInd w:val="0"/>
              <w:snapToGrid w:val="0"/>
              <w:ind w:firstLine="0" w:firstLineChars="0"/>
              <w:jc w:val="center"/>
              <w:rPr>
                <w:w w:val="90"/>
                <w:sz w:val="21"/>
                <w:szCs w:val="21"/>
              </w:rPr>
            </w:pPr>
            <w:r>
              <w:rPr>
                <w:w w:val="90"/>
                <w:sz w:val="21"/>
                <w:szCs w:val="21"/>
              </w:rPr>
              <w:t>0.0</w:t>
            </w:r>
            <w:r>
              <w:rPr>
                <w:rFonts w:hint="eastAsia"/>
                <w:w w:val="90"/>
                <w:sz w:val="21"/>
                <w:szCs w:val="21"/>
              </w:rPr>
              <w:t>15</w:t>
            </w:r>
          </w:p>
        </w:tc>
        <w:tc>
          <w:tcPr>
            <w:tcW w:w="1712" w:type="dxa"/>
            <w:vMerge w:val="restart"/>
            <w:vAlign w:val="center"/>
          </w:tcPr>
          <w:p>
            <w:pPr>
              <w:adjustRightInd w:val="0"/>
              <w:snapToGrid w:val="0"/>
              <w:ind w:firstLine="0" w:firstLineChars="0"/>
              <w:jc w:val="center"/>
              <w:rPr>
                <w:w w:val="90"/>
                <w:sz w:val="21"/>
                <w:szCs w:val="21"/>
              </w:rPr>
            </w:pPr>
            <w:r>
              <w:rPr>
                <w:w w:val="90"/>
                <w:sz w:val="21"/>
                <w:szCs w:val="21"/>
              </w:rPr>
              <w:t>±15%</w:t>
            </w:r>
          </w:p>
        </w:tc>
        <w:tc>
          <w:tcPr>
            <w:tcW w:w="1674" w:type="dxa"/>
            <w:vMerge w:val="restart"/>
            <w:vAlign w:val="center"/>
          </w:tcPr>
          <w:p>
            <w:pPr>
              <w:ind w:firstLine="0" w:firstLineChars="0"/>
              <w:jc w:val="center"/>
              <w:rPr>
                <w:sz w:val="21"/>
                <w:szCs w:val="21"/>
              </w:rPr>
            </w:pPr>
            <w:r>
              <w:rPr>
                <w:w w:val="90"/>
                <w:sz w:val="21"/>
                <w:szCs w:val="21"/>
              </w:rPr>
              <w:t>符合要求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1834" w:type="dxa"/>
            <w:vAlign w:val="center"/>
          </w:tcPr>
          <w:p>
            <w:pPr>
              <w:adjustRightInd w:val="0"/>
              <w:snapToGrid w:val="0"/>
              <w:ind w:firstLine="0" w:firstLineChars="0"/>
              <w:jc w:val="center"/>
              <w:rPr>
                <w:w w:val="90"/>
                <w:sz w:val="21"/>
                <w:szCs w:val="21"/>
              </w:rPr>
            </w:pPr>
            <w:r>
              <w:rPr>
                <w:w w:val="90"/>
                <w:sz w:val="21"/>
                <w:szCs w:val="21"/>
              </w:rPr>
              <w:t>SO</w:t>
            </w:r>
            <w:r>
              <w:rPr>
                <w:w w:val="90"/>
                <w:sz w:val="21"/>
                <w:szCs w:val="21"/>
                <w:vertAlign w:val="subscript"/>
              </w:rPr>
              <w:t>2</w:t>
            </w:r>
            <w:r>
              <w:rPr>
                <w:w w:val="90"/>
                <w:sz w:val="21"/>
                <w:szCs w:val="21"/>
              </w:rPr>
              <w:t>现场空白</w:t>
            </w:r>
          </w:p>
        </w:tc>
        <w:tc>
          <w:tcPr>
            <w:tcW w:w="1888" w:type="dxa"/>
            <w:vAlign w:val="center"/>
          </w:tcPr>
          <w:p>
            <w:pPr>
              <w:adjustRightInd w:val="0"/>
              <w:snapToGrid w:val="0"/>
              <w:ind w:left="-26" w:leftChars="-51" w:hanging="96" w:hangingChars="51"/>
              <w:jc w:val="center"/>
              <w:rPr>
                <w:w w:val="90"/>
                <w:sz w:val="21"/>
                <w:szCs w:val="21"/>
              </w:rPr>
            </w:pPr>
            <w:r>
              <w:rPr>
                <w:w w:val="90"/>
                <w:sz w:val="21"/>
                <w:szCs w:val="21"/>
              </w:rPr>
              <w:t>KX-1</w:t>
            </w:r>
          </w:p>
        </w:tc>
        <w:tc>
          <w:tcPr>
            <w:tcW w:w="1952" w:type="dxa"/>
            <w:vAlign w:val="center"/>
          </w:tcPr>
          <w:p>
            <w:pPr>
              <w:adjustRightInd w:val="0"/>
              <w:snapToGrid w:val="0"/>
              <w:ind w:firstLine="0" w:firstLineChars="0"/>
              <w:jc w:val="center"/>
              <w:rPr>
                <w:w w:val="90"/>
                <w:sz w:val="21"/>
                <w:szCs w:val="21"/>
              </w:rPr>
            </w:pPr>
            <w:r>
              <w:rPr>
                <w:w w:val="90"/>
                <w:sz w:val="21"/>
                <w:szCs w:val="21"/>
              </w:rPr>
              <w:t>0.0</w:t>
            </w:r>
            <w:r>
              <w:rPr>
                <w:rFonts w:hint="eastAsia"/>
                <w:w w:val="90"/>
                <w:sz w:val="21"/>
                <w:szCs w:val="21"/>
              </w:rPr>
              <w:t>16</w:t>
            </w:r>
          </w:p>
        </w:tc>
        <w:tc>
          <w:tcPr>
            <w:tcW w:w="1712" w:type="dxa"/>
            <w:vMerge w:val="continue"/>
            <w:vAlign w:val="center"/>
          </w:tcPr>
          <w:p>
            <w:pPr>
              <w:adjustRightInd w:val="0"/>
              <w:snapToGrid w:val="0"/>
              <w:ind w:firstLine="377"/>
              <w:jc w:val="center"/>
              <w:rPr>
                <w:w w:val="90"/>
                <w:sz w:val="21"/>
                <w:szCs w:val="21"/>
              </w:rPr>
            </w:pPr>
          </w:p>
        </w:tc>
        <w:tc>
          <w:tcPr>
            <w:tcW w:w="1674" w:type="dxa"/>
            <w:vMerge w:val="continue"/>
            <w:vAlign w:val="center"/>
          </w:tcPr>
          <w:p>
            <w:pPr>
              <w:ind w:firstLine="42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1834" w:type="dxa"/>
            <w:vAlign w:val="center"/>
          </w:tcPr>
          <w:p>
            <w:pPr>
              <w:adjustRightInd w:val="0"/>
              <w:snapToGrid w:val="0"/>
              <w:ind w:firstLine="0" w:firstLineChars="0"/>
              <w:jc w:val="center"/>
              <w:rPr>
                <w:w w:val="90"/>
                <w:sz w:val="21"/>
                <w:szCs w:val="21"/>
              </w:rPr>
            </w:pPr>
            <w:r>
              <w:rPr>
                <w:w w:val="90"/>
                <w:sz w:val="21"/>
                <w:szCs w:val="21"/>
              </w:rPr>
              <w:t>SO</w:t>
            </w:r>
            <w:r>
              <w:rPr>
                <w:w w:val="90"/>
                <w:sz w:val="21"/>
                <w:szCs w:val="21"/>
                <w:vertAlign w:val="subscript"/>
              </w:rPr>
              <w:t>2</w:t>
            </w:r>
            <w:r>
              <w:rPr>
                <w:w w:val="90"/>
                <w:sz w:val="21"/>
                <w:szCs w:val="21"/>
              </w:rPr>
              <w:t>现场空白</w:t>
            </w:r>
          </w:p>
        </w:tc>
        <w:tc>
          <w:tcPr>
            <w:tcW w:w="1888" w:type="dxa"/>
            <w:vAlign w:val="center"/>
          </w:tcPr>
          <w:p>
            <w:pPr>
              <w:adjustRightInd w:val="0"/>
              <w:snapToGrid w:val="0"/>
              <w:ind w:left="-26" w:leftChars="-51" w:hanging="96" w:hangingChars="51"/>
              <w:jc w:val="center"/>
              <w:rPr>
                <w:w w:val="90"/>
                <w:sz w:val="21"/>
                <w:szCs w:val="21"/>
              </w:rPr>
            </w:pPr>
            <w:r>
              <w:rPr>
                <w:w w:val="90"/>
                <w:sz w:val="21"/>
                <w:szCs w:val="21"/>
              </w:rPr>
              <w:t>KX-</w:t>
            </w:r>
            <w:r>
              <w:rPr>
                <w:rFonts w:hint="eastAsia"/>
                <w:w w:val="90"/>
                <w:sz w:val="21"/>
                <w:szCs w:val="21"/>
              </w:rPr>
              <w:t>2</w:t>
            </w:r>
          </w:p>
        </w:tc>
        <w:tc>
          <w:tcPr>
            <w:tcW w:w="1952" w:type="dxa"/>
            <w:vAlign w:val="center"/>
          </w:tcPr>
          <w:p>
            <w:pPr>
              <w:adjustRightInd w:val="0"/>
              <w:snapToGrid w:val="0"/>
              <w:ind w:firstLine="0" w:firstLineChars="0"/>
              <w:jc w:val="center"/>
              <w:rPr>
                <w:w w:val="90"/>
                <w:sz w:val="21"/>
                <w:szCs w:val="21"/>
              </w:rPr>
            </w:pPr>
            <w:r>
              <w:rPr>
                <w:w w:val="90"/>
                <w:sz w:val="21"/>
                <w:szCs w:val="21"/>
              </w:rPr>
              <w:t>0.0</w:t>
            </w:r>
            <w:r>
              <w:rPr>
                <w:rFonts w:hint="eastAsia"/>
                <w:w w:val="90"/>
                <w:sz w:val="21"/>
                <w:szCs w:val="21"/>
              </w:rPr>
              <w:t>16</w:t>
            </w:r>
          </w:p>
        </w:tc>
        <w:tc>
          <w:tcPr>
            <w:tcW w:w="1712" w:type="dxa"/>
            <w:vMerge w:val="continue"/>
            <w:vAlign w:val="center"/>
          </w:tcPr>
          <w:p>
            <w:pPr>
              <w:adjustRightInd w:val="0"/>
              <w:snapToGrid w:val="0"/>
              <w:ind w:firstLine="377"/>
              <w:jc w:val="center"/>
              <w:rPr>
                <w:w w:val="90"/>
                <w:sz w:val="21"/>
                <w:szCs w:val="21"/>
              </w:rPr>
            </w:pPr>
          </w:p>
        </w:tc>
        <w:tc>
          <w:tcPr>
            <w:tcW w:w="1674" w:type="dxa"/>
            <w:vMerge w:val="continue"/>
            <w:vAlign w:val="center"/>
          </w:tcPr>
          <w:p>
            <w:pPr>
              <w:ind w:firstLine="420"/>
              <w:jc w:val="center"/>
              <w:rPr>
                <w:sz w:val="21"/>
                <w:szCs w:val="21"/>
              </w:rPr>
            </w:pPr>
          </w:p>
        </w:tc>
      </w:tr>
    </w:tbl>
    <w:p>
      <w:pPr>
        <w:adjustRightInd w:val="0"/>
        <w:snapToGrid w:val="0"/>
        <w:ind w:firstLine="0" w:firstLineChars="0"/>
        <w:rPr>
          <w:b/>
          <w:bCs/>
          <w:sz w:val="21"/>
          <w:szCs w:val="21"/>
        </w:rPr>
      </w:pPr>
      <w:r>
        <w:rPr>
          <w:bCs/>
          <w:w w:val="90"/>
          <w:sz w:val="18"/>
          <w:szCs w:val="18"/>
        </w:rPr>
        <w:t>说明：</w:t>
      </w:r>
      <w:r>
        <w:rPr>
          <w:w w:val="90"/>
          <w:sz w:val="18"/>
          <w:szCs w:val="18"/>
        </w:rPr>
        <w:t>KS表示实验室空白，KX表示现场空白</w:t>
      </w:r>
      <w:r>
        <w:rPr>
          <w:rFonts w:hint="eastAsia"/>
          <w:w w:val="90"/>
          <w:sz w:val="18"/>
          <w:szCs w:val="18"/>
        </w:rPr>
        <w:t>。</w:t>
      </w:r>
    </w:p>
    <w:p>
      <w:pPr>
        <w:tabs>
          <w:tab w:val="left" w:pos="2405"/>
          <w:tab w:val="center" w:pos="4487"/>
        </w:tabs>
        <w:spacing w:line="240" w:lineRule="auto"/>
        <w:ind w:firstLine="0" w:firstLineChars="0"/>
        <w:jc w:val="center"/>
        <w:rPr>
          <w:b/>
          <w:bCs/>
          <w:sz w:val="21"/>
          <w:szCs w:val="21"/>
        </w:rPr>
      </w:pPr>
      <w:r>
        <w:rPr>
          <w:rFonts w:hint="eastAsia"/>
          <w:b/>
          <w:bCs/>
          <w:sz w:val="21"/>
          <w:szCs w:val="21"/>
        </w:rPr>
        <w:t>表7.3  监测使用仪器检定情况一览表</w:t>
      </w:r>
    </w:p>
    <w:tbl>
      <w:tblPr>
        <w:tblStyle w:val="48"/>
        <w:tblW w:w="9060" w:type="dxa"/>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396"/>
        <w:gridCol w:w="1134"/>
        <w:gridCol w:w="1047"/>
        <w:gridCol w:w="1373"/>
        <w:gridCol w:w="2528"/>
        <w:gridCol w:w="1582"/>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27" w:hRule="atLeast"/>
        </w:trPr>
        <w:tc>
          <w:tcPr>
            <w:tcW w:w="1396" w:type="dxa"/>
            <w:vAlign w:val="center"/>
          </w:tcPr>
          <w:p>
            <w:pPr>
              <w:spacing w:line="240" w:lineRule="auto"/>
              <w:ind w:firstLine="0" w:firstLineChars="0"/>
              <w:jc w:val="center"/>
              <w:rPr>
                <w:b/>
                <w:bCs/>
                <w:w w:val="90"/>
                <w:sz w:val="18"/>
                <w:szCs w:val="18"/>
              </w:rPr>
            </w:pPr>
            <w:r>
              <w:rPr>
                <w:b/>
                <w:bCs/>
                <w:w w:val="90"/>
                <w:sz w:val="18"/>
                <w:szCs w:val="18"/>
              </w:rPr>
              <w:t>仪器名称</w:t>
            </w:r>
          </w:p>
        </w:tc>
        <w:tc>
          <w:tcPr>
            <w:tcW w:w="1134" w:type="dxa"/>
            <w:vAlign w:val="center"/>
          </w:tcPr>
          <w:p>
            <w:pPr>
              <w:spacing w:line="240" w:lineRule="auto"/>
              <w:ind w:firstLine="0" w:firstLineChars="0"/>
              <w:jc w:val="center"/>
              <w:rPr>
                <w:b/>
                <w:bCs/>
                <w:w w:val="90"/>
                <w:sz w:val="18"/>
                <w:szCs w:val="18"/>
              </w:rPr>
            </w:pPr>
            <w:r>
              <w:rPr>
                <w:b/>
                <w:bCs/>
                <w:w w:val="90"/>
                <w:sz w:val="18"/>
                <w:szCs w:val="18"/>
              </w:rPr>
              <w:t>仪器型号</w:t>
            </w:r>
          </w:p>
        </w:tc>
        <w:tc>
          <w:tcPr>
            <w:tcW w:w="1047" w:type="dxa"/>
            <w:vAlign w:val="center"/>
          </w:tcPr>
          <w:p>
            <w:pPr>
              <w:spacing w:line="240" w:lineRule="auto"/>
              <w:ind w:firstLine="0" w:firstLineChars="0"/>
              <w:jc w:val="center"/>
              <w:rPr>
                <w:b/>
                <w:bCs/>
                <w:w w:val="90"/>
                <w:sz w:val="18"/>
                <w:szCs w:val="18"/>
              </w:rPr>
            </w:pPr>
            <w:r>
              <w:rPr>
                <w:b/>
                <w:bCs/>
                <w:w w:val="90"/>
                <w:sz w:val="18"/>
                <w:szCs w:val="18"/>
              </w:rPr>
              <w:t>仪器编号</w:t>
            </w:r>
          </w:p>
        </w:tc>
        <w:tc>
          <w:tcPr>
            <w:tcW w:w="1373" w:type="dxa"/>
            <w:vAlign w:val="center"/>
          </w:tcPr>
          <w:p>
            <w:pPr>
              <w:spacing w:line="240" w:lineRule="auto"/>
              <w:ind w:firstLine="0" w:firstLineChars="0"/>
              <w:jc w:val="center"/>
              <w:rPr>
                <w:b/>
                <w:bCs/>
                <w:w w:val="90"/>
                <w:sz w:val="18"/>
                <w:szCs w:val="18"/>
              </w:rPr>
            </w:pPr>
            <w:r>
              <w:rPr>
                <w:b/>
                <w:bCs/>
                <w:w w:val="90"/>
                <w:sz w:val="18"/>
                <w:szCs w:val="18"/>
              </w:rPr>
              <w:t>技术指标</w:t>
            </w:r>
          </w:p>
        </w:tc>
        <w:tc>
          <w:tcPr>
            <w:tcW w:w="2528" w:type="dxa"/>
            <w:vAlign w:val="center"/>
          </w:tcPr>
          <w:p>
            <w:pPr>
              <w:spacing w:line="240" w:lineRule="auto"/>
              <w:ind w:firstLine="0" w:firstLineChars="0"/>
              <w:jc w:val="center"/>
              <w:rPr>
                <w:b/>
                <w:bCs/>
                <w:w w:val="90"/>
                <w:sz w:val="18"/>
                <w:szCs w:val="18"/>
              </w:rPr>
            </w:pPr>
            <w:r>
              <w:rPr>
                <w:b/>
                <w:bCs/>
                <w:w w:val="90"/>
                <w:sz w:val="18"/>
                <w:szCs w:val="18"/>
              </w:rPr>
              <w:t>监测因子</w:t>
            </w:r>
          </w:p>
        </w:tc>
        <w:tc>
          <w:tcPr>
            <w:tcW w:w="1582" w:type="dxa"/>
            <w:vAlign w:val="center"/>
          </w:tcPr>
          <w:p>
            <w:pPr>
              <w:adjustRightInd w:val="0"/>
              <w:snapToGrid w:val="0"/>
              <w:spacing w:line="240" w:lineRule="auto"/>
              <w:ind w:firstLine="0" w:firstLineChars="0"/>
              <w:jc w:val="center"/>
              <w:rPr>
                <w:b/>
                <w:bCs/>
                <w:w w:val="90"/>
                <w:sz w:val="18"/>
                <w:szCs w:val="18"/>
              </w:rPr>
            </w:pPr>
            <w:r>
              <w:rPr>
                <w:b/>
                <w:w w:val="90"/>
                <w:sz w:val="18"/>
                <w:szCs w:val="18"/>
              </w:rPr>
              <w:t>检定/校准部门与时间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27" w:hRule="atLeast"/>
        </w:trPr>
        <w:tc>
          <w:tcPr>
            <w:tcW w:w="1396" w:type="dxa"/>
            <w:vMerge w:val="restart"/>
            <w:vAlign w:val="center"/>
          </w:tcPr>
          <w:p>
            <w:pPr>
              <w:spacing w:line="240" w:lineRule="auto"/>
              <w:ind w:firstLine="0" w:firstLineChars="0"/>
              <w:jc w:val="center"/>
              <w:rPr>
                <w:w w:val="90"/>
                <w:sz w:val="18"/>
                <w:szCs w:val="18"/>
              </w:rPr>
            </w:pPr>
            <w:r>
              <w:rPr>
                <w:rFonts w:hint="eastAsia"/>
                <w:w w:val="90"/>
                <w:sz w:val="18"/>
                <w:szCs w:val="18"/>
              </w:rPr>
              <w:t>智能中流量</w:t>
            </w:r>
          </w:p>
          <w:p>
            <w:pPr>
              <w:spacing w:line="240" w:lineRule="auto"/>
              <w:ind w:firstLine="0" w:firstLineChars="0"/>
              <w:jc w:val="center"/>
              <w:rPr>
                <w:w w:val="90"/>
                <w:sz w:val="18"/>
                <w:szCs w:val="18"/>
              </w:rPr>
            </w:pPr>
            <w:r>
              <w:rPr>
                <w:rFonts w:hint="eastAsia"/>
                <w:w w:val="90"/>
                <w:sz w:val="18"/>
                <w:szCs w:val="18"/>
              </w:rPr>
              <w:t>综合大气采样器</w:t>
            </w:r>
          </w:p>
        </w:tc>
        <w:tc>
          <w:tcPr>
            <w:tcW w:w="1134" w:type="dxa"/>
            <w:vMerge w:val="restart"/>
            <w:vAlign w:val="center"/>
          </w:tcPr>
          <w:p>
            <w:pPr>
              <w:spacing w:line="240" w:lineRule="auto"/>
              <w:ind w:firstLine="0" w:firstLineChars="0"/>
              <w:jc w:val="center"/>
              <w:rPr>
                <w:w w:val="90"/>
                <w:sz w:val="18"/>
                <w:szCs w:val="18"/>
              </w:rPr>
            </w:pPr>
            <w:r>
              <w:rPr>
                <w:rFonts w:hint="eastAsia"/>
                <w:w w:val="90"/>
                <w:sz w:val="18"/>
                <w:szCs w:val="18"/>
              </w:rPr>
              <w:t>ZR-3920</w:t>
            </w:r>
          </w:p>
        </w:tc>
        <w:tc>
          <w:tcPr>
            <w:tcW w:w="1047" w:type="dxa"/>
            <w:vAlign w:val="center"/>
          </w:tcPr>
          <w:p>
            <w:pPr>
              <w:adjustRightInd w:val="0"/>
              <w:snapToGrid w:val="0"/>
              <w:spacing w:line="240" w:lineRule="auto"/>
              <w:ind w:firstLine="0" w:firstLineChars="0"/>
              <w:jc w:val="center"/>
              <w:rPr>
                <w:w w:val="90"/>
                <w:sz w:val="18"/>
                <w:szCs w:val="18"/>
              </w:rPr>
            </w:pPr>
            <w:r>
              <w:rPr>
                <w:w w:val="90"/>
                <w:sz w:val="18"/>
                <w:szCs w:val="18"/>
              </w:rPr>
              <w:t>1110</w:t>
            </w:r>
            <w:r>
              <w:rPr>
                <w:rFonts w:hint="eastAsia"/>
                <w:w w:val="90"/>
                <w:sz w:val="18"/>
                <w:szCs w:val="18"/>
              </w:rPr>
              <w:t>92</w:t>
            </w:r>
            <w:r>
              <w:rPr>
                <w:w w:val="90"/>
                <w:sz w:val="18"/>
                <w:szCs w:val="18"/>
              </w:rPr>
              <w:t>-</w:t>
            </w:r>
            <w:r>
              <w:rPr>
                <w:rFonts w:hint="eastAsia"/>
                <w:w w:val="90"/>
                <w:sz w:val="18"/>
                <w:szCs w:val="18"/>
              </w:rPr>
              <w:t>1</w:t>
            </w:r>
          </w:p>
        </w:tc>
        <w:tc>
          <w:tcPr>
            <w:tcW w:w="1373" w:type="dxa"/>
            <w:vMerge w:val="restart"/>
            <w:vAlign w:val="center"/>
          </w:tcPr>
          <w:p>
            <w:pPr>
              <w:spacing w:line="240" w:lineRule="auto"/>
              <w:ind w:firstLine="0" w:firstLineChars="0"/>
              <w:jc w:val="center"/>
              <w:rPr>
                <w:w w:val="90"/>
                <w:sz w:val="18"/>
                <w:szCs w:val="18"/>
              </w:rPr>
            </w:pPr>
            <w:r>
              <w:rPr>
                <w:w w:val="90"/>
                <w:sz w:val="18"/>
                <w:szCs w:val="18"/>
              </w:rPr>
              <w:t>90~120L/min</w:t>
            </w:r>
          </w:p>
          <w:p>
            <w:pPr>
              <w:spacing w:line="240" w:lineRule="auto"/>
              <w:ind w:firstLine="0" w:firstLineChars="0"/>
              <w:jc w:val="center"/>
              <w:rPr>
                <w:w w:val="90"/>
                <w:sz w:val="18"/>
                <w:szCs w:val="18"/>
              </w:rPr>
            </w:pPr>
            <w:r>
              <w:rPr>
                <w:rFonts w:hint="eastAsia"/>
                <w:w w:val="90"/>
                <w:sz w:val="18"/>
                <w:szCs w:val="18"/>
              </w:rPr>
              <w:t>0.2~1.0</w:t>
            </w:r>
            <w:r>
              <w:rPr>
                <w:w w:val="90"/>
                <w:sz w:val="18"/>
                <w:szCs w:val="18"/>
              </w:rPr>
              <w:t>L/min</w:t>
            </w:r>
          </w:p>
        </w:tc>
        <w:tc>
          <w:tcPr>
            <w:tcW w:w="2528" w:type="dxa"/>
            <w:vMerge w:val="restart"/>
            <w:vAlign w:val="center"/>
          </w:tcPr>
          <w:p>
            <w:pPr>
              <w:spacing w:line="240" w:lineRule="auto"/>
              <w:ind w:firstLine="0" w:firstLineChars="0"/>
              <w:jc w:val="center"/>
              <w:rPr>
                <w:w w:val="90"/>
                <w:sz w:val="18"/>
                <w:szCs w:val="18"/>
              </w:rPr>
            </w:pPr>
            <w:r>
              <w:rPr>
                <w:w w:val="90"/>
                <w:sz w:val="18"/>
                <w:szCs w:val="18"/>
              </w:rPr>
              <w:t>颗粒物</w:t>
            </w:r>
            <w:r>
              <w:rPr>
                <w:rFonts w:hint="eastAsia"/>
                <w:w w:val="90"/>
                <w:sz w:val="18"/>
                <w:szCs w:val="18"/>
              </w:rPr>
              <w:t>、SO</w:t>
            </w:r>
            <w:r>
              <w:rPr>
                <w:rFonts w:hint="eastAsia"/>
                <w:w w:val="90"/>
                <w:sz w:val="18"/>
                <w:szCs w:val="18"/>
                <w:vertAlign w:val="subscript"/>
              </w:rPr>
              <w:t>2</w:t>
            </w:r>
            <w:r>
              <w:rPr>
                <w:rFonts w:hint="eastAsia"/>
                <w:w w:val="90"/>
                <w:sz w:val="18"/>
                <w:szCs w:val="18"/>
              </w:rPr>
              <w:t>、苯、甲苯、二甲苯</w:t>
            </w:r>
          </w:p>
        </w:tc>
        <w:tc>
          <w:tcPr>
            <w:tcW w:w="1582" w:type="dxa"/>
            <w:vMerge w:val="restart"/>
            <w:vAlign w:val="center"/>
          </w:tcPr>
          <w:p>
            <w:pPr>
              <w:spacing w:line="240" w:lineRule="auto"/>
              <w:ind w:firstLine="0" w:firstLineChars="0"/>
              <w:jc w:val="center"/>
              <w:rPr>
                <w:w w:val="90"/>
                <w:sz w:val="18"/>
                <w:szCs w:val="18"/>
              </w:rPr>
            </w:pPr>
            <w:r>
              <w:rPr>
                <w:rFonts w:hint="eastAsia"/>
                <w:w w:val="90"/>
                <w:sz w:val="18"/>
                <w:szCs w:val="18"/>
              </w:rPr>
              <w:t>山西省计量科学研究院2016.4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27" w:hRule="atLeast"/>
        </w:trPr>
        <w:tc>
          <w:tcPr>
            <w:tcW w:w="1396" w:type="dxa"/>
            <w:vMerge w:val="continue"/>
            <w:vAlign w:val="center"/>
          </w:tcPr>
          <w:p>
            <w:pPr>
              <w:spacing w:line="240" w:lineRule="auto"/>
              <w:ind w:firstLine="0" w:firstLineChars="0"/>
              <w:jc w:val="center"/>
              <w:rPr>
                <w:w w:val="90"/>
                <w:sz w:val="18"/>
                <w:szCs w:val="18"/>
              </w:rPr>
            </w:pPr>
          </w:p>
        </w:tc>
        <w:tc>
          <w:tcPr>
            <w:tcW w:w="1134" w:type="dxa"/>
            <w:vMerge w:val="continue"/>
            <w:vAlign w:val="center"/>
          </w:tcPr>
          <w:p>
            <w:pPr>
              <w:spacing w:line="240" w:lineRule="auto"/>
              <w:ind w:firstLine="0" w:firstLineChars="0"/>
              <w:jc w:val="center"/>
              <w:rPr>
                <w:w w:val="90"/>
                <w:sz w:val="18"/>
                <w:szCs w:val="18"/>
              </w:rPr>
            </w:pPr>
          </w:p>
        </w:tc>
        <w:tc>
          <w:tcPr>
            <w:tcW w:w="1047" w:type="dxa"/>
            <w:vAlign w:val="center"/>
          </w:tcPr>
          <w:p>
            <w:pPr>
              <w:adjustRightInd w:val="0"/>
              <w:snapToGrid w:val="0"/>
              <w:spacing w:line="240" w:lineRule="auto"/>
              <w:ind w:firstLine="0" w:firstLineChars="0"/>
              <w:jc w:val="center"/>
              <w:rPr>
                <w:w w:val="90"/>
                <w:sz w:val="18"/>
                <w:szCs w:val="18"/>
              </w:rPr>
            </w:pPr>
            <w:r>
              <w:rPr>
                <w:w w:val="90"/>
                <w:sz w:val="18"/>
                <w:szCs w:val="18"/>
              </w:rPr>
              <w:t>1110</w:t>
            </w:r>
            <w:r>
              <w:rPr>
                <w:rFonts w:hint="eastAsia"/>
                <w:w w:val="90"/>
                <w:sz w:val="18"/>
                <w:szCs w:val="18"/>
              </w:rPr>
              <w:t>92</w:t>
            </w:r>
            <w:r>
              <w:rPr>
                <w:w w:val="90"/>
                <w:sz w:val="18"/>
                <w:szCs w:val="18"/>
              </w:rPr>
              <w:t>-</w:t>
            </w:r>
            <w:r>
              <w:rPr>
                <w:rFonts w:hint="eastAsia"/>
                <w:w w:val="90"/>
                <w:sz w:val="18"/>
                <w:szCs w:val="18"/>
              </w:rPr>
              <w:t>2</w:t>
            </w:r>
          </w:p>
        </w:tc>
        <w:tc>
          <w:tcPr>
            <w:tcW w:w="1373" w:type="dxa"/>
            <w:vMerge w:val="continue"/>
            <w:vAlign w:val="center"/>
          </w:tcPr>
          <w:p>
            <w:pPr>
              <w:spacing w:line="240" w:lineRule="auto"/>
              <w:ind w:firstLine="0" w:firstLineChars="0"/>
              <w:jc w:val="center"/>
              <w:rPr>
                <w:w w:val="90"/>
                <w:sz w:val="18"/>
                <w:szCs w:val="18"/>
              </w:rPr>
            </w:pPr>
          </w:p>
        </w:tc>
        <w:tc>
          <w:tcPr>
            <w:tcW w:w="2528" w:type="dxa"/>
            <w:vMerge w:val="continue"/>
            <w:vAlign w:val="center"/>
          </w:tcPr>
          <w:p>
            <w:pPr>
              <w:spacing w:line="240" w:lineRule="auto"/>
              <w:ind w:firstLine="0" w:firstLineChars="0"/>
              <w:jc w:val="center"/>
              <w:rPr>
                <w:w w:val="90"/>
                <w:sz w:val="18"/>
                <w:szCs w:val="18"/>
              </w:rPr>
            </w:pPr>
          </w:p>
        </w:tc>
        <w:tc>
          <w:tcPr>
            <w:tcW w:w="1582" w:type="dxa"/>
            <w:vMerge w:val="continue"/>
            <w:vAlign w:val="center"/>
          </w:tcPr>
          <w:p>
            <w:pPr>
              <w:spacing w:line="240" w:lineRule="auto"/>
              <w:ind w:firstLine="0" w:firstLineChars="0"/>
              <w:jc w:val="center"/>
              <w:rPr>
                <w:w w:val="90"/>
                <w:sz w:val="18"/>
                <w:szCs w:val="18"/>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27" w:hRule="atLeast"/>
        </w:trPr>
        <w:tc>
          <w:tcPr>
            <w:tcW w:w="1396" w:type="dxa"/>
            <w:vMerge w:val="continue"/>
            <w:vAlign w:val="center"/>
          </w:tcPr>
          <w:p>
            <w:pPr>
              <w:spacing w:line="240" w:lineRule="auto"/>
              <w:ind w:firstLine="0" w:firstLineChars="0"/>
              <w:jc w:val="center"/>
              <w:rPr>
                <w:w w:val="90"/>
                <w:sz w:val="18"/>
                <w:szCs w:val="18"/>
              </w:rPr>
            </w:pPr>
          </w:p>
        </w:tc>
        <w:tc>
          <w:tcPr>
            <w:tcW w:w="1134" w:type="dxa"/>
            <w:vMerge w:val="continue"/>
            <w:vAlign w:val="center"/>
          </w:tcPr>
          <w:p>
            <w:pPr>
              <w:spacing w:line="240" w:lineRule="auto"/>
              <w:ind w:firstLine="0" w:firstLineChars="0"/>
              <w:jc w:val="center"/>
              <w:rPr>
                <w:w w:val="90"/>
                <w:sz w:val="18"/>
                <w:szCs w:val="18"/>
              </w:rPr>
            </w:pPr>
          </w:p>
        </w:tc>
        <w:tc>
          <w:tcPr>
            <w:tcW w:w="1047" w:type="dxa"/>
            <w:vAlign w:val="center"/>
          </w:tcPr>
          <w:p>
            <w:pPr>
              <w:adjustRightInd w:val="0"/>
              <w:snapToGrid w:val="0"/>
              <w:spacing w:line="240" w:lineRule="auto"/>
              <w:ind w:firstLine="0" w:firstLineChars="0"/>
              <w:jc w:val="center"/>
              <w:rPr>
                <w:w w:val="90"/>
                <w:sz w:val="18"/>
                <w:szCs w:val="18"/>
              </w:rPr>
            </w:pPr>
            <w:r>
              <w:rPr>
                <w:w w:val="90"/>
                <w:sz w:val="18"/>
                <w:szCs w:val="18"/>
              </w:rPr>
              <w:t>1110</w:t>
            </w:r>
            <w:r>
              <w:rPr>
                <w:rFonts w:hint="eastAsia"/>
                <w:w w:val="90"/>
                <w:sz w:val="18"/>
                <w:szCs w:val="18"/>
              </w:rPr>
              <w:t>92</w:t>
            </w:r>
            <w:r>
              <w:rPr>
                <w:w w:val="90"/>
                <w:sz w:val="18"/>
                <w:szCs w:val="18"/>
              </w:rPr>
              <w:t>-</w:t>
            </w:r>
            <w:r>
              <w:rPr>
                <w:rFonts w:hint="eastAsia"/>
                <w:w w:val="90"/>
                <w:sz w:val="18"/>
                <w:szCs w:val="18"/>
              </w:rPr>
              <w:t>3</w:t>
            </w:r>
          </w:p>
        </w:tc>
        <w:tc>
          <w:tcPr>
            <w:tcW w:w="1373" w:type="dxa"/>
            <w:vMerge w:val="continue"/>
            <w:vAlign w:val="center"/>
          </w:tcPr>
          <w:p>
            <w:pPr>
              <w:spacing w:line="240" w:lineRule="auto"/>
              <w:ind w:firstLine="0" w:firstLineChars="0"/>
              <w:jc w:val="center"/>
              <w:rPr>
                <w:w w:val="90"/>
                <w:sz w:val="18"/>
                <w:szCs w:val="18"/>
              </w:rPr>
            </w:pPr>
          </w:p>
        </w:tc>
        <w:tc>
          <w:tcPr>
            <w:tcW w:w="2528" w:type="dxa"/>
            <w:vMerge w:val="continue"/>
            <w:vAlign w:val="center"/>
          </w:tcPr>
          <w:p>
            <w:pPr>
              <w:spacing w:line="240" w:lineRule="auto"/>
              <w:ind w:firstLine="0" w:firstLineChars="0"/>
              <w:jc w:val="center"/>
              <w:rPr>
                <w:w w:val="90"/>
                <w:sz w:val="18"/>
                <w:szCs w:val="18"/>
              </w:rPr>
            </w:pPr>
          </w:p>
        </w:tc>
        <w:tc>
          <w:tcPr>
            <w:tcW w:w="1582" w:type="dxa"/>
            <w:vMerge w:val="continue"/>
            <w:vAlign w:val="center"/>
          </w:tcPr>
          <w:p>
            <w:pPr>
              <w:spacing w:line="240" w:lineRule="auto"/>
              <w:ind w:firstLine="0" w:firstLineChars="0"/>
              <w:jc w:val="center"/>
              <w:rPr>
                <w:w w:val="90"/>
                <w:sz w:val="18"/>
                <w:szCs w:val="18"/>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27" w:hRule="atLeast"/>
        </w:trPr>
        <w:tc>
          <w:tcPr>
            <w:tcW w:w="1396" w:type="dxa"/>
            <w:vMerge w:val="continue"/>
            <w:vAlign w:val="center"/>
          </w:tcPr>
          <w:p>
            <w:pPr>
              <w:spacing w:line="240" w:lineRule="auto"/>
              <w:ind w:firstLine="0" w:firstLineChars="0"/>
              <w:jc w:val="center"/>
              <w:rPr>
                <w:w w:val="90"/>
                <w:sz w:val="18"/>
                <w:szCs w:val="18"/>
              </w:rPr>
            </w:pPr>
          </w:p>
        </w:tc>
        <w:tc>
          <w:tcPr>
            <w:tcW w:w="1134" w:type="dxa"/>
            <w:vMerge w:val="continue"/>
            <w:vAlign w:val="center"/>
          </w:tcPr>
          <w:p>
            <w:pPr>
              <w:spacing w:line="240" w:lineRule="auto"/>
              <w:ind w:firstLine="0" w:firstLineChars="0"/>
              <w:jc w:val="center"/>
              <w:rPr>
                <w:w w:val="90"/>
                <w:sz w:val="18"/>
                <w:szCs w:val="18"/>
              </w:rPr>
            </w:pPr>
          </w:p>
        </w:tc>
        <w:tc>
          <w:tcPr>
            <w:tcW w:w="1047" w:type="dxa"/>
            <w:vAlign w:val="center"/>
          </w:tcPr>
          <w:p>
            <w:pPr>
              <w:adjustRightInd w:val="0"/>
              <w:snapToGrid w:val="0"/>
              <w:spacing w:line="240" w:lineRule="auto"/>
              <w:ind w:firstLine="0" w:firstLineChars="0"/>
              <w:jc w:val="center"/>
              <w:rPr>
                <w:w w:val="90"/>
                <w:sz w:val="18"/>
                <w:szCs w:val="18"/>
              </w:rPr>
            </w:pPr>
            <w:r>
              <w:rPr>
                <w:w w:val="90"/>
                <w:sz w:val="18"/>
                <w:szCs w:val="18"/>
              </w:rPr>
              <w:t>1110</w:t>
            </w:r>
            <w:r>
              <w:rPr>
                <w:rFonts w:hint="eastAsia"/>
                <w:w w:val="90"/>
                <w:sz w:val="18"/>
                <w:szCs w:val="18"/>
              </w:rPr>
              <w:t>92</w:t>
            </w:r>
            <w:r>
              <w:rPr>
                <w:w w:val="90"/>
                <w:sz w:val="18"/>
                <w:szCs w:val="18"/>
              </w:rPr>
              <w:t>-</w:t>
            </w:r>
            <w:r>
              <w:rPr>
                <w:rFonts w:hint="eastAsia"/>
                <w:w w:val="90"/>
                <w:sz w:val="18"/>
                <w:szCs w:val="18"/>
              </w:rPr>
              <w:t>4</w:t>
            </w:r>
          </w:p>
        </w:tc>
        <w:tc>
          <w:tcPr>
            <w:tcW w:w="1373" w:type="dxa"/>
            <w:vMerge w:val="continue"/>
            <w:vAlign w:val="center"/>
          </w:tcPr>
          <w:p>
            <w:pPr>
              <w:spacing w:line="240" w:lineRule="auto"/>
              <w:ind w:firstLine="0" w:firstLineChars="0"/>
              <w:jc w:val="center"/>
              <w:rPr>
                <w:w w:val="90"/>
                <w:sz w:val="18"/>
                <w:szCs w:val="18"/>
              </w:rPr>
            </w:pPr>
          </w:p>
        </w:tc>
        <w:tc>
          <w:tcPr>
            <w:tcW w:w="2528" w:type="dxa"/>
            <w:vMerge w:val="continue"/>
            <w:vAlign w:val="center"/>
          </w:tcPr>
          <w:p>
            <w:pPr>
              <w:spacing w:line="240" w:lineRule="auto"/>
              <w:ind w:firstLine="0" w:firstLineChars="0"/>
              <w:jc w:val="center"/>
              <w:rPr>
                <w:w w:val="90"/>
                <w:sz w:val="18"/>
                <w:szCs w:val="18"/>
              </w:rPr>
            </w:pPr>
          </w:p>
        </w:tc>
        <w:tc>
          <w:tcPr>
            <w:tcW w:w="1582" w:type="dxa"/>
            <w:vMerge w:val="continue"/>
            <w:vAlign w:val="center"/>
          </w:tcPr>
          <w:p>
            <w:pPr>
              <w:spacing w:line="240" w:lineRule="auto"/>
              <w:ind w:firstLine="0" w:firstLineChars="0"/>
              <w:jc w:val="center"/>
              <w:rPr>
                <w:w w:val="90"/>
                <w:sz w:val="18"/>
                <w:szCs w:val="18"/>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227" w:hRule="atLeast"/>
        </w:trPr>
        <w:tc>
          <w:tcPr>
            <w:tcW w:w="1396" w:type="dxa"/>
            <w:vMerge w:val="continue"/>
            <w:vAlign w:val="center"/>
          </w:tcPr>
          <w:p>
            <w:pPr>
              <w:spacing w:line="240" w:lineRule="auto"/>
              <w:ind w:firstLine="0" w:firstLineChars="0"/>
              <w:jc w:val="center"/>
              <w:rPr>
                <w:w w:val="90"/>
                <w:sz w:val="18"/>
                <w:szCs w:val="18"/>
              </w:rPr>
            </w:pPr>
          </w:p>
        </w:tc>
        <w:tc>
          <w:tcPr>
            <w:tcW w:w="1134" w:type="dxa"/>
            <w:vMerge w:val="continue"/>
            <w:vAlign w:val="center"/>
          </w:tcPr>
          <w:p>
            <w:pPr>
              <w:spacing w:line="240" w:lineRule="auto"/>
              <w:ind w:firstLine="0" w:firstLineChars="0"/>
              <w:jc w:val="center"/>
              <w:rPr>
                <w:w w:val="90"/>
                <w:sz w:val="18"/>
                <w:szCs w:val="18"/>
              </w:rPr>
            </w:pPr>
          </w:p>
        </w:tc>
        <w:tc>
          <w:tcPr>
            <w:tcW w:w="1047" w:type="dxa"/>
            <w:vAlign w:val="center"/>
          </w:tcPr>
          <w:p>
            <w:pPr>
              <w:adjustRightInd w:val="0"/>
              <w:snapToGrid w:val="0"/>
              <w:spacing w:line="240" w:lineRule="auto"/>
              <w:ind w:firstLine="0" w:firstLineChars="0"/>
              <w:jc w:val="center"/>
              <w:rPr>
                <w:w w:val="90"/>
                <w:sz w:val="18"/>
                <w:szCs w:val="18"/>
              </w:rPr>
            </w:pPr>
            <w:r>
              <w:rPr>
                <w:w w:val="90"/>
                <w:sz w:val="18"/>
                <w:szCs w:val="18"/>
              </w:rPr>
              <w:t>1110</w:t>
            </w:r>
            <w:r>
              <w:rPr>
                <w:rFonts w:hint="eastAsia"/>
                <w:w w:val="90"/>
                <w:sz w:val="18"/>
                <w:szCs w:val="18"/>
              </w:rPr>
              <w:t>92</w:t>
            </w:r>
            <w:r>
              <w:rPr>
                <w:w w:val="90"/>
                <w:sz w:val="18"/>
                <w:szCs w:val="18"/>
              </w:rPr>
              <w:t>-</w:t>
            </w:r>
            <w:r>
              <w:rPr>
                <w:rFonts w:hint="eastAsia"/>
                <w:w w:val="90"/>
                <w:sz w:val="18"/>
                <w:szCs w:val="18"/>
              </w:rPr>
              <w:t>5</w:t>
            </w:r>
          </w:p>
        </w:tc>
        <w:tc>
          <w:tcPr>
            <w:tcW w:w="1373" w:type="dxa"/>
            <w:vMerge w:val="continue"/>
            <w:vAlign w:val="center"/>
          </w:tcPr>
          <w:p>
            <w:pPr>
              <w:spacing w:line="240" w:lineRule="auto"/>
              <w:ind w:firstLine="0" w:firstLineChars="0"/>
              <w:jc w:val="center"/>
              <w:rPr>
                <w:w w:val="90"/>
                <w:sz w:val="18"/>
                <w:szCs w:val="18"/>
              </w:rPr>
            </w:pPr>
          </w:p>
        </w:tc>
        <w:tc>
          <w:tcPr>
            <w:tcW w:w="2528" w:type="dxa"/>
            <w:vMerge w:val="continue"/>
            <w:vAlign w:val="center"/>
          </w:tcPr>
          <w:p>
            <w:pPr>
              <w:spacing w:line="240" w:lineRule="auto"/>
              <w:ind w:firstLine="0" w:firstLineChars="0"/>
              <w:jc w:val="center"/>
              <w:rPr>
                <w:w w:val="90"/>
                <w:sz w:val="18"/>
                <w:szCs w:val="18"/>
              </w:rPr>
            </w:pPr>
          </w:p>
        </w:tc>
        <w:tc>
          <w:tcPr>
            <w:tcW w:w="1582" w:type="dxa"/>
            <w:vMerge w:val="continue"/>
            <w:vAlign w:val="center"/>
          </w:tcPr>
          <w:p>
            <w:pPr>
              <w:spacing w:line="240" w:lineRule="auto"/>
              <w:ind w:firstLine="0" w:firstLineChars="0"/>
              <w:jc w:val="center"/>
              <w:rPr>
                <w:w w:val="90"/>
                <w:sz w:val="18"/>
                <w:szCs w:val="18"/>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27" w:hRule="atLeast"/>
        </w:trPr>
        <w:tc>
          <w:tcPr>
            <w:tcW w:w="1396" w:type="dxa"/>
            <w:vAlign w:val="center"/>
          </w:tcPr>
          <w:p>
            <w:pPr>
              <w:spacing w:line="240" w:lineRule="auto"/>
              <w:ind w:firstLine="0" w:firstLineChars="0"/>
              <w:jc w:val="center"/>
              <w:rPr>
                <w:w w:val="90"/>
                <w:sz w:val="18"/>
                <w:szCs w:val="18"/>
              </w:rPr>
            </w:pPr>
            <w:r>
              <w:rPr>
                <w:w w:val="90"/>
                <w:sz w:val="18"/>
                <w:szCs w:val="18"/>
              </w:rPr>
              <w:t>酸度计</w:t>
            </w:r>
          </w:p>
        </w:tc>
        <w:tc>
          <w:tcPr>
            <w:tcW w:w="1134" w:type="dxa"/>
            <w:vAlign w:val="center"/>
          </w:tcPr>
          <w:p>
            <w:pPr>
              <w:spacing w:line="240" w:lineRule="auto"/>
              <w:ind w:firstLine="0" w:firstLineChars="0"/>
              <w:jc w:val="center"/>
              <w:rPr>
                <w:w w:val="90"/>
                <w:sz w:val="18"/>
                <w:szCs w:val="18"/>
              </w:rPr>
            </w:pPr>
            <w:r>
              <w:rPr>
                <w:w w:val="90"/>
                <w:sz w:val="18"/>
                <w:szCs w:val="18"/>
              </w:rPr>
              <w:t>PHS-3C</w:t>
            </w:r>
          </w:p>
        </w:tc>
        <w:tc>
          <w:tcPr>
            <w:tcW w:w="1047" w:type="dxa"/>
            <w:vAlign w:val="center"/>
          </w:tcPr>
          <w:p>
            <w:pPr>
              <w:adjustRightInd w:val="0"/>
              <w:snapToGrid w:val="0"/>
              <w:spacing w:line="240" w:lineRule="auto"/>
              <w:ind w:firstLine="0" w:firstLineChars="0"/>
              <w:jc w:val="center"/>
              <w:rPr>
                <w:w w:val="90"/>
                <w:sz w:val="18"/>
                <w:szCs w:val="18"/>
              </w:rPr>
            </w:pPr>
            <w:r>
              <w:rPr>
                <w:w w:val="90"/>
                <w:sz w:val="18"/>
                <w:szCs w:val="18"/>
              </w:rPr>
              <w:t>111040</w:t>
            </w:r>
          </w:p>
        </w:tc>
        <w:tc>
          <w:tcPr>
            <w:tcW w:w="1373" w:type="dxa"/>
            <w:vAlign w:val="center"/>
          </w:tcPr>
          <w:p>
            <w:pPr>
              <w:adjustRightInd w:val="0"/>
              <w:snapToGrid w:val="0"/>
              <w:spacing w:line="240" w:lineRule="auto"/>
              <w:ind w:firstLine="0" w:firstLineChars="0"/>
              <w:jc w:val="center"/>
              <w:rPr>
                <w:w w:val="90"/>
                <w:sz w:val="18"/>
                <w:szCs w:val="18"/>
              </w:rPr>
            </w:pPr>
            <w:r>
              <w:rPr>
                <w:w w:val="90"/>
                <w:sz w:val="18"/>
                <w:szCs w:val="18"/>
              </w:rPr>
              <w:t>pH</w:t>
            </w:r>
            <w:r>
              <w:rPr>
                <w:rFonts w:hint="eastAsia"/>
                <w:w w:val="90"/>
                <w:sz w:val="18"/>
                <w:szCs w:val="18"/>
              </w:rPr>
              <w:t>：0~14</w:t>
            </w:r>
          </w:p>
        </w:tc>
        <w:tc>
          <w:tcPr>
            <w:tcW w:w="2528" w:type="dxa"/>
            <w:vAlign w:val="center"/>
          </w:tcPr>
          <w:p>
            <w:pPr>
              <w:spacing w:line="240" w:lineRule="auto"/>
              <w:ind w:firstLine="0" w:firstLineChars="0"/>
              <w:jc w:val="center"/>
              <w:rPr>
                <w:w w:val="90"/>
                <w:sz w:val="18"/>
                <w:szCs w:val="18"/>
              </w:rPr>
            </w:pPr>
            <w:r>
              <w:rPr>
                <w:w w:val="90"/>
                <w:sz w:val="18"/>
                <w:szCs w:val="18"/>
              </w:rPr>
              <w:t>pH、</w:t>
            </w:r>
            <w:r>
              <w:rPr>
                <w:snapToGrid w:val="0"/>
                <w:w w:val="90"/>
                <w:kern w:val="0"/>
                <w:sz w:val="18"/>
                <w:szCs w:val="18"/>
              </w:rPr>
              <w:t>氟化物</w:t>
            </w:r>
          </w:p>
        </w:tc>
        <w:tc>
          <w:tcPr>
            <w:tcW w:w="1582" w:type="dxa"/>
            <w:vMerge w:val="continue"/>
            <w:vAlign w:val="center"/>
          </w:tcPr>
          <w:p>
            <w:pPr>
              <w:spacing w:line="240" w:lineRule="auto"/>
              <w:ind w:firstLine="0" w:firstLineChars="0"/>
              <w:jc w:val="center"/>
              <w:rPr>
                <w:w w:val="90"/>
                <w:sz w:val="18"/>
                <w:szCs w:val="18"/>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27" w:hRule="atLeast"/>
        </w:trPr>
        <w:tc>
          <w:tcPr>
            <w:tcW w:w="1396" w:type="dxa"/>
            <w:vAlign w:val="center"/>
          </w:tcPr>
          <w:p>
            <w:pPr>
              <w:spacing w:line="240" w:lineRule="auto"/>
              <w:ind w:firstLine="0" w:firstLineChars="0"/>
              <w:jc w:val="center"/>
              <w:rPr>
                <w:w w:val="90"/>
                <w:sz w:val="18"/>
                <w:szCs w:val="18"/>
              </w:rPr>
            </w:pPr>
            <w:r>
              <w:rPr>
                <w:w w:val="90"/>
                <w:sz w:val="18"/>
                <w:szCs w:val="18"/>
              </w:rPr>
              <w:t>电子天平</w:t>
            </w:r>
          </w:p>
        </w:tc>
        <w:tc>
          <w:tcPr>
            <w:tcW w:w="1134" w:type="dxa"/>
            <w:vAlign w:val="center"/>
          </w:tcPr>
          <w:p>
            <w:pPr>
              <w:spacing w:line="240" w:lineRule="auto"/>
              <w:ind w:firstLine="0" w:firstLineChars="0"/>
              <w:jc w:val="center"/>
              <w:rPr>
                <w:w w:val="90"/>
                <w:sz w:val="18"/>
                <w:szCs w:val="18"/>
              </w:rPr>
            </w:pPr>
            <w:r>
              <w:rPr>
                <w:w w:val="90"/>
                <w:sz w:val="18"/>
                <w:szCs w:val="18"/>
              </w:rPr>
              <w:t>BS124S</w:t>
            </w:r>
          </w:p>
        </w:tc>
        <w:tc>
          <w:tcPr>
            <w:tcW w:w="1047" w:type="dxa"/>
            <w:vAlign w:val="center"/>
          </w:tcPr>
          <w:p>
            <w:pPr>
              <w:adjustRightInd w:val="0"/>
              <w:snapToGrid w:val="0"/>
              <w:spacing w:line="240" w:lineRule="auto"/>
              <w:ind w:firstLine="0" w:firstLineChars="0"/>
              <w:jc w:val="center"/>
              <w:rPr>
                <w:w w:val="90"/>
                <w:sz w:val="18"/>
                <w:szCs w:val="18"/>
              </w:rPr>
            </w:pPr>
            <w:r>
              <w:rPr>
                <w:w w:val="90"/>
                <w:sz w:val="18"/>
                <w:szCs w:val="18"/>
              </w:rPr>
              <w:t>111009</w:t>
            </w:r>
          </w:p>
        </w:tc>
        <w:tc>
          <w:tcPr>
            <w:tcW w:w="1373" w:type="dxa"/>
            <w:vAlign w:val="center"/>
          </w:tcPr>
          <w:p>
            <w:pPr>
              <w:adjustRightInd w:val="0"/>
              <w:snapToGrid w:val="0"/>
              <w:spacing w:line="240" w:lineRule="auto"/>
              <w:ind w:firstLine="0" w:firstLineChars="0"/>
              <w:jc w:val="center"/>
              <w:rPr>
                <w:w w:val="90"/>
                <w:sz w:val="18"/>
                <w:szCs w:val="18"/>
              </w:rPr>
            </w:pPr>
            <w:r>
              <w:rPr>
                <w:w w:val="90"/>
                <w:sz w:val="18"/>
                <w:szCs w:val="18"/>
              </w:rPr>
              <w:t>0</w:t>
            </w:r>
            <w:r>
              <w:rPr>
                <w:rFonts w:hint="eastAsia"/>
                <w:w w:val="90"/>
                <w:sz w:val="18"/>
                <w:szCs w:val="18"/>
              </w:rPr>
              <w:t>~</w:t>
            </w:r>
            <w:r>
              <w:rPr>
                <w:w w:val="90"/>
                <w:sz w:val="18"/>
                <w:szCs w:val="18"/>
              </w:rPr>
              <w:t>120g</w:t>
            </w:r>
          </w:p>
        </w:tc>
        <w:tc>
          <w:tcPr>
            <w:tcW w:w="2528" w:type="dxa"/>
            <w:vAlign w:val="center"/>
          </w:tcPr>
          <w:p>
            <w:pPr>
              <w:adjustRightInd w:val="0"/>
              <w:snapToGrid w:val="0"/>
              <w:spacing w:line="240" w:lineRule="auto"/>
              <w:ind w:firstLine="0" w:firstLineChars="0"/>
              <w:jc w:val="center"/>
              <w:rPr>
                <w:w w:val="90"/>
                <w:sz w:val="18"/>
                <w:szCs w:val="18"/>
              </w:rPr>
            </w:pPr>
            <w:r>
              <w:rPr>
                <w:rFonts w:hint="eastAsia"/>
                <w:w w:val="90"/>
                <w:sz w:val="18"/>
                <w:szCs w:val="18"/>
              </w:rPr>
              <w:t>粉尘、</w:t>
            </w:r>
            <w:r>
              <w:rPr>
                <w:w w:val="90"/>
                <w:sz w:val="18"/>
                <w:szCs w:val="18"/>
              </w:rPr>
              <w:t>烟尘、SS</w:t>
            </w:r>
          </w:p>
        </w:tc>
        <w:tc>
          <w:tcPr>
            <w:tcW w:w="1582" w:type="dxa"/>
            <w:vMerge w:val="continue"/>
            <w:vAlign w:val="center"/>
          </w:tcPr>
          <w:p>
            <w:pPr>
              <w:spacing w:line="240" w:lineRule="auto"/>
              <w:ind w:firstLine="0" w:firstLineChars="0"/>
              <w:jc w:val="center"/>
              <w:rPr>
                <w:w w:val="90"/>
                <w:sz w:val="18"/>
                <w:szCs w:val="18"/>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27" w:hRule="atLeast"/>
        </w:trPr>
        <w:tc>
          <w:tcPr>
            <w:tcW w:w="1396" w:type="dxa"/>
            <w:vAlign w:val="center"/>
          </w:tcPr>
          <w:p>
            <w:pPr>
              <w:spacing w:line="240" w:lineRule="auto"/>
              <w:ind w:firstLine="0" w:firstLineChars="0"/>
              <w:jc w:val="center"/>
              <w:rPr>
                <w:w w:val="90"/>
                <w:sz w:val="18"/>
                <w:szCs w:val="18"/>
              </w:rPr>
            </w:pPr>
            <w:r>
              <w:rPr>
                <w:w w:val="90"/>
                <w:sz w:val="18"/>
                <w:szCs w:val="18"/>
              </w:rPr>
              <w:t>电热鼓风干燥箱</w:t>
            </w:r>
          </w:p>
        </w:tc>
        <w:tc>
          <w:tcPr>
            <w:tcW w:w="1134" w:type="dxa"/>
            <w:vAlign w:val="center"/>
          </w:tcPr>
          <w:p>
            <w:pPr>
              <w:spacing w:line="240" w:lineRule="auto"/>
              <w:ind w:firstLine="0" w:firstLineChars="0"/>
              <w:jc w:val="center"/>
              <w:rPr>
                <w:w w:val="90"/>
                <w:sz w:val="18"/>
                <w:szCs w:val="18"/>
              </w:rPr>
            </w:pPr>
            <w:r>
              <w:rPr>
                <w:w w:val="90"/>
                <w:sz w:val="18"/>
                <w:szCs w:val="18"/>
              </w:rPr>
              <w:t>101-1AB</w:t>
            </w:r>
          </w:p>
        </w:tc>
        <w:tc>
          <w:tcPr>
            <w:tcW w:w="1047" w:type="dxa"/>
            <w:vAlign w:val="center"/>
          </w:tcPr>
          <w:p>
            <w:pPr>
              <w:adjustRightInd w:val="0"/>
              <w:snapToGrid w:val="0"/>
              <w:spacing w:line="240" w:lineRule="auto"/>
              <w:ind w:firstLine="0" w:firstLineChars="0"/>
              <w:jc w:val="center"/>
              <w:rPr>
                <w:w w:val="90"/>
                <w:sz w:val="18"/>
                <w:szCs w:val="18"/>
              </w:rPr>
            </w:pPr>
            <w:r>
              <w:rPr>
                <w:w w:val="90"/>
                <w:sz w:val="18"/>
                <w:szCs w:val="18"/>
              </w:rPr>
              <w:t>111002</w:t>
            </w:r>
          </w:p>
        </w:tc>
        <w:tc>
          <w:tcPr>
            <w:tcW w:w="1373" w:type="dxa"/>
            <w:vAlign w:val="center"/>
          </w:tcPr>
          <w:p>
            <w:pPr>
              <w:adjustRightInd w:val="0"/>
              <w:snapToGrid w:val="0"/>
              <w:spacing w:line="240" w:lineRule="auto"/>
              <w:ind w:firstLine="0" w:firstLineChars="0"/>
              <w:jc w:val="center"/>
              <w:rPr>
                <w:w w:val="90"/>
                <w:sz w:val="18"/>
                <w:szCs w:val="18"/>
              </w:rPr>
            </w:pPr>
            <w:r>
              <w:rPr>
                <w:w w:val="90"/>
                <w:sz w:val="18"/>
                <w:szCs w:val="18"/>
              </w:rPr>
              <w:t>0</w:t>
            </w:r>
            <w:r>
              <w:rPr>
                <w:rFonts w:hint="eastAsia"/>
                <w:w w:val="90"/>
                <w:sz w:val="18"/>
                <w:szCs w:val="18"/>
              </w:rPr>
              <w:t>~</w:t>
            </w:r>
            <w:r>
              <w:rPr>
                <w:w w:val="90"/>
                <w:sz w:val="18"/>
                <w:szCs w:val="18"/>
              </w:rPr>
              <w:t>399</w:t>
            </w:r>
            <w:r>
              <w:rPr>
                <w:rFonts w:hint="eastAsia"/>
                <w:w w:val="90"/>
                <w:sz w:val="18"/>
                <w:szCs w:val="18"/>
              </w:rPr>
              <w:t>℃</w:t>
            </w:r>
          </w:p>
        </w:tc>
        <w:tc>
          <w:tcPr>
            <w:tcW w:w="2528" w:type="dxa"/>
            <w:vAlign w:val="center"/>
          </w:tcPr>
          <w:p>
            <w:pPr>
              <w:spacing w:line="240" w:lineRule="auto"/>
              <w:ind w:firstLine="0" w:firstLineChars="0"/>
              <w:jc w:val="center"/>
              <w:rPr>
                <w:w w:val="90"/>
                <w:sz w:val="18"/>
                <w:szCs w:val="18"/>
              </w:rPr>
            </w:pPr>
            <w:r>
              <w:rPr>
                <w:w w:val="90"/>
                <w:sz w:val="18"/>
                <w:szCs w:val="18"/>
              </w:rPr>
              <w:t>SS</w:t>
            </w:r>
          </w:p>
        </w:tc>
        <w:tc>
          <w:tcPr>
            <w:tcW w:w="1582" w:type="dxa"/>
            <w:vMerge w:val="continue"/>
            <w:vAlign w:val="center"/>
          </w:tcPr>
          <w:p>
            <w:pPr>
              <w:spacing w:line="240" w:lineRule="auto"/>
              <w:ind w:firstLine="0" w:firstLineChars="0"/>
              <w:jc w:val="center"/>
              <w:rPr>
                <w:w w:val="90"/>
                <w:sz w:val="18"/>
                <w:szCs w:val="18"/>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27" w:hRule="atLeast"/>
        </w:trPr>
        <w:tc>
          <w:tcPr>
            <w:tcW w:w="1396" w:type="dxa"/>
            <w:vAlign w:val="center"/>
          </w:tcPr>
          <w:p>
            <w:pPr>
              <w:spacing w:line="240" w:lineRule="auto"/>
              <w:ind w:firstLine="0" w:firstLineChars="0"/>
              <w:jc w:val="center"/>
              <w:rPr>
                <w:w w:val="90"/>
                <w:sz w:val="18"/>
                <w:szCs w:val="18"/>
              </w:rPr>
            </w:pPr>
            <w:r>
              <w:rPr>
                <w:w w:val="90"/>
                <w:sz w:val="18"/>
                <w:szCs w:val="18"/>
              </w:rPr>
              <w:t>分光光度计</w:t>
            </w:r>
          </w:p>
        </w:tc>
        <w:tc>
          <w:tcPr>
            <w:tcW w:w="1134" w:type="dxa"/>
            <w:vAlign w:val="center"/>
          </w:tcPr>
          <w:p>
            <w:pPr>
              <w:spacing w:line="240" w:lineRule="auto"/>
              <w:ind w:firstLine="0" w:firstLineChars="0"/>
              <w:jc w:val="center"/>
              <w:rPr>
                <w:w w:val="90"/>
                <w:sz w:val="18"/>
                <w:szCs w:val="18"/>
              </w:rPr>
            </w:pPr>
            <w:r>
              <w:rPr>
                <w:w w:val="90"/>
                <w:sz w:val="18"/>
                <w:szCs w:val="18"/>
              </w:rPr>
              <w:t>T6</w:t>
            </w:r>
          </w:p>
        </w:tc>
        <w:tc>
          <w:tcPr>
            <w:tcW w:w="1047" w:type="dxa"/>
            <w:vAlign w:val="center"/>
          </w:tcPr>
          <w:p>
            <w:pPr>
              <w:adjustRightInd w:val="0"/>
              <w:snapToGrid w:val="0"/>
              <w:spacing w:line="240" w:lineRule="auto"/>
              <w:ind w:firstLine="0" w:firstLineChars="0"/>
              <w:jc w:val="center"/>
              <w:rPr>
                <w:w w:val="90"/>
                <w:sz w:val="18"/>
                <w:szCs w:val="18"/>
              </w:rPr>
            </w:pPr>
            <w:r>
              <w:rPr>
                <w:w w:val="90"/>
                <w:sz w:val="18"/>
                <w:szCs w:val="18"/>
              </w:rPr>
              <w:t>111093-1</w:t>
            </w:r>
          </w:p>
        </w:tc>
        <w:tc>
          <w:tcPr>
            <w:tcW w:w="1373" w:type="dxa"/>
            <w:vAlign w:val="center"/>
          </w:tcPr>
          <w:p>
            <w:pPr>
              <w:adjustRightInd w:val="0"/>
              <w:snapToGrid w:val="0"/>
              <w:spacing w:line="240" w:lineRule="auto"/>
              <w:ind w:firstLine="0" w:firstLineChars="0"/>
              <w:jc w:val="center"/>
              <w:rPr>
                <w:w w:val="90"/>
                <w:sz w:val="18"/>
                <w:szCs w:val="18"/>
              </w:rPr>
            </w:pPr>
            <w:r>
              <w:rPr>
                <w:w w:val="90"/>
                <w:sz w:val="18"/>
                <w:szCs w:val="18"/>
              </w:rPr>
              <w:t>325</w:t>
            </w:r>
            <w:r>
              <w:rPr>
                <w:rFonts w:hint="eastAsia"/>
                <w:w w:val="90"/>
                <w:sz w:val="18"/>
                <w:szCs w:val="18"/>
              </w:rPr>
              <w:t>~</w:t>
            </w:r>
            <w:r>
              <w:rPr>
                <w:w w:val="90"/>
                <w:sz w:val="18"/>
                <w:szCs w:val="18"/>
              </w:rPr>
              <w:t>1100nm</w:t>
            </w:r>
          </w:p>
        </w:tc>
        <w:tc>
          <w:tcPr>
            <w:tcW w:w="2528" w:type="dxa"/>
            <w:vAlign w:val="center"/>
          </w:tcPr>
          <w:p>
            <w:pPr>
              <w:adjustRightInd w:val="0"/>
              <w:snapToGrid w:val="0"/>
              <w:spacing w:line="240" w:lineRule="auto"/>
              <w:ind w:firstLine="0" w:firstLineChars="0"/>
              <w:jc w:val="center"/>
              <w:rPr>
                <w:w w:val="90"/>
                <w:sz w:val="18"/>
                <w:szCs w:val="18"/>
                <w:vertAlign w:val="subscript"/>
              </w:rPr>
            </w:pPr>
            <w:r>
              <w:rPr>
                <w:w w:val="90"/>
                <w:sz w:val="18"/>
                <w:szCs w:val="18"/>
              </w:rPr>
              <w:t>氨氮、</w:t>
            </w:r>
            <w:r>
              <w:rPr>
                <w:snapToGrid w:val="0"/>
                <w:w w:val="90"/>
                <w:kern w:val="0"/>
                <w:sz w:val="18"/>
                <w:szCs w:val="18"/>
              </w:rPr>
              <w:t>挥发酚、</w:t>
            </w:r>
            <w:r>
              <w:rPr>
                <w:rFonts w:hint="eastAsia"/>
                <w:snapToGrid w:val="0"/>
                <w:w w:val="90"/>
                <w:kern w:val="0"/>
                <w:sz w:val="18"/>
                <w:szCs w:val="18"/>
              </w:rPr>
              <w:t>氟化物、</w:t>
            </w:r>
            <w:r>
              <w:rPr>
                <w:snapToGrid w:val="0"/>
                <w:w w:val="90"/>
                <w:kern w:val="0"/>
                <w:sz w:val="18"/>
                <w:szCs w:val="18"/>
              </w:rPr>
              <w:t>阴离子洗涤剂、</w:t>
            </w:r>
            <w:r>
              <w:rPr>
                <w:rFonts w:hint="eastAsia"/>
                <w:snapToGrid w:val="0"/>
                <w:w w:val="90"/>
                <w:kern w:val="0"/>
                <w:sz w:val="18"/>
                <w:szCs w:val="18"/>
              </w:rPr>
              <w:t>总磷、硫化物、</w:t>
            </w:r>
            <w:r>
              <w:rPr>
                <w:w w:val="90"/>
                <w:sz w:val="18"/>
                <w:szCs w:val="18"/>
              </w:rPr>
              <w:t>SO</w:t>
            </w:r>
            <w:r>
              <w:rPr>
                <w:w w:val="90"/>
                <w:sz w:val="18"/>
                <w:szCs w:val="18"/>
                <w:vertAlign w:val="subscript"/>
              </w:rPr>
              <w:t>2</w:t>
            </w:r>
          </w:p>
        </w:tc>
        <w:tc>
          <w:tcPr>
            <w:tcW w:w="1582" w:type="dxa"/>
            <w:vMerge w:val="continue"/>
            <w:vAlign w:val="center"/>
          </w:tcPr>
          <w:p>
            <w:pPr>
              <w:spacing w:line="240" w:lineRule="auto"/>
              <w:ind w:firstLine="0" w:firstLineChars="0"/>
              <w:jc w:val="center"/>
              <w:rPr>
                <w:w w:val="90"/>
                <w:sz w:val="18"/>
                <w:szCs w:val="18"/>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27" w:hRule="atLeast"/>
        </w:trPr>
        <w:tc>
          <w:tcPr>
            <w:tcW w:w="1396" w:type="dxa"/>
            <w:vAlign w:val="center"/>
          </w:tcPr>
          <w:p>
            <w:pPr>
              <w:autoSpaceDN w:val="0"/>
              <w:spacing w:line="240" w:lineRule="auto"/>
              <w:ind w:firstLine="0" w:firstLineChars="0"/>
              <w:jc w:val="center"/>
              <w:textAlignment w:val="center"/>
              <w:rPr>
                <w:w w:val="90"/>
                <w:sz w:val="18"/>
                <w:szCs w:val="18"/>
              </w:rPr>
            </w:pPr>
            <w:r>
              <w:rPr>
                <w:snapToGrid w:val="0"/>
                <w:color w:val="000000"/>
                <w:w w:val="90"/>
                <w:kern w:val="0"/>
                <w:sz w:val="18"/>
                <w:szCs w:val="18"/>
              </w:rPr>
              <w:t>红外分光测油仪</w:t>
            </w:r>
          </w:p>
        </w:tc>
        <w:tc>
          <w:tcPr>
            <w:tcW w:w="1134" w:type="dxa"/>
            <w:vAlign w:val="center"/>
          </w:tcPr>
          <w:p>
            <w:pPr>
              <w:autoSpaceDN w:val="0"/>
              <w:spacing w:line="240" w:lineRule="auto"/>
              <w:ind w:firstLine="0" w:firstLineChars="0"/>
              <w:jc w:val="center"/>
              <w:textAlignment w:val="center"/>
              <w:rPr>
                <w:w w:val="90"/>
                <w:sz w:val="18"/>
                <w:szCs w:val="18"/>
              </w:rPr>
            </w:pPr>
            <w:r>
              <w:rPr>
                <w:snapToGrid w:val="0"/>
                <w:color w:val="000000"/>
                <w:w w:val="90"/>
                <w:kern w:val="0"/>
                <w:sz w:val="18"/>
                <w:szCs w:val="18"/>
              </w:rPr>
              <w:t>JDS-105U</w:t>
            </w:r>
          </w:p>
        </w:tc>
        <w:tc>
          <w:tcPr>
            <w:tcW w:w="1047" w:type="dxa"/>
            <w:vAlign w:val="center"/>
          </w:tcPr>
          <w:p>
            <w:pPr>
              <w:adjustRightInd w:val="0"/>
              <w:snapToGrid w:val="0"/>
              <w:spacing w:line="240" w:lineRule="auto"/>
              <w:ind w:firstLine="0" w:firstLineChars="0"/>
              <w:jc w:val="center"/>
              <w:rPr>
                <w:w w:val="90"/>
                <w:sz w:val="18"/>
                <w:szCs w:val="18"/>
              </w:rPr>
            </w:pPr>
            <w:r>
              <w:rPr>
                <w:w w:val="90"/>
                <w:sz w:val="18"/>
                <w:szCs w:val="18"/>
              </w:rPr>
              <w:t>111008</w:t>
            </w:r>
          </w:p>
        </w:tc>
        <w:tc>
          <w:tcPr>
            <w:tcW w:w="1373" w:type="dxa"/>
            <w:vAlign w:val="center"/>
          </w:tcPr>
          <w:p>
            <w:pPr>
              <w:adjustRightInd w:val="0"/>
              <w:snapToGrid w:val="0"/>
              <w:spacing w:line="240" w:lineRule="auto"/>
              <w:ind w:firstLine="0" w:firstLineChars="0"/>
              <w:jc w:val="center"/>
              <w:rPr>
                <w:w w:val="90"/>
                <w:sz w:val="18"/>
                <w:szCs w:val="18"/>
              </w:rPr>
            </w:pPr>
            <w:r>
              <w:rPr>
                <w:w w:val="90"/>
                <w:sz w:val="18"/>
                <w:szCs w:val="18"/>
              </w:rPr>
              <w:t>0.004-5000mg/L</w:t>
            </w:r>
          </w:p>
        </w:tc>
        <w:tc>
          <w:tcPr>
            <w:tcW w:w="2528" w:type="dxa"/>
            <w:vAlign w:val="center"/>
          </w:tcPr>
          <w:p>
            <w:pPr>
              <w:autoSpaceDN w:val="0"/>
              <w:spacing w:line="240" w:lineRule="auto"/>
              <w:ind w:firstLine="0" w:firstLineChars="0"/>
              <w:jc w:val="center"/>
              <w:textAlignment w:val="center"/>
              <w:rPr>
                <w:w w:val="90"/>
                <w:kern w:val="0"/>
                <w:sz w:val="18"/>
                <w:szCs w:val="18"/>
              </w:rPr>
            </w:pPr>
            <w:r>
              <w:rPr>
                <w:snapToGrid w:val="0"/>
                <w:color w:val="000000"/>
                <w:w w:val="90"/>
                <w:kern w:val="0"/>
                <w:sz w:val="18"/>
                <w:szCs w:val="18"/>
              </w:rPr>
              <w:t>石油类、动植物油</w:t>
            </w:r>
          </w:p>
        </w:tc>
        <w:tc>
          <w:tcPr>
            <w:tcW w:w="1582" w:type="dxa"/>
            <w:vMerge w:val="continue"/>
            <w:vAlign w:val="center"/>
          </w:tcPr>
          <w:p>
            <w:pPr>
              <w:spacing w:line="240" w:lineRule="auto"/>
              <w:ind w:firstLine="0" w:firstLineChars="0"/>
              <w:jc w:val="center"/>
              <w:rPr>
                <w:w w:val="90"/>
                <w:sz w:val="18"/>
                <w:szCs w:val="18"/>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227" w:hRule="atLeast"/>
        </w:trPr>
        <w:tc>
          <w:tcPr>
            <w:tcW w:w="1396" w:type="dxa"/>
            <w:vAlign w:val="center"/>
          </w:tcPr>
          <w:p>
            <w:pPr>
              <w:spacing w:line="240" w:lineRule="auto"/>
              <w:ind w:firstLine="0" w:firstLineChars="0"/>
              <w:jc w:val="center"/>
              <w:rPr>
                <w:w w:val="90"/>
                <w:sz w:val="18"/>
                <w:szCs w:val="18"/>
              </w:rPr>
            </w:pPr>
            <w:r>
              <w:rPr>
                <w:w w:val="90"/>
                <w:sz w:val="18"/>
                <w:szCs w:val="18"/>
              </w:rPr>
              <w:t>生化培养箱</w:t>
            </w:r>
          </w:p>
        </w:tc>
        <w:tc>
          <w:tcPr>
            <w:tcW w:w="1134" w:type="dxa"/>
            <w:vAlign w:val="center"/>
          </w:tcPr>
          <w:p>
            <w:pPr>
              <w:spacing w:line="240" w:lineRule="auto"/>
              <w:ind w:firstLine="0" w:firstLineChars="0"/>
              <w:jc w:val="center"/>
              <w:rPr>
                <w:w w:val="90"/>
                <w:sz w:val="18"/>
                <w:szCs w:val="18"/>
              </w:rPr>
            </w:pPr>
            <w:r>
              <w:rPr>
                <w:w w:val="90"/>
                <w:sz w:val="18"/>
                <w:szCs w:val="18"/>
              </w:rPr>
              <w:t>SPX-250B-Z</w:t>
            </w:r>
          </w:p>
        </w:tc>
        <w:tc>
          <w:tcPr>
            <w:tcW w:w="1047" w:type="dxa"/>
            <w:vAlign w:val="center"/>
          </w:tcPr>
          <w:p>
            <w:pPr>
              <w:adjustRightInd w:val="0"/>
              <w:snapToGrid w:val="0"/>
              <w:spacing w:line="240" w:lineRule="auto"/>
              <w:ind w:firstLine="0" w:firstLineChars="0"/>
              <w:jc w:val="center"/>
              <w:rPr>
                <w:w w:val="90"/>
                <w:sz w:val="18"/>
                <w:szCs w:val="18"/>
              </w:rPr>
            </w:pPr>
            <w:r>
              <w:rPr>
                <w:w w:val="90"/>
                <w:sz w:val="18"/>
                <w:szCs w:val="18"/>
              </w:rPr>
              <w:t>111056</w:t>
            </w:r>
          </w:p>
        </w:tc>
        <w:tc>
          <w:tcPr>
            <w:tcW w:w="1373" w:type="dxa"/>
            <w:vAlign w:val="center"/>
          </w:tcPr>
          <w:p>
            <w:pPr>
              <w:adjustRightInd w:val="0"/>
              <w:snapToGrid w:val="0"/>
              <w:spacing w:line="240" w:lineRule="auto"/>
              <w:ind w:firstLine="0" w:firstLineChars="0"/>
              <w:jc w:val="center"/>
              <w:rPr>
                <w:w w:val="90"/>
                <w:sz w:val="18"/>
                <w:szCs w:val="18"/>
              </w:rPr>
            </w:pPr>
            <w:r>
              <w:rPr>
                <w:w w:val="90"/>
                <w:sz w:val="18"/>
                <w:szCs w:val="18"/>
              </w:rPr>
              <w:t>5</w:t>
            </w:r>
            <w:r>
              <w:rPr>
                <w:rFonts w:hint="eastAsia"/>
                <w:w w:val="90"/>
                <w:sz w:val="18"/>
                <w:szCs w:val="18"/>
              </w:rPr>
              <w:t>~</w:t>
            </w:r>
            <w:r>
              <w:rPr>
                <w:w w:val="90"/>
                <w:sz w:val="18"/>
                <w:szCs w:val="18"/>
              </w:rPr>
              <w:t>50</w:t>
            </w:r>
            <w:r>
              <w:rPr>
                <w:rFonts w:hint="eastAsia"/>
                <w:w w:val="90"/>
                <w:sz w:val="18"/>
                <w:szCs w:val="18"/>
              </w:rPr>
              <w:t>℃</w:t>
            </w:r>
          </w:p>
        </w:tc>
        <w:tc>
          <w:tcPr>
            <w:tcW w:w="2528" w:type="dxa"/>
            <w:vAlign w:val="center"/>
          </w:tcPr>
          <w:p>
            <w:pPr>
              <w:adjustRightInd w:val="0"/>
              <w:snapToGrid w:val="0"/>
              <w:spacing w:line="240" w:lineRule="auto"/>
              <w:ind w:firstLine="0" w:firstLineChars="0"/>
              <w:jc w:val="center"/>
              <w:rPr>
                <w:w w:val="90"/>
                <w:kern w:val="0"/>
                <w:sz w:val="18"/>
                <w:szCs w:val="18"/>
              </w:rPr>
            </w:pPr>
            <w:r>
              <w:rPr>
                <w:w w:val="90"/>
                <w:sz w:val="18"/>
                <w:szCs w:val="18"/>
              </w:rPr>
              <w:t>BOD</w:t>
            </w:r>
            <w:r>
              <w:rPr>
                <w:w w:val="90"/>
                <w:sz w:val="18"/>
                <w:szCs w:val="18"/>
                <w:vertAlign w:val="subscript"/>
              </w:rPr>
              <w:t>5</w:t>
            </w:r>
          </w:p>
        </w:tc>
        <w:tc>
          <w:tcPr>
            <w:tcW w:w="1582" w:type="dxa"/>
            <w:vMerge w:val="continue"/>
            <w:vAlign w:val="center"/>
          </w:tcPr>
          <w:p>
            <w:pPr>
              <w:spacing w:line="240" w:lineRule="auto"/>
              <w:ind w:firstLine="0" w:firstLineChars="0"/>
              <w:jc w:val="center"/>
              <w:rPr>
                <w:w w:val="90"/>
                <w:sz w:val="18"/>
                <w:szCs w:val="18"/>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27" w:hRule="atLeast"/>
        </w:trPr>
        <w:tc>
          <w:tcPr>
            <w:tcW w:w="1396" w:type="dxa"/>
            <w:vMerge w:val="restart"/>
            <w:vAlign w:val="center"/>
          </w:tcPr>
          <w:p>
            <w:pPr>
              <w:spacing w:line="240" w:lineRule="auto"/>
              <w:ind w:firstLine="0" w:firstLineChars="0"/>
              <w:jc w:val="center"/>
              <w:rPr>
                <w:w w:val="90"/>
                <w:sz w:val="18"/>
                <w:szCs w:val="18"/>
              </w:rPr>
            </w:pPr>
            <w:r>
              <w:rPr>
                <w:w w:val="90"/>
                <w:sz w:val="18"/>
                <w:szCs w:val="18"/>
              </w:rPr>
              <w:t>噪声分析仪</w:t>
            </w:r>
          </w:p>
        </w:tc>
        <w:tc>
          <w:tcPr>
            <w:tcW w:w="1134" w:type="dxa"/>
            <w:vMerge w:val="restart"/>
            <w:vAlign w:val="center"/>
          </w:tcPr>
          <w:p>
            <w:pPr>
              <w:spacing w:line="240" w:lineRule="auto"/>
              <w:ind w:firstLine="0" w:firstLineChars="0"/>
              <w:jc w:val="center"/>
              <w:rPr>
                <w:w w:val="90"/>
                <w:sz w:val="18"/>
                <w:szCs w:val="18"/>
              </w:rPr>
            </w:pPr>
            <w:r>
              <w:rPr>
                <w:bCs/>
                <w:w w:val="90"/>
                <w:sz w:val="18"/>
                <w:szCs w:val="18"/>
              </w:rPr>
              <w:t>HS6288E</w:t>
            </w:r>
          </w:p>
        </w:tc>
        <w:tc>
          <w:tcPr>
            <w:tcW w:w="1047" w:type="dxa"/>
            <w:vAlign w:val="center"/>
          </w:tcPr>
          <w:p>
            <w:pPr>
              <w:adjustRightInd w:val="0"/>
              <w:snapToGrid w:val="0"/>
              <w:spacing w:line="240" w:lineRule="auto"/>
              <w:ind w:firstLine="0" w:firstLineChars="0"/>
              <w:jc w:val="center"/>
              <w:rPr>
                <w:w w:val="90"/>
                <w:sz w:val="18"/>
                <w:szCs w:val="18"/>
              </w:rPr>
            </w:pPr>
            <w:r>
              <w:rPr>
                <w:w w:val="90"/>
                <w:sz w:val="18"/>
                <w:szCs w:val="18"/>
              </w:rPr>
              <w:t>111061-1</w:t>
            </w:r>
          </w:p>
        </w:tc>
        <w:tc>
          <w:tcPr>
            <w:tcW w:w="1373" w:type="dxa"/>
            <w:vMerge w:val="restart"/>
            <w:vAlign w:val="center"/>
          </w:tcPr>
          <w:p>
            <w:pPr>
              <w:adjustRightInd w:val="0"/>
              <w:snapToGrid w:val="0"/>
              <w:spacing w:line="240" w:lineRule="auto"/>
              <w:ind w:firstLine="0" w:firstLineChars="0"/>
              <w:jc w:val="center"/>
              <w:rPr>
                <w:w w:val="90"/>
                <w:sz w:val="18"/>
                <w:szCs w:val="18"/>
              </w:rPr>
            </w:pPr>
            <w:r>
              <w:rPr>
                <w:w w:val="90"/>
                <w:sz w:val="18"/>
                <w:szCs w:val="18"/>
              </w:rPr>
              <w:t>35~130dB</w:t>
            </w:r>
          </w:p>
        </w:tc>
        <w:tc>
          <w:tcPr>
            <w:tcW w:w="2528" w:type="dxa"/>
            <w:vMerge w:val="restart"/>
            <w:vAlign w:val="center"/>
          </w:tcPr>
          <w:p>
            <w:pPr>
              <w:adjustRightInd w:val="0"/>
              <w:snapToGrid w:val="0"/>
              <w:spacing w:line="240" w:lineRule="auto"/>
              <w:ind w:firstLine="0" w:firstLineChars="0"/>
              <w:jc w:val="center"/>
              <w:rPr>
                <w:w w:val="90"/>
                <w:sz w:val="18"/>
                <w:szCs w:val="18"/>
              </w:rPr>
            </w:pPr>
            <w:r>
              <w:rPr>
                <w:w w:val="90"/>
                <w:sz w:val="18"/>
                <w:szCs w:val="18"/>
              </w:rPr>
              <w:t>L</w:t>
            </w:r>
            <w:r>
              <w:rPr>
                <w:w w:val="90"/>
                <w:sz w:val="18"/>
                <w:szCs w:val="18"/>
                <w:vertAlign w:val="subscript"/>
              </w:rPr>
              <w:t>10</w:t>
            </w:r>
            <w:r>
              <w:rPr>
                <w:w w:val="90"/>
                <w:sz w:val="18"/>
                <w:szCs w:val="18"/>
              </w:rPr>
              <w:t>、L</w:t>
            </w:r>
            <w:r>
              <w:rPr>
                <w:w w:val="90"/>
                <w:sz w:val="18"/>
                <w:szCs w:val="18"/>
                <w:vertAlign w:val="subscript"/>
              </w:rPr>
              <w:t>50</w:t>
            </w:r>
            <w:r>
              <w:rPr>
                <w:w w:val="90"/>
                <w:sz w:val="18"/>
                <w:szCs w:val="18"/>
              </w:rPr>
              <w:t>、L</w:t>
            </w:r>
            <w:r>
              <w:rPr>
                <w:w w:val="90"/>
                <w:sz w:val="18"/>
                <w:szCs w:val="18"/>
                <w:vertAlign w:val="subscript"/>
              </w:rPr>
              <w:t>90</w:t>
            </w:r>
            <w:r>
              <w:rPr>
                <w:w w:val="90"/>
                <w:sz w:val="18"/>
                <w:szCs w:val="18"/>
              </w:rPr>
              <w:t>、L</w:t>
            </w:r>
            <w:r>
              <w:rPr>
                <w:w w:val="90"/>
                <w:sz w:val="18"/>
                <w:szCs w:val="18"/>
                <w:vertAlign w:val="subscript"/>
              </w:rPr>
              <w:t>eq</w:t>
            </w:r>
          </w:p>
        </w:tc>
        <w:tc>
          <w:tcPr>
            <w:tcW w:w="1582" w:type="dxa"/>
            <w:vMerge w:val="continue"/>
            <w:vAlign w:val="center"/>
          </w:tcPr>
          <w:p>
            <w:pPr>
              <w:spacing w:line="240" w:lineRule="auto"/>
              <w:ind w:firstLine="0" w:firstLineChars="0"/>
              <w:jc w:val="center"/>
              <w:rPr>
                <w:w w:val="90"/>
                <w:sz w:val="18"/>
                <w:szCs w:val="18"/>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27" w:hRule="atLeast"/>
        </w:trPr>
        <w:tc>
          <w:tcPr>
            <w:tcW w:w="1396" w:type="dxa"/>
            <w:vMerge w:val="continue"/>
            <w:vAlign w:val="center"/>
          </w:tcPr>
          <w:p>
            <w:pPr>
              <w:spacing w:line="240" w:lineRule="auto"/>
              <w:ind w:firstLine="0" w:firstLineChars="0"/>
              <w:jc w:val="center"/>
              <w:rPr>
                <w:w w:val="90"/>
                <w:sz w:val="18"/>
                <w:szCs w:val="18"/>
              </w:rPr>
            </w:pPr>
          </w:p>
        </w:tc>
        <w:tc>
          <w:tcPr>
            <w:tcW w:w="1134" w:type="dxa"/>
            <w:vMerge w:val="continue"/>
            <w:vAlign w:val="center"/>
          </w:tcPr>
          <w:p>
            <w:pPr>
              <w:spacing w:line="240" w:lineRule="auto"/>
              <w:ind w:firstLine="0" w:firstLineChars="0"/>
              <w:jc w:val="center"/>
              <w:rPr>
                <w:bCs/>
                <w:w w:val="90"/>
                <w:sz w:val="18"/>
                <w:szCs w:val="18"/>
              </w:rPr>
            </w:pPr>
          </w:p>
        </w:tc>
        <w:tc>
          <w:tcPr>
            <w:tcW w:w="1047" w:type="dxa"/>
            <w:vAlign w:val="center"/>
          </w:tcPr>
          <w:p>
            <w:pPr>
              <w:adjustRightInd w:val="0"/>
              <w:snapToGrid w:val="0"/>
              <w:spacing w:line="240" w:lineRule="auto"/>
              <w:ind w:firstLine="0" w:firstLineChars="0"/>
              <w:jc w:val="center"/>
              <w:rPr>
                <w:w w:val="90"/>
                <w:sz w:val="18"/>
                <w:szCs w:val="18"/>
              </w:rPr>
            </w:pPr>
            <w:r>
              <w:rPr>
                <w:rFonts w:hint="eastAsia"/>
                <w:w w:val="90"/>
                <w:sz w:val="18"/>
                <w:szCs w:val="18"/>
              </w:rPr>
              <w:t>111061-2</w:t>
            </w:r>
          </w:p>
        </w:tc>
        <w:tc>
          <w:tcPr>
            <w:tcW w:w="1373" w:type="dxa"/>
            <w:vMerge w:val="continue"/>
            <w:vAlign w:val="center"/>
          </w:tcPr>
          <w:p>
            <w:pPr>
              <w:adjustRightInd w:val="0"/>
              <w:snapToGrid w:val="0"/>
              <w:spacing w:line="240" w:lineRule="auto"/>
              <w:ind w:firstLine="0" w:firstLineChars="0"/>
              <w:jc w:val="center"/>
              <w:rPr>
                <w:w w:val="90"/>
                <w:sz w:val="18"/>
                <w:szCs w:val="18"/>
              </w:rPr>
            </w:pPr>
          </w:p>
        </w:tc>
        <w:tc>
          <w:tcPr>
            <w:tcW w:w="2528" w:type="dxa"/>
            <w:vMerge w:val="continue"/>
            <w:vAlign w:val="center"/>
          </w:tcPr>
          <w:p>
            <w:pPr>
              <w:adjustRightInd w:val="0"/>
              <w:snapToGrid w:val="0"/>
              <w:spacing w:line="240" w:lineRule="auto"/>
              <w:ind w:firstLine="0" w:firstLineChars="0"/>
              <w:jc w:val="center"/>
              <w:rPr>
                <w:w w:val="90"/>
                <w:sz w:val="18"/>
                <w:szCs w:val="18"/>
              </w:rPr>
            </w:pPr>
          </w:p>
        </w:tc>
        <w:tc>
          <w:tcPr>
            <w:tcW w:w="1582" w:type="dxa"/>
            <w:vMerge w:val="continue"/>
            <w:vAlign w:val="center"/>
          </w:tcPr>
          <w:p>
            <w:pPr>
              <w:spacing w:line="240" w:lineRule="auto"/>
              <w:ind w:firstLine="0" w:firstLineChars="0"/>
              <w:jc w:val="center"/>
              <w:rPr>
                <w:w w:val="90"/>
                <w:sz w:val="18"/>
                <w:szCs w:val="18"/>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27" w:hRule="atLeast"/>
        </w:trPr>
        <w:tc>
          <w:tcPr>
            <w:tcW w:w="1396" w:type="dxa"/>
            <w:vMerge w:val="restart"/>
            <w:vAlign w:val="center"/>
          </w:tcPr>
          <w:p>
            <w:pPr>
              <w:spacing w:line="240" w:lineRule="auto"/>
              <w:ind w:firstLine="0" w:firstLineChars="0"/>
              <w:jc w:val="center"/>
              <w:rPr>
                <w:w w:val="90"/>
                <w:sz w:val="18"/>
                <w:szCs w:val="18"/>
              </w:rPr>
            </w:pPr>
            <w:r>
              <w:rPr>
                <w:w w:val="90"/>
                <w:sz w:val="18"/>
                <w:szCs w:val="18"/>
              </w:rPr>
              <w:t>烟尘采样器</w:t>
            </w:r>
          </w:p>
        </w:tc>
        <w:tc>
          <w:tcPr>
            <w:tcW w:w="1134" w:type="dxa"/>
            <w:vMerge w:val="restart"/>
            <w:vAlign w:val="center"/>
          </w:tcPr>
          <w:p>
            <w:pPr>
              <w:spacing w:line="240" w:lineRule="auto"/>
              <w:ind w:firstLine="0" w:firstLineChars="0"/>
              <w:jc w:val="center"/>
              <w:rPr>
                <w:bCs/>
                <w:w w:val="90"/>
                <w:sz w:val="18"/>
                <w:szCs w:val="18"/>
              </w:rPr>
            </w:pPr>
            <w:r>
              <w:rPr>
                <w:w w:val="90"/>
                <w:sz w:val="18"/>
                <w:szCs w:val="18"/>
              </w:rPr>
              <w:t>TH-880F</w:t>
            </w:r>
          </w:p>
        </w:tc>
        <w:tc>
          <w:tcPr>
            <w:tcW w:w="1047" w:type="dxa"/>
            <w:vMerge w:val="restart"/>
            <w:vAlign w:val="center"/>
          </w:tcPr>
          <w:p>
            <w:pPr>
              <w:adjustRightInd w:val="0"/>
              <w:snapToGrid w:val="0"/>
              <w:spacing w:line="240" w:lineRule="auto"/>
              <w:ind w:firstLine="0" w:firstLineChars="0"/>
              <w:jc w:val="center"/>
              <w:rPr>
                <w:w w:val="90"/>
                <w:sz w:val="18"/>
                <w:szCs w:val="18"/>
              </w:rPr>
            </w:pPr>
            <w:r>
              <w:rPr>
                <w:rFonts w:hint="eastAsia"/>
                <w:w w:val="90"/>
                <w:sz w:val="18"/>
                <w:szCs w:val="18"/>
              </w:rPr>
              <w:t>111029</w:t>
            </w:r>
          </w:p>
        </w:tc>
        <w:tc>
          <w:tcPr>
            <w:tcW w:w="1373" w:type="dxa"/>
            <w:vAlign w:val="center"/>
          </w:tcPr>
          <w:p>
            <w:pPr>
              <w:adjustRightInd w:val="0"/>
              <w:snapToGrid w:val="0"/>
              <w:spacing w:line="240" w:lineRule="auto"/>
              <w:ind w:firstLine="0" w:firstLineChars="0"/>
              <w:jc w:val="center"/>
              <w:rPr>
                <w:w w:val="90"/>
                <w:sz w:val="18"/>
                <w:szCs w:val="18"/>
              </w:rPr>
            </w:pPr>
            <w:r>
              <w:rPr>
                <w:w w:val="90"/>
                <w:sz w:val="18"/>
                <w:szCs w:val="18"/>
              </w:rPr>
              <w:t>5</w:t>
            </w:r>
            <w:r>
              <w:rPr>
                <w:rFonts w:hint="eastAsia"/>
                <w:w w:val="90"/>
                <w:sz w:val="18"/>
                <w:szCs w:val="18"/>
              </w:rPr>
              <w:t>~</w:t>
            </w:r>
            <w:r>
              <w:rPr>
                <w:w w:val="90"/>
                <w:sz w:val="18"/>
                <w:szCs w:val="18"/>
              </w:rPr>
              <w:t>60L/min</w:t>
            </w:r>
          </w:p>
        </w:tc>
        <w:tc>
          <w:tcPr>
            <w:tcW w:w="2528" w:type="dxa"/>
            <w:vAlign w:val="center"/>
          </w:tcPr>
          <w:p>
            <w:pPr>
              <w:adjustRightInd w:val="0"/>
              <w:snapToGrid w:val="0"/>
              <w:spacing w:line="240" w:lineRule="auto"/>
              <w:ind w:firstLine="0" w:firstLineChars="0"/>
              <w:jc w:val="center"/>
              <w:rPr>
                <w:w w:val="90"/>
                <w:sz w:val="18"/>
                <w:szCs w:val="18"/>
              </w:rPr>
            </w:pPr>
            <w:r>
              <w:rPr>
                <w:w w:val="90"/>
                <w:sz w:val="18"/>
                <w:szCs w:val="18"/>
              </w:rPr>
              <w:t>烟尘</w:t>
            </w:r>
          </w:p>
        </w:tc>
        <w:tc>
          <w:tcPr>
            <w:tcW w:w="1582" w:type="dxa"/>
            <w:vMerge w:val="continue"/>
            <w:vAlign w:val="center"/>
          </w:tcPr>
          <w:p>
            <w:pPr>
              <w:spacing w:line="240" w:lineRule="auto"/>
              <w:ind w:firstLine="0" w:firstLineChars="0"/>
              <w:jc w:val="center"/>
              <w:rPr>
                <w:w w:val="90"/>
                <w:sz w:val="18"/>
                <w:szCs w:val="18"/>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27" w:hRule="atLeast"/>
        </w:trPr>
        <w:tc>
          <w:tcPr>
            <w:tcW w:w="1396" w:type="dxa"/>
            <w:vMerge w:val="continue"/>
            <w:vAlign w:val="center"/>
          </w:tcPr>
          <w:p>
            <w:pPr>
              <w:spacing w:line="240" w:lineRule="auto"/>
              <w:ind w:firstLine="0" w:firstLineChars="0"/>
              <w:jc w:val="center"/>
              <w:rPr>
                <w:w w:val="90"/>
                <w:sz w:val="18"/>
                <w:szCs w:val="18"/>
              </w:rPr>
            </w:pPr>
          </w:p>
        </w:tc>
        <w:tc>
          <w:tcPr>
            <w:tcW w:w="1134" w:type="dxa"/>
            <w:vMerge w:val="continue"/>
            <w:vAlign w:val="center"/>
          </w:tcPr>
          <w:p>
            <w:pPr>
              <w:spacing w:line="240" w:lineRule="auto"/>
              <w:ind w:firstLine="0" w:firstLineChars="0"/>
              <w:jc w:val="center"/>
              <w:rPr>
                <w:w w:val="90"/>
                <w:sz w:val="18"/>
                <w:szCs w:val="18"/>
              </w:rPr>
            </w:pPr>
          </w:p>
        </w:tc>
        <w:tc>
          <w:tcPr>
            <w:tcW w:w="1047" w:type="dxa"/>
            <w:vMerge w:val="continue"/>
            <w:vAlign w:val="center"/>
          </w:tcPr>
          <w:p>
            <w:pPr>
              <w:adjustRightInd w:val="0"/>
              <w:snapToGrid w:val="0"/>
              <w:spacing w:line="240" w:lineRule="auto"/>
              <w:ind w:firstLine="0" w:firstLineChars="0"/>
              <w:jc w:val="center"/>
              <w:rPr>
                <w:w w:val="90"/>
                <w:sz w:val="18"/>
                <w:szCs w:val="18"/>
              </w:rPr>
            </w:pPr>
          </w:p>
        </w:tc>
        <w:tc>
          <w:tcPr>
            <w:tcW w:w="1373" w:type="dxa"/>
            <w:vAlign w:val="center"/>
          </w:tcPr>
          <w:p>
            <w:pPr>
              <w:adjustRightInd w:val="0"/>
              <w:snapToGrid w:val="0"/>
              <w:spacing w:line="240" w:lineRule="auto"/>
              <w:ind w:firstLine="0" w:firstLineChars="0"/>
              <w:jc w:val="center"/>
              <w:rPr>
                <w:w w:val="90"/>
                <w:sz w:val="18"/>
                <w:szCs w:val="18"/>
              </w:rPr>
            </w:pPr>
            <w:r>
              <w:rPr>
                <w:w w:val="90"/>
                <w:sz w:val="18"/>
                <w:szCs w:val="18"/>
              </w:rPr>
              <w:t> 0</w:t>
            </w:r>
            <w:r>
              <w:rPr>
                <w:rFonts w:hint="eastAsia"/>
                <w:w w:val="90"/>
                <w:sz w:val="18"/>
                <w:szCs w:val="18"/>
              </w:rPr>
              <w:t>~</w:t>
            </w:r>
            <w:r>
              <w:rPr>
                <w:w w:val="90"/>
                <w:sz w:val="18"/>
                <w:szCs w:val="18"/>
              </w:rPr>
              <w:t>5000mg/m</w:t>
            </w:r>
            <w:r>
              <w:rPr>
                <w:w w:val="90"/>
                <w:sz w:val="18"/>
                <w:szCs w:val="18"/>
                <w:vertAlign w:val="superscript"/>
              </w:rPr>
              <w:t>3</w:t>
            </w:r>
          </w:p>
        </w:tc>
        <w:tc>
          <w:tcPr>
            <w:tcW w:w="2528" w:type="dxa"/>
            <w:vAlign w:val="center"/>
          </w:tcPr>
          <w:p>
            <w:pPr>
              <w:adjustRightInd w:val="0"/>
              <w:snapToGrid w:val="0"/>
              <w:spacing w:line="240" w:lineRule="auto"/>
              <w:ind w:firstLine="0" w:firstLineChars="0"/>
              <w:jc w:val="center"/>
              <w:rPr>
                <w:w w:val="90"/>
                <w:sz w:val="18"/>
                <w:szCs w:val="18"/>
              </w:rPr>
            </w:pPr>
            <w:r>
              <w:rPr>
                <w:w w:val="90"/>
                <w:sz w:val="18"/>
                <w:szCs w:val="18"/>
              </w:rPr>
              <w:t>二氧化硫</w:t>
            </w:r>
          </w:p>
        </w:tc>
        <w:tc>
          <w:tcPr>
            <w:tcW w:w="1582" w:type="dxa"/>
            <w:vMerge w:val="continue"/>
            <w:vAlign w:val="center"/>
          </w:tcPr>
          <w:p>
            <w:pPr>
              <w:spacing w:line="240" w:lineRule="auto"/>
              <w:ind w:firstLine="0" w:firstLineChars="0"/>
              <w:jc w:val="center"/>
              <w:rPr>
                <w:w w:val="90"/>
                <w:sz w:val="18"/>
                <w:szCs w:val="18"/>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27" w:hRule="atLeast"/>
        </w:trPr>
        <w:tc>
          <w:tcPr>
            <w:tcW w:w="1396" w:type="dxa"/>
            <w:vMerge w:val="continue"/>
            <w:vAlign w:val="center"/>
          </w:tcPr>
          <w:p>
            <w:pPr>
              <w:spacing w:line="240" w:lineRule="auto"/>
              <w:ind w:firstLine="0" w:firstLineChars="0"/>
              <w:jc w:val="center"/>
              <w:rPr>
                <w:w w:val="90"/>
                <w:sz w:val="18"/>
                <w:szCs w:val="18"/>
              </w:rPr>
            </w:pPr>
          </w:p>
        </w:tc>
        <w:tc>
          <w:tcPr>
            <w:tcW w:w="1134" w:type="dxa"/>
            <w:vMerge w:val="continue"/>
            <w:vAlign w:val="center"/>
          </w:tcPr>
          <w:p>
            <w:pPr>
              <w:spacing w:line="240" w:lineRule="auto"/>
              <w:ind w:firstLine="0" w:firstLineChars="0"/>
              <w:jc w:val="center"/>
              <w:rPr>
                <w:w w:val="90"/>
                <w:sz w:val="18"/>
                <w:szCs w:val="18"/>
              </w:rPr>
            </w:pPr>
          </w:p>
        </w:tc>
        <w:tc>
          <w:tcPr>
            <w:tcW w:w="1047" w:type="dxa"/>
            <w:vAlign w:val="center"/>
          </w:tcPr>
          <w:p>
            <w:pPr>
              <w:adjustRightInd w:val="0"/>
              <w:snapToGrid w:val="0"/>
              <w:spacing w:line="240" w:lineRule="auto"/>
              <w:ind w:firstLine="0" w:firstLineChars="0"/>
              <w:jc w:val="center"/>
              <w:rPr>
                <w:w w:val="90"/>
                <w:sz w:val="18"/>
                <w:szCs w:val="18"/>
              </w:rPr>
            </w:pPr>
            <w:r>
              <w:rPr>
                <w:rFonts w:hint="eastAsia"/>
                <w:w w:val="90"/>
                <w:sz w:val="18"/>
                <w:szCs w:val="18"/>
              </w:rPr>
              <w:t>111075</w:t>
            </w:r>
          </w:p>
        </w:tc>
        <w:tc>
          <w:tcPr>
            <w:tcW w:w="1373" w:type="dxa"/>
            <w:vAlign w:val="center"/>
          </w:tcPr>
          <w:p>
            <w:pPr>
              <w:adjustRightInd w:val="0"/>
              <w:snapToGrid w:val="0"/>
              <w:ind w:firstLine="0" w:firstLineChars="0"/>
              <w:jc w:val="center"/>
              <w:rPr>
                <w:w w:val="90"/>
                <w:sz w:val="18"/>
                <w:szCs w:val="18"/>
              </w:rPr>
            </w:pPr>
            <w:r>
              <w:rPr>
                <w:w w:val="90"/>
                <w:sz w:val="18"/>
                <w:szCs w:val="18"/>
              </w:rPr>
              <w:t> 0</w:t>
            </w:r>
            <w:r>
              <w:rPr>
                <w:rFonts w:hint="eastAsia"/>
                <w:w w:val="90"/>
                <w:sz w:val="18"/>
                <w:szCs w:val="18"/>
              </w:rPr>
              <w:t>~</w:t>
            </w:r>
            <w:r>
              <w:rPr>
                <w:w w:val="90"/>
                <w:sz w:val="18"/>
                <w:szCs w:val="18"/>
              </w:rPr>
              <w:t>2500mg/m</w:t>
            </w:r>
            <w:r>
              <w:rPr>
                <w:w w:val="90"/>
                <w:sz w:val="18"/>
                <w:szCs w:val="18"/>
                <w:vertAlign w:val="superscript"/>
              </w:rPr>
              <w:t>3</w:t>
            </w:r>
          </w:p>
        </w:tc>
        <w:tc>
          <w:tcPr>
            <w:tcW w:w="2528" w:type="dxa"/>
            <w:vAlign w:val="center"/>
          </w:tcPr>
          <w:p>
            <w:pPr>
              <w:adjustRightInd w:val="0"/>
              <w:snapToGrid w:val="0"/>
              <w:ind w:firstLine="0" w:firstLineChars="0"/>
              <w:jc w:val="center"/>
              <w:rPr>
                <w:w w:val="90"/>
                <w:sz w:val="18"/>
                <w:szCs w:val="18"/>
              </w:rPr>
            </w:pPr>
            <w:r>
              <w:rPr>
                <w:w w:val="90"/>
                <w:sz w:val="18"/>
                <w:szCs w:val="18"/>
              </w:rPr>
              <w:t>氮氧化物</w:t>
            </w:r>
          </w:p>
        </w:tc>
        <w:tc>
          <w:tcPr>
            <w:tcW w:w="1582" w:type="dxa"/>
            <w:vMerge w:val="continue"/>
            <w:vAlign w:val="center"/>
          </w:tcPr>
          <w:p>
            <w:pPr>
              <w:spacing w:line="240" w:lineRule="auto"/>
              <w:ind w:firstLine="0" w:firstLineChars="0"/>
              <w:jc w:val="center"/>
              <w:rPr>
                <w:w w:val="90"/>
                <w:sz w:val="18"/>
                <w:szCs w:val="18"/>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227" w:hRule="atLeast"/>
        </w:trPr>
        <w:tc>
          <w:tcPr>
            <w:tcW w:w="1396" w:type="dxa"/>
            <w:vAlign w:val="center"/>
          </w:tcPr>
          <w:p>
            <w:pPr>
              <w:spacing w:line="240" w:lineRule="auto"/>
              <w:ind w:firstLine="0" w:firstLineChars="0"/>
              <w:jc w:val="center"/>
              <w:rPr>
                <w:w w:val="90"/>
                <w:sz w:val="18"/>
                <w:szCs w:val="18"/>
              </w:rPr>
            </w:pPr>
            <w:r>
              <w:rPr>
                <w:w w:val="90"/>
                <w:sz w:val="18"/>
                <w:szCs w:val="18"/>
              </w:rPr>
              <w:t>温度计</w:t>
            </w:r>
          </w:p>
        </w:tc>
        <w:tc>
          <w:tcPr>
            <w:tcW w:w="1134" w:type="dxa"/>
            <w:vAlign w:val="center"/>
          </w:tcPr>
          <w:p>
            <w:pPr>
              <w:spacing w:line="240" w:lineRule="auto"/>
              <w:ind w:firstLine="0" w:firstLineChars="0"/>
              <w:jc w:val="center"/>
              <w:rPr>
                <w:bCs/>
                <w:w w:val="90"/>
                <w:sz w:val="18"/>
                <w:szCs w:val="18"/>
              </w:rPr>
            </w:pPr>
            <w:r>
              <w:rPr>
                <w:w w:val="90"/>
                <w:sz w:val="18"/>
                <w:szCs w:val="18"/>
              </w:rPr>
              <w:t>0~50</w:t>
            </w:r>
            <w:r>
              <w:rPr>
                <w:rFonts w:hint="eastAsia" w:ascii="宋体" w:hAnsi="宋体" w:cs="宋体"/>
                <w:w w:val="80"/>
                <w:sz w:val="18"/>
                <w:szCs w:val="18"/>
              </w:rPr>
              <w:t>℃</w:t>
            </w:r>
          </w:p>
        </w:tc>
        <w:tc>
          <w:tcPr>
            <w:tcW w:w="1047" w:type="dxa"/>
            <w:vAlign w:val="center"/>
          </w:tcPr>
          <w:p>
            <w:pPr>
              <w:adjustRightInd w:val="0"/>
              <w:snapToGrid w:val="0"/>
              <w:spacing w:line="240" w:lineRule="auto"/>
              <w:ind w:firstLine="0" w:firstLineChars="0"/>
              <w:jc w:val="center"/>
              <w:rPr>
                <w:w w:val="90"/>
                <w:sz w:val="18"/>
                <w:szCs w:val="18"/>
              </w:rPr>
            </w:pPr>
            <w:r>
              <w:rPr>
                <w:w w:val="90"/>
                <w:sz w:val="18"/>
                <w:szCs w:val="18"/>
              </w:rPr>
              <w:t>111097</w:t>
            </w:r>
          </w:p>
        </w:tc>
        <w:tc>
          <w:tcPr>
            <w:tcW w:w="1373" w:type="dxa"/>
            <w:vAlign w:val="center"/>
          </w:tcPr>
          <w:p>
            <w:pPr>
              <w:adjustRightInd w:val="0"/>
              <w:snapToGrid w:val="0"/>
              <w:spacing w:line="240" w:lineRule="auto"/>
              <w:ind w:firstLine="0" w:firstLineChars="0"/>
              <w:jc w:val="center"/>
              <w:rPr>
                <w:w w:val="90"/>
                <w:sz w:val="18"/>
                <w:szCs w:val="18"/>
              </w:rPr>
            </w:pPr>
            <w:r>
              <w:rPr>
                <w:w w:val="90"/>
                <w:sz w:val="18"/>
                <w:szCs w:val="18"/>
              </w:rPr>
              <w:t>0.2</w:t>
            </w:r>
            <w:r>
              <w:rPr>
                <w:rFonts w:hint="eastAsia"/>
                <w:w w:val="90"/>
                <w:sz w:val="18"/>
                <w:szCs w:val="18"/>
              </w:rPr>
              <w:t>℃</w:t>
            </w:r>
          </w:p>
        </w:tc>
        <w:tc>
          <w:tcPr>
            <w:tcW w:w="2528" w:type="dxa"/>
            <w:vAlign w:val="center"/>
          </w:tcPr>
          <w:p>
            <w:pPr>
              <w:adjustRightInd w:val="0"/>
              <w:snapToGrid w:val="0"/>
              <w:spacing w:line="240" w:lineRule="auto"/>
              <w:ind w:firstLine="0" w:firstLineChars="0"/>
              <w:jc w:val="center"/>
              <w:rPr>
                <w:w w:val="90"/>
                <w:sz w:val="18"/>
                <w:szCs w:val="18"/>
              </w:rPr>
            </w:pPr>
            <w:r>
              <w:rPr>
                <w:w w:val="90"/>
                <w:sz w:val="18"/>
                <w:szCs w:val="18"/>
              </w:rPr>
              <w:t>水温</w:t>
            </w:r>
          </w:p>
        </w:tc>
        <w:tc>
          <w:tcPr>
            <w:tcW w:w="1582" w:type="dxa"/>
            <w:vMerge w:val="continue"/>
            <w:vAlign w:val="center"/>
          </w:tcPr>
          <w:p>
            <w:pPr>
              <w:spacing w:line="240" w:lineRule="auto"/>
              <w:ind w:firstLine="0" w:firstLineChars="0"/>
              <w:jc w:val="center"/>
              <w:rPr>
                <w:w w:val="90"/>
                <w:sz w:val="18"/>
                <w:szCs w:val="18"/>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27" w:hRule="atLeast"/>
        </w:trPr>
        <w:tc>
          <w:tcPr>
            <w:tcW w:w="1396" w:type="dxa"/>
            <w:vAlign w:val="center"/>
          </w:tcPr>
          <w:p>
            <w:pPr>
              <w:spacing w:line="240" w:lineRule="auto"/>
              <w:ind w:firstLine="0" w:firstLineChars="0"/>
              <w:jc w:val="center"/>
              <w:rPr>
                <w:w w:val="90"/>
                <w:sz w:val="18"/>
                <w:szCs w:val="18"/>
              </w:rPr>
            </w:pPr>
            <w:r>
              <w:rPr>
                <w:w w:val="90"/>
                <w:sz w:val="18"/>
                <w:szCs w:val="18"/>
              </w:rPr>
              <w:t>续旋杯式流速仪</w:t>
            </w:r>
          </w:p>
        </w:tc>
        <w:tc>
          <w:tcPr>
            <w:tcW w:w="1134" w:type="dxa"/>
            <w:vAlign w:val="center"/>
          </w:tcPr>
          <w:p>
            <w:pPr>
              <w:spacing w:line="240" w:lineRule="auto"/>
              <w:ind w:firstLine="0" w:firstLineChars="0"/>
              <w:jc w:val="center"/>
              <w:rPr>
                <w:w w:val="90"/>
                <w:sz w:val="18"/>
                <w:szCs w:val="18"/>
              </w:rPr>
            </w:pPr>
            <w:r>
              <w:rPr>
                <w:w w:val="90"/>
                <w:sz w:val="18"/>
                <w:szCs w:val="18"/>
              </w:rPr>
              <w:t>BW-LB70-2C</w:t>
            </w:r>
          </w:p>
        </w:tc>
        <w:tc>
          <w:tcPr>
            <w:tcW w:w="1047" w:type="dxa"/>
            <w:vAlign w:val="center"/>
          </w:tcPr>
          <w:p>
            <w:pPr>
              <w:adjustRightInd w:val="0"/>
              <w:snapToGrid w:val="0"/>
              <w:spacing w:line="240" w:lineRule="auto"/>
              <w:ind w:firstLine="0" w:firstLineChars="0"/>
              <w:jc w:val="center"/>
              <w:rPr>
                <w:w w:val="90"/>
                <w:sz w:val="18"/>
                <w:szCs w:val="18"/>
              </w:rPr>
            </w:pPr>
            <w:r>
              <w:rPr>
                <w:w w:val="90"/>
                <w:sz w:val="18"/>
                <w:szCs w:val="18"/>
              </w:rPr>
              <w:t>111034</w:t>
            </w:r>
          </w:p>
        </w:tc>
        <w:tc>
          <w:tcPr>
            <w:tcW w:w="1373" w:type="dxa"/>
            <w:vAlign w:val="center"/>
          </w:tcPr>
          <w:p>
            <w:pPr>
              <w:adjustRightInd w:val="0"/>
              <w:snapToGrid w:val="0"/>
              <w:spacing w:line="240" w:lineRule="auto"/>
              <w:ind w:firstLine="0" w:firstLineChars="0"/>
              <w:jc w:val="center"/>
              <w:rPr>
                <w:w w:val="90"/>
                <w:sz w:val="18"/>
                <w:szCs w:val="18"/>
              </w:rPr>
            </w:pPr>
            <w:r>
              <w:rPr>
                <w:w w:val="90"/>
                <w:sz w:val="18"/>
                <w:szCs w:val="18"/>
              </w:rPr>
              <w:t>0.1m/s</w:t>
            </w:r>
            <w:r>
              <w:rPr>
                <w:rFonts w:hint="eastAsia"/>
                <w:w w:val="90"/>
                <w:sz w:val="18"/>
                <w:szCs w:val="18"/>
              </w:rPr>
              <w:t>~</w:t>
            </w:r>
            <w:r>
              <w:rPr>
                <w:w w:val="90"/>
                <w:sz w:val="18"/>
                <w:szCs w:val="18"/>
              </w:rPr>
              <w:t>4m/s</w:t>
            </w:r>
          </w:p>
        </w:tc>
        <w:tc>
          <w:tcPr>
            <w:tcW w:w="2528" w:type="dxa"/>
            <w:vAlign w:val="center"/>
          </w:tcPr>
          <w:p>
            <w:pPr>
              <w:adjustRightInd w:val="0"/>
              <w:snapToGrid w:val="0"/>
              <w:spacing w:line="240" w:lineRule="auto"/>
              <w:ind w:firstLine="0" w:firstLineChars="0"/>
              <w:jc w:val="center"/>
              <w:rPr>
                <w:w w:val="90"/>
                <w:sz w:val="18"/>
                <w:szCs w:val="18"/>
              </w:rPr>
            </w:pPr>
            <w:r>
              <w:rPr>
                <w:w w:val="90"/>
                <w:sz w:val="18"/>
                <w:szCs w:val="18"/>
              </w:rPr>
              <w:t>流速</w:t>
            </w:r>
          </w:p>
        </w:tc>
        <w:tc>
          <w:tcPr>
            <w:tcW w:w="1582" w:type="dxa"/>
            <w:vMerge w:val="continue"/>
            <w:vAlign w:val="center"/>
          </w:tcPr>
          <w:p>
            <w:pPr>
              <w:spacing w:line="240" w:lineRule="auto"/>
              <w:ind w:firstLine="0" w:firstLineChars="0"/>
              <w:jc w:val="center"/>
              <w:rPr>
                <w:w w:val="90"/>
                <w:sz w:val="18"/>
                <w:szCs w:val="18"/>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27" w:hRule="atLeast"/>
        </w:trPr>
        <w:tc>
          <w:tcPr>
            <w:tcW w:w="1396" w:type="dxa"/>
            <w:vAlign w:val="center"/>
          </w:tcPr>
          <w:p>
            <w:pPr>
              <w:spacing w:line="240" w:lineRule="auto"/>
              <w:ind w:firstLine="0" w:firstLineChars="0"/>
              <w:jc w:val="center"/>
              <w:rPr>
                <w:w w:val="90"/>
                <w:sz w:val="18"/>
                <w:szCs w:val="18"/>
              </w:rPr>
            </w:pPr>
            <w:r>
              <w:rPr>
                <w:w w:val="90"/>
                <w:sz w:val="18"/>
                <w:szCs w:val="18"/>
              </w:rPr>
              <w:t>空盒气压表</w:t>
            </w:r>
          </w:p>
        </w:tc>
        <w:tc>
          <w:tcPr>
            <w:tcW w:w="1134" w:type="dxa"/>
            <w:vAlign w:val="center"/>
          </w:tcPr>
          <w:p>
            <w:pPr>
              <w:spacing w:line="240" w:lineRule="auto"/>
              <w:ind w:firstLine="0" w:firstLineChars="0"/>
              <w:jc w:val="center"/>
              <w:rPr>
                <w:w w:val="90"/>
                <w:sz w:val="18"/>
                <w:szCs w:val="18"/>
              </w:rPr>
            </w:pPr>
            <w:r>
              <w:rPr>
                <w:w w:val="90"/>
                <w:sz w:val="18"/>
                <w:szCs w:val="18"/>
              </w:rPr>
              <w:t>DYM3</w:t>
            </w:r>
          </w:p>
        </w:tc>
        <w:tc>
          <w:tcPr>
            <w:tcW w:w="1047" w:type="dxa"/>
            <w:vAlign w:val="center"/>
          </w:tcPr>
          <w:p>
            <w:pPr>
              <w:adjustRightInd w:val="0"/>
              <w:snapToGrid w:val="0"/>
              <w:spacing w:line="240" w:lineRule="auto"/>
              <w:ind w:firstLine="0" w:firstLineChars="0"/>
              <w:jc w:val="center"/>
              <w:rPr>
                <w:w w:val="90"/>
                <w:sz w:val="18"/>
                <w:szCs w:val="18"/>
              </w:rPr>
            </w:pPr>
            <w:r>
              <w:rPr>
                <w:w w:val="90"/>
                <w:sz w:val="18"/>
                <w:szCs w:val="18"/>
              </w:rPr>
              <w:t>111036</w:t>
            </w:r>
          </w:p>
        </w:tc>
        <w:tc>
          <w:tcPr>
            <w:tcW w:w="1373" w:type="dxa"/>
            <w:vAlign w:val="center"/>
          </w:tcPr>
          <w:p>
            <w:pPr>
              <w:adjustRightInd w:val="0"/>
              <w:snapToGrid w:val="0"/>
              <w:spacing w:line="240" w:lineRule="auto"/>
              <w:ind w:firstLine="0" w:firstLineChars="0"/>
              <w:jc w:val="center"/>
              <w:rPr>
                <w:w w:val="90"/>
                <w:sz w:val="18"/>
                <w:szCs w:val="18"/>
              </w:rPr>
            </w:pPr>
            <w:r>
              <w:rPr>
                <w:w w:val="90"/>
                <w:sz w:val="18"/>
                <w:szCs w:val="18"/>
              </w:rPr>
              <w:t>80</w:t>
            </w:r>
            <w:r>
              <w:rPr>
                <w:rFonts w:hint="eastAsia"/>
                <w:w w:val="90"/>
                <w:sz w:val="18"/>
                <w:szCs w:val="18"/>
              </w:rPr>
              <w:t>~</w:t>
            </w:r>
            <w:r>
              <w:rPr>
                <w:w w:val="90"/>
                <w:sz w:val="18"/>
                <w:szCs w:val="18"/>
              </w:rPr>
              <w:t>106Pa</w:t>
            </w:r>
          </w:p>
        </w:tc>
        <w:tc>
          <w:tcPr>
            <w:tcW w:w="2528" w:type="dxa"/>
            <w:vAlign w:val="center"/>
          </w:tcPr>
          <w:p>
            <w:pPr>
              <w:adjustRightInd w:val="0"/>
              <w:snapToGrid w:val="0"/>
              <w:spacing w:line="240" w:lineRule="auto"/>
              <w:ind w:firstLine="0" w:firstLineChars="0"/>
              <w:jc w:val="center"/>
              <w:rPr>
                <w:w w:val="90"/>
                <w:sz w:val="18"/>
                <w:szCs w:val="18"/>
              </w:rPr>
            </w:pPr>
            <w:r>
              <w:rPr>
                <w:w w:val="90"/>
                <w:sz w:val="18"/>
                <w:szCs w:val="18"/>
              </w:rPr>
              <w:t>气压</w:t>
            </w:r>
          </w:p>
        </w:tc>
        <w:tc>
          <w:tcPr>
            <w:tcW w:w="1582" w:type="dxa"/>
            <w:vMerge w:val="continue"/>
            <w:vAlign w:val="center"/>
          </w:tcPr>
          <w:p>
            <w:pPr>
              <w:spacing w:line="240" w:lineRule="auto"/>
              <w:ind w:firstLine="0" w:firstLineChars="0"/>
              <w:jc w:val="center"/>
              <w:rPr>
                <w:w w:val="90"/>
                <w:sz w:val="18"/>
                <w:szCs w:val="18"/>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27" w:hRule="atLeast"/>
        </w:trPr>
        <w:tc>
          <w:tcPr>
            <w:tcW w:w="1396" w:type="dxa"/>
            <w:vMerge w:val="restart"/>
            <w:vAlign w:val="center"/>
          </w:tcPr>
          <w:p>
            <w:pPr>
              <w:spacing w:line="240" w:lineRule="auto"/>
              <w:ind w:firstLine="0" w:firstLineChars="0"/>
              <w:jc w:val="center"/>
              <w:rPr>
                <w:w w:val="90"/>
                <w:sz w:val="18"/>
                <w:szCs w:val="18"/>
              </w:rPr>
            </w:pPr>
            <w:r>
              <w:rPr>
                <w:w w:val="90"/>
                <w:sz w:val="18"/>
                <w:szCs w:val="18"/>
              </w:rPr>
              <w:t>风向风速表</w:t>
            </w:r>
          </w:p>
        </w:tc>
        <w:tc>
          <w:tcPr>
            <w:tcW w:w="1134" w:type="dxa"/>
            <w:vMerge w:val="restart"/>
            <w:vAlign w:val="center"/>
          </w:tcPr>
          <w:p>
            <w:pPr>
              <w:spacing w:line="240" w:lineRule="auto"/>
              <w:ind w:firstLine="0" w:firstLineChars="0"/>
              <w:jc w:val="center"/>
              <w:rPr>
                <w:w w:val="90"/>
                <w:sz w:val="18"/>
                <w:szCs w:val="18"/>
              </w:rPr>
            </w:pPr>
            <w:r>
              <w:rPr>
                <w:w w:val="90"/>
                <w:sz w:val="18"/>
                <w:szCs w:val="18"/>
              </w:rPr>
              <w:t>DEM-6</w:t>
            </w:r>
          </w:p>
        </w:tc>
        <w:tc>
          <w:tcPr>
            <w:tcW w:w="1047" w:type="dxa"/>
            <w:vMerge w:val="restart"/>
            <w:vAlign w:val="center"/>
          </w:tcPr>
          <w:p>
            <w:pPr>
              <w:adjustRightInd w:val="0"/>
              <w:snapToGrid w:val="0"/>
              <w:spacing w:line="240" w:lineRule="auto"/>
              <w:ind w:firstLine="0" w:firstLineChars="0"/>
              <w:jc w:val="center"/>
              <w:rPr>
                <w:w w:val="90"/>
                <w:sz w:val="18"/>
                <w:szCs w:val="18"/>
              </w:rPr>
            </w:pPr>
            <w:r>
              <w:rPr>
                <w:w w:val="90"/>
                <w:sz w:val="18"/>
                <w:szCs w:val="18"/>
              </w:rPr>
              <w:t>111032</w:t>
            </w:r>
          </w:p>
        </w:tc>
        <w:tc>
          <w:tcPr>
            <w:tcW w:w="1373" w:type="dxa"/>
            <w:vAlign w:val="center"/>
          </w:tcPr>
          <w:p>
            <w:pPr>
              <w:adjustRightInd w:val="0"/>
              <w:snapToGrid w:val="0"/>
              <w:spacing w:line="240" w:lineRule="auto"/>
              <w:ind w:firstLine="0" w:firstLineChars="0"/>
              <w:jc w:val="center"/>
              <w:rPr>
                <w:w w:val="90"/>
                <w:sz w:val="18"/>
                <w:szCs w:val="18"/>
              </w:rPr>
            </w:pPr>
            <w:r>
              <w:rPr>
                <w:w w:val="90"/>
                <w:sz w:val="18"/>
                <w:szCs w:val="18"/>
              </w:rPr>
              <w:t>1</w:t>
            </w:r>
            <w:r>
              <w:rPr>
                <w:rFonts w:hint="eastAsia"/>
                <w:w w:val="90"/>
                <w:sz w:val="18"/>
                <w:szCs w:val="18"/>
              </w:rPr>
              <w:t>~</w:t>
            </w:r>
            <w:r>
              <w:rPr>
                <w:w w:val="90"/>
                <w:sz w:val="18"/>
                <w:szCs w:val="18"/>
              </w:rPr>
              <w:t>30m/s</w:t>
            </w:r>
          </w:p>
        </w:tc>
        <w:tc>
          <w:tcPr>
            <w:tcW w:w="2528" w:type="dxa"/>
            <w:vAlign w:val="center"/>
          </w:tcPr>
          <w:p>
            <w:pPr>
              <w:adjustRightInd w:val="0"/>
              <w:snapToGrid w:val="0"/>
              <w:spacing w:line="240" w:lineRule="auto"/>
              <w:ind w:firstLine="0" w:firstLineChars="0"/>
              <w:jc w:val="center"/>
              <w:rPr>
                <w:w w:val="90"/>
                <w:sz w:val="18"/>
                <w:szCs w:val="18"/>
              </w:rPr>
            </w:pPr>
            <w:r>
              <w:rPr>
                <w:w w:val="90"/>
                <w:sz w:val="18"/>
                <w:szCs w:val="18"/>
              </w:rPr>
              <w:t>风速</w:t>
            </w:r>
          </w:p>
        </w:tc>
        <w:tc>
          <w:tcPr>
            <w:tcW w:w="1582" w:type="dxa"/>
            <w:vMerge w:val="continue"/>
            <w:vAlign w:val="center"/>
          </w:tcPr>
          <w:p>
            <w:pPr>
              <w:spacing w:line="240" w:lineRule="auto"/>
              <w:ind w:firstLine="0" w:firstLineChars="0"/>
              <w:jc w:val="center"/>
              <w:rPr>
                <w:w w:val="90"/>
                <w:sz w:val="18"/>
                <w:szCs w:val="18"/>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27" w:hRule="atLeast"/>
        </w:trPr>
        <w:tc>
          <w:tcPr>
            <w:tcW w:w="1396" w:type="dxa"/>
            <w:vMerge w:val="continue"/>
            <w:vAlign w:val="center"/>
          </w:tcPr>
          <w:p>
            <w:pPr>
              <w:spacing w:line="240" w:lineRule="auto"/>
              <w:ind w:firstLine="0" w:firstLineChars="0"/>
              <w:jc w:val="center"/>
              <w:rPr>
                <w:w w:val="90"/>
                <w:sz w:val="18"/>
                <w:szCs w:val="18"/>
              </w:rPr>
            </w:pPr>
          </w:p>
        </w:tc>
        <w:tc>
          <w:tcPr>
            <w:tcW w:w="1134" w:type="dxa"/>
            <w:vMerge w:val="continue"/>
            <w:vAlign w:val="center"/>
          </w:tcPr>
          <w:p>
            <w:pPr>
              <w:spacing w:line="240" w:lineRule="auto"/>
              <w:ind w:firstLine="0" w:firstLineChars="0"/>
              <w:jc w:val="center"/>
              <w:rPr>
                <w:w w:val="90"/>
                <w:sz w:val="18"/>
                <w:szCs w:val="18"/>
              </w:rPr>
            </w:pPr>
          </w:p>
        </w:tc>
        <w:tc>
          <w:tcPr>
            <w:tcW w:w="1047" w:type="dxa"/>
            <w:vMerge w:val="continue"/>
            <w:vAlign w:val="center"/>
          </w:tcPr>
          <w:p>
            <w:pPr>
              <w:adjustRightInd w:val="0"/>
              <w:snapToGrid w:val="0"/>
              <w:spacing w:line="240" w:lineRule="auto"/>
              <w:ind w:firstLine="0" w:firstLineChars="0"/>
              <w:jc w:val="center"/>
              <w:rPr>
                <w:w w:val="90"/>
                <w:sz w:val="18"/>
                <w:szCs w:val="18"/>
              </w:rPr>
            </w:pPr>
          </w:p>
        </w:tc>
        <w:tc>
          <w:tcPr>
            <w:tcW w:w="1373" w:type="dxa"/>
            <w:vAlign w:val="center"/>
          </w:tcPr>
          <w:p>
            <w:pPr>
              <w:adjustRightInd w:val="0"/>
              <w:snapToGrid w:val="0"/>
              <w:spacing w:line="240" w:lineRule="auto"/>
              <w:ind w:firstLine="0" w:firstLineChars="0"/>
              <w:jc w:val="center"/>
              <w:rPr>
                <w:w w:val="90"/>
                <w:sz w:val="18"/>
                <w:szCs w:val="18"/>
              </w:rPr>
            </w:pPr>
            <w:r>
              <w:rPr>
                <w:w w:val="90"/>
                <w:sz w:val="18"/>
                <w:szCs w:val="18"/>
              </w:rPr>
              <w:t>0</w:t>
            </w:r>
            <w:r>
              <w:rPr>
                <w:rFonts w:hint="eastAsia"/>
                <w:w w:val="90"/>
                <w:sz w:val="18"/>
                <w:szCs w:val="18"/>
              </w:rPr>
              <w:t>~</w:t>
            </w:r>
            <w:r>
              <w:rPr>
                <w:w w:val="90"/>
                <w:sz w:val="18"/>
                <w:szCs w:val="18"/>
              </w:rPr>
              <w:t>360°</w:t>
            </w:r>
          </w:p>
        </w:tc>
        <w:tc>
          <w:tcPr>
            <w:tcW w:w="2528" w:type="dxa"/>
            <w:vAlign w:val="center"/>
          </w:tcPr>
          <w:p>
            <w:pPr>
              <w:adjustRightInd w:val="0"/>
              <w:snapToGrid w:val="0"/>
              <w:spacing w:line="240" w:lineRule="auto"/>
              <w:ind w:firstLine="0" w:firstLineChars="0"/>
              <w:jc w:val="center"/>
              <w:rPr>
                <w:w w:val="90"/>
                <w:sz w:val="18"/>
                <w:szCs w:val="18"/>
              </w:rPr>
            </w:pPr>
            <w:r>
              <w:rPr>
                <w:w w:val="90"/>
                <w:sz w:val="18"/>
                <w:szCs w:val="18"/>
              </w:rPr>
              <w:t>风向</w:t>
            </w:r>
          </w:p>
        </w:tc>
        <w:tc>
          <w:tcPr>
            <w:tcW w:w="1582" w:type="dxa"/>
            <w:vMerge w:val="continue"/>
            <w:vAlign w:val="center"/>
          </w:tcPr>
          <w:p>
            <w:pPr>
              <w:spacing w:line="240" w:lineRule="auto"/>
              <w:ind w:firstLine="0" w:firstLineChars="0"/>
              <w:jc w:val="center"/>
              <w:rPr>
                <w:w w:val="90"/>
                <w:sz w:val="18"/>
                <w:szCs w:val="18"/>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27" w:hRule="atLeast"/>
        </w:trPr>
        <w:tc>
          <w:tcPr>
            <w:tcW w:w="1396" w:type="dxa"/>
            <w:vAlign w:val="center"/>
          </w:tcPr>
          <w:p>
            <w:pPr>
              <w:spacing w:line="240" w:lineRule="auto"/>
              <w:ind w:firstLine="0" w:firstLineChars="0"/>
              <w:jc w:val="center"/>
              <w:rPr>
                <w:w w:val="90"/>
                <w:sz w:val="18"/>
                <w:szCs w:val="18"/>
              </w:rPr>
            </w:pPr>
            <w:r>
              <w:rPr>
                <w:rFonts w:hint="eastAsia"/>
                <w:w w:val="90"/>
                <w:sz w:val="18"/>
                <w:szCs w:val="18"/>
              </w:rPr>
              <w:t>气相色谱分析仪</w:t>
            </w:r>
          </w:p>
        </w:tc>
        <w:tc>
          <w:tcPr>
            <w:tcW w:w="1134" w:type="dxa"/>
            <w:vAlign w:val="center"/>
          </w:tcPr>
          <w:p>
            <w:pPr>
              <w:adjustRightInd w:val="0"/>
              <w:snapToGrid w:val="0"/>
              <w:spacing w:line="240" w:lineRule="auto"/>
              <w:ind w:firstLine="0" w:firstLineChars="0"/>
              <w:jc w:val="center"/>
              <w:rPr>
                <w:w w:val="90"/>
                <w:sz w:val="18"/>
                <w:szCs w:val="18"/>
              </w:rPr>
            </w:pPr>
            <w:r>
              <w:rPr>
                <w:rFonts w:hint="eastAsia"/>
                <w:w w:val="90"/>
                <w:sz w:val="18"/>
                <w:szCs w:val="18"/>
              </w:rPr>
              <w:t>GC1100</w:t>
            </w:r>
          </w:p>
        </w:tc>
        <w:tc>
          <w:tcPr>
            <w:tcW w:w="1047" w:type="dxa"/>
            <w:vAlign w:val="center"/>
          </w:tcPr>
          <w:p>
            <w:pPr>
              <w:adjustRightInd w:val="0"/>
              <w:snapToGrid w:val="0"/>
              <w:spacing w:line="240" w:lineRule="auto"/>
              <w:ind w:firstLine="0" w:firstLineChars="0"/>
              <w:jc w:val="center"/>
              <w:rPr>
                <w:w w:val="90"/>
                <w:sz w:val="18"/>
                <w:szCs w:val="18"/>
              </w:rPr>
            </w:pPr>
            <w:r>
              <w:rPr>
                <w:rFonts w:hint="eastAsia"/>
                <w:w w:val="90"/>
                <w:sz w:val="18"/>
                <w:szCs w:val="18"/>
              </w:rPr>
              <w:t>111066</w:t>
            </w:r>
          </w:p>
        </w:tc>
        <w:tc>
          <w:tcPr>
            <w:tcW w:w="1373" w:type="dxa"/>
            <w:vAlign w:val="center"/>
          </w:tcPr>
          <w:p>
            <w:pPr>
              <w:adjustRightInd w:val="0"/>
              <w:snapToGrid w:val="0"/>
              <w:spacing w:line="240" w:lineRule="auto"/>
              <w:ind w:firstLine="0" w:firstLineChars="0"/>
              <w:jc w:val="center"/>
              <w:rPr>
                <w:w w:val="90"/>
                <w:sz w:val="18"/>
                <w:szCs w:val="18"/>
              </w:rPr>
            </w:pPr>
            <w:r>
              <w:rPr>
                <w:rFonts w:hint="eastAsia"/>
                <w:w w:val="90"/>
                <w:sz w:val="18"/>
                <w:szCs w:val="18"/>
              </w:rPr>
              <w:t>Dt&lt;2×10</w:t>
            </w:r>
            <w:r>
              <w:rPr>
                <w:rFonts w:hint="eastAsia"/>
                <w:w w:val="90"/>
                <w:sz w:val="18"/>
                <w:szCs w:val="18"/>
                <w:vertAlign w:val="superscript"/>
              </w:rPr>
              <w:t>-11</w:t>
            </w:r>
            <w:r>
              <w:rPr>
                <w:rFonts w:hint="eastAsia"/>
                <w:w w:val="90"/>
                <w:sz w:val="18"/>
                <w:szCs w:val="18"/>
              </w:rPr>
              <w:t>g/s</w:t>
            </w:r>
          </w:p>
        </w:tc>
        <w:tc>
          <w:tcPr>
            <w:tcW w:w="2528" w:type="dxa"/>
            <w:vAlign w:val="center"/>
          </w:tcPr>
          <w:p>
            <w:pPr>
              <w:autoSpaceDN w:val="0"/>
              <w:spacing w:line="240" w:lineRule="auto"/>
              <w:ind w:firstLine="0" w:firstLineChars="0"/>
              <w:jc w:val="center"/>
              <w:textAlignment w:val="center"/>
              <w:rPr>
                <w:snapToGrid w:val="0"/>
                <w:color w:val="000000"/>
                <w:w w:val="90"/>
                <w:kern w:val="0"/>
                <w:sz w:val="18"/>
                <w:szCs w:val="18"/>
              </w:rPr>
            </w:pPr>
            <w:r>
              <w:rPr>
                <w:rFonts w:hint="eastAsia"/>
                <w:snapToGrid w:val="0"/>
                <w:color w:val="000000"/>
                <w:w w:val="90"/>
                <w:kern w:val="0"/>
                <w:sz w:val="18"/>
                <w:szCs w:val="18"/>
              </w:rPr>
              <w:t>苯、甲苯、二甲苯、非甲烷总烃</w:t>
            </w:r>
          </w:p>
        </w:tc>
        <w:tc>
          <w:tcPr>
            <w:tcW w:w="1582" w:type="dxa"/>
            <w:vAlign w:val="center"/>
          </w:tcPr>
          <w:p>
            <w:pPr>
              <w:spacing w:line="240" w:lineRule="auto"/>
              <w:ind w:firstLine="0" w:firstLineChars="0"/>
              <w:jc w:val="center"/>
              <w:rPr>
                <w:w w:val="90"/>
                <w:sz w:val="18"/>
                <w:szCs w:val="18"/>
              </w:rPr>
            </w:pPr>
            <w:r>
              <w:rPr>
                <w:rFonts w:hint="eastAsia"/>
                <w:w w:val="90"/>
                <w:sz w:val="18"/>
                <w:szCs w:val="18"/>
              </w:rPr>
              <w:t>山西省计量科学研究院2015.4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227" w:hRule="atLeast"/>
        </w:trPr>
        <w:tc>
          <w:tcPr>
            <w:tcW w:w="1396" w:type="dxa"/>
            <w:vAlign w:val="center"/>
          </w:tcPr>
          <w:p>
            <w:pPr>
              <w:spacing w:line="240" w:lineRule="auto"/>
              <w:ind w:firstLine="0" w:firstLineChars="0"/>
              <w:jc w:val="center"/>
              <w:rPr>
                <w:w w:val="90"/>
                <w:sz w:val="18"/>
                <w:szCs w:val="18"/>
              </w:rPr>
            </w:pPr>
            <w:r>
              <w:rPr>
                <w:w w:val="90"/>
                <w:sz w:val="18"/>
                <w:szCs w:val="18"/>
              </w:rPr>
              <w:t>酸式滴定管</w:t>
            </w:r>
          </w:p>
        </w:tc>
        <w:tc>
          <w:tcPr>
            <w:tcW w:w="1134" w:type="dxa"/>
            <w:vAlign w:val="center"/>
          </w:tcPr>
          <w:p>
            <w:pPr>
              <w:spacing w:line="240" w:lineRule="auto"/>
              <w:ind w:firstLine="0" w:firstLineChars="0"/>
              <w:jc w:val="center"/>
              <w:rPr>
                <w:w w:val="90"/>
                <w:sz w:val="18"/>
                <w:szCs w:val="18"/>
              </w:rPr>
            </w:pPr>
            <w:r>
              <w:rPr>
                <w:w w:val="90"/>
                <w:sz w:val="18"/>
                <w:szCs w:val="18"/>
              </w:rPr>
              <w:t>50ml</w:t>
            </w:r>
          </w:p>
        </w:tc>
        <w:tc>
          <w:tcPr>
            <w:tcW w:w="1047" w:type="dxa"/>
            <w:vAlign w:val="center"/>
          </w:tcPr>
          <w:p>
            <w:pPr>
              <w:adjustRightInd w:val="0"/>
              <w:snapToGrid w:val="0"/>
              <w:spacing w:line="240" w:lineRule="auto"/>
              <w:ind w:firstLine="0" w:firstLineChars="0"/>
              <w:jc w:val="center"/>
              <w:rPr>
                <w:w w:val="90"/>
                <w:sz w:val="18"/>
                <w:szCs w:val="18"/>
              </w:rPr>
            </w:pPr>
            <w:r>
              <w:rPr>
                <w:w w:val="90"/>
                <w:sz w:val="18"/>
                <w:szCs w:val="18"/>
              </w:rPr>
              <w:t>——</w:t>
            </w:r>
          </w:p>
        </w:tc>
        <w:tc>
          <w:tcPr>
            <w:tcW w:w="1373" w:type="dxa"/>
            <w:vAlign w:val="center"/>
          </w:tcPr>
          <w:p>
            <w:pPr>
              <w:adjustRightInd w:val="0"/>
              <w:snapToGrid w:val="0"/>
              <w:spacing w:line="240" w:lineRule="auto"/>
              <w:ind w:firstLine="0" w:firstLineChars="0"/>
              <w:jc w:val="center"/>
              <w:rPr>
                <w:w w:val="90"/>
                <w:sz w:val="18"/>
                <w:szCs w:val="18"/>
              </w:rPr>
            </w:pPr>
            <w:r>
              <w:rPr>
                <w:w w:val="90"/>
                <w:sz w:val="18"/>
                <w:szCs w:val="18"/>
              </w:rPr>
              <w:t>0</w:t>
            </w:r>
            <w:r>
              <w:rPr>
                <w:rFonts w:hint="eastAsia"/>
                <w:w w:val="90"/>
                <w:sz w:val="18"/>
                <w:szCs w:val="18"/>
              </w:rPr>
              <w:t>~</w:t>
            </w:r>
            <w:r>
              <w:rPr>
                <w:w w:val="90"/>
                <w:sz w:val="18"/>
                <w:szCs w:val="18"/>
              </w:rPr>
              <w:t>50ml</w:t>
            </w:r>
          </w:p>
        </w:tc>
        <w:tc>
          <w:tcPr>
            <w:tcW w:w="2528" w:type="dxa"/>
            <w:vAlign w:val="center"/>
          </w:tcPr>
          <w:p>
            <w:pPr>
              <w:adjustRightInd w:val="0"/>
              <w:snapToGrid w:val="0"/>
              <w:spacing w:line="240" w:lineRule="auto"/>
              <w:ind w:firstLine="0" w:firstLineChars="0"/>
              <w:jc w:val="center"/>
              <w:rPr>
                <w:w w:val="90"/>
                <w:sz w:val="18"/>
                <w:szCs w:val="18"/>
              </w:rPr>
            </w:pPr>
            <w:r>
              <w:rPr>
                <w:w w:val="90"/>
                <w:sz w:val="18"/>
                <w:szCs w:val="18"/>
              </w:rPr>
              <w:t>COD</w:t>
            </w:r>
            <w:r>
              <w:rPr>
                <w:w w:val="90"/>
                <w:sz w:val="18"/>
                <w:szCs w:val="18"/>
                <w:vertAlign w:val="subscript"/>
              </w:rPr>
              <w:t>Cr</w:t>
            </w:r>
            <w:r>
              <w:rPr>
                <w:w w:val="90"/>
                <w:sz w:val="18"/>
                <w:szCs w:val="18"/>
              </w:rPr>
              <w:t>、BOD</w:t>
            </w:r>
            <w:r>
              <w:rPr>
                <w:w w:val="90"/>
                <w:sz w:val="18"/>
                <w:szCs w:val="18"/>
                <w:vertAlign w:val="subscript"/>
              </w:rPr>
              <w:t>5</w:t>
            </w:r>
          </w:p>
        </w:tc>
        <w:tc>
          <w:tcPr>
            <w:tcW w:w="1582" w:type="dxa"/>
            <w:vAlign w:val="center"/>
          </w:tcPr>
          <w:p>
            <w:pPr>
              <w:adjustRightInd w:val="0"/>
              <w:snapToGrid w:val="0"/>
              <w:spacing w:line="240" w:lineRule="auto"/>
              <w:ind w:firstLine="0" w:firstLineChars="0"/>
              <w:jc w:val="center"/>
              <w:rPr>
                <w:w w:val="90"/>
                <w:sz w:val="18"/>
                <w:szCs w:val="18"/>
              </w:rPr>
            </w:pPr>
            <w:r>
              <w:rPr>
                <w:w w:val="90"/>
                <w:sz w:val="18"/>
                <w:szCs w:val="18"/>
              </w:rPr>
              <w:t>实验室自校</w:t>
            </w:r>
          </w:p>
        </w:tc>
      </w:tr>
    </w:tbl>
    <w:p>
      <w:pPr>
        <w:adjustRightInd w:val="0"/>
        <w:snapToGrid w:val="0"/>
        <w:spacing w:before="163" w:beforeLines="50"/>
        <w:ind w:firstLine="0" w:firstLineChars="0"/>
        <w:jc w:val="center"/>
        <w:rPr>
          <w:b/>
          <w:sz w:val="21"/>
          <w:szCs w:val="21"/>
        </w:rPr>
      </w:pPr>
    </w:p>
    <w:p>
      <w:pPr>
        <w:adjustRightInd w:val="0"/>
        <w:snapToGrid w:val="0"/>
        <w:spacing w:before="163" w:beforeLines="50"/>
        <w:ind w:firstLine="0" w:firstLineChars="0"/>
        <w:jc w:val="center"/>
        <w:rPr>
          <w:b/>
          <w:sz w:val="21"/>
          <w:szCs w:val="21"/>
        </w:rPr>
      </w:pPr>
      <w:r>
        <w:rPr>
          <w:rFonts w:hint="eastAsia"/>
          <w:b/>
          <w:sz w:val="21"/>
          <w:szCs w:val="21"/>
        </w:rPr>
        <w:t>表7.4    采样监测仪器校准结果</w:t>
      </w:r>
    </w:p>
    <w:tbl>
      <w:tblPr>
        <w:tblStyle w:val="48"/>
        <w:tblW w:w="9060"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86"/>
        <w:gridCol w:w="980"/>
        <w:gridCol w:w="980"/>
        <w:gridCol w:w="1161"/>
        <w:gridCol w:w="1162"/>
        <w:gridCol w:w="1162"/>
        <w:gridCol w:w="1162"/>
        <w:gridCol w:w="126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27" w:hRule="atLeast"/>
          <w:jc w:val="center"/>
        </w:trPr>
        <w:tc>
          <w:tcPr>
            <w:tcW w:w="1186" w:type="dxa"/>
            <w:vAlign w:val="center"/>
          </w:tcPr>
          <w:p>
            <w:pPr>
              <w:widowControl/>
              <w:adjustRightInd w:val="0"/>
              <w:snapToGrid w:val="0"/>
              <w:spacing w:line="240" w:lineRule="auto"/>
              <w:ind w:firstLine="0" w:firstLineChars="0"/>
              <w:jc w:val="center"/>
              <w:rPr>
                <w:b/>
                <w:bCs/>
                <w:w w:val="90"/>
                <w:kern w:val="0"/>
                <w:sz w:val="20"/>
                <w:szCs w:val="18"/>
              </w:rPr>
            </w:pPr>
            <w:r>
              <w:rPr>
                <w:b/>
                <w:bCs/>
                <w:w w:val="90"/>
                <w:kern w:val="0"/>
                <w:sz w:val="20"/>
                <w:szCs w:val="18"/>
              </w:rPr>
              <w:t>仪器名称</w:t>
            </w:r>
          </w:p>
          <w:p>
            <w:pPr>
              <w:widowControl/>
              <w:adjustRightInd w:val="0"/>
              <w:snapToGrid w:val="0"/>
              <w:spacing w:line="240" w:lineRule="auto"/>
              <w:ind w:firstLine="0" w:firstLineChars="0"/>
              <w:jc w:val="center"/>
              <w:rPr>
                <w:b/>
                <w:bCs/>
                <w:w w:val="90"/>
                <w:kern w:val="0"/>
                <w:sz w:val="20"/>
                <w:szCs w:val="18"/>
              </w:rPr>
            </w:pPr>
            <w:r>
              <w:rPr>
                <w:b/>
                <w:bCs/>
                <w:w w:val="90"/>
                <w:kern w:val="0"/>
                <w:sz w:val="20"/>
                <w:szCs w:val="18"/>
              </w:rPr>
              <w:t>及型号</w:t>
            </w:r>
          </w:p>
        </w:tc>
        <w:tc>
          <w:tcPr>
            <w:tcW w:w="980" w:type="dxa"/>
            <w:vAlign w:val="center"/>
          </w:tcPr>
          <w:p>
            <w:pPr>
              <w:widowControl/>
              <w:adjustRightInd w:val="0"/>
              <w:snapToGrid w:val="0"/>
              <w:spacing w:line="240" w:lineRule="auto"/>
              <w:ind w:firstLine="0" w:firstLineChars="0"/>
              <w:jc w:val="center"/>
              <w:rPr>
                <w:b/>
                <w:bCs/>
                <w:w w:val="90"/>
                <w:sz w:val="20"/>
                <w:szCs w:val="18"/>
              </w:rPr>
            </w:pPr>
            <w:r>
              <w:rPr>
                <w:b/>
                <w:bCs/>
                <w:w w:val="90"/>
                <w:sz w:val="20"/>
                <w:szCs w:val="18"/>
              </w:rPr>
              <w:t>检测</w:t>
            </w:r>
          </w:p>
          <w:p>
            <w:pPr>
              <w:widowControl/>
              <w:adjustRightInd w:val="0"/>
              <w:snapToGrid w:val="0"/>
              <w:spacing w:line="240" w:lineRule="auto"/>
              <w:ind w:firstLine="0" w:firstLineChars="0"/>
              <w:jc w:val="center"/>
              <w:rPr>
                <w:b/>
                <w:bCs/>
                <w:w w:val="90"/>
                <w:kern w:val="0"/>
                <w:sz w:val="20"/>
                <w:szCs w:val="18"/>
              </w:rPr>
            </w:pPr>
            <w:r>
              <w:rPr>
                <w:b/>
                <w:bCs/>
                <w:w w:val="90"/>
                <w:sz w:val="20"/>
                <w:szCs w:val="18"/>
              </w:rPr>
              <w:t>因子</w:t>
            </w:r>
          </w:p>
        </w:tc>
        <w:tc>
          <w:tcPr>
            <w:tcW w:w="980" w:type="dxa"/>
            <w:tcBorders>
              <w:right w:val="single" w:color="auto" w:sz="4" w:space="0"/>
            </w:tcBorders>
            <w:vAlign w:val="center"/>
          </w:tcPr>
          <w:p>
            <w:pPr>
              <w:widowControl/>
              <w:adjustRightInd w:val="0"/>
              <w:snapToGrid w:val="0"/>
              <w:spacing w:line="240" w:lineRule="auto"/>
              <w:ind w:firstLine="0" w:firstLineChars="0"/>
              <w:jc w:val="center"/>
              <w:rPr>
                <w:b/>
                <w:bCs/>
                <w:w w:val="90"/>
                <w:kern w:val="0"/>
                <w:sz w:val="20"/>
                <w:szCs w:val="18"/>
              </w:rPr>
            </w:pPr>
            <w:r>
              <w:rPr>
                <w:b/>
                <w:bCs/>
                <w:w w:val="90"/>
                <w:kern w:val="0"/>
                <w:sz w:val="20"/>
                <w:szCs w:val="18"/>
              </w:rPr>
              <w:t>仪器编号</w:t>
            </w:r>
          </w:p>
        </w:tc>
        <w:tc>
          <w:tcPr>
            <w:tcW w:w="1161" w:type="dxa"/>
            <w:tcBorders>
              <w:left w:val="single" w:color="auto" w:sz="4" w:space="0"/>
              <w:right w:val="single" w:color="auto" w:sz="2" w:space="0"/>
            </w:tcBorders>
            <w:vAlign w:val="center"/>
          </w:tcPr>
          <w:p>
            <w:pPr>
              <w:adjustRightInd w:val="0"/>
              <w:snapToGrid w:val="0"/>
              <w:spacing w:line="240" w:lineRule="auto"/>
              <w:ind w:firstLine="0" w:firstLineChars="0"/>
              <w:jc w:val="center"/>
              <w:rPr>
                <w:b/>
                <w:bCs/>
                <w:w w:val="90"/>
                <w:kern w:val="0"/>
                <w:sz w:val="20"/>
                <w:szCs w:val="18"/>
              </w:rPr>
            </w:pPr>
            <w:r>
              <w:rPr>
                <w:b/>
                <w:bCs/>
                <w:w w:val="90"/>
                <w:kern w:val="0"/>
                <w:sz w:val="20"/>
                <w:szCs w:val="18"/>
              </w:rPr>
              <w:t>参考标准</w:t>
            </w:r>
          </w:p>
          <w:p>
            <w:pPr>
              <w:adjustRightInd w:val="0"/>
              <w:snapToGrid w:val="0"/>
              <w:spacing w:line="240" w:lineRule="auto"/>
              <w:ind w:firstLine="0" w:firstLineChars="0"/>
              <w:jc w:val="center"/>
              <w:rPr>
                <w:b/>
                <w:bCs/>
                <w:w w:val="90"/>
                <w:kern w:val="0"/>
                <w:sz w:val="20"/>
                <w:szCs w:val="18"/>
              </w:rPr>
            </w:pPr>
            <w:r>
              <w:rPr>
                <w:b/>
                <w:bCs/>
                <w:w w:val="90"/>
                <w:kern w:val="0"/>
                <w:sz w:val="20"/>
                <w:szCs w:val="18"/>
              </w:rPr>
              <w:t>示值</w:t>
            </w:r>
          </w:p>
        </w:tc>
        <w:tc>
          <w:tcPr>
            <w:tcW w:w="1162" w:type="dxa"/>
            <w:tcBorders>
              <w:left w:val="single" w:color="auto" w:sz="2" w:space="0"/>
            </w:tcBorders>
            <w:vAlign w:val="center"/>
          </w:tcPr>
          <w:p>
            <w:pPr>
              <w:adjustRightInd w:val="0"/>
              <w:snapToGrid w:val="0"/>
              <w:spacing w:line="240" w:lineRule="auto"/>
              <w:ind w:firstLine="0" w:firstLineChars="0"/>
              <w:jc w:val="center"/>
              <w:rPr>
                <w:b/>
                <w:bCs/>
                <w:w w:val="90"/>
                <w:sz w:val="20"/>
                <w:szCs w:val="18"/>
              </w:rPr>
            </w:pPr>
            <w:r>
              <w:rPr>
                <w:b/>
                <w:bCs/>
                <w:w w:val="90"/>
                <w:sz w:val="20"/>
                <w:szCs w:val="18"/>
              </w:rPr>
              <w:t>测试前</w:t>
            </w:r>
          </w:p>
          <w:p>
            <w:pPr>
              <w:adjustRightInd w:val="0"/>
              <w:snapToGrid w:val="0"/>
              <w:spacing w:line="240" w:lineRule="auto"/>
              <w:ind w:firstLine="0" w:firstLineChars="0"/>
              <w:jc w:val="center"/>
              <w:rPr>
                <w:b/>
                <w:bCs/>
                <w:w w:val="90"/>
                <w:kern w:val="0"/>
                <w:sz w:val="20"/>
                <w:szCs w:val="18"/>
              </w:rPr>
            </w:pPr>
            <w:r>
              <w:rPr>
                <w:b/>
                <w:bCs/>
                <w:w w:val="90"/>
                <w:sz w:val="20"/>
                <w:szCs w:val="18"/>
              </w:rPr>
              <w:t>校准值</w:t>
            </w:r>
          </w:p>
        </w:tc>
        <w:tc>
          <w:tcPr>
            <w:tcW w:w="1162" w:type="dxa"/>
            <w:tcBorders>
              <w:left w:val="single" w:color="auto" w:sz="2" w:space="0"/>
            </w:tcBorders>
            <w:vAlign w:val="center"/>
          </w:tcPr>
          <w:p>
            <w:pPr>
              <w:adjustRightInd w:val="0"/>
              <w:snapToGrid w:val="0"/>
              <w:spacing w:line="240" w:lineRule="auto"/>
              <w:ind w:firstLine="0" w:firstLineChars="0"/>
              <w:jc w:val="center"/>
              <w:rPr>
                <w:b/>
                <w:bCs/>
                <w:w w:val="90"/>
                <w:kern w:val="0"/>
                <w:sz w:val="20"/>
                <w:szCs w:val="18"/>
              </w:rPr>
            </w:pPr>
            <w:r>
              <w:rPr>
                <w:b/>
                <w:bCs/>
                <w:w w:val="90"/>
                <w:kern w:val="0"/>
                <w:sz w:val="20"/>
                <w:szCs w:val="18"/>
              </w:rPr>
              <w:t>参考标准</w:t>
            </w:r>
          </w:p>
          <w:p>
            <w:pPr>
              <w:adjustRightInd w:val="0"/>
              <w:snapToGrid w:val="0"/>
              <w:spacing w:line="240" w:lineRule="auto"/>
              <w:ind w:firstLine="0" w:firstLineChars="0"/>
              <w:jc w:val="center"/>
              <w:rPr>
                <w:b/>
                <w:bCs/>
                <w:w w:val="90"/>
                <w:kern w:val="0"/>
                <w:sz w:val="20"/>
                <w:szCs w:val="18"/>
              </w:rPr>
            </w:pPr>
            <w:r>
              <w:rPr>
                <w:b/>
                <w:bCs/>
                <w:w w:val="90"/>
                <w:kern w:val="0"/>
                <w:sz w:val="20"/>
                <w:szCs w:val="18"/>
              </w:rPr>
              <w:t>示值</w:t>
            </w:r>
          </w:p>
        </w:tc>
        <w:tc>
          <w:tcPr>
            <w:tcW w:w="1162" w:type="dxa"/>
            <w:vAlign w:val="center"/>
          </w:tcPr>
          <w:p>
            <w:pPr>
              <w:adjustRightInd w:val="0"/>
              <w:snapToGrid w:val="0"/>
              <w:spacing w:line="240" w:lineRule="auto"/>
              <w:ind w:firstLine="0" w:firstLineChars="0"/>
              <w:jc w:val="center"/>
              <w:rPr>
                <w:b/>
                <w:bCs/>
                <w:w w:val="90"/>
                <w:sz w:val="20"/>
                <w:szCs w:val="18"/>
              </w:rPr>
            </w:pPr>
            <w:r>
              <w:rPr>
                <w:b/>
                <w:bCs/>
                <w:w w:val="90"/>
                <w:sz w:val="20"/>
                <w:szCs w:val="18"/>
              </w:rPr>
              <w:t>测试后</w:t>
            </w:r>
          </w:p>
          <w:p>
            <w:pPr>
              <w:adjustRightInd w:val="0"/>
              <w:snapToGrid w:val="0"/>
              <w:spacing w:line="240" w:lineRule="auto"/>
              <w:ind w:firstLine="0" w:firstLineChars="0"/>
              <w:jc w:val="center"/>
              <w:rPr>
                <w:b/>
                <w:bCs/>
                <w:w w:val="90"/>
                <w:kern w:val="0"/>
                <w:sz w:val="20"/>
                <w:szCs w:val="18"/>
              </w:rPr>
            </w:pPr>
            <w:r>
              <w:rPr>
                <w:b/>
                <w:bCs/>
                <w:w w:val="90"/>
                <w:sz w:val="20"/>
                <w:szCs w:val="18"/>
              </w:rPr>
              <w:t>校准值</w:t>
            </w:r>
          </w:p>
        </w:tc>
        <w:tc>
          <w:tcPr>
            <w:tcW w:w="1267" w:type="dxa"/>
            <w:vAlign w:val="center"/>
          </w:tcPr>
          <w:p>
            <w:pPr>
              <w:adjustRightInd w:val="0"/>
              <w:snapToGrid w:val="0"/>
              <w:spacing w:line="240" w:lineRule="auto"/>
              <w:ind w:firstLine="0" w:firstLineChars="0"/>
              <w:jc w:val="center"/>
              <w:rPr>
                <w:b/>
                <w:bCs/>
                <w:w w:val="90"/>
                <w:sz w:val="20"/>
                <w:szCs w:val="18"/>
              </w:rPr>
            </w:pPr>
            <w:r>
              <w:rPr>
                <w:b/>
                <w:bCs/>
                <w:w w:val="90"/>
                <w:sz w:val="20"/>
                <w:szCs w:val="18"/>
              </w:rPr>
              <w:t>标准数值</w:t>
            </w:r>
          </w:p>
          <w:p>
            <w:pPr>
              <w:adjustRightInd w:val="0"/>
              <w:snapToGrid w:val="0"/>
              <w:spacing w:line="240" w:lineRule="auto"/>
              <w:ind w:firstLine="0" w:firstLineChars="0"/>
              <w:jc w:val="center"/>
              <w:rPr>
                <w:b/>
                <w:bCs/>
                <w:w w:val="90"/>
                <w:kern w:val="0"/>
                <w:sz w:val="20"/>
                <w:szCs w:val="18"/>
              </w:rPr>
            </w:pPr>
            <w:r>
              <w:rPr>
                <w:b/>
                <w:bCs/>
                <w:w w:val="90"/>
                <w:sz w:val="20"/>
                <w:szCs w:val="18"/>
              </w:rPr>
              <w:t>及允差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1186" w:type="dxa"/>
            <w:vMerge w:val="restart"/>
            <w:vAlign w:val="center"/>
          </w:tcPr>
          <w:p>
            <w:pPr>
              <w:spacing w:line="240" w:lineRule="auto"/>
              <w:ind w:firstLine="0" w:firstLineChars="0"/>
              <w:jc w:val="center"/>
              <w:rPr>
                <w:w w:val="90"/>
                <w:sz w:val="18"/>
                <w:szCs w:val="18"/>
              </w:rPr>
            </w:pPr>
            <w:r>
              <w:rPr>
                <w:w w:val="90"/>
                <w:sz w:val="18"/>
                <w:szCs w:val="18"/>
              </w:rPr>
              <w:t>智能中流量</w:t>
            </w:r>
          </w:p>
          <w:p>
            <w:pPr>
              <w:spacing w:line="240" w:lineRule="auto"/>
              <w:ind w:firstLine="0" w:firstLineChars="0"/>
              <w:jc w:val="center"/>
              <w:rPr>
                <w:w w:val="90"/>
                <w:sz w:val="18"/>
                <w:szCs w:val="18"/>
              </w:rPr>
            </w:pPr>
            <w:r>
              <w:rPr>
                <w:rFonts w:hint="eastAsia"/>
                <w:w w:val="90"/>
                <w:sz w:val="18"/>
                <w:szCs w:val="18"/>
              </w:rPr>
              <w:t>综合</w:t>
            </w:r>
            <w:r>
              <w:rPr>
                <w:w w:val="90"/>
                <w:sz w:val="18"/>
                <w:szCs w:val="18"/>
              </w:rPr>
              <w:t>大气采样器</w:t>
            </w:r>
            <w:r>
              <w:rPr>
                <w:rFonts w:hint="eastAsia"/>
                <w:w w:val="90"/>
                <w:sz w:val="18"/>
                <w:szCs w:val="18"/>
              </w:rPr>
              <w:t>ZR-3920</w:t>
            </w:r>
          </w:p>
        </w:tc>
        <w:tc>
          <w:tcPr>
            <w:tcW w:w="980" w:type="dxa"/>
            <w:vMerge w:val="restart"/>
            <w:vAlign w:val="center"/>
          </w:tcPr>
          <w:p>
            <w:pPr>
              <w:spacing w:line="240" w:lineRule="auto"/>
              <w:ind w:firstLine="0" w:firstLineChars="0"/>
              <w:jc w:val="center"/>
              <w:rPr>
                <w:w w:val="90"/>
                <w:sz w:val="18"/>
                <w:szCs w:val="18"/>
              </w:rPr>
            </w:pPr>
            <w:r>
              <w:rPr>
                <w:rFonts w:hint="eastAsia"/>
                <w:w w:val="90"/>
                <w:sz w:val="18"/>
                <w:szCs w:val="18"/>
              </w:rPr>
              <w:t>颗粒物</w:t>
            </w:r>
          </w:p>
        </w:tc>
        <w:tc>
          <w:tcPr>
            <w:tcW w:w="980" w:type="dxa"/>
            <w:tcBorders>
              <w:right w:val="single" w:color="auto" w:sz="4" w:space="0"/>
            </w:tcBorders>
            <w:vAlign w:val="center"/>
          </w:tcPr>
          <w:p>
            <w:pPr>
              <w:adjustRightInd w:val="0"/>
              <w:snapToGrid w:val="0"/>
              <w:spacing w:line="240" w:lineRule="auto"/>
              <w:ind w:firstLine="0" w:firstLineChars="0"/>
              <w:jc w:val="center"/>
              <w:rPr>
                <w:w w:val="90"/>
                <w:sz w:val="18"/>
                <w:szCs w:val="18"/>
              </w:rPr>
            </w:pPr>
            <w:r>
              <w:rPr>
                <w:w w:val="90"/>
                <w:sz w:val="18"/>
                <w:szCs w:val="18"/>
              </w:rPr>
              <w:t>1110</w:t>
            </w:r>
            <w:r>
              <w:rPr>
                <w:rFonts w:hint="eastAsia"/>
                <w:w w:val="90"/>
                <w:sz w:val="18"/>
                <w:szCs w:val="18"/>
              </w:rPr>
              <w:t>92</w:t>
            </w:r>
            <w:r>
              <w:rPr>
                <w:w w:val="90"/>
                <w:sz w:val="18"/>
                <w:szCs w:val="18"/>
              </w:rPr>
              <w:t>-1</w:t>
            </w:r>
          </w:p>
        </w:tc>
        <w:tc>
          <w:tcPr>
            <w:tcW w:w="1161" w:type="dxa"/>
            <w:tcBorders>
              <w:left w:val="single" w:color="auto" w:sz="4" w:space="0"/>
              <w:right w:val="single" w:color="auto" w:sz="2" w:space="0"/>
            </w:tcBorders>
            <w:vAlign w:val="center"/>
          </w:tcPr>
          <w:p>
            <w:pPr>
              <w:widowControl/>
              <w:adjustRightInd w:val="0"/>
              <w:snapToGrid w:val="0"/>
              <w:spacing w:line="240" w:lineRule="auto"/>
              <w:ind w:firstLine="0" w:firstLineChars="0"/>
              <w:jc w:val="center"/>
              <w:rPr>
                <w:w w:val="90"/>
                <w:kern w:val="0"/>
                <w:sz w:val="18"/>
                <w:szCs w:val="18"/>
              </w:rPr>
            </w:pPr>
            <w:r>
              <w:rPr>
                <w:w w:val="90"/>
                <w:kern w:val="0"/>
                <w:sz w:val="18"/>
                <w:szCs w:val="18"/>
              </w:rPr>
              <w:t>100</w:t>
            </w:r>
            <w:r>
              <w:rPr>
                <w:w w:val="90"/>
                <w:sz w:val="18"/>
                <w:szCs w:val="18"/>
              </w:rPr>
              <w:t>L/min</w:t>
            </w:r>
          </w:p>
        </w:tc>
        <w:tc>
          <w:tcPr>
            <w:tcW w:w="1162" w:type="dxa"/>
            <w:tcBorders>
              <w:left w:val="single" w:color="auto" w:sz="2" w:space="0"/>
            </w:tcBorders>
            <w:vAlign w:val="center"/>
          </w:tcPr>
          <w:p>
            <w:pPr>
              <w:widowControl/>
              <w:adjustRightInd w:val="0"/>
              <w:snapToGrid w:val="0"/>
              <w:spacing w:line="240" w:lineRule="auto"/>
              <w:ind w:firstLine="0" w:firstLineChars="0"/>
              <w:jc w:val="center"/>
              <w:rPr>
                <w:w w:val="90"/>
                <w:kern w:val="0"/>
                <w:sz w:val="18"/>
                <w:szCs w:val="18"/>
              </w:rPr>
            </w:pPr>
            <w:r>
              <w:rPr>
                <w:w w:val="90"/>
                <w:kern w:val="0"/>
                <w:sz w:val="18"/>
                <w:szCs w:val="18"/>
              </w:rPr>
              <w:t>100</w:t>
            </w:r>
            <w:r>
              <w:rPr>
                <w:w w:val="90"/>
                <w:sz w:val="18"/>
                <w:szCs w:val="18"/>
              </w:rPr>
              <w:t>L/min</w:t>
            </w:r>
          </w:p>
        </w:tc>
        <w:tc>
          <w:tcPr>
            <w:tcW w:w="1162" w:type="dxa"/>
            <w:tcBorders>
              <w:left w:val="single" w:color="auto" w:sz="2" w:space="0"/>
            </w:tcBorders>
            <w:vAlign w:val="center"/>
          </w:tcPr>
          <w:p>
            <w:pPr>
              <w:widowControl/>
              <w:adjustRightInd w:val="0"/>
              <w:snapToGrid w:val="0"/>
              <w:spacing w:line="240" w:lineRule="auto"/>
              <w:ind w:firstLine="0" w:firstLineChars="0"/>
              <w:jc w:val="center"/>
              <w:rPr>
                <w:w w:val="90"/>
                <w:kern w:val="0"/>
                <w:sz w:val="18"/>
                <w:szCs w:val="18"/>
              </w:rPr>
            </w:pPr>
            <w:r>
              <w:rPr>
                <w:w w:val="90"/>
                <w:kern w:val="0"/>
                <w:sz w:val="18"/>
                <w:szCs w:val="18"/>
              </w:rPr>
              <w:t>99.8</w:t>
            </w:r>
            <w:r>
              <w:rPr>
                <w:w w:val="90"/>
                <w:sz w:val="18"/>
                <w:szCs w:val="18"/>
              </w:rPr>
              <w:t>L/min</w:t>
            </w:r>
          </w:p>
        </w:tc>
        <w:tc>
          <w:tcPr>
            <w:tcW w:w="1162" w:type="dxa"/>
            <w:vAlign w:val="center"/>
          </w:tcPr>
          <w:p>
            <w:pPr>
              <w:widowControl/>
              <w:adjustRightInd w:val="0"/>
              <w:snapToGrid w:val="0"/>
              <w:spacing w:line="240" w:lineRule="auto"/>
              <w:ind w:firstLine="0" w:firstLineChars="0"/>
              <w:jc w:val="center"/>
              <w:rPr>
                <w:w w:val="90"/>
                <w:kern w:val="0"/>
                <w:sz w:val="18"/>
                <w:szCs w:val="18"/>
              </w:rPr>
            </w:pPr>
            <w:r>
              <w:rPr>
                <w:w w:val="90"/>
                <w:kern w:val="0"/>
                <w:sz w:val="18"/>
                <w:szCs w:val="18"/>
              </w:rPr>
              <w:t>100</w:t>
            </w:r>
            <w:r>
              <w:rPr>
                <w:w w:val="90"/>
                <w:sz w:val="18"/>
                <w:szCs w:val="18"/>
              </w:rPr>
              <w:t>L/min</w:t>
            </w:r>
          </w:p>
        </w:tc>
        <w:tc>
          <w:tcPr>
            <w:tcW w:w="1267" w:type="dxa"/>
            <w:vMerge w:val="restart"/>
            <w:vAlign w:val="center"/>
          </w:tcPr>
          <w:p>
            <w:pPr>
              <w:widowControl/>
              <w:spacing w:line="240" w:lineRule="auto"/>
              <w:ind w:firstLine="0" w:firstLineChars="0"/>
              <w:jc w:val="center"/>
              <w:rPr>
                <w:w w:val="90"/>
                <w:kern w:val="0"/>
                <w:sz w:val="18"/>
                <w:szCs w:val="18"/>
              </w:rPr>
            </w:pPr>
            <w:r>
              <w:rPr>
                <w:w w:val="90"/>
                <w:kern w:val="0"/>
                <w:sz w:val="18"/>
                <w:szCs w:val="18"/>
              </w:rPr>
              <w:t>100</w:t>
            </w:r>
            <w:r>
              <w:rPr>
                <w:w w:val="90"/>
                <w:sz w:val="18"/>
                <w:szCs w:val="18"/>
              </w:rPr>
              <w:t>L/min</w:t>
            </w:r>
          </w:p>
          <w:p>
            <w:pPr>
              <w:widowControl/>
              <w:spacing w:line="240" w:lineRule="auto"/>
              <w:ind w:firstLine="0" w:firstLineChars="0"/>
              <w:jc w:val="center"/>
              <w:rPr>
                <w:w w:val="90"/>
                <w:kern w:val="0"/>
                <w:sz w:val="18"/>
                <w:szCs w:val="18"/>
              </w:rPr>
            </w:pPr>
            <w:r>
              <w:rPr>
                <w:rFonts w:eastAsia="楷体_GB2312"/>
                <w:spacing w:val="-8"/>
                <w:w w:val="90"/>
                <w:sz w:val="18"/>
                <w:szCs w:val="18"/>
              </w:rPr>
              <w:t>±2.5%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1186" w:type="dxa"/>
            <w:vMerge w:val="continue"/>
            <w:vAlign w:val="center"/>
          </w:tcPr>
          <w:p>
            <w:pPr>
              <w:widowControl/>
              <w:spacing w:line="240" w:lineRule="auto"/>
              <w:ind w:firstLine="0" w:firstLineChars="0"/>
              <w:jc w:val="center"/>
              <w:rPr>
                <w:w w:val="90"/>
                <w:sz w:val="18"/>
                <w:szCs w:val="18"/>
              </w:rPr>
            </w:pPr>
          </w:p>
        </w:tc>
        <w:tc>
          <w:tcPr>
            <w:tcW w:w="980" w:type="dxa"/>
            <w:vMerge w:val="continue"/>
            <w:vAlign w:val="center"/>
          </w:tcPr>
          <w:p>
            <w:pPr>
              <w:spacing w:line="240" w:lineRule="auto"/>
              <w:ind w:firstLine="323"/>
              <w:jc w:val="center"/>
              <w:rPr>
                <w:w w:val="90"/>
                <w:kern w:val="0"/>
                <w:sz w:val="18"/>
                <w:szCs w:val="18"/>
              </w:rPr>
            </w:pPr>
          </w:p>
        </w:tc>
        <w:tc>
          <w:tcPr>
            <w:tcW w:w="980" w:type="dxa"/>
            <w:tcBorders>
              <w:right w:val="single" w:color="auto" w:sz="4" w:space="0"/>
            </w:tcBorders>
            <w:vAlign w:val="center"/>
          </w:tcPr>
          <w:p>
            <w:pPr>
              <w:adjustRightInd w:val="0"/>
              <w:snapToGrid w:val="0"/>
              <w:spacing w:line="240" w:lineRule="auto"/>
              <w:ind w:firstLine="0" w:firstLineChars="0"/>
              <w:jc w:val="center"/>
              <w:rPr>
                <w:w w:val="90"/>
                <w:sz w:val="18"/>
                <w:szCs w:val="18"/>
              </w:rPr>
            </w:pPr>
            <w:r>
              <w:rPr>
                <w:w w:val="90"/>
                <w:sz w:val="18"/>
                <w:szCs w:val="18"/>
              </w:rPr>
              <w:t>1110</w:t>
            </w:r>
            <w:r>
              <w:rPr>
                <w:rFonts w:hint="eastAsia"/>
                <w:w w:val="90"/>
                <w:sz w:val="18"/>
                <w:szCs w:val="18"/>
              </w:rPr>
              <w:t>92</w:t>
            </w:r>
            <w:r>
              <w:rPr>
                <w:w w:val="90"/>
                <w:sz w:val="18"/>
                <w:szCs w:val="18"/>
              </w:rPr>
              <w:t>-</w:t>
            </w:r>
            <w:r>
              <w:rPr>
                <w:rFonts w:hint="eastAsia"/>
                <w:w w:val="90"/>
                <w:sz w:val="18"/>
                <w:szCs w:val="18"/>
              </w:rPr>
              <w:t>2</w:t>
            </w:r>
          </w:p>
        </w:tc>
        <w:tc>
          <w:tcPr>
            <w:tcW w:w="1161" w:type="dxa"/>
            <w:tcBorders>
              <w:left w:val="single" w:color="auto" w:sz="4" w:space="0"/>
              <w:right w:val="single" w:color="auto" w:sz="2" w:space="0"/>
            </w:tcBorders>
            <w:vAlign w:val="center"/>
          </w:tcPr>
          <w:p>
            <w:pPr>
              <w:widowControl/>
              <w:adjustRightInd w:val="0"/>
              <w:snapToGrid w:val="0"/>
              <w:spacing w:line="240" w:lineRule="auto"/>
              <w:ind w:firstLine="0" w:firstLineChars="0"/>
              <w:jc w:val="center"/>
              <w:rPr>
                <w:w w:val="90"/>
                <w:kern w:val="0"/>
                <w:sz w:val="18"/>
                <w:szCs w:val="18"/>
              </w:rPr>
            </w:pPr>
            <w:r>
              <w:rPr>
                <w:w w:val="90"/>
                <w:kern w:val="0"/>
                <w:sz w:val="18"/>
                <w:szCs w:val="18"/>
              </w:rPr>
              <w:t>100</w:t>
            </w:r>
            <w:r>
              <w:rPr>
                <w:w w:val="90"/>
                <w:sz w:val="18"/>
                <w:szCs w:val="18"/>
              </w:rPr>
              <w:t>L/min</w:t>
            </w:r>
          </w:p>
        </w:tc>
        <w:tc>
          <w:tcPr>
            <w:tcW w:w="1162" w:type="dxa"/>
            <w:tcBorders>
              <w:left w:val="single" w:color="auto" w:sz="2" w:space="0"/>
            </w:tcBorders>
            <w:vAlign w:val="center"/>
          </w:tcPr>
          <w:p>
            <w:pPr>
              <w:widowControl/>
              <w:adjustRightInd w:val="0"/>
              <w:snapToGrid w:val="0"/>
              <w:spacing w:line="240" w:lineRule="auto"/>
              <w:ind w:firstLine="0" w:firstLineChars="0"/>
              <w:jc w:val="center"/>
              <w:rPr>
                <w:w w:val="90"/>
                <w:kern w:val="0"/>
                <w:sz w:val="18"/>
                <w:szCs w:val="18"/>
              </w:rPr>
            </w:pPr>
            <w:r>
              <w:rPr>
                <w:w w:val="90"/>
                <w:kern w:val="0"/>
                <w:sz w:val="18"/>
                <w:szCs w:val="18"/>
              </w:rPr>
              <w:t>100</w:t>
            </w:r>
            <w:r>
              <w:rPr>
                <w:w w:val="90"/>
                <w:sz w:val="18"/>
                <w:szCs w:val="18"/>
              </w:rPr>
              <w:t>L/min</w:t>
            </w:r>
          </w:p>
        </w:tc>
        <w:tc>
          <w:tcPr>
            <w:tcW w:w="1162" w:type="dxa"/>
            <w:tcBorders>
              <w:left w:val="single" w:color="auto" w:sz="2" w:space="0"/>
            </w:tcBorders>
            <w:vAlign w:val="center"/>
          </w:tcPr>
          <w:p>
            <w:pPr>
              <w:widowControl/>
              <w:adjustRightInd w:val="0"/>
              <w:snapToGrid w:val="0"/>
              <w:spacing w:line="240" w:lineRule="auto"/>
              <w:ind w:firstLine="0" w:firstLineChars="0"/>
              <w:jc w:val="center"/>
              <w:rPr>
                <w:w w:val="90"/>
                <w:kern w:val="0"/>
                <w:sz w:val="18"/>
                <w:szCs w:val="18"/>
              </w:rPr>
            </w:pPr>
            <w:r>
              <w:rPr>
                <w:w w:val="90"/>
                <w:kern w:val="0"/>
                <w:sz w:val="18"/>
                <w:szCs w:val="18"/>
              </w:rPr>
              <w:t>99.9</w:t>
            </w:r>
            <w:r>
              <w:rPr>
                <w:w w:val="90"/>
                <w:sz w:val="18"/>
                <w:szCs w:val="18"/>
              </w:rPr>
              <w:t>L/min</w:t>
            </w:r>
          </w:p>
        </w:tc>
        <w:tc>
          <w:tcPr>
            <w:tcW w:w="1162" w:type="dxa"/>
            <w:vAlign w:val="center"/>
          </w:tcPr>
          <w:p>
            <w:pPr>
              <w:widowControl/>
              <w:adjustRightInd w:val="0"/>
              <w:snapToGrid w:val="0"/>
              <w:spacing w:line="240" w:lineRule="auto"/>
              <w:ind w:firstLine="0" w:firstLineChars="0"/>
              <w:jc w:val="center"/>
              <w:rPr>
                <w:w w:val="90"/>
                <w:kern w:val="0"/>
                <w:sz w:val="18"/>
                <w:szCs w:val="18"/>
              </w:rPr>
            </w:pPr>
            <w:r>
              <w:rPr>
                <w:w w:val="90"/>
                <w:kern w:val="0"/>
                <w:sz w:val="18"/>
                <w:szCs w:val="18"/>
              </w:rPr>
              <w:t>100</w:t>
            </w:r>
            <w:r>
              <w:rPr>
                <w:w w:val="90"/>
                <w:sz w:val="18"/>
                <w:szCs w:val="18"/>
              </w:rPr>
              <w:t>L/min</w:t>
            </w:r>
          </w:p>
        </w:tc>
        <w:tc>
          <w:tcPr>
            <w:tcW w:w="1267" w:type="dxa"/>
            <w:vMerge w:val="continue"/>
            <w:vAlign w:val="center"/>
          </w:tcPr>
          <w:p>
            <w:pPr>
              <w:widowControl/>
              <w:spacing w:line="240" w:lineRule="auto"/>
              <w:ind w:firstLine="0" w:firstLineChars="0"/>
              <w:jc w:val="center"/>
              <w:rPr>
                <w:rFonts w:eastAsia="楷体_GB2312"/>
                <w:spacing w:val="-8"/>
                <w:w w:val="9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1186" w:type="dxa"/>
            <w:vMerge w:val="continue"/>
            <w:vAlign w:val="center"/>
          </w:tcPr>
          <w:p>
            <w:pPr>
              <w:widowControl/>
              <w:spacing w:line="240" w:lineRule="auto"/>
              <w:ind w:firstLine="0" w:firstLineChars="0"/>
              <w:jc w:val="center"/>
              <w:rPr>
                <w:w w:val="90"/>
                <w:sz w:val="18"/>
                <w:szCs w:val="18"/>
              </w:rPr>
            </w:pPr>
          </w:p>
        </w:tc>
        <w:tc>
          <w:tcPr>
            <w:tcW w:w="980" w:type="dxa"/>
            <w:vMerge w:val="continue"/>
            <w:vAlign w:val="center"/>
          </w:tcPr>
          <w:p>
            <w:pPr>
              <w:widowControl/>
              <w:spacing w:line="240" w:lineRule="auto"/>
              <w:ind w:firstLine="0" w:firstLineChars="0"/>
              <w:jc w:val="center"/>
              <w:rPr>
                <w:w w:val="90"/>
                <w:kern w:val="0"/>
                <w:sz w:val="18"/>
                <w:szCs w:val="18"/>
              </w:rPr>
            </w:pPr>
          </w:p>
        </w:tc>
        <w:tc>
          <w:tcPr>
            <w:tcW w:w="980" w:type="dxa"/>
            <w:tcBorders>
              <w:right w:val="single" w:color="auto" w:sz="4" w:space="0"/>
            </w:tcBorders>
            <w:vAlign w:val="center"/>
          </w:tcPr>
          <w:p>
            <w:pPr>
              <w:adjustRightInd w:val="0"/>
              <w:snapToGrid w:val="0"/>
              <w:spacing w:line="240" w:lineRule="auto"/>
              <w:ind w:firstLine="0" w:firstLineChars="0"/>
              <w:jc w:val="center"/>
              <w:rPr>
                <w:w w:val="90"/>
                <w:sz w:val="18"/>
                <w:szCs w:val="18"/>
              </w:rPr>
            </w:pPr>
            <w:r>
              <w:rPr>
                <w:w w:val="90"/>
                <w:sz w:val="18"/>
                <w:szCs w:val="18"/>
              </w:rPr>
              <w:t>1110</w:t>
            </w:r>
            <w:r>
              <w:rPr>
                <w:rFonts w:hint="eastAsia"/>
                <w:w w:val="90"/>
                <w:sz w:val="18"/>
                <w:szCs w:val="18"/>
              </w:rPr>
              <w:t>92-3</w:t>
            </w:r>
          </w:p>
        </w:tc>
        <w:tc>
          <w:tcPr>
            <w:tcW w:w="1161" w:type="dxa"/>
            <w:tcBorders>
              <w:left w:val="single" w:color="auto" w:sz="4" w:space="0"/>
              <w:right w:val="single" w:color="auto" w:sz="2" w:space="0"/>
            </w:tcBorders>
            <w:vAlign w:val="center"/>
          </w:tcPr>
          <w:p>
            <w:pPr>
              <w:widowControl/>
              <w:adjustRightInd w:val="0"/>
              <w:snapToGrid w:val="0"/>
              <w:spacing w:line="240" w:lineRule="auto"/>
              <w:ind w:firstLine="0" w:firstLineChars="0"/>
              <w:jc w:val="center"/>
              <w:rPr>
                <w:w w:val="90"/>
                <w:kern w:val="0"/>
                <w:sz w:val="18"/>
                <w:szCs w:val="18"/>
              </w:rPr>
            </w:pPr>
            <w:r>
              <w:rPr>
                <w:w w:val="90"/>
                <w:kern w:val="0"/>
                <w:sz w:val="18"/>
                <w:szCs w:val="18"/>
              </w:rPr>
              <w:t>100</w:t>
            </w:r>
            <w:r>
              <w:rPr>
                <w:w w:val="90"/>
                <w:sz w:val="18"/>
                <w:szCs w:val="18"/>
              </w:rPr>
              <w:t>L/min</w:t>
            </w:r>
          </w:p>
        </w:tc>
        <w:tc>
          <w:tcPr>
            <w:tcW w:w="1162" w:type="dxa"/>
            <w:tcBorders>
              <w:left w:val="single" w:color="auto" w:sz="2" w:space="0"/>
            </w:tcBorders>
            <w:vAlign w:val="center"/>
          </w:tcPr>
          <w:p>
            <w:pPr>
              <w:widowControl/>
              <w:adjustRightInd w:val="0"/>
              <w:snapToGrid w:val="0"/>
              <w:spacing w:line="240" w:lineRule="auto"/>
              <w:ind w:firstLine="0" w:firstLineChars="0"/>
              <w:jc w:val="center"/>
              <w:rPr>
                <w:w w:val="90"/>
                <w:kern w:val="0"/>
                <w:sz w:val="18"/>
                <w:szCs w:val="18"/>
              </w:rPr>
            </w:pPr>
            <w:r>
              <w:rPr>
                <w:w w:val="90"/>
                <w:kern w:val="0"/>
                <w:sz w:val="18"/>
                <w:szCs w:val="18"/>
              </w:rPr>
              <w:t>100</w:t>
            </w:r>
            <w:r>
              <w:rPr>
                <w:w w:val="90"/>
                <w:sz w:val="18"/>
                <w:szCs w:val="18"/>
              </w:rPr>
              <w:t>L/min</w:t>
            </w:r>
          </w:p>
        </w:tc>
        <w:tc>
          <w:tcPr>
            <w:tcW w:w="1162" w:type="dxa"/>
            <w:tcBorders>
              <w:left w:val="single" w:color="auto" w:sz="2" w:space="0"/>
            </w:tcBorders>
            <w:vAlign w:val="center"/>
          </w:tcPr>
          <w:p>
            <w:pPr>
              <w:widowControl/>
              <w:adjustRightInd w:val="0"/>
              <w:snapToGrid w:val="0"/>
              <w:spacing w:line="240" w:lineRule="auto"/>
              <w:ind w:firstLine="0" w:firstLineChars="0"/>
              <w:jc w:val="center"/>
              <w:rPr>
                <w:w w:val="90"/>
                <w:kern w:val="0"/>
                <w:sz w:val="18"/>
                <w:szCs w:val="18"/>
              </w:rPr>
            </w:pPr>
            <w:r>
              <w:rPr>
                <w:w w:val="90"/>
                <w:kern w:val="0"/>
                <w:sz w:val="18"/>
                <w:szCs w:val="18"/>
              </w:rPr>
              <w:t>99.8</w:t>
            </w:r>
            <w:r>
              <w:rPr>
                <w:w w:val="90"/>
                <w:sz w:val="18"/>
                <w:szCs w:val="18"/>
              </w:rPr>
              <w:t>L/min</w:t>
            </w:r>
          </w:p>
        </w:tc>
        <w:tc>
          <w:tcPr>
            <w:tcW w:w="1162" w:type="dxa"/>
            <w:vAlign w:val="center"/>
          </w:tcPr>
          <w:p>
            <w:pPr>
              <w:widowControl/>
              <w:adjustRightInd w:val="0"/>
              <w:snapToGrid w:val="0"/>
              <w:spacing w:line="240" w:lineRule="auto"/>
              <w:ind w:firstLine="0" w:firstLineChars="0"/>
              <w:jc w:val="center"/>
              <w:rPr>
                <w:w w:val="90"/>
                <w:kern w:val="0"/>
                <w:sz w:val="18"/>
                <w:szCs w:val="18"/>
              </w:rPr>
            </w:pPr>
            <w:r>
              <w:rPr>
                <w:w w:val="90"/>
                <w:kern w:val="0"/>
                <w:sz w:val="18"/>
                <w:szCs w:val="18"/>
              </w:rPr>
              <w:t>100</w:t>
            </w:r>
            <w:r>
              <w:rPr>
                <w:w w:val="90"/>
                <w:sz w:val="18"/>
                <w:szCs w:val="18"/>
              </w:rPr>
              <w:t>L/min</w:t>
            </w:r>
          </w:p>
        </w:tc>
        <w:tc>
          <w:tcPr>
            <w:tcW w:w="1267" w:type="dxa"/>
            <w:vMerge w:val="continue"/>
            <w:vAlign w:val="center"/>
          </w:tcPr>
          <w:p>
            <w:pPr>
              <w:widowControl/>
              <w:spacing w:line="240" w:lineRule="auto"/>
              <w:ind w:firstLine="0" w:firstLineChars="0"/>
              <w:jc w:val="center"/>
              <w:rPr>
                <w:rFonts w:eastAsia="楷体_GB2312"/>
                <w:spacing w:val="-8"/>
                <w:w w:val="9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1186" w:type="dxa"/>
            <w:vMerge w:val="continue"/>
            <w:vAlign w:val="center"/>
          </w:tcPr>
          <w:p>
            <w:pPr>
              <w:widowControl/>
              <w:spacing w:line="240" w:lineRule="auto"/>
              <w:ind w:firstLine="0" w:firstLineChars="0"/>
              <w:jc w:val="center"/>
              <w:rPr>
                <w:w w:val="90"/>
                <w:sz w:val="18"/>
                <w:szCs w:val="18"/>
              </w:rPr>
            </w:pPr>
          </w:p>
        </w:tc>
        <w:tc>
          <w:tcPr>
            <w:tcW w:w="980" w:type="dxa"/>
            <w:vMerge w:val="continue"/>
            <w:vAlign w:val="center"/>
          </w:tcPr>
          <w:p>
            <w:pPr>
              <w:widowControl/>
              <w:spacing w:line="240" w:lineRule="auto"/>
              <w:ind w:firstLine="0" w:firstLineChars="0"/>
              <w:jc w:val="center"/>
              <w:rPr>
                <w:w w:val="90"/>
                <w:kern w:val="0"/>
                <w:sz w:val="18"/>
                <w:szCs w:val="18"/>
              </w:rPr>
            </w:pPr>
          </w:p>
        </w:tc>
        <w:tc>
          <w:tcPr>
            <w:tcW w:w="980" w:type="dxa"/>
            <w:tcBorders>
              <w:right w:val="single" w:color="auto" w:sz="4" w:space="0"/>
            </w:tcBorders>
            <w:vAlign w:val="center"/>
          </w:tcPr>
          <w:p>
            <w:pPr>
              <w:adjustRightInd w:val="0"/>
              <w:snapToGrid w:val="0"/>
              <w:spacing w:line="240" w:lineRule="auto"/>
              <w:ind w:firstLine="0" w:firstLineChars="0"/>
              <w:jc w:val="center"/>
              <w:rPr>
                <w:w w:val="90"/>
                <w:sz w:val="18"/>
                <w:szCs w:val="18"/>
              </w:rPr>
            </w:pPr>
            <w:r>
              <w:rPr>
                <w:w w:val="90"/>
                <w:sz w:val="18"/>
                <w:szCs w:val="18"/>
              </w:rPr>
              <w:t>1110</w:t>
            </w:r>
            <w:r>
              <w:rPr>
                <w:rFonts w:hint="eastAsia"/>
                <w:w w:val="90"/>
                <w:sz w:val="18"/>
                <w:szCs w:val="18"/>
              </w:rPr>
              <w:t>92</w:t>
            </w:r>
            <w:r>
              <w:rPr>
                <w:w w:val="90"/>
                <w:sz w:val="18"/>
                <w:szCs w:val="18"/>
              </w:rPr>
              <w:t>-</w:t>
            </w:r>
            <w:r>
              <w:rPr>
                <w:rFonts w:hint="eastAsia"/>
                <w:w w:val="90"/>
                <w:sz w:val="18"/>
                <w:szCs w:val="18"/>
              </w:rPr>
              <w:t>4</w:t>
            </w:r>
          </w:p>
        </w:tc>
        <w:tc>
          <w:tcPr>
            <w:tcW w:w="1161" w:type="dxa"/>
            <w:tcBorders>
              <w:left w:val="single" w:color="auto" w:sz="4" w:space="0"/>
              <w:right w:val="single" w:color="auto" w:sz="2" w:space="0"/>
            </w:tcBorders>
            <w:vAlign w:val="center"/>
          </w:tcPr>
          <w:p>
            <w:pPr>
              <w:widowControl/>
              <w:adjustRightInd w:val="0"/>
              <w:snapToGrid w:val="0"/>
              <w:spacing w:line="240" w:lineRule="auto"/>
              <w:ind w:firstLine="0" w:firstLineChars="0"/>
              <w:jc w:val="center"/>
              <w:rPr>
                <w:w w:val="90"/>
                <w:kern w:val="0"/>
                <w:sz w:val="18"/>
                <w:szCs w:val="18"/>
              </w:rPr>
            </w:pPr>
            <w:r>
              <w:rPr>
                <w:w w:val="90"/>
                <w:kern w:val="0"/>
                <w:sz w:val="18"/>
                <w:szCs w:val="18"/>
              </w:rPr>
              <w:t>100</w:t>
            </w:r>
            <w:r>
              <w:rPr>
                <w:w w:val="90"/>
                <w:sz w:val="18"/>
                <w:szCs w:val="18"/>
              </w:rPr>
              <w:t>L/min</w:t>
            </w:r>
          </w:p>
        </w:tc>
        <w:tc>
          <w:tcPr>
            <w:tcW w:w="1162" w:type="dxa"/>
            <w:tcBorders>
              <w:left w:val="single" w:color="auto" w:sz="2" w:space="0"/>
            </w:tcBorders>
            <w:vAlign w:val="center"/>
          </w:tcPr>
          <w:p>
            <w:pPr>
              <w:widowControl/>
              <w:adjustRightInd w:val="0"/>
              <w:snapToGrid w:val="0"/>
              <w:spacing w:line="240" w:lineRule="auto"/>
              <w:ind w:firstLine="0" w:firstLineChars="0"/>
              <w:jc w:val="center"/>
              <w:rPr>
                <w:w w:val="90"/>
                <w:kern w:val="0"/>
                <w:sz w:val="18"/>
                <w:szCs w:val="18"/>
              </w:rPr>
            </w:pPr>
            <w:r>
              <w:rPr>
                <w:w w:val="90"/>
                <w:kern w:val="0"/>
                <w:sz w:val="18"/>
                <w:szCs w:val="18"/>
              </w:rPr>
              <w:t>100</w:t>
            </w:r>
            <w:r>
              <w:rPr>
                <w:w w:val="90"/>
                <w:sz w:val="18"/>
                <w:szCs w:val="18"/>
              </w:rPr>
              <w:t>L/min</w:t>
            </w:r>
          </w:p>
        </w:tc>
        <w:tc>
          <w:tcPr>
            <w:tcW w:w="1162" w:type="dxa"/>
            <w:tcBorders>
              <w:left w:val="single" w:color="auto" w:sz="2" w:space="0"/>
            </w:tcBorders>
            <w:vAlign w:val="center"/>
          </w:tcPr>
          <w:p>
            <w:pPr>
              <w:widowControl/>
              <w:adjustRightInd w:val="0"/>
              <w:snapToGrid w:val="0"/>
              <w:spacing w:line="240" w:lineRule="auto"/>
              <w:ind w:firstLine="0" w:firstLineChars="0"/>
              <w:jc w:val="center"/>
              <w:rPr>
                <w:w w:val="90"/>
                <w:kern w:val="0"/>
                <w:sz w:val="18"/>
                <w:szCs w:val="18"/>
              </w:rPr>
            </w:pPr>
            <w:r>
              <w:rPr>
                <w:w w:val="90"/>
                <w:kern w:val="0"/>
                <w:sz w:val="18"/>
                <w:szCs w:val="18"/>
              </w:rPr>
              <w:t>99.9</w:t>
            </w:r>
            <w:r>
              <w:rPr>
                <w:w w:val="90"/>
                <w:sz w:val="18"/>
                <w:szCs w:val="18"/>
              </w:rPr>
              <w:t>L/min</w:t>
            </w:r>
          </w:p>
        </w:tc>
        <w:tc>
          <w:tcPr>
            <w:tcW w:w="1162" w:type="dxa"/>
            <w:vAlign w:val="center"/>
          </w:tcPr>
          <w:p>
            <w:pPr>
              <w:widowControl/>
              <w:adjustRightInd w:val="0"/>
              <w:snapToGrid w:val="0"/>
              <w:spacing w:line="240" w:lineRule="auto"/>
              <w:ind w:firstLine="0" w:firstLineChars="0"/>
              <w:jc w:val="center"/>
              <w:rPr>
                <w:w w:val="90"/>
                <w:kern w:val="0"/>
                <w:sz w:val="18"/>
                <w:szCs w:val="18"/>
              </w:rPr>
            </w:pPr>
            <w:r>
              <w:rPr>
                <w:w w:val="90"/>
                <w:kern w:val="0"/>
                <w:sz w:val="18"/>
                <w:szCs w:val="18"/>
              </w:rPr>
              <w:t>100</w:t>
            </w:r>
            <w:r>
              <w:rPr>
                <w:w w:val="90"/>
                <w:sz w:val="18"/>
                <w:szCs w:val="18"/>
              </w:rPr>
              <w:t>L/min</w:t>
            </w:r>
          </w:p>
        </w:tc>
        <w:tc>
          <w:tcPr>
            <w:tcW w:w="1267" w:type="dxa"/>
            <w:vMerge w:val="continue"/>
            <w:vAlign w:val="center"/>
          </w:tcPr>
          <w:p>
            <w:pPr>
              <w:widowControl/>
              <w:spacing w:line="240" w:lineRule="auto"/>
              <w:ind w:firstLine="0" w:firstLineChars="0"/>
              <w:jc w:val="center"/>
              <w:rPr>
                <w:rFonts w:eastAsia="楷体_GB2312"/>
                <w:spacing w:val="-8"/>
                <w:w w:val="9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40" w:hRule="atLeast"/>
          <w:jc w:val="center"/>
        </w:trPr>
        <w:tc>
          <w:tcPr>
            <w:tcW w:w="1186" w:type="dxa"/>
            <w:vMerge w:val="continue"/>
            <w:vAlign w:val="center"/>
          </w:tcPr>
          <w:p>
            <w:pPr>
              <w:widowControl/>
              <w:spacing w:line="240" w:lineRule="auto"/>
              <w:ind w:firstLine="0" w:firstLineChars="0"/>
              <w:jc w:val="center"/>
              <w:rPr>
                <w:w w:val="90"/>
                <w:sz w:val="18"/>
                <w:szCs w:val="18"/>
              </w:rPr>
            </w:pPr>
          </w:p>
        </w:tc>
        <w:tc>
          <w:tcPr>
            <w:tcW w:w="980" w:type="dxa"/>
            <w:vMerge w:val="continue"/>
            <w:vAlign w:val="center"/>
          </w:tcPr>
          <w:p>
            <w:pPr>
              <w:widowControl/>
              <w:spacing w:line="240" w:lineRule="auto"/>
              <w:ind w:firstLine="0" w:firstLineChars="0"/>
              <w:jc w:val="center"/>
              <w:rPr>
                <w:w w:val="90"/>
                <w:kern w:val="0"/>
                <w:sz w:val="18"/>
                <w:szCs w:val="18"/>
              </w:rPr>
            </w:pPr>
          </w:p>
        </w:tc>
        <w:tc>
          <w:tcPr>
            <w:tcW w:w="980" w:type="dxa"/>
            <w:tcBorders>
              <w:right w:val="single" w:color="auto" w:sz="4" w:space="0"/>
            </w:tcBorders>
            <w:vAlign w:val="center"/>
          </w:tcPr>
          <w:p>
            <w:pPr>
              <w:adjustRightInd w:val="0"/>
              <w:snapToGrid w:val="0"/>
              <w:spacing w:line="240" w:lineRule="auto"/>
              <w:ind w:firstLine="0" w:firstLineChars="0"/>
              <w:jc w:val="center"/>
              <w:rPr>
                <w:w w:val="90"/>
                <w:sz w:val="18"/>
                <w:szCs w:val="18"/>
              </w:rPr>
            </w:pPr>
            <w:r>
              <w:rPr>
                <w:w w:val="90"/>
                <w:sz w:val="18"/>
                <w:szCs w:val="18"/>
              </w:rPr>
              <w:t>1110</w:t>
            </w:r>
            <w:r>
              <w:rPr>
                <w:rFonts w:hint="eastAsia"/>
                <w:w w:val="90"/>
                <w:sz w:val="18"/>
                <w:szCs w:val="18"/>
              </w:rPr>
              <w:t>92</w:t>
            </w:r>
            <w:r>
              <w:rPr>
                <w:w w:val="90"/>
                <w:sz w:val="18"/>
                <w:szCs w:val="18"/>
              </w:rPr>
              <w:t>-</w:t>
            </w:r>
            <w:r>
              <w:rPr>
                <w:rFonts w:hint="eastAsia"/>
                <w:w w:val="90"/>
                <w:sz w:val="18"/>
                <w:szCs w:val="18"/>
              </w:rPr>
              <w:t>5</w:t>
            </w:r>
          </w:p>
        </w:tc>
        <w:tc>
          <w:tcPr>
            <w:tcW w:w="1161" w:type="dxa"/>
            <w:tcBorders>
              <w:left w:val="single" w:color="auto" w:sz="4" w:space="0"/>
              <w:right w:val="single" w:color="auto" w:sz="2" w:space="0"/>
            </w:tcBorders>
            <w:vAlign w:val="center"/>
          </w:tcPr>
          <w:p>
            <w:pPr>
              <w:widowControl/>
              <w:adjustRightInd w:val="0"/>
              <w:snapToGrid w:val="0"/>
              <w:spacing w:line="240" w:lineRule="auto"/>
              <w:ind w:firstLine="0" w:firstLineChars="0"/>
              <w:jc w:val="center"/>
              <w:rPr>
                <w:w w:val="90"/>
                <w:kern w:val="0"/>
                <w:sz w:val="18"/>
                <w:szCs w:val="18"/>
              </w:rPr>
            </w:pPr>
            <w:r>
              <w:rPr>
                <w:w w:val="90"/>
                <w:kern w:val="0"/>
                <w:sz w:val="18"/>
                <w:szCs w:val="18"/>
              </w:rPr>
              <w:t>100</w:t>
            </w:r>
            <w:r>
              <w:rPr>
                <w:w w:val="90"/>
                <w:sz w:val="18"/>
                <w:szCs w:val="18"/>
              </w:rPr>
              <w:t>L/min</w:t>
            </w:r>
          </w:p>
        </w:tc>
        <w:tc>
          <w:tcPr>
            <w:tcW w:w="1162" w:type="dxa"/>
            <w:tcBorders>
              <w:left w:val="single" w:color="auto" w:sz="2" w:space="0"/>
            </w:tcBorders>
            <w:vAlign w:val="center"/>
          </w:tcPr>
          <w:p>
            <w:pPr>
              <w:widowControl/>
              <w:adjustRightInd w:val="0"/>
              <w:snapToGrid w:val="0"/>
              <w:spacing w:line="240" w:lineRule="auto"/>
              <w:ind w:firstLine="0" w:firstLineChars="0"/>
              <w:jc w:val="center"/>
              <w:rPr>
                <w:w w:val="90"/>
                <w:kern w:val="0"/>
                <w:sz w:val="18"/>
                <w:szCs w:val="18"/>
              </w:rPr>
            </w:pPr>
            <w:r>
              <w:rPr>
                <w:w w:val="90"/>
                <w:kern w:val="0"/>
                <w:sz w:val="18"/>
                <w:szCs w:val="18"/>
              </w:rPr>
              <w:t>100</w:t>
            </w:r>
            <w:r>
              <w:rPr>
                <w:w w:val="90"/>
                <w:sz w:val="18"/>
                <w:szCs w:val="18"/>
              </w:rPr>
              <w:t>L/min</w:t>
            </w:r>
          </w:p>
        </w:tc>
        <w:tc>
          <w:tcPr>
            <w:tcW w:w="1162" w:type="dxa"/>
            <w:tcBorders>
              <w:left w:val="single" w:color="auto" w:sz="2" w:space="0"/>
            </w:tcBorders>
            <w:vAlign w:val="center"/>
          </w:tcPr>
          <w:p>
            <w:pPr>
              <w:widowControl/>
              <w:adjustRightInd w:val="0"/>
              <w:snapToGrid w:val="0"/>
              <w:spacing w:line="240" w:lineRule="auto"/>
              <w:ind w:firstLine="0" w:firstLineChars="0"/>
              <w:jc w:val="center"/>
              <w:rPr>
                <w:w w:val="90"/>
                <w:kern w:val="0"/>
                <w:sz w:val="18"/>
                <w:szCs w:val="18"/>
              </w:rPr>
            </w:pPr>
            <w:r>
              <w:rPr>
                <w:w w:val="90"/>
                <w:kern w:val="0"/>
                <w:sz w:val="18"/>
                <w:szCs w:val="18"/>
              </w:rPr>
              <w:t>99.8</w:t>
            </w:r>
            <w:r>
              <w:rPr>
                <w:w w:val="90"/>
                <w:sz w:val="18"/>
                <w:szCs w:val="18"/>
              </w:rPr>
              <w:t>L/min</w:t>
            </w:r>
          </w:p>
        </w:tc>
        <w:tc>
          <w:tcPr>
            <w:tcW w:w="1162" w:type="dxa"/>
            <w:vAlign w:val="center"/>
          </w:tcPr>
          <w:p>
            <w:pPr>
              <w:widowControl/>
              <w:adjustRightInd w:val="0"/>
              <w:snapToGrid w:val="0"/>
              <w:spacing w:line="240" w:lineRule="auto"/>
              <w:ind w:firstLine="0" w:firstLineChars="0"/>
              <w:jc w:val="center"/>
              <w:rPr>
                <w:w w:val="90"/>
                <w:kern w:val="0"/>
                <w:sz w:val="18"/>
                <w:szCs w:val="18"/>
              </w:rPr>
            </w:pPr>
            <w:r>
              <w:rPr>
                <w:w w:val="90"/>
                <w:kern w:val="0"/>
                <w:sz w:val="18"/>
                <w:szCs w:val="18"/>
              </w:rPr>
              <w:t>100</w:t>
            </w:r>
            <w:r>
              <w:rPr>
                <w:w w:val="90"/>
                <w:sz w:val="18"/>
                <w:szCs w:val="18"/>
              </w:rPr>
              <w:t>L/min</w:t>
            </w:r>
          </w:p>
        </w:tc>
        <w:tc>
          <w:tcPr>
            <w:tcW w:w="1267" w:type="dxa"/>
            <w:vMerge w:val="continue"/>
            <w:vAlign w:val="center"/>
          </w:tcPr>
          <w:p>
            <w:pPr>
              <w:widowControl/>
              <w:spacing w:line="240" w:lineRule="auto"/>
              <w:ind w:firstLine="0" w:firstLineChars="0"/>
              <w:jc w:val="center"/>
              <w:rPr>
                <w:rFonts w:eastAsia="楷体_GB2312"/>
                <w:spacing w:val="-8"/>
                <w:w w:val="9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1186" w:type="dxa"/>
            <w:vMerge w:val="continue"/>
            <w:vAlign w:val="center"/>
          </w:tcPr>
          <w:p>
            <w:pPr>
              <w:spacing w:line="240" w:lineRule="auto"/>
              <w:ind w:firstLine="0" w:firstLineChars="0"/>
              <w:jc w:val="center"/>
              <w:rPr>
                <w:w w:val="90"/>
                <w:sz w:val="18"/>
                <w:szCs w:val="18"/>
              </w:rPr>
            </w:pPr>
          </w:p>
        </w:tc>
        <w:tc>
          <w:tcPr>
            <w:tcW w:w="980" w:type="dxa"/>
            <w:vMerge w:val="restart"/>
            <w:vAlign w:val="center"/>
          </w:tcPr>
          <w:p>
            <w:pPr>
              <w:spacing w:line="240" w:lineRule="auto"/>
              <w:ind w:firstLine="0" w:firstLineChars="0"/>
              <w:jc w:val="center"/>
              <w:rPr>
                <w:w w:val="90"/>
                <w:sz w:val="18"/>
                <w:szCs w:val="18"/>
              </w:rPr>
            </w:pPr>
            <w:r>
              <w:rPr>
                <w:rFonts w:hint="eastAsia"/>
                <w:w w:val="90"/>
                <w:sz w:val="18"/>
                <w:szCs w:val="18"/>
              </w:rPr>
              <w:t xml:space="preserve"> SO</w:t>
            </w:r>
            <w:r>
              <w:rPr>
                <w:rFonts w:hint="eastAsia"/>
                <w:w w:val="90"/>
                <w:sz w:val="18"/>
                <w:szCs w:val="18"/>
                <w:vertAlign w:val="subscript"/>
              </w:rPr>
              <w:t>2</w:t>
            </w:r>
            <w:r>
              <w:rPr>
                <w:rFonts w:hint="eastAsia"/>
                <w:w w:val="90"/>
                <w:sz w:val="18"/>
                <w:szCs w:val="18"/>
              </w:rPr>
              <w:t>、苯、甲苯、二甲苯</w:t>
            </w:r>
          </w:p>
        </w:tc>
        <w:tc>
          <w:tcPr>
            <w:tcW w:w="980" w:type="dxa"/>
            <w:tcBorders>
              <w:right w:val="single" w:color="auto" w:sz="4" w:space="0"/>
            </w:tcBorders>
            <w:vAlign w:val="center"/>
          </w:tcPr>
          <w:p>
            <w:pPr>
              <w:adjustRightInd w:val="0"/>
              <w:snapToGrid w:val="0"/>
              <w:spacing w:line="240" w:lineRule="auto"/>
              <w:ind w:firstLine="0" w:firstLineChars="0"/>
              <w:jc w:val="center"/>
              <w:rPr>
                <w:w w:val="90"/>
                <w:sz w:val="18"/>
                <w:szCs w:val="18"/>
              </w:rPr>
            </w:pPr>
            <w:r>
              <w:rPr>
                <w:w w:val="90"/>
                <w:sz w:val="18"/>
                <w:szCs w:val="18"/>
              </w:rPr>
              <w:t>1110</w:t>
            </w:r>
            <w:r>
              <w:rPr>
                <w:rFonts w:hint="eastAsia"/>
                <w:w w:val="90"/>
                <w:sz w:val="18"/>
                <w:szCs w:val="18"/>
              </w:rPr>
              <w:t>92</w:t>
            </w:r>
            <w:r>
              <w:rPr>
                <w:w w:val="90"/>
                <w:sz w:val="18"/>
                <w:szCs w:val="18"/>
              </w:rPr>
              <w:t>-1</w:t>
            </w:r>
          </w:p>
        </w:tc>
        <w:tc>
          <w:tcPr>
            <w:tcW w:w="1161" w:type="dxa"/>
            <w:tcBorders>
              <w:left w:val="single" w:color="auto" w:sz="4" w:space="0"/>
              <w:right w:val="single" w:color="auto" w:sz="2" w:space="0"/>
            </w:tcBorders>
            <w:vAlign w:val="center"/>
          </w:tcPr>
          <w:p>
            <w:pPr>
              <w:widowControl/>
              <w:adjustRightInd w:val="0"/>
              <w:snapToGrid w:val="0"/>
              <w:spacing w:line="240" w:lineRule="auto"/>
              <w:ind w:firstLine="0" w:firstLineChars="0"/>
              <w:jc w:val="center"/>
              <w:rPr>
                <w:w w:val="90"/>
                <w:kern w:val="0"/>
                <w:sz w:val="18"/>
                <w:szCs w:val="18"/>
              </w:rPr>
            </w:pPr>
            <w:r>
              <w:rPr>
                <w:rFonts w:hint="eastAsia"/>
                <w:w w:val="90"/>
                <w:kern w:val="0"/>
                <w:sz w:val="18"/>
                <w:szCs w:val="18"/>
              </w:rPr>
              <w:t>1.0</w:t>
            </w:r>
            <w:r>
              <w:rPr>
                <w:w w:val="90"/>
                <w:sz w:val="18"/>
                <w:szCs w:val="18"/>
              </w:rPr>
              <w:t>L/min</w:t>
            </w:r>
          </w:p>
        </w:tc>
        <w:tc>
          <w:tcPr>
            <w:tcW w:w="1162" w:type="dxa"/>
            <w:tcBorders>
              <w:left w:val="single" w:color="auto" w:sz="2" w:space="0"/>
            </w:tcBorders>
            <w:vAlign w:val="center"/>
          </w:tcPr>
          <w:p>
            <w:pPr>
              <w:widowControl/>
              <w:adjustRightInd w:val="0"/>
              <w:snapToGrid w:val="0"/>
              <w:spacing w:line="240" w:lineRule="auto"/>
              <w:ind w:firstLine="0" w:firstLineChars="0"/>
              <w:jc w:val="center"/>
              <w:rPr>
                <w:w w:val="90"/>
                <w:kern w:val="0"/>
                <w:sz w:val="18"/>
                <w:szCs w:val="18"/>
              </w:rPr>
            </w:pPr>
            <w:r>
              <w:rPr>
                <w:rFonts w:hint="eastAsia"/>
                <w:w w:val="90"/>
                <w:kern w:val="0"/>
                <w:sz w:val="18"/>
                <w:szCs w:val="18"/>
              </w:rPr>
              <w:t>1.0</w:t>
            </w:r>
            <w:r>
              <w:rPr>
                <w:w w:val="90"/>
                <w:sz w:val="18"/>
                <w:szCs w:val="18"/>
              </w:rPr>
              <w:t>L/min</w:t>
            </w:r>
          </w:p>
        </w:tc>
        <w:tc>
          <w:tcPr>
            <w:tcW w:w="1162" w:type="dxa"/>
            <w:tcBorders>
              <w:left w:val="single" w:color="auto" w:sz="2" w:space="0"/>
            </w:tcBorders>
            <w:vAlign w:val="center"/>
          </w:tcPr>
          <w:p>
            <w:pPr>
              <w:widowControl/>
              <w:adjustRightInd w:val="0"/>
              <w:snapToGrid w:val="0"/>
              <w:spacing w:line="240" w:lineRule="auto"/>
              <w:ind w:firstLine="0" w:firstLineChars="0"/>
              <w:jc w:val="center"/>
              <w:rPr>
                <w:w w:val="90"/>
                <w:kern w:val="0"/>
                <w:sz w:val="18"/>
                <w:szCs w:val="18"/>
              </w:rPr>
            </w:pPr>
            <w:r>
              <w:rPr>
                <w:rFonts w:hint="eastAsia"/>
                <w:w w:val="90"/>
                <w:kern w:val="0"/>
                <w:sz w:val="18"/>
                <w:szCs w:val="18"/>
              </w:rPr>
              <w:t>1.0</w:t>
            </w:r>
            <w:r>
              <w:rPr>
                <w:w w:val="90"/>
                <w:sz w:val="18"/>
                <w:szCs w:val="18"/>
              </w:rPr>
              <w:t>L/min</w:t>
            </w:r>
          </w:p>
        </w:tc>
        <w:tc>
          <w:tcPr>
            <w:tcW w:w="1162" w:type="dxa"/>
            <w:vAlign w:val="center"/>
          </w:tcPr>
          <w:p>
            <w:pPr>
              <w:widowControl/>
              <w:adjustRightInd w:val="0"/>
              <w:snapToGrid w:val="0"/>
              <w:spacing w:line="240" w:lineRule="auto"/>
              <w:ind w:firstLine="0" w:firstLineChars="0"/>
              <w:jc w:val="center"/>
              <w:rPr>
                <w:w w:val="90"/>
                <w:kern w:val="0"/>
                <w:sz w:val="18"/>
                <w:szCs w:val="18"/>
              </w:rPr>
            </w:pPr>
            <w:r>
              <w:rPr>
                <w:rFonts w:hint="eastAsia"/>
                <w:w w:val="90"/>
                <w:kern w:val="0"/>
                <w:sz w:val="18"/>
                <w:szCs w:val="18"/>
              </w:rPr>
              <w:t>1.0</w:t>
            </w:r>
            <w:r>
              <w:rPr>
                <w:w w:val="90"/>
                <w:sz w:val="18"/>
                <w:szCs w:val="18"/>
              </w:rPr>
              <w:t>L/min</w:t>
            </w:r>
          </w:p>
        </w:tc>
        <w:tc>
          <w:tcPr>
            <w:tcW w:w="1267" w:type="dxa"/>
            <w:vMerge w:val="restart"/>
            <w:vAlign w:val="center"/>
          </w:tcPr>
          <w:p>
            <w:pPr>
              <w:widowControl/>
              <w:spacing w:line="240" w:lineRule="auto"/>
              <w:ind w:firstLine="0" w:firstLineChars="0"/>
              <w:jc w:val="center"/>
              <w:rPr>
                <w:w w:val="90"/>
                <w:kern w:val="0"/>
                <w:sz w:val="18"/>
                <w:szCs w:val="18"/>
              </w:rPr>
            </w:pPr>
            <w:r>
              <w:rPr>
                <w:w w:val="90"/>
                <w:kern w:val="0"/>
                <w:sz w:val="18"/>
                <w:szCs w:val="18"/>
              </w:rPr>
              <w:t>0.20</w:t>
            </w:r>
            <w:r>
              <w:rPr>
                <w:w w:val="90"/>
                <w:sz w:val="18"/>
                <w:szCs w:val="18"/>
              </w:rPr>
              <w:t>L/min</w:t>
            </w:r>
          </w:p>
          <w:p>
            <w:pPr>
              <w:spacing w:line="240" w:lineRule="auto"/>
              <w:ind w:firstLine="0" w:firstLineChars="0"/>
              <w:jc w:val="center"/>
              <w:rPr>
                <w:rFonts w:eastAsia="楷体_GB2312"/>
                <w:spacing w:val="-8"/>
                <w:w w:val="90"/>
                <w:sz w:val="18"/>
                <w:szCs w:val="18"/>
              </w:rPr>
            </w:pPr>
            <w:r>
              <w:rPr>
                <w:rFonts w:eastAsia="楷体_GB2312"/>
                <w:spacing w:val="-8"/>
                <w:w w:val="90"/>
                <w:sz w:val="18"/>
                <w:szCs w:val="18"/>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1186" w:type="dxa"/>
            <w:vMerge w:val="continue"/>
            <w:vAlign w:val="center"/>
          </w:tcPr>
          <w:p>
            <w:pPr>
              <w:widowControl/>
              <w:spacing w:line="240" w:lineRule="auto"/>
              <w:ind w:firstLine="0" w:firstLineChars="0"/>
              <w:jc w:val="center"/>
              <w:rPr>
                <w:w w:val="90"/>
                <w:sz w:val="18"/>
                <w:szCs w:val="18"/>
              </w:rPr>
            </w:pPr>
          </w:p>
        </w:tc>
        <w:tc>
          <w:tcPr>
            <w:tcW w:w="980" w:type="dxa"/>
            <w:vMerge w:val="continue"/>
            <w:vAlign w:val="center"/>
          </w:tcPr>
          <w:p>
            <w:pPr>
              <w:widowControl/>
              <w:spacing w:line="240" w:lineRule="auto"/>
              <w:ind w:firstLine="0" w:firstLineChars="0"/>
              <w:jc w:val="center"/>
              <w:rPr>
                <w:w w:val="90"/>
                <w:kern w:val="0"/>
                <w:sz w:val="18"/>
                <w:szCs w:val="18"/>
              </w:rPr>
            </w:pPr>
          </w:p>
        </w:tc>
        <w:tc>
          <w:tcPr>
            <w:tcW w:w="980" w:type="dxa"/>
            <w:tcBorders>
              <w:right w:val="single" w:color="auto" w:sz="4" w:space="0"/>
            </w:tcBorders>
            <w:vAlign w:val="center"/>
          </w:tcPr>
          <w:p>
            <w:pPr>
              <w:adjustRightInd w:val="0"/>
              <w:snapToGrid w:val="0"/>
              <w:spacing w:line="240" w:lineRule="auto"/>
              <w:ind w:firstLine="0" w:firstLineChars="0"/>
              <w:jc w:val="center"/>
              <w:rPr>
                <w:w w:val="90"/>
                <w:sz w:val="18"/>
                <w:szCs w:val="18"/>
              </w:rPr>
            </w:pPr>
            <w:r>
              <w:rPr>
                <w:w w:val="90"/>
                <w:sz w:val="18"/>
                <w:szCs w:val="18"/>
              </w:rPr>
              <w:t>1110</w:t>
            </w:r>
            <w:r>
              <w:rPr>
                <w:rFonts w:hint="eastAsia"/>
                <w:w w:val="90"/>
                <w:sz w:val="18"/>
                <w:szCs w:val="18"/>
              </w:rPr>
              <w:t>92</w:t>
            </w:r>
            <w:r>
              <w:rPr>
                <w:w w:val="90"/>
                <w:sz w:val="18"/>
                <w:szCs w:val="18"/>
              </w:rPr>
              <w:t>-</w:t>
            </w:r>
            <w:r>
              <w:rPr>
                <w:rFonts w:hint="eastAsia"/>
                <w:w w:val="90"/>
                <w:sz w:val="18"/>
                <w:szCs w:val="18"/>
              </w:rPr>
              <w:t>2</w:t>
            </w:r>
          </w:p>
        </w:tc>
        <w:tc>
          <w:tcPr>
            <w:tcW w:w="1161" w:type="dxa"/>
            <w:tcBorders>
              <w:left w:val="single" w:color="auto" w:sz="4" w:space="0"/>
              <w:right w:val="single" w:color="auto" w:sz="2" w:space="0"/>
            </w:tcBorders>
            <w:vAlign w:val="center"/>
          </w:tcPr>
          <w:p>
            <w:pPr>
              <w:widowControl/>
              <w:adjustRightInd w:val="0"/>
              <w:snapToGrid w:val="0"/>
              <w:spacing w:line="240" w:lineRule="auto"/>
              <w:ind w:firstLine="0" w:firstLineChars="0"/>
              <w:jc w:val="center"/>
              <w:rPr>
                <w:w w:val="90"/>
                <w:kern w:val="0"/>
                <w:sz w:val="18"/>
                <w:szCs w:val="18"/>
              </w:rPr>
            </w:pPr>
            <w:r>
              <w:rPr>
                <w:rFonts w:hint="eastAsia"/>
                <w:w w:val="90"/>
                <w:kern w:val="0"/>
                <w:sz w:val="18"/>
                <w:szCs w:val="18"/>
              </w:rPr>
              <w:t>1.0</w:t>
            </w:r>
            <w:r>
              <w:rPr>
                <w:w w:val="90"/>
                <w:sz w:val="18"/>
                <w:szCs w:val="18"/>
              </w:rPr>
              <w:t>L/min</w:t>
            </w:r>
          </w:p>
        </w:tc>
        <w:tc>
          <w:tcPr>
            <w:tcW w:w="1162" w:type="dxa"/>
            <w:tcBorders>
              <w:left w:val="single" w:color="auto" w:sz="2" w:space="0"/>
            </w:tcBorders>
            <w:vAlign w:val="center"/>
          </w:tcPr>
          <w:p>
            <w:pPr>
              <w:widowControl/>
              <w:adjustRightInd w:val="0"/>
              <w:snapToGrid w:val="0"/>
              <w:spacing w:line="240" w:lineRule="auto"/>
              <w:ind w:firstLine="0" w:firstLineChars="0"/>
              <w:jc w:val="center"/>
              <w:rPr>
                <w:w w:val="90"/>
                <w:kern w:val="0"/>
                <w:sz w:val="18"/>
                <w:szCs w:val="18"/>
              </w:rPr>
            </w:pPr>
            <w:r>
              <w:rPr>
                <w:rFonts w:hint="eastAsia"/>
                <w:w w:val="90"/>
                <w:kern w:val="0"/>
                <w:sz w:val="18"/>
                <w:szCs w:val="18"/>
              </w:rPr>
              <w:t>1.0</w:t>
            </w:r>
            <w:r>
              <w:rPr>
                <w:w w:val="90"/>
                <w:sz w:val="18"/>
                <w:szCs w:val="18"/>
              </w:rPr>
              <w:t>L/min</w:t>
            </w:r>
          </w:p>
        </w:tc>
        <w:tc>
          <w:tcPr>
            <w:tcW w:w="1162" w:type="dxa"/>
            <w:tcBorders>
              <w:left w:val="single" w:color="auto" w:sz="2" w:space="0"/>
            </w:tcBorders>
            <w:vAlign w:val="center"/>
          </w:tcPr>
          <w:p>
            <w:pPr>
              <w:widowControl/>
              <w:adjustRightInd w:val="0"/>
              <w:snapToGrid w:val="0"/>
              <w:spacing w:line="240" w:lineRule="auto"/>
              <w:ind w:firstLine="0" w:firstLineChars="0"/>
              <w:jc w:val="center"/>
              <w:rPr>
                <w:w w:val="90"/>
                <w:kern w:val="0"/>
                <w:sz w:val="18"/>
                <w:szCs w:val="18"/>
              </w:rPr>
            </w:pPr>
            <w:r>
              <w:rPr>
                <w:rFonts w:hint="eastAsia"/>
                <w:w w:val="90"/>
                <w:kern w:val="0"/>
                <w:sz w:val="18"/>
                <w:szCs w:val="18"/>
              </w:rPr>
              <w:t>1.0</w:t>
            </w:r>
            <w:r>
              <w:rPr>
                <w:w w:val="90"/>
                <w:sz w:val="18"/>
                <w:szCs w:val="18"/>
              </w:rPr>
              <w:t>L/min</w:t>
            </w:r>
          </w:p>
        </w:tc>
        <w:tc>
          <w:tcPr>
            <w:tcW w:w="1162" w:type="dxa"/>
            <w:vAlign w:val="center"/>
          </w:tcPr>
          <w:p>
            <w:pPr>
              <w:widowControl/>
              <w:adjustRightInd w:val="0"/>
              <w:snapToGrid w:val="0"/>
              <w:spacing w:line="240" w:lineRule="auto"/>
              <w:ind w:firstLine="0" w:firstLineChars="0"/>
              <w:jc w:val="center"/>
              <w:rPr>
                <w:w w:val="90"/>
                <w:kern w:val="0"/>
                <w:sz w:val="18"/>
                <w:szCs w:val="18"/>
              </w:rPr>
            </w:pPr>
            <w:r>
              <w:rPr>
                <w:rFonts w:hint="eastAsia"/>
                <w:w w:val="90"/>
                <w:kern w:val="0"/>
                <w:sz w:val="18"/>
                <w:szCs w:val="18"/>
              </w:rPr>
              <w:t>1.0</w:t>
            </w:r>
            <w:r>
              <w:rPr>
                <w:w w:val="90"/>
                <w:sz w:val="18"/>
                <w:szCs w:val="18"/>
              </w:rPr>
              <w:t>L/min</w:t>
            </w:r>
          </w:p>
        </w:tc>
        <w:tc>
          <w:tcPr>
            <w:tcW w:w="1267" w:type="dxa"/>
            <w:vMerge w:val="continue"/>
            <w:vAlign w:val="center"/>
          </w:tcPr>
          <w:p>
            <w:pPr>
              <w:widowControl/>
              <w:spacing w:line="240" w:lineRule="auto"/>
              <w:ind w:firstLine="0" w:firstLineChars="0"/>
              <w:jc w:val="center"/>
              <w:rPr>
                <w:rFonts w:eastAsia="楷体_GB2312"/>
                <w:spacing w:val="-8"/>
                <w:w w:val="9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1186" w:type="dxa"/>
            <w:vMerge w:val="continue"/>
            <w:vAlign w:val="center"/>
          </w:tcPr>
          <w:p>
            <w:pPr>
              <w:widowControl/>
              <w:spacing w:line="240" w:lineRule="auto"/>
              <w:ind w:firstLine="0" w:firstLineChars="0"/>
              <w:jc w:val="center"/>
              <w:rPr>
                <w:w w:val="90"/>
                <w:sz w:val="18"/>
                <w:szCs w:val="18"/>
              </w:rPr>
            </w:pPr>
          </w:p>
        </w:tc>
        <w:tc>
          <w:tcPr>
            <w:tcW w:w="980" w:type="dxa"/>
            <w:vMerge w:val="continue"/>
            <w:vAlign w:val="center"/>
          </w:tcPr>
          <w:p>
            <w:pPr>
              <w:widowControl/>
              <w:spacing w:line="240" w:lineRule="auto"/>
              <w:ind w:firstLine="0" w:firstLineChars="0"/>
              <w:jc w:val="center"/>
              <w:rPr>
                <w:w w:val="90"/>
                <w:kern w:val="0"/>
                <w:sz w:val="18"/>
                <w:szCs w:val="18"/>
              </w:rPr>
            </w:pPr>
          </w:p>
        </w:tc>
        <w:tc>
          <w:tcPr>
            <w:tcW w:w="980" w:type="dxa"/>
            <w:tcBorders>
              <w:right w:val="single" w:color="auto" w:sz="4" w:space="0"/>
            </w:tcBorders>
            <w:vAlign w:val="center"/>
          </w:tcPr>
          <w:p>
            <w:pPr>
              <w:adjustRightInd w:val="0"/>
              <w:snapToGrid w:val="0"/>
              <w:spacing w:line="240" w:lineRule="auto"/>
              <w:ind w:firstLine="0" w:firstLineChars="0"/>
              <w:jc w:val="center"/>
              <w:rPr>
                <w:w w:val="90"/>
                <w:sz w:val="18"/>
                <w:szCs w:val="18"/>
              </w:rPr>
            </w:pPr>
            <w:r>
              <w:rPr>
                <w:w w:val="90"/>
                <w:sz w:val="18"/>
                <w:szCs w:val="18"/>
              </w:rPr>
              <w:t>1110</w:t>
            </w:r>
            <w:r>
              <w:rPr>
                <w:rFonts w:hint="eastAsia"/>
                <w:w w:val="90"/>
                <w:sz w:val="18"/>
                <w:szCs w:val="18"/>
              </w:rPr>
              <w:t>92-3</w:t>
            </w:r>
          </w:p>
        </w:tc>
        <w:tc>
          <w:tcPr>
            <w:tcW w:w="1161" w:type="dxa"/>
            <w:tcBorders>
              <w:left w:val="single" w:color="auto" w:sz="4" w:space="0"/>
              <w:right w:val="single" w:color="auto" w:sz="2" w:space="0"/>
            </w:tcBorders>
            <w:vAlign w:val="center"/>
          </w:tcPr>
          <w:p>
            <w:pPr>
              <w:widowControl/>
              <w:adjustRightInd w:val="0"/>
              <w:snapToGrid w:val="0"/>
              <w:spacing w:line="240" w:lineRule="auto"/>
              <w:ind w:firstLine="0" w:firstLineChars="0"/>
              <w:jc w:val="center"/>
              <w:rPr>
                <w:w w:val="90"/>
                <w:kern w:val="0"/>
                <w:sz w:val="18"/>
                <w:szCs w:val="18"/>
              </w:rPr>
            </w:pPr>
            <w:r>
              <w:rPr>
                <w:rFonts w:hint="eastAsia"/>
                <w:w w:val="90"/>
                <w:kern w:val="0"/>
                <w:sz w:val="18"/>
                <w:szCs w:val="18"/>
              </w:rPr>
              <w:t>1.0</w:t>
            </w:r>
            <w:r>
              <w:rPr>
                <w:w w:val="90"/>
                <w:sz w:val="18"/>
                <w:szCs w:val="18"/>
              </w:rPr>
              <w:t>L/min</w:t>
            </w:r>
          </w:p>
        </w:tc>
        <w:tc>
          <w:tcPr>
            <w:tcW w:w="1162" w:type="dxa"/>
            <w:tcBorders>
              <w:left w:val="single" w:color="auto" w:sz="2" w:space="0"/>
            </w:tcBorders>
            <w:vAlign w:val="center"/>
          </w:tcPr>
          <w:p>
            <w:pPr>
              <w:widowControl/>
              <w:adjustRightInd w:val="0"/>
              <w:snapToGrid w:val="0"/>
              <w:spacing w:line="240" w:lineRule="auto"/>
              <w:ind w:firstLine="0" w:firstLineChars="0"/>
              <w:jc w:val="center"/>
              <w:rPr>
                <w:w w:val="90"/>
                <w:kern w:val="0"/>
                <w:sz w:val="18"/>
                <w:szCs w:val="18"/>
              </w:rPr>
            </w:pPr>
            <w:r>
              <w:rPr>
                <w:rFonts w:hint="eastAsia"/>
                <w:w w:val="90"/>
                <w:kern w:val="0"/>
                <w:sz w:val="18"/>
                <w:szCs w:val="18"/>
              </w:rPr>
              <w:t>1.0</w:t>
            </w:r>
            <w:r>
              <w:rPr>
                <w:w w:val="90"/>
                <w:sz w:val="18"/>
                <w:szCs w:val="18"/>
              </w:rPr>
              <w:t>L/min</w:t>
            </w:r>
          </w:p>
        </w:tc>
        <w:tc>
          <w:tcPr>
            <w:tcW w:w="1162" w:type="dxa"/>
            <w:tcBorders>
              <w:left w:val="single" w:color="auto" w:sz="2" w:space="0"/>
            </w:tcBorders>
            <w:vAlign w:val="center"/>
          </w:tcPr>
          <w:p>
            <w:pPr>
              <w:widowControl/>
              <w:adjustRightInd w:val="0"/>
              <w:snapToGrid w:val="0"/>
              <w:spacing w:line="240" w:lineRule="auto"/>
              <w:ind w:firstLine="0" w:firstLineChars="0"/>
              <w:jc w:val="center"/>
              <w:rPr>
                <w:w w:val="90"/>
                <w:kern w:val="0"/>
                <w:sz w:val="18"/>
                <w:szCs w:val="18"/>
              </w:rPr>
            </w:pPr>
            <w:r>
              <w:rPr>
                <w:rFonts w:hint="eastAsia"/>
                <w:w w:val="90"/>
                <w:kern w:val="0"/>
                <w:sz w:val="18"/>
                <w:szCs w:val="18"/>
              </w:rPr>
              <w:t>1.0</w:t>
            </w:r>
            <w:r>
              <w:rPr>
                <w:w w:val="90"/>
                <w:sz w:val="18"/>
                <w:szCs w:val="18"/>
              </w:rPr>
              <w:t>L/min</w:t>
            </w:r>
          </w:p>
        </w:tc>
        <w:tc>
          <w:tcPr>
            <w:tcW w:w="1162" w:type="dxa"/>
            <w:vAlign w:val="center"/>
          </w:tcPr>
          <w:p>
            <w:pPr>
              <w:widowControl/>
              <w:adjustRightInd w:val="0"/>
              <w:snapToGrid w:val="0"/>
              <w:spacing w:line="240" w:lineRule="auto"/>
              <w:ind w:firstLine="0" w:firstLineChars="0"/>
              <w:jc w:val="center"/>
              <w:rPr>
                <w:w w:val="90"/>
                <w:kern w:val="0"/>
                <w:sz w:val="18"/>
                <w:szCs w:val="18"/>
              </w:rPr>
            </w:pPr>
            <w:r>
              <w:rPr>
                <w:rFonts w:hint="eastAsia"/>
                <w:w w:val="90"/>
                <w:kern w:val="0"/>
                <w:sz w:val="18"/>
                <w:szCs w:val="18"/>
              </w:rPr>
              <w:t>1.0</w:t>
            </w:r>
            <w:r>
              <w:rPr>
                <w:w w:val="90"/>
                <w:sz w:val="18"/>
                <w:szCs w:val="18"/>
              </w:rPr>
              <w:t>L/min</w:t>
            </w:r>
          </w:p>
        </w:tc>
        <w:tc>
          <w:tcPr>
            <w:tcW w:w="1267" w:type="dxa"/>
            <w:vMerge w:val="continue"/>
            <w:vAlign w:val="center"/>
          </w:tcPr>
          <w:p>
            <w:pPr>
              <w:widowControl/>
              <w:spacing w:line="240" w:lineRule="auto"/>
              <w:ind w:firstLine="0" w:firstLineChars="0"/>
              <w:jc w:val="center"/>
              <w:rPr>
                <w:rFonts w:eastAsia="楷体_GB2312"/>
                <w:spacing w:val="-8"/>
                <w:w w:val="9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1186" w:type="dxa"/>
            <w:vMerge w:val="continue"/>
            <w:vAlign w:val="center"/>
          </w:tcPr>
          <w:p>
            <w:pPr>
              <w:widowControl/>
              <w:spacing w:line="240" w:lineRule="auto"/>
              <w:ind w:firstLine="0" w:firstLineChars="0"/>
              <w:jc w:val="center"/>
              <w:rPr>
                <w:w w:val="90"/>
                <w:sz w:val="18"/>
                <w:szCs w:val="18"/>
              </w:rPr>
            </w:pPr>
          </w:p>
        </w:tc>
        <w:tc>
          <w:tcPr>
            <w:tcW w:w="980" w:type="dxa"/>
            <w:vMerge w:val="continue"/>
            <w:vAlign w:val="center"/>
          </w:tcPr>
          <w:p>
            <w:pPr>
              <w:widowControl/>
              <w:spacing w:line="240" w:lineRule="auto"/>
              <w:ind w:firstLine="0" w:firstLineChars="0"/>
              <w:jc w:val="center"/>
              <w:rPr>
                <w:w w:val="90"/>
                <w:kern w:val="0"/>
                <w:sz w:val="18"/>
                <w:szCs w:val="18"/>
              </w:rPr>
            </w:pPr>
          </w:p>
        </w:tc>
        <w:tc>
          <w:tcPr>
            <w:tcW w:w="980" w:type="dxa"/>
            <w:tcBorders>
              <w:right w:val="single" w:color="auto" w:sz="4" w:space="0"/>
            </w:tcBorders>
            <w:vAlign w:val="center"/>
          </w:tcPr>
          <w:p>
            <w:pPr>
              <w:adjustRightInd w:val="0"/>
              <w:snapToGrid w:val="0"/>
              <w:spacing w:line="240" w:lineRule="auto"/>
              <w:ind w:firstLine="0" w:firstLineChars="0"/>
              <w:jc w:val="center"/>
              <w:rPr>
                <w:w w:val="90"/>
                <w:sz w:val="18"/>
                <w:szCs w:val="18"/>
              </w:rPr>
            </w:pPr>
            <w:r>
              <w:rPr>
                <w:w w:val="90"/>
                <w:sz w:val="18"/>
                <w:szCs w:val="18"/>
              </w:rPr>
              <w:t>1110</w:t>
            </w:r>
            <w:r>
              <w:rPr>
                <w:rFonts w:hint="eastAsia"/>
                <w:w w:val="90"/>
                <w:sz w:val="18"/>
                <w:szCs w:val="18"/>
              </w:rPr>
              <w:t>92</w:t>
            </w:r>
            <w:r>
              <w:rPr>
                <w:w w:val="90"/>
                <w:sz w:val="18"/>
                <w:szCs w:val="18"/>
              </w:rPr>
              <w:t>-</w:t>
            </w:r>
            <w:r>
              <w:rPr>
                <w:rFonts w:hint="eastAsia"/>
                <w:w w:val="90"/>
                <w:sz w:val="18"/>
                <w:szCs w:val="18"/>
              </w:rPr>
              <w:t>4</w:t>
            </w:r>
          </w:p>
        </w:tc>
        <w:tc>
          <w:tcPr>
            <w:tcW w:w="1161" w:type="dxa"/>
            <w:tcBorders>
              <w:left w:val="single" w:color="auto" w:sz="4" w:space="0"/>
              <w:right w:val="single" w:color="auto" w:sz="2" w:space="0"/>
            </w:tcBorders>
            <w:vAlign w:val="center"/>
          </w:tcPr>
          <w:p>
            <w:pPr>
              <w:widowControl/>
              <w:adjustRightInd w:val="0"/>
              <w:snapToGrid w:val="0"/>
              <w:spacing w:line="240" w:lineRule="auto"/>
              <w:ind w:firstLine="0" w:firstLineChars="0"/>
              <w:jc w:val="center"/>
              <w:rPr>
                <w:w w:val="90"/>
                <w:kern w:val="0"/>
                <w:sz w:val="18"/>
                <w:szCs w:val="18"/>
              </w:rPr>
            </w:pPr>
            <w:r>
              <w:rPr>
                <w:rFonts w:hint="eastAsia"/>
                <w:w w:val="90"/>
                <w:kern w:val="0"/>
                <w:sz w:val="18"/>
                <w:szCs w:val="18"/>
              </w:rPr>
              <w:t>1.0</w:t>
            </w:r>
            <w:r>
              <w:rPr>
                <w:w w:val="90"/>
                <w:sz w:val="18"/>
                <w:szCs w:val="18"/>
              </w:rPr>
              <w:t>L/min</w:t>
            </w:r>
          </w:p>
        </w:tc>
        <w:tc>
          <w:tcPr>
            <w:tcW w:w="1162" w:type="dxa"/>
            <w:tcBorders>
              <w:left w:val="single" w:color="auto" w:sz="2" w:space="0"/>
            </w:tcBorders>
            <w:vAlign w:val="center"/>
          </w:tcPr>
          <w:p>
            <w:pPr>
              <w:widowControl/>
              <w:adjustRightInd w:val="0"/>
              <w:snapToGrid w:val="0"/>
              <w:spacing w:line="240" w:lineRule="auto"/>
              <w:ind w:firstLine="0" w:firstLineChars="0"/>
              <w:jc w:val="center"/>
              <w:rPr>
                <w:w w:val="90"/>
                <w:kern w:val="0"/>
                <w:sz w:val="18"/>
                <w:szCs w:val="18"/>
              </w:rPr>
            </w:pPr>
            <w:r>
              <w:rPr>
                <w:rFonts w:hint="eastAsia"/>
                <w:w w:val="90"/>
                <w:kern w:val="0"/>
                <w:sz w:val="18"/>
                <w:szCs w:val="18"/>
              </w:rPr>
              <w:t>1.0</w:t>
            </w:r>
            <w:r>
              <w:rPr>
                <w:w w:val="90"/>
                <w:sz w:val="18"/>
                <w:szCs w:val="18"/>
              </w:rPr>
              <w:t>L/min</w:t>
            </w:r>
          </w:p>
        </w:tc>
        <w:tc>
          <w:tcPr>
            <w:tcW w:w="1162" w:type="dxa"/>
            <w:tcBorders>
              <w:left w:val="single" w:color="auto" w:sz="2" w:space="0"/>
            </w:tcBorders>
            <w:vAlign w:val="center"/>
          </w:tcPr>
          <w:p>
            <w:pPr>
              <w:widowControl/>
              <w:adjustRightInd w:val="0"/>
              <w:snapToGrid w:val="0"/>
              <w:spacing w:line="240" w:lineRule="auto"/>
              <w:ind w:firstLine="0" w:firstLineChars="0"/>
              <w:jc w:val="center"/>
              <w:rPr>
                <w:w w:val="90"/>
                <w:kern w:val="0"/>
                <w:sz w:val="18"/>
                <w:szCs w:val="18"/>
              </w:rPr>
            </w:pPr>
            <w:r>
              <w:rPr>
                <w:rFonts w:hint="eastAsia"/>
                <w:w w:val="90"/>
                <w:kern w:val="0"/>
                <w:sz w:val="18"/>
                <w:szCs w:val="18"/>
              </w:rPr>
              <w:t>1.0</w:t>
            </w:r>
            <w:r>
              <w:rPr>
                <w:w w:val="90"/>
                <w:sz w:val="18"/>
                <w:szCs w:val="18"/>
              </w:rPr>
              <w:t>L/min</w:t>
            </w:r>
          </w:p>
        </w:tc>
        <w:tc>
          <w:tcPr>
            <w:tcW w:w="1162" w:type="dxa"/>
            <w:vAlign w:val="center"/>
          </w:tcPr>
          <w:p>
            <w:pPr>
              <w:widowControl/>
              <w:adjustRightInd w:val="0"/>
              <w:snapToGrid w:val="0"/>
              <w:spacing w:line="240" w:lineRule="auto"/>
              <w:ind w:firstLine="0" w:firstLineChars="0"/>
              <w:jc w:val="center"/>
              <w:rPr>
                <w:w w:val="90"/>
                <w:kern w:val="0"/>
                <w:sz w:val="18"/>
                <w:szCs w:val="18"/>
              </w:rPr>
            </w:pPr>
            <w:r>
              <w:rPr>
                <w:rFonts w:hint="eastAsia"/>
                <w:w w:val="90"/>
                <w:kern w:val="0"/>
                <w:sz w:val="18"/>
                <w:szCs w:val="18"/>
              </w:rPr>
              <w:t>1.0</w:t>
            </w:r>
            <w:r>
              <w:rPr>
                <w:w w:val="90"/>
                <w:sz w:val="18"/>
                <w:szCs w:val="18"/>
              </w:rPr>
              <w:t>L/min</w:t>
            </w:r>
          </w:p>
        </w:tc>
        <w:tc>
          <w:tcPr>
            <w:tcW w:w="1267" w:type="dxa"/>
            <w:vMerge w:val="continue"/>
            <w:vAlign w:val="center"/>
          </w:tcPr>
          <w:p>
            <w:pPr>
              <w:widowControl/>
              <w:spacing w:line="240" w:lineRule="auto"/>
              <w:ind w:firstLine="0" w:firstLineChars="0"/>
              <w:jc w:val="center"/>
              <w:rPr>
                <w:rFonts w:eastAsia="楷体_GB2312"/>
                <w:spacing w:val="-8"/>
                <w:w w:val="9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1186" w:type="dxa"/>
            <w:vMerge w:val="continue"/>
            <w:vAlign w:val="center"/>
          </w:tcPr>
          <w:p>
            <w:pPr>
              <w:widowControl/>
              <w:spacing w:line="240" w:lineRule="auto"/>
              <w:ind w:firstLine="0" w:firstLineChars="0"/>
              <w:jc w:val="center"/>
              <w:rPr>
                <w:w w:val="90"/>
                <w:sz w:val="18"/>
                <w:szCs w:val="18"/>
              </w:rPr>
            </w:pPr>
          </w:p>
        </w:tc>
        <w:tc>
          <w:tcPr>
            <w:tcW w:w="980" w:type="dxa"/>
            <w:vMerge w:val="continue"/>
            <w:vAlign w:val="center"/>
          </w:tcPr>
          <w:p>
            <w:pPr>
              <w:widowControl/>
              <w:spacing w:line="240" w:lineRule="auto"/>
              <w:ind w:firstLine="0" w:firstLineChars="0"/>
              <w:jc w:val="center"/>
              <w:rPr>
                <w:w w:val="90"/>
                <w:kern w:val="0"/>
                <w:sz w:val="18"/>
                <w:szCs w:val="18"/>
              </w:rPr>
            </w:pPr>
          </w:p>
        </w:tc>
        <w:tc>
          <w:tcPr>
            <w:tcW w:w="980" w:type="dxa"/>
            <w:tcBorders>
              <w:right w:val="single" w:color="auto" w:sz="4" w:space="0"/>
            </w:tcBorders>
            <w:vAlign w:val="center"/>
          </w:tcPr>
          <w:p>
            <w:pPr>
              <w:adjustRightInd w:val="0"/>
              <w:snapToGrid w:val="0"/>
              <w:spacing w:line="240" w:lineRule="auto"/>
              <w:ind w:firstLine="0" w:firstLineChars="0"/>
              <w:jc w:val="center"/>
              <w:rPr>
                <w:w w:val="90"/>
                <w:sz w:val="18"/>
                <w:szCs w:val="18"/>
              </w:rPr>
            </w:pPr>
            <w:r>
              <w:rPr>
                <w:w w:val="90"/>
                <w:sz w:val="18"/>
                <w:szCs w:val="18"/>
              </w:rPr>
              <w:t>1110</w:t>
            </w:r>
            <w:r>
              <w:rPr>
                <w:rFonts w:hint="eastAsia"/>
                <w:w w:val="90"/>
                <w:sz w:val="18"/>
                <w:szCs w:val="18"/>
              </w:rPr>
              <w:t>92</w:t>
            </w:r>
            <w:r>
              <w:rPr>
                <w:w w:val="90"/>
                <w:sz w:val="18"/>
                <w:szCs w:val="18"/>
              </w:rPr>
              <w:t>-</w:t>
            </w:r>
            <w:r>
              <w:rPr>
                <w:rFonts w:hint="eastAsia"/>
                <w:w w:val="90"/>
                <w:sz w:val="18"/>
                <w:szCs w:val="18"/>
              </w:rPr>
              <w:t>5</w:t>
            </w:r>
          </w:p>
        </w:tc>
        <w:tc>
          <w:tcPr>
            <w:tcW w:w="1161" w:type="dxa"/>
            <w:tcBorders>
              <w:left w:val="single" w:color="auto" w:sz="4" w:space="0"/>
              <w:right w:val="single" w:color="auto" w:sz="2" w:space="0"/>
            </w:tcBorders>
            <w:vAlign w:val="center"/>
          </w:tcPr>
          <w:p>
            <w:pPr>
              <w:widowControl/>
              <w:adjustRightInd w:val="0"/>
              <w:snapToGrid w:val="0"/>
              <w:spacing w:line="240" w:lineRule="auto"/>
              <w:ind w:firstLine="0" w:firstLineChars="0"/>
              <w:jc w:val="center"/>
              <w:rPr>
                <w:w w:val="90"/>
                <w:kern w:val="0"/>
                <w:sz w:val="18"/>
                <w:szCs w:val="18"/>
              </w:rPr>
            </w:pPr>
            <w:r>
              <w:rPr>
                <w:rFonts w:hint="eastAsia"/>
                <w:w w:val="90"/>
                <w:kern w:val="0"/>
                <w:sz w:val="18"/>
                <w:szCs w:val="18"/>
              </w:rPr>
              <w:t>1.0</w:t>
            </w:r>
            <w:r>
              <w:rPr>
                <w:w w:val="90"/>
                <w:sz w:val="18"/>
                <w:szCs w:val="18"/>
              </w:rPr>
              <w:t>L/min</w:t>
            </w:r>
          </w:p>
        </w:tc>
        <w:tc>
          <w:tcPr>
            <w:tcW w:w="1162" w:type="dxa"/>
            <w:tcBorders>
              <w:left w:val="single" w:color="auto" w:sz="2" w:space="0"/>
            </w:tcBorders>
            <w:vAlign w:val="center"/>
          </w:tcPr>
          <w:p>
            <w:pPr>
              <w:widowControl/>
              <w:adjustRightInd w:val="0"/>
              <w:snapToGrid w:val="0"/>
              <w:spacing w:line="240" w:lineRule="auto"/>
              <w:ind w:firstLine="0" w:firstLineChars="0"/>
              <w:jc w:val="center"/>
              <w:rPr>
                <w:w w:val="90"/>
                <w:kern w:val="0"/>
                <w:sz w:val="18"/>
                <w:szCs w:val="18"/>
              </w:rPr>
            </w:pPr>
            <w:r>
              <w:rPr>
                <w:rFonts w:hint="eastAsia"/>
                <w:w w:val="90"/>
                <w:kern w:val="0"/>
                <w:sz w:val="18"/>
                <w:szCs w:val="18"/>
              </w:rPr>
              <w:t>1.0</w:t>
            </w:r>
            <w:r>
              <w:rPr>
                <w:w w:val="90"/>
                <w:sz w:val="18"/>
                <w:szCs w:val="18"/>
              </w:rPr>
              <w:t>L/min</w:t>
            </w:r>
          </w:p>
        </w:tc>
        <w:tc>
          <w:tcPr>
            <w:tcW w:w="1162" w:type="dxa"/>
            <w:tcBorders>
              <w:left w:val="single" w:color="auto" w:sz="2" w:space="0"/>
            </w:tcBorders>
            <w:vAlign w:val="center"/>
          </w:tcPr>
          <w:p>
            <w:pPr>
              <w:widowControl/>
              <w:adjustRightInd w:val="0"/>
              <w:snapToGrid w:val="0"/>
              <w:spacing w:line="240" w:lineRule="auto"/>
              <w:ind w:firstLine="0" w:firstLineChars="0"/>
              <w:jc w:val="center"/>
              <w:rPr>
                <w:w w:val="90"/>
                <w:kern w:val="0"/>
                <w:sz w:val="18"/>
                <w:szCs w:val="18"/>
              </w:rPr>
            </w:pPr>
            <w:r>
              <w:rPr>
                <w:rFonts w:hint="eastAsia"/>
                <w:w w:val="90"/>
                <w:kern w:val="0"/>
                <w:sz w:val="18"/>
                <w:szCs w:val="18"/>
              </w:rPr>
              <w:t>1.0</w:t>
            </w:r>
            <w:r>
              <w:rPr>
                <w:w w:val="90"/>
                <w:sz w:val="18"/>
                <w:szCs w:val="18"/>
              </w:rPr>
              <w:t>L/min</w:t>
            </w:r>
          </w:p>
        </w:tc>
        <w:tc>
          <w:tcPr>
            <w:tcW w:w="1162" w:type="dxa"/>
            <w:vAlign w:val="center"/>
          </w:tcPr>
          <w:p>
            <w:pPr>
              <w:widowControl/>
              <w:adjustRightInd w:val="0"/>
              <w:snapToGrid w:val="0"/>
              <w:spacing w:line="240" w:lineRule="auto"/>
              <w:ind w:firstLine="0" w:firstLineChars="0"/>
              <w:jc w:val="center"/>
              <w:rPr>
                <w:w w:val="90"/>
                <w:kern w:val="0"/>
                <w:sz w:val="18"/>
                <w:szCs w:val="18"/>
              </w:rPr>
            </w:pPr>
            <w:r>
              <w:rPr>
                <w:rFonts w:hint="eastAsia"/>
                <w:w w:val="90"/>
                <w:kern w:val="0"/>
                <w:sz w:val="18"/>
                <w:szCs w:val="18"/>
              </w:rPr>
              <w:t>1.0</w:t>
            </w:r>
            <w:r>
              <w:rPr>
                <w:w w:val="90"/>
                <w:sz w:val="18"/>
                <w:szCs w:val="18"/>
              </w:rPr>
              <w:t>L/min</w:t>
            </w:r>
          </w:p>
        </w:tc>
        <w:tc>
          <w:tcPr>
            <w:tcW w:w="1267" w:type="dxa"/>
            <w:vMerge w:val="continue"/>
            <w:vAlign w:val="center"/>
          </w:tcPr>
          <w:p>
            <w:pPr>
              <w:widowControl/>
              <w:spacing w:line="240" w:lineRule="auto"/>
              <w:ind w:firstLine="0" w:firstLineChars="0"/>
              <w:jc w:val="center"/>
              <w:rPr>
                <w:rFonts w:eastAsia="楷体_GB2312"/>
                <w:spacing w:val="-8"/>
                <w:w w:val="9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40" w:hRule="atLeast"/>
          <w:jc w:val="center"/>
        </w:trPr>
        <w:tc>
          <w:tcPr>
            <w:tcW w:w="1186" w:type="dxa"/>
            <w:vMerge w:val="restart"/>
            <w:vAlign w:val="center"/>
          </w:tcPr>
          <w:p>
            <w:pPr>
              <w:spacing w:line="240" w:lineRule="auto"/>
              <w:ind w:firstLine="0" w:firstLineChars="0"/>
              <w:jc w:val="center"/>
              <w:rPr>
                <w:w w:val="90"/>
                <w:sz w:val="18"/>
                <w:szCs w:val="18"/>
              </w:rPr>
            </w:pPr>
            <w:r>
              <w:rPr>
                <w:w w:val="90"/>
                <w:sz w:val="18"/>
                <w:szCs w:val="18"/>
              </w:rPr>
              <w:t>烟尘采样器</w:t>
            </w:r>
          </w:p>
          <w:p>
            <w:pPr>
              <w:spacing w:line="240" w:lineRule="auto"/>
              <w:ind w:firstLine="0" w:firstLineChars="0"/>
              <w:jc w:val="center"/>
              <w:rPr>
                <w:w w:val="90"/>
                <w:sz w:val="18"/>
                <w:szCs w:val="18"/>
              </w:rPr>
            </w:pPr>
            <w:r>
              <w:rPr>
                <w:w w:val="90"/>
                <w:sz w:val="18"/>
                <w:szCs w:val="18"/>
              </w:rPr>
              <w:t>TH-880F</w:t>
            </w:r>
          </w:p>
        </w:tc>
        <w:tc>
          <w:tcPr>
            <w:tcW w:w="980" w:type="dxa"/>
            <w:vAlign w:val="center"/>
          </w:tcPr>
          <w:p>
            <w:pPr>
              <w:spacing w:line="240" w:lineRule="auto"/>
              <w:ind w:firstLine="0" w:firstLineChars="0"/>
              <w:jc w:val="center"/>
              <w:rPr>
                <w:w w:val="90"/>
                <w:sz w:val="18"/>
                <w:szCs w:val="20"/>
              </w:rPr>
            </w:pPr>
            <w:r>
              <w:rPr>
                <w:w w:val="90"/>
                <w:sz w:val="18"/>
                <w:szCs w:val="20"/>
              </w:rPr>
              <w:t>烟尘</w:t>
            </w:r>
            <w:r>
              <w:rPr>
                <w:rFonts w:hint="eastAsia"/>
                <w:w w:val="90"/>
                <w:sz w:val="18"/>
                <w:szCs w:val="20"/>
              </w:rPr>
              <w:t>、粉尘</w:t>
            </w:r>
          </w:p>
        </w:tc>
        <w:tc>
          <w:tcPr>
            <w:tcW w:w="980" w:type="dxa"/>
            <w:vMerge w:val="restart"/>
            <w:tcBorders>
              <w:right w:val="single" w:color="auto" w:sz="4" w:space="0"/>
            </w:tcBorders>
            <w:vAlign w:val="center"/>
          </w:tcPr>
          <w:p>
            <w:pPr>
              <w:adjustRightInd w:val="0"/>
              <w:snapToGrid w:val="0"/>
              <w:spacing w:line="240" w:lineRule="auto"/>
              <w:ind w:firstLine="0" w:firstLineChars="0"/>
              <w:jc w:val="center"/>
              <w:rPr>
                <w:w w:val="90"/>
                <w:sz w:val="18"/>
                <w:szCs w:val="18"/>
              </w:rPr>
            </w:pPr>
            <w:r>
              <w:rPr>
                <w:w w:val="90"/>
                <w:sz w:val="18"/>
                <w:szCs w:val="18"/>
              </w:rPr>
              <w:t>111029</w:t>
            </w:r>
          </w:p>
        </w:tc>
        <w:tc>
          <w:tcPr>
            <w:tcW w:w="1161" w:type="dxa"/>
            <w:tcBorders>
              <w:left w:val="single" w:color="auto" w:sz="4" w:space="0"/>
              <w:right w:val="single" w:color="auto" w:sz="2" w:space="0"/>
            </w:tcBorders>
            <w:vAlign w:val="center"/>
          </w:tcPr>
          <w:p>
            <w:pPr>
              <w:adjustRightInd w:val="0"/>
              <w:snapToGrid w:val="0"/>
              <w:spacing w:line="240" w:lineRule="auto"/>
              <w:ind w:firstLine="0" w:firstLineChars="0"/>
              <w:jc w:val="center"/>
              <w:rPr>
                <w:w w:val="90"/>
                <w:sz w:val="18"/>
                <w:szCs w:val="18"/>
              </w:rPr>
            </w:pPr>
            <w:r>
              <w:rPr>
                <w:w w:val="90"/>
                <w:sz w:val="18"/>
                <w:szCs w:val="18"/>
              </w:rPr>
              <w:t>60L/min</w:t>
            </w:r>
          </w:p>
        </w:tc>
        <w:tc>
          <w:tcPr>
            <w:tcW w:w="1162" w:type="dxa"/>
            <w:tcBorders>
              <w:left w:val="single" w:color="auto" w:sz="2" w:space="0"/>
            </w:tcBorders>
            <w:vAlign w:val="center"/>
          </w:tcPr>
          <w:p>
            <w:pPr>
              <w:adjustRightInd w:val="0"/>
              <w:snapToGrid w:val="0"/>
              <w:spacing w:line="240" w:lineRule="auto"/>
              <w:ind w:firstLine="0" w:firstLineChars="0"/>
              <w:jc w:val="center"/>
              <w:rPr>
                <w:w w:val="90"/>
                <w:sz w:val="18"/>
                <w:szCs w:val="18"/>
              </w:rPr>
            </w:pPr>
            <w:r>
              <w:rPr>
                <w:w w:val="90"/>
                <w:sz w:val="18"/>
                <w:szCs w:val="18"/>
              </w:rPr>
              <w:t>60L/min</w:t>
            </w:r>
          </w:p>
        </w:tc>
        <w:tc>
          <w:tcPr>
            <w:tcW w:w="1162" w:type="dxa"/>
            <w:tcBorders>
              <w:left w:val="single" w:color="auto" w:sz="2" w:space="0"/>
            </w:tcBorders>
            <w:vAlign w:val="center"/>
          </w:tcPr>
          <w:p>
            <w:pPr>
              <w:adjustRightInd w:val="0"/>
              <w:snapToGrid w:val="0"/>
              <w:spacing w:line="240" w:lineRule="auto"/>
              <w:ind w:firstLine="0" w:firstLineChars="0"/>
              <w:jc w:val="center"/>
              <w:rPr>
                <w:w w:val="90"/>
                <w:sz w:val="18"/>
                <w:szCs w:val="18"/>
              </w:rPr>
            </w:pPr>
            <w:r>
              <w:rPr>
                <w:w w:val="90"/>
                <w:sz w:val="18"/>
                <w:szCs w:val="18"/>
              </w:rPr>
              <w:t>60L/min</w:t>
            </w:r>
          </w:p>
        </w:tc>
        <w:tc>
          <w:tcPr>
            <w:tcW w:w="1162" w:type="dxa"/>
            <w:vAlign w:val="center"/>
          </w:tcPr>
          <w:p>
            <w:pPr>
              <w:adjustRightInd w:val="0"/>
              <w:snapToGrid w:val="0"/>
              <w:spacing w:line="240" w:lineRule="auto"/>
              <w:ind w:firstLine="0" w:firstLineChars="0"/>
              <w:jc w:val="center"/>
              <w:rPr>
                <w:w w:val="90"/>
                <w:sz w:val="18"/>
                <w:szCs w:val="18"/>
              </w:rPr>
            </w:pPr>
            <w:r>
              <w:rPr>
                <w:w w:val="90"/>
                <w:sz w:val="18"/>
                <w:szCs w:val="18"/>
              </w:rPr>
              <w:t>6 L/min</w:t>
            </w:r>
          </w:p>
        </w:tc>
        <w:tc>
          <w:tcPr>
            <w:tcW w:w="1267" w:type="dxa"/>
            <w:vAlign w:val="center"/>
          </w:tcPr>
          <w:p>
            <w:pPr>
              <w:widowControl/>
              <w:spacing w:line="240" w:lineRule="auto"/>
              <w:ind w:firstLine="0" w:firstLineChars="0"/>
              <w:jc w:val="center"/>
              <w:rPr>
                <w:w w:val="90"/>
                <w:sz w:val="18"/>
                <w:szCs w:val="18"/>
              </w:rPr>
            </w:pPr>
            <w:r>
              <w:rPr>
                <w:w w:val="90"/>
                <w:sz w:val="18"/>
                <w:szCs w:val="18"/>
              </w:rPr>
              <w:t>60L/min±2.5%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1186" w:type="dxa"/>
            <w:vMerge w:val="continue"/>
            <w:vAlign w:val="center"/>
          </w:tcPr>
          <w:p>
            <w:pPr>
              <w:spacing w:line="240" w:lineRule="auto"/>
              <w:ind w:firstLine="0" w:firstLineChars="0"/>
              <w:jc w:val="center"/>
              <w:rPr>
                <w:w w:val="90"/>
                <w:sz w:val="18"/>
                <w:szCs w:val="18"/>
              </w:rPr>
            </w:pPr>
          </w:p>
        </w:tc>
        <w:tc>
          <w:tcPr>
            <w:tcW w:w="980" w:type="dxa"/>
            <w:vAlign w:val="center"/>
          </w:tcPr>
          <w:p>
            <w:pPr>
              <w:spacing w:line="240" w:lineRule="auto"/>
              <w:ind w:firstLine="0" w:firstLineChars="0"/>
              <w:jc w:val="center"/>
              <w:rPr>
                <w:w w:val="90"/>
                <w:sz w:val="18"/>
                <w:szCs w:val="20"/>
              </w:rPr>
            </w:pPr>
            <w:r>
              <w:rPr>
                <w:w w:val="90"/>
                <w:sz w:val="18"/>
                <w:szCs w:val="20"/>
              </w:rPr>
              <w:t>SO</w:t>
            </w:r>
            <w:r>
              <w:rPr>
                <w:w w:val="90"/>
                <w:sz w:val="18"/>
                <w:szCs w:val="20"/>
                <w:vertAlign w:val="subscript"/>
              </w:rPr>
              <w:t>2</w:t>
            </w:r>
          </w:p>
        </w:tc>
        <w:tc>
          <w:tcPr>
            <w:tcW w:w="980" w:type="dxa"/>
            <w:vMerge w:val="continue"/>
            <w:tcBorders>
              <w:right w:val="single" w:color="auto" w:sz="4" w:space="0"/>
            </w:tcBorders>
            <w:vAlign w:val="center"/>
          </w:tcPr>
          <w:p>
            <w:pPr>
              <w:adjustRightInd w:val="0"/>
              <w:snapToGrid w:val="0"/>
              <w:spacing w:line="240" w:lineRule="auto"/>
              <w:ind w:firstLine="0" w:firstLineChars="0"/>
              <w:jc w:val="center"/>
              <w:rPr>
                <w:w w:val="90"/>
                <w:sz w:val="18"/>
                <w:szCs w:val="18"/>
              </w:rPr>
            </w:pPr>
          </w:p>
        </w:tc>
        <w:tc>
          <w:tcPr>
            <w:tcW w:w="1161" w:type="dxa"/>
            <w:tcBorders>
              <w:left w:val="single" w:color="auto" w:sz="4" w:space="0"/>
              <w:right w:val="single" w:color="auto" w:sz="2" w:space="0"/>
            </w:tcBorders>
            <w:vAlign w:val="center"/>
          </w:tcPr>
          <w:p>
            <w:pPr>
              <w:adjustRightInd w:val="0"/>
              <w:snapToGrid w:val="0"/>
              <w:spacing w:line="240" w:lineRule="auto"/>
              <w:ind w:firstLine="0" w:firstLineChars="0"/>
              <w:jc w:val="center"/>
              <w:rPr>
                <w:w w:val="90"/>
                <w:sz w:val="18"/>
                <w:szCs w:val="18"/>
              </w:rPr>
            </w:pPr>
            <w:r>
              <w:rPr>
                <w:w w:val="90"/>
                <w:sz w:val="18"/>
                <w:szCs w:val="18"/>
              </w:rPr>
              <w:t>1500ppm</w:t>
            </w:r>
          </w:p>
        </w:tc>
        <w:tc>
          <w:tcPr>
            <w:tcW w:w="1162" w:type="dxa"/>
            <w:tcBorders>
              <w:left w:val="single" w:color="auto" w:sz="2" w:space="0"/>
            </w:tcBorders>
            <w:vAlign w:val="center"/>
          </w:tcPr>
          <w:p>
            <w:pPr>
              <w:adjustRightInd w:val="0"/>
              <w:snapToGrid w:val="0"/>
              <w:spacing w:line="240" w:lineRule="auto"/>
              <w:ind w:firstLine="0" w:firstLineChars="0"/>
              <w:jc w:val="center"/>
              <w:rPr>
                <w:w w:val="90"/>
                <w:sz w:val="18"/>
                <w:szCs w:val="18"/>
              </w:rPr>
            </w:pPr>
            <w:r>
              <w:rPr>
                <w:w w:val="90"/>
                <w:sz w:val="18"/>
                <w:szCs w:val="18"/>
              </w:rPr>
              <w:t>1500ppm</w:t>
            </w:r>
          </w:p>
        </w:tc>
        <w:tc>
          <w:tcPr>
            <w:tcW w:w="1162" w:type="dxa"/>
            <w:tcBorders>
              <w:left w:val="single" w:color="auto" w:sz="2" w:space="0"/>
            </w:tcBorders>
            <w:vAlign w:val="center"/>
          </w:tcPr>
          <w:p>
            <w:pPr>
              <w:adjustRightInd w:val="0"/>
              <w:snapToGrid w:val="0"/>
              <w:spacing w:line="240" w:lineRule="auto"/>
              <w:ind w:firstLine="0" w:firstLineChars="0"/>
              <w:jc w:val="center"/>
              <w:rPr>
                <w:w w:val="90"/>
                <w:sz w:val="18"/>
                <w:szCs w:val="18"/>
              </w:rPr>
            </w:pPr>
            <w:r>
              <w:rPr>
                <w:w w:val="90"/>
                <w:sz w:val="18"/>
                <w:szCs w:val="18"/>
              </w:rPr>
              <w:t>1500ppm</w:t>
            </w:r>
          </w:p>
        </w:tc>
        <w:tc>
          <w:tcPr>
            <w:tcW w:w="1162" w:type="dxa"/>
            <w:vAlign w:val="center"/>
          </w:tcPr>
          <w:p>
            <w:pPr>
              <w:adjustRightInd w:val="0"/>
              <w:snapToGrid w:val="0"/>
              <w:spacing w:line="240" w:lineRule="auto"/>
              <w:ind w:firstLine="0" w:firstLineChars="0"/>
              <w:jc w:val="center"/>
              <w:rPr>
                <w:w w:val="90"/>
                <w:sz w:val="18"/>
                <w:szCs w:val="18"/>
              </w:rPr>
            </w:pPr>
            <w:r>
              <w:rPr>
                <w:w w:val="90"/>
                <w:sz w:val="18"/>
                <w:szCs w:val="18"/>
              </w:rPr>
              <w:t>1500ppm</w:t>
            </w:r>
          </w:p>
        </w:tc>
        <w:tc>
          <w:tcPr>
            <w:tcW w:w="1267" w:type="dxa"/>
            <w:vAlign w:val="center"/>
          </w:tcPr>
          <w:p>
            <w:pPr>
              <w:widowControl/>
              <w:spacing w:line="240" w:lineRule="auto"/>
              <w:ind w:firstLine="0" w:firstLineChars="0"/>
              <w:jc w:val="center"/>
              <w:rPr>
                <w:w w:val="90"/>
                <w:sz w:val="18"/>
                <w:szCs w:val="18"/>
              </w:rPr>
            </w:pPr>
            <w:r>
              <w:rPr>
                <w:w w:val="90"/>
                <w:sz w:val="18"/>
                <w:szCs w:val="18"/>
              </w:rPr>
              <w:t>1500ppm±5%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1186" w:type="dxa"/>
            <w:vMerge w:val="continue"/>
            <w:vAlign w:val="center"/>
          </w:tcPr>
          <w:p>
            <w:pPr>
              <w:spacing w:line="240" w:lineRule="auto"/>
              <w:ind w:firstLine="0" w:firstLineChars="0"/>
              <w:jc w:val="center"/>
              <w:rPr>
                <w:w w:val="90"/>
                <w:sz w:val="18"/>
                <w:szCs w:val="18"/>
              </w:rPr>
            </w:pPr>
          </w:p>
        </w:tc>
        <w:tc>
          <w:tcPr>
            <w:tcW w:w="980" w:type="dxa"/>
            <w:vAlign w:val="center"/>
          </w:tcPr>
          <w:p>
            <w:pPr>
              <w:spacing w:line="240" w:lineRule="auto"/>
              <w:ind w:firstLine="0" w:firstLineChars="0"/>
              <w:jc w:val="center"/>
              <w:rPr>
                <w:w w:val="90"/>
                <w:sz w:val="18"/>
                <w:szCs w:val="20"/>
              </w:rPr>
            </w:pPr>
            <w:r>
              <w:rPr>
                <w:w w:val="90"/>
                <w:sz w:val="18"/>
                <w:szCs w:val="20"/>
              </w:rPr>
              <w:t>NO</w:t>
            </w:r>
            <w:r>
              <w:rPr>
                <w:w w:val="90"/>
                <w:sz w:val="18"/>
                <w:szCs w:val="20"/>
                <w:vertAlign w:val="subscript"/>
              </w:rPr>
              <w:t>x</w:t>
            </w:r>
          </w:p>
        </w:tc>
        <w:tc>
          <w:tcPr>
            <w:tcW w:w="980" w:type="dxa"/>
            <w:vMerge w:val="continue"/>
            <w:tcBorders>
              <w:right w:val="single" w:color="auto" w:sz="4" w:space="0"/>
            </w:tcBorders>
            <w:vAlign w:val="center"/>
          </w:tcPr>
          <w:p>
            <w:pPr>
              <w:adjustRightInd w:val="0"/>
              <w:snapToGrid w:val="0"/>
              <w:spacing w:line="240" w:lineRule="auto"/>
              <w:ind w:firstLine="0" w:firstLineChars="0"/>
              <w:jc w:val="center"/>
              <w:rPr>
                <w:w w:val="90"/>
                <w:sz w:val="18"/>
                <w:szCs w:val="18"/>
              </w:rPr>
            </w:pPr>
          </w:p>
        </w:tc>
        <w:tc>
          <w:tcPr>
            <w:tcW w:w="1161" w:type="dxa"/>
            <w:tcBorders>
              <w:left w:val="single" w:color="auto" w:sz="4" w:space="0"/>
              <w:right w:val="single" w:color="auto" w:sz="2" w:space="0"/>
            </w:tcBorders>
            <w:vAlign w:val="center"/>
          </w:tcPr>
          <w:p>
            <w:pPr>
              <w:adjustRightInd w:val="0"/>
              <w:snapToGrid w:val="0"/>
              <w:spacing w:line="240" w:lineRule="auto"/>
              <w:ind w:firstLine="0" w:firstLineChars="0"/>
              <w:jc w:val="center"/>
              <w:rPr>
                <w:w w:val="90"/>
                <w:sz w:val="18"/>
                <w:szCs w:val="18"/>
              </w:rPr>
            </w:pPr>
            <w:r>
              <w:rPr>
                <w:w w:val="90"/>
                <w:sz w:val="18"/>
                <w:szCs w:val="18"/>
              </w:rPr>
              <w:t>500ppm</w:t>
            </w:r>
          </w:p>
        </w:tc>
        <w:tc>
          <w:tcPr>
            <w:tcW w:w="1162" w:type="dxa"/>
            <w:tcBorders>
              <w:left w:val="single" w:color="auto" w:sz="2" w:space="0"/>
            </w:tcBorders>
            <w:vAlign w:val="center"/>
          </w:tcPr>
          <w:p>
            <w:pPr>
              <w:adjustRightInd w:val="0"/>
              <w:snapToGrid w:val="0"/>
              <w:spacing w:line="240" w:lineRule="auto"/>
              <w:ind w:firstLine="0" w:firstLineChars="0"/>
              <w:jc w:val="center"/>
              <w:rPr>
                <w:w w:val="90"/>
                <w:sz w:val="18"/>
                <w:szCs w:val="18"/>
              </w:rPr>
            </w:pPr>
            <w:r>
              <w:rPr>
                <w:w w:val="90"/>
                <w:sz w:val="18"/>
                <w:szCs w:val="18"/>
              </w:rPr>
              <w:t>500ppm</w:t>
            </w:r>
          </w:p>
        </w:tc>
        <w:tc>
          <w:tcPr>
            <w:tcW w:w="1162" w:type="dxa"/>
            <w:tcBorders>
              <w:left w:val="single" w:color="auto" w:sz="2" w:space="0"/>
            </w:tcBorders>
            <w:vAlign w:val="center"/>
          </w:tcPr>
          <w:p>
            <w:pPr>
              <w:adjustRightInd w:val="0"/>
              <w:snapToGrid w:val="0"/>
              <w:spacing w:line="240" w:lineRule="auto"/>
              <w:ind w:firstLine="0" w:firstLineChars="0"/>
              <w:jc w:val="center"/>
              <w:rPr>
                <w:w w:val="90"/>
                <w:sz w:val="18"/>
                <w:szCs w:val="18"/>
              </w:rPr>
            </w:pPr>
            <w:r>
              <w:rPr>
                <w:w w:val="90"/>
                <w:sz w:val="18"/>
                <w:szCs w:val="18"/>
              </w:rPr>
              <w:t>500ppm</w:t>
            </w:r>
          </w:p>
        </w:tc>
        <w:tc>
          <w:tcPr>
            <w:tcW w:w="1162" w:type="dxa"/>
            <w:vAlign w:val="center"/>
          </w:tcPr>
          <w:p>
            <w:pPr>
              <w:adjustRightInd w:val="0"/>
              <w:snapToGrid w:val="0"/>
              <w:spacing w:line="240" w:lineRule="auto"/>
              <w:ind w:firstLine="0" w:firstLineChars="0"/>
              <w:jc w:val="center"/>
              <w:rPr>
                <w:w w:val="90"/>
                <w:sz w:val="18"/>
                <w:szCs w:val="18"/>
              </w:rPr>
            </w:pPr>
            <w:r>
              <w:rPr>
                <w:w w:val="90"/>
                <w:sz w:val="18"/>
                <w:szCs w:val="18"/>
              </w:rPr>
              <w:t>500ppm</w:t>
            </w:r>
          </w:p>
        </w:tc>
        <w:tc>
          <w:tcPr>
            <w:tcW w:w="1267" w:type="dxa"/>
            <w:vAlign w:val="center"/>
          </w:tcPr>
          <w:p>
            <w:pPr>
              <w:widowControl/>
              <w:spacing w:line="240" w:lineRule="auto"/>
              <w:ind w:firstLine="0" w:firstLineChars="0"/>
              <w:jc w:val="center"/>
              <w:rPr>
                <w:w w:val="90"/>
                <w:sz w:val="18"/>
                <w:szCs w:val="18"/>
              </w:rPr>
            </w:pPr>
            <w:r>
              <w:rPr>
                <w:w w:val="90"/>
                <w:sz w:val="18"/>
                <w:szCs w:val="18"/>
              </w:rPr>
              <w:t>500ppm±3%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1186" w:type="dxa"/>
            <w:vMerge w:val="continue"/>
            <w:vAlign w:val="center"/>
          </w:tcPr>
          <w:p>
            <w:pPr>
              <w:spacing w:line="240" w:lineRule="auto"/>
              <w:ind w:firstLine="0" w:firstLineChars="0"/>
              <w:jc w:val="center"/>
              <w:rPr>
                <w:w w:val="90"/>
                <w:sz w:val="18"/>
                <w:szCs w:val="18"/>
              </w:rPr>
            </w:pPr>
          </w:p>
        </w:tc>
        <w:tc>
          <w:tcPr>
            <w:tcW w:w="980" w:type="dxa"/>
            <w:vAlign w:val="center"/>
          </w:tcPr>
          <w:p>
            <w:pPr>
              <w:spacing w:line="240" w:lineRule="auto"/>
              <w:ind w:firstLine="0" w:firstLineChars="0"/>
              <w:jc w:val="center"/>
              <w:rPr>
                <w:w w:val="90"/>
                <w:sz w:val="18"/>
                <w:szCs w:val="20"/>
              </w:rPr>
            </w:pPr>
            <w:r>
              <w:rPr>
                <w:w w:val="90"/>
                <w:sz w:val="18"/>
                <w:szCs w:val="20"/>
              </w:rPr>
              <w:t>烟尘</w:t>
            </w:r>
            <w:r>
              <w:rPr>
                <w:rFonts w:hint="eastAsia"/>
                <w:w w:val="90"/>
                <w:sz w:val="18"/>
                <w:szCs w:val="20"/>
              </w:rPr>
              <w:t>、粉尘</w:t>
            </w:r>
          </w:p>
        </w:tc>
        <w:tc>
          <w:tcPr>
            <w:tcW w:w="980" w:type="dxa"/>
            <w:vMerge w:val="restart"/>
            <w:tcBorders>
              <w:right w:val="single" w:color="auto" w:sz="4" w:space="0"/>
            </w:tcBorders>
            <w:vAlign w:val="center"/>
          </w:tcPr>
          <w:p>
            <w:pPr>
              <w:adjustRightInd w:val="0"/>
              <w:snapToGrid w:val="0"/>
              <w:spacing w:line="240" w:lineRule="auto"/>
              <w:ind w:firstLine="0" w:firstLineChars="0"/>
              <w:jc w:val="center"/>
              <w:rPr>
                <w:w w:val="90"/>
                <w:sz w:val="18"/>
                <w:szCs w:val="18"/>
              </w:rPr>
            </w:pPr>
            <w:r>
              <w:rPr>
                <w:w w:val="90"/>
                <w:sz w:val="18"/>
                <w:szCs w:val="18"/>
              </w:rPr>
              <w:t>111075</w:t>
            </w:r>
          </w:p>
        </w:tc>
        <w:tc>
          <w:tcPr>
            <w:tcW w:w="1161" w:type="dxa"/>
            <w:tcBorders>
              <w:left w:val="single" w:color="auto" w:sz="4" w:space="0"/>
              <w:right w:val="single" w:color="auto" w:sz="2" w:space="0"/>
            </w:tcBorders>
            <w:vAlign w:val="center"/>
          </w:tcPr>
          <w:p>
            <w:pPr>
              <w:adjustRightInd w:val="0"/>
              <w:snapToGrid w:val="0"/>
              <w:spacing w:line="240" w:lineRule="auto"/>
              <w:ind w:firstLine="0" w:firstLineChars="0"/>
              <w:jc w:val="center"/>
              <w:rPr>
                <w:w w:val="90"/>
                <w:sz w:val="18"/>
                <w:szCs w:val="18"/>
              </w:rPr>
            </w:pPr>
            <w:r>
              <w:rPr>
                <w:w w:val="90"/>
                <w:sz w:val="18"/>
                <w:szCs w:val="18"/>
              </w:rPr>
              <w:t>60L/min</w:t>
            </w:r>
          </w:p>
        </w:tc>
        <w:tc>
          <w:tcPr>
            <w:tcW w:w="1162" w:type="dxa"/>
            <w:tcBorders>
              <w:left w:val="single" w:color="auto" w:sz="2" w:space="0"/>
            </w:tcBorders>
            <w:vAlign w:val="center"/>
          </w:tcPr>
          <w:p>
            <w:pPr>
              <w:adjustRightInd w:val="0"/>
              <w:snapToGrid w:val="0"/>
              <w:spacing w:line="240" w:lineRule="auto"/>
              <w:ind w:firstLine="0" w:firstLineChars="0"/>
              <w:jc w:val="center"/>
              <w:rPr>
                <w:w w:val="90"/>
                <w:sz w:val="18"/>
                <w:szCs w:val="18"/>
              </w:rPr>
            </w:pPr>
            <w:r>
              <w:rPr>
                <w:w w:val="90"/>
                <w:sz w:val="18"/>
                <w:szCs w:val="18"/>
              </w:rPr>
              <w:t>60L/min</w:t>
            </w:r>
          </w:p>
        </w:tc>
        <w:tc>
          <w:tcPr>
            <w:tcW w:w="1162" w:type="dxa"/>
            <w:tcBorders>
              <w:left w:val="single" w:color="auto" w:sz="2" w:space="0"/>
            </w:tcBorders>
            <w:vAlign w:val="center"/>
          </w:tcPr>
          <w:p>
            <w:pPr>
              <w:adjustRightInd w:val="0"/>
              <w:snapToGrid w:val="0"/>
              <w:spacing w:line="240" w:lineRule="auto"/>
              <w:ind w:firstLine="0" w:firstLineChars="0"/>
              <w:jc w:val="center"/>
              <w:rPr>
                <w:w w:val="90"/>
                <w:sz w:val="18"/>
                <w:szCs w:val="18"/>
              </w:rPr>
            </w:pPr>
            <w:r>
              <w:rPr>
                <w:w w:val="90"/>
                <w:sz w:val="18"/>
                <w:szCs w:val="18"/>
              </w:rPr>
              <w:t>60L/min</w:t>
            </w:r>
          </w:p>
        </w:tc>
        <w:tc>
          <w:tcPr>
            <w:tcW w:w="1162" w:type="dxa"/>
            <w:vAlign w:val="center"/>
          </w:tcPr>
          <w:p>
            <w:pPr>
              <w:adjustRightInd w:val="0"/>
              <w:snapToGrid w:val="0"/>
              <w:spacing w:line="240" w:lineRule="auto"/>
              <w:ind w:firstLine="0" w:firstLineChars="0"/>
              <w:jc w:val="center"/>
              <w:rPr>
                <w:w w:val="90"/>
                <w:sz w:val="18"/>
                <w:szCs w:val="18"/>
              </w:rPr>
            </w:pPr>
            <w:r>
              <w:rPr>
                <w:w w:val="90"/>
                <w:sz w:val="18"/>
                <w:szCs w:val="18"/>
              </w:rPr>
              <w:t>60L/min</w:t>
            </w:r>
          </w:p>
        </w:tc>
        <w:tc>
          <w:tcPr>
            <w:tcW w:w="1267" w:type="dxa"/>
            <w:vAlign w:val="center"/>
          </w:tcPr>
          <w:p>
            <w:pPr>
              <w:widowControl/>
              <w:spacing w:line="240" w:lineRule="auto"/>
              <w:ind w:firstLine="0" w:firstLineChars="0"/>
              <w:jc w:val="center"/>
              <w:rPr>
                <w:w w:val="90"/>
                <w:sz w:val="18"/>
                <w:szCs w:val="18"/>
              </w:rPr>
            </w:pPr>
            <w:r>
              <w:rPr>
                <w:w w:val="90"/>
                <w:sz w:val="18"/>
                <w:szCs w:val="18"/>
              </w:rPr>
              <w:t>60L/min±2.5%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1186" w:type="dxa"/>
            <w:vMerge w:val="continue"/>
            <w:vAlign w:val="center"/>
          </w:tcPr>
          <w:p>
            <w:pPr>
              <w:spacing w:line="240" w:lineRule="auto"/>
              <w:ind w:firstLine="0" w:firstLineChars="0"/>
              <w:jc w:val="center"/>
              <w:rPr>
                <w:w w:val="90"/>
                <w:sz w:val="18"/>
                <w:szCs w:val="18"/>
              </w:rPr>
            </w:pPr>
          </w:p>
        </w:tc>
        <w:tc>
          <w:tcPr>
            <w:tcW w:w="980" w:type="dxa"/>
            <w:vAlign w:val="center"/>
          </w:tcPr>
          <w:p>
            <w:pPr>
              <w:spacing w:line="240" w:lineRule="auto"/>
              <w:ind w:firstLine="0" w:firstLineChars="0"/>
              <w:jc w:val="center"/>
              <w:rPr>
                <w:w w:val="90"/>
                <w:sz w:val="18"/>
                <w:szCs w:val="20"/>
              </w:rPr>
            </w:pPr>
            <w:r>
              <w:rPr>
                <w:w w:val="90"/>
                <w:sz w:val="18"/>
                <w:szCs w:val="20"/>
              </w:rPr>
              <w:t>SO</w:t>
            </w:r>
            <w:r>
              <w:rPr>
                <w:w w:val="90"/>
                <w:sz w:val="18"/>
                <w:szCs w:val="20"/>
                <w:vertAlign w:val="subscript"/>
              </w:rPr>
              <w:t>2</w:t>
            </w:r>
          </w:p>
        </w:tc>
        <w:tc>
          <w:tcPr>
            <w:tcW w:w="980" w:type="dxa"/>
            <w:vMerge w:val="continue"/>
            <w:tcBorders>
              <w:right w:val="single" w:color="auto" w:sz="4" w:space="0"/>
            </w:tcBorders>
            <w:vAlign w:val="center"/>
          </w:tcPr>
          <w:p>
            <w:pPr>
              <w:adjustRightInd w:val="0"/>
              <w:snapToGrid w:val="0"/>
              <w:spacing w:line="240" w:lineRule="auto"/>
              <w:ind w:firstLine="0" w:firstLineChars="0"/>
              <w:jc w:val="center"/>
              <w:rPr>
                <w:w w:val="90"/>
                <w:sz w:val="18"/>
                <w:szCs w:val="18"/>
              </w:rPr>
            </w:pPr>
          </w:p>
        </w:tc>
        <w:tc>
          <w:tcPr>
            <w:tcW w:w="1161" w:type="dxa"/>
            <w:tcBorders>
              <w:left w:val="single" w:color="auto" w:sz="4" w:space="0"/>
              <w:right w:val="single" w:color="auto" w:sz="2" w:space="0"/>
            </w:tcBorders>
            <w:vAlign w:val="center"/>
          </w:tcPr>
          <w:p>
            <w:pPr>
              <w:adjustRightInd w:val="0"/>
              <w:snapToGrid w:val="0"/>
              <w:spacing w:line="240" w:lineRule="auto"/>
              <w:ind w:firstLine="0" w:firstLineChars="0"/>
              <w:jc w:val="center"/>
              <w:rPr>
                <w:w w:val="90"/>
                <w:sz w:val="18"/>
                <w:szCs w:val="18"/>
              </w:rPr>
            </w:pPr>
            <w:r>
              <w:rPr>
                <w:w w:val="90"/>
                <w:sz w:val="18"/>
                <w:szCs w:val="18"/>
              </w:rPr>
              <w:t>83.5ppm</w:t>
            </w:r>
          </w:p>
        </w:tc>
        <w:tc>
          <w:tcPr>
            <w:tcW w:w="1162" w:type="dxa"/>
            <w:tcBorders>
              <w:left w:val="single" w:color="auto" w:sz="2" w:space="0"/>
            </w:tcBorders>
            <w:vAlign w:val="center"/>
          </w:tcPr>
          <w:p>
            <w:pPr>
              <w:adjustRightInd w:val="0"/>
              <w:snapToGrid w:val="0"/>
              <w:spacing w:line="240" w:lineRule="auto"/>
              <w:ind w:firstLine="0" w:firstLineChars="0"/>
              <w:jc w:val="center"/>
              <w:rPr>
                <w:w w:val="90"/>
                <w:sz w:val="18"/>
                <w:szCs w:val="18"/>
              </w:rPr>
            </w:pPr>
            <w:r>
              <w:rPr>
                <w:w w:val="90"/>
                <w:sz w:val="18"/>
                <w:szCs w:val="18"/>
              </w:rPr>
              <w:t>83.5ppm</w:t>
            </w:r>
          </w:p>
        </w:tc>
        <w:tc>
          <w:tcPr>
            <w:tcW w:w="1162" w:type="dxa"/>
            <w:tcBorders>
              <w:left w:val="single" w:color="auto" w:sz="2" w:space="0"/>
            </w:tcBorders>
            <w:vAlign w:val="center"/>
          </w:tcPr>
          <w:p>
            <w:pPr>
              <w:adjustRightInd w:val="0"/>
              <w:snapToGrid w:val="0"/>
              <w:spacing w:line="240" w:lineRule="auto"/>
              <w:ind w:firstLine="0" w:firstLineChars="0"/>
              <w:jc w:val="center"/>
              <w:rPr>
                <w:w w:val="90"/>
                <w:sz w:val="18"/>
                <w:szCs w:val="18"/>
              </w:rPr>
            </w:pPr>
            <w:r>
              <w:rPr>
                <w:w w:val="90"/>
                <w:sz w:val="18"/>
                <w:szCs w:val="18"/>
              </w:rPr>
              <w:t>83.5ppm</w:t>
            </w:r>
          </w:p>
        </w:tc>
        <w:tc>
          <w:tcPr>
            <w:tcW w:w="1162" w:type="dxa"/>
            <w:vAlign w:val="center"/>
          </w:tcPr>
          <w:p>
            <w:pPr>
              <w:adjustRightInd w:val="0"/>
              <w:snapToGrid w:val="0"/>
              <w:spacing w:line="240" w:lineRule="auto"/>
              <w:ind w:firstLine="0" w:firstLineChars="0"/>
              <w:jc w:val="center"/>
              <w:rPr>
                <w:w w:val="90"/>
                <w:sz w:val="18"/>
                <w:szCs w:val="18"/>
              </w:rPr>
            </w:pPr>
            <w:r>
              <w:rPr>
                <w:w w:val="90"/>
                <w:sz w:val="18"/>
                <w:szCs w:val="18"/>
              </w:rPr>
              <w:t>83.5ppm</w:t>
            </w:r>
          </w:p>
        </w:tc>
        <w:tc>
          <w:tcPr>
            <w:tcW w:w="1267" w:type="dxa"/>
            <w:vAlign w:val="center"/>
          </w:tcPr>
          <w:p>
            <w:pPr>
              <w:widowControl/>
              <w:spacing w:line="240" w:lineRule="auto"/>
              <w:ind w:firstLine="0" w:firstLineChars="0"/>
              <w:jc w:val="center"/>
              <w:rPr>
                <w:w w:val="90"/>
                <w:sz w:val="18"/>
                <w:szCs w:val="18"/>
              </w:rPr>
            </w:pPr>
            <w:r>
              <w:rPr>
                <w:w w:val="90"/>
                <w:sz w:val="18"/>
                <w:szCs w:val="18"/>
              </w:rPr>
              <w:t>83.5ppm±5%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1186" w:type="dxa"/>
            <w:vMerge w:val="continue"/>
            <w:vAlign w:val="center"/>
          </w:tcPr>
          <w:p>
            <w:pPr>
              <w:spacing w:line="240" w:lineRule="auto"/>
              <w:ind w:firstLine="0" w:firstLineChars="0"/>
              <w:jc w:val="center"/>
              <w:rPr>
                <w:w w:val="90"/>
                <w:sz w:val="18"/>
                <w:szCs w:val="18"/>
              </w:rPr>
            </w:pPr>
          </w:p>
        </w:tc>
        <w:tc>
          <w:tcPr>
            <w:tcW w:w="980" w:type="dxa"/>
            <w:vAlign w:val="center"/>
          </w:tcPr>
          <w:p>
            <w:pPr>
              <w:spacing w:line="240" w:lineRule="auto"/>
              <w:ind w:firstLine="0" w:firstLineChars="0"/>
              <w:jc w:val="center"/>
              <w:rPr>
                <w:w w:val="90"/>
                <w:sz w:val="18"/>
                <w:szCs w:val="20"/>
              </w:rPr>
            </w:pPr>
            <w:r>
              <w:rPr>
                <w:w w:val="90"/>
                <w:sz w:val="18"/>
                <w:szCs w:val="20"/>
              </w:rPr>
              <w:t>NO</w:t>
            </w:r>
            <w:r>
              <w:rPr>
                <w:w w:val="90"/>
                <w:sz w:val="18"/>
                <w:szCs w:val="20"/>
                <w:vertAlign w:val="subscript"/>
              </w:rPr>
              <w:t>x</w:t>
            </w:r>
          </w:p>
        </w:tc>
        <w:tc>
          <w:tcPr>
            <w:tcW w:w="980" w:type="dxa"/>
            <w:vMerge w:val="continue"/>
            <w:tcBorders>
              <w:right w:val="single" w:color="auto" w:sz="4" w:space="0"/>
            </w:tcBorders>
            <w:vAlign w:val="center"/>
          </w:tcPr>
          <w:p>
            <w:pPr>
              <w:adjustRightInd w:val="0"/>
              <w:snapToGrid w:val="0"/>
              <w:spacing w:line="240" w:lineRule="auto"/>
              <w:ind w:firstLine="0" w:firstLineChars="0"/>
              <w:jc w:val="center"/>
              <w:rPr>
                <w:w w:val="90"/>
                <w:sz w:val="18"/>
                <w:szCs w:val="18"/>
              </w:rPr>
            </w:pPr>
          </w:p>
        </w:tc>
        <w:tc>
          <w:tcPr>
            <w:tcW w:w="1161" w:type="dxa"/>
            <w:tcBorders>
              <w:left w:val="single" w:color="auto" w:sz="4" w:space="0"/>
              <w:right w:val="single" w:color="auto" w:sz="2" w:space="0"/>
            </w:tcBorders>
            <w:vAlign w:val="center"/>
          </w:tcPr>
          <w:p>
            <w:pPr>
              <w:adjustRightInd w:val="0"/>
              <w:snapToGrid w:val="0"/>
              <w:spacing w:line="240" w:lineRule="auto"/>
              <w:ind w:firstLine="0" w:firstLineChars="0"/>
              <w:jc w:val="center"/>
              <w:rPr>
                <w:w w:val="90"/>
                <w:sz w:val="18"/>
                <w:szCs w:val="18"/>
              </w:rPr>
            </w:pPr>
            <w:r>
              <w:rPr>
                <w:w w:val="90"/>
                <w:sz w:val="18"/>
                <w:szCs w:val="18"/>
              </w:rPr>
              <w:t>69.9ppm</w:t>
            </w:r>
          </w:p>
        </w:tc>
        <w:tc>
          <w:tcPr>
            <w:tcW w:w="1162" w:type="dxa"/>
            <w:tcBorders>
              <w:left w:val="single" w:color="auto" w:sz="2" w:space="0"/>
            </w:tcBorders>
            <w:vAlign w:val="center"/>
          </w:tcPr>
          <w:p>
            <w:pPr>
              <w:adjustRightInd w:val="0"/>
              <w:snapToGrid w:val="0"/>
              <w:spacing w:line="240" w:lineRule="auto"/>
              <w:ind w:firstLine="0" w:firstLineChars="0"/>
              <w:jc w:val="center"/>
              <w:rPr>
                <w:w w:val="90"/>
                <w:sz w:val="18"/>
                <w:szCs w:val="18"/>
              </w:rPr>
            </w:pPr>
            <w:r>
              <w:rPr>
                <w:w w:val="90"/>
                <w:sz w:val="18"/>
                <w:szCs w:val="18"/>
              </w:rPr>
              <w:t>69.9ppm</w:t>
            </w:r>
          </w:p>
        </w:tc>
        <w:tc>
          <w:tcPr>
            <w:tcW w:w="1162" w:type="dxa"/>
            <w:tcBorders>
              <w:left w:val="single" w:color="auto" w:sz="2" w:space="0"/>
            </w:tcBorders>
            <w:vAlign w:val="center"/>
          </w:tcPr>
          <w:p>
            <w:pPr>
              <w:adjustRightInd w:val="0"/>
              <w:snapToGrid w:val="0"/>
              <w:spacing w:line="240" w:lineRule="auto"/>
              <w:ind w:firstLine="0" w:firstLineChars="0"/>
              <w:jc w:val="center"/>
              <w:rPr>
                <w:w w:val="90"/>
                <w:sz w:val="18"/>
                <w:szCs w:val="18"/>
              </w:rPr>
            </w:pPr>
            <w:r>
              <w:rPr>
                <w:w w:val="90"/>
                <w:sz w:val="18"/>
                <w:szCs w:val="18"/>
              </w:rPr>
              <w:t>69.9ppm</w:t>
            </w:r>
          </w:p>
        </w:tc>
        <w:tc>
          <w:tcPr>
            <w:tcW w:w="1162" w:type="dxa"/>
            <w:vAlign w:val="center"/>
          </w:tcPr>
          <w:p>
            <w:pPr>
              <w:adjustRightInd w:val="0"/>
              <w:snapToGrid w:val="0"/>
              <w:spacing w:line="240" w:lineRule="auto"/>
              <w:ind w:firstLine="0" w:firstLineChars="0"/>
              <w:jc w:val="center"/>
              <w:rPr>
                <w:w w:val="90"/>
                <w:sz w:val="18"/>
                <w:szCs w:val="18"/>
              </w:rPr>
            </w:pPr>
            <w:r>
              <w:rPr>
                <w:w w:val="90"/>
                <w:sz w:val="18"/>
                <w:szCs w:val="18"/>
              </w:rPr>
              <w:t>69.5ppm</w:t>
            </w:r>
          </w:p>
        </w:tc>
        <w:tc>
          <w:tcPr>
            <w:tcW w:w="1267" w:type="dxa"/>
            <w:vAlign w:val="center"/>
          </w:tcPr>
          <w:p>
            <w:pPr>
              <w:widowControl/>
              <w:spacing w:line="240" w:lineRule="auto"/>
              <w:ind w:firstLine="0" w:firstLineChars="0"/>
              <w:jc w:val="center"/>
              <w:rPr>
                <w:w w:val="90"/>
                <w:sz w:val="18"/>
                <w:szCs w:val="18"/>
              </w:rPr>
            </w:pPr>
            <w:r>
              <w:rPr>
                <w:w w:val="90"/>
                <w:sz w:val="18"/>
                <w:szCs w:val="18"/>
              </w:rPr>
              <w:t>69.9ppm±3%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40" w:hRule="atLeast"/>
          <w:jc w:val="center"/>
        </w:trPr>
        <w:tc>
          <w:tcPr>
            <w:tcW w:w="1186" w:type="dxa"/>
            <w:vMerge w:val="restart"/>
            <w:vAlign w:val="center"/>
          </w:tcPr>
          <w:p>
            <w:pPr>
              <w:spacing w:line="240" w:lineRule="auto"/>
              <w:ind w:firstLine="0" w:firstLineChars="0"/>
              <w:jc w:val="center"/>
              <w:rPr>
                <w:w w:val="90"/>
                <w:sz w:val="18"/>
                <w:szCs w:val="18"/>
              </w:rPr>
            </w:pPr>
            <w:r>
              <w:rPr>
                <w:w w:val="90"/>
                <w:sz w:val="18"/>
                <w:szCs w:val="18"/>
              </w:rPr>
              <w:t>噪声分析仪</w:t>
            </w:r>
          </w:p>
          <w:p>
            <w:pPr>
              <w:spacing w:line="240" w:lineRule="auto"/>
              <w:ind w:firstLine="0" w:firstLineChars="0"/>
              <w:jc w:val="center"/>
              <w:rPr>
                <w:w w:val="90"/>
                <w:sz w:val="18"/>
                <w:szCs w:val="18"/>
              </w:rPr>
            </w:pPr>
            <w:r>
              <w:rPr>
                <w:bCs/>
                <w:w w:val="90"/>
                <w:sz w:val="18"/>
                <w:szCs w:val="18"/>
              </w:rPr>
              <w:t>HS6288E</w:t>
            </w:r>
          </w:p>
        </w:tc>
        <w:tc>
          <w:tcPr>
            <w:tcW w:w="980" w:type="dxa"/>
            <w:vMerge w:val="restart"/>
            <w:vAlign w:val="center"/>
          </w:tcPr>
          <w:p>
            <w:pPr>
              <w:spacing w:line="240" w:lineRule="auto"/>
              <w:ind w:firstLine="0" w:firstLineChars="0"/>
              <w:jc w:val="center"/>
              <w:rPr>
                <w:w w:val="90"/>
                <w:kern w:val="0"/>
                <w:sz w:val="18"/>
                <w:szCs w:val="18"/>
              </w:rPr>
            </w:pPr>
            <w:r>
              <w:rPr>
                <w:w w:val="90"/>
                <w:kern w:val="0"/>
                <w:sz w:val="18"/>
                <w:szCs w:val="18"/>
              </w:rPr>
              <w:t>Leq</w:t>
            </w:r>
          </w:p>
        </w:tc>
        <w:tc>
          <w:tcPr>
            <w:tcW w:w="980" w:type="dxa"/>
            <w:tcBorders>
              <w:right w:val="single" w:color="auto" w:sz="4" w:space="0"/>
            </w:tcBorders>
            <w:vAlign w:val="center"/>
          </w:tcPr>
          <w:p>
            <w:pPr>
              <w:adjustRightInd w:val="0"/>
              <w:snapToGrid w:val="0"/>
              <w:spacing w:line="240" w:lineRule="auto"/>
              <w:ind w:firstLine="0" w:firstLineChars="0"/>
              <w:jc w:val="center"/>
              <w:rPr>
                <w:w w:val="90"/>
                <w:sz w:val="18"/>
                <w:szCs w:val="18"/>
              </w:rPr>
            </w:pPr>
            <w:r>
              <w:rPr>
                <w:w w:val="90"/>
                <w:sz w:val="18"/>
                <w:szCs w:val="18"/>
              </w:rPr>
              <w:t>111061-1</w:t>
            </w:r>
          </w:p>
        </w:tc>
        <w:tc>
          <w:tcPr>
            <w:tcW w:w="1161" w:type="dxa"/>
            <w:tcBorders>
              <w:left w:val="single" w:color="auto" w:sz="4" w:space="0"/>
              <w:right w:val="single" w:color="auto" w:sz="2" w:space="0"/>
            </w:tcBorders>
            <w:vAlign w:val="center"/>
          </w:tcPr>
          <w:p>
            <w:pPr>
              <w:adjustRightInd w:val="0"/>
              <w:snapToGrid w:val="0"/>
              <w:spacing w:line="240" w:lineRule="auto"/>
              <w:ind w:firstLine="0" w:firstLineChars="0"/>
              <w:jc w:val="center"/>
              <w:rPr>
                <w:w w:val="90"/>
                <w:kern w:val="0"/>
                <w:sz w:val="18"/>
                <w:szCs w:val="18"/>
              </w:rPr>
            </w:pPr>
            <w:r>
              <w:rPr>
                <w:bCs/>
                <w:w w:val="90"/>
                <w:sz w:val="18"/>
                <w:szCs w:val="18"/>
              </w:rPr>
              <w:t>94.0dB</w:t>
            </w:r>
          </w:p>
        </w:tc>
        <w:tc>
          <w:tcPr>
            <w:tcW w:w="1162" w:type="dxa"/>
            <w:tcBorders>
              <w:left w:val="single" w:color="auto" w:sz="2" w:space="0"/>
            </w:tcBorders>
            <w:vAlign w:val="center"/>
          </w:tcPr>
          <w:p>
            <w:pPr>
              <w:adjustRightInd w:val="0"/>
              <w:snapToGrid w:val="0"/>
              <w:spacing w:line="240" w:lineRule="auto"/>
              <w:ind w:firstLine="0" w:firstLineChars="0"/>
              <w:jc w:val="center"/>
              <w:rPr>
                <w:w w:val="90"/>
                <w:kern w:val="0"/>
                <w:sz w:val="18"/>
                <w:szCs w:val="18"/>
              </w:rPr>
            </w:pPr>
            <w:r>
              <w:rPr>
                <w:bCs/>
                <w:w w:val="90"/>
                <w:sz w:val="18"/>
                <w:szCs w:val="18"/>
              </w:rPr>
              <w:t>94.0dB</w:t>
            </w:r>
          </w:p>
        </w:tc>
        <w:tc>
          <w:tcPr>
            <w:tcW w:w="1162" w:type="dxa"/>
            <w:tcBorders>
              <w:left w:val="single" w:color="auto" w:sz="2" w:space="0"/>
            </w:tcBorders>
            <w:vAlign w:val="center"/>
          </w:tcPr>
          <w:p>
            <w:pPr>
              <w:adjustRightInd w:val="0"/>
              <w:snapToGrid w:val="0"/>
              <w:spacing w:line="240" w:lineRule="auto"/>
              <w:ind w:firstLine="0" w:firstLineChars="0"/>
              <w:jc w:val="center"/>
              <w:rPr>
                <w:w w:val="90"/>
                <w:kern w:val="0"/>
                <w:sz w:val="18"/>
                <w:szCs w:val="18"/>
              </w:rPr>
            </w:pPr>
            <w:r>
              <w:rPr>
                <w:bCs/>
                <w:w w:val="90"/>
                <w:sz w:val="18"/>
                <w:szCs w:val="18"/>
              </w:rPr>
              <w:t>94.0dB</w:t>
            </w:r>
          </w:p>
        </w:tc>
        <w:tc>
          <w:tcPr>
            <w:tcW w:w="1162" w:type="dxa"/>
            <w:vAlign w:val="center"/>
          </w:tcPr>
          <w:p>
            <w:pPr>
              <w:adjustRightInd w:val="0"/>
              <w:snapToGrid w:val="0"/>
              <w:spacing w:line="240" w:lineRule="auto"/>
              <w:ind w:firstLine="0" w:firstLineChars="0"/>
              <w:jc w:val="center"/>
              <w:rPr>
                <w:w w:val="90"/>
                <w:kern w:val="0"/>
                <w:sz w:val="18"/>
                <w:szCs w:val="18"/>
              </w:rPr>
            </w:pPr>
            <w:r>
              <w:rPr>
                <w:bCs/>
                <w:w w:val="90"/>
                <w:sz w:val="18"/>
                <w:szCs w:val="18"/>
              </w:rPr>
              <w:t>93.9dB</w:t>
            </w:r>
          </w:p>
        </w:tc>
        <w:tc>
          <w:tcPr>
            <w:tcW w:w="1267" w:type="dxa"/>
            <w:vMerge w:val="restart"/>
            <w:vAlign w:val="center"/>
          </w:tcPr>
          <w:p>
            <w:pPr>
              <w:spacing w:line="240" w:lineRule="auto"/>
              <w:ind w:firstLine="0" w:firstLineChars="0"/>
              <w:jc w:val="center"/>
              <w:rPr>
                <w:bCs/>
                <w:w w:val="90"/>
                <w:sz w:val="18"/>
                <w:szCs w:val="18"/>
              </w:rPr>
            </w:pPr>
            <w:r>
              <w:rPr>
                <w:bCs/>
                <w:w w:val="90"/>
                <w:sz w:val="18"/>
                <w:szCs w:val="18"/>
              </w:rPr>
              <w:t>94.0dB</w:t>
            </w:r>
            <w:r>
              <w:rPr>
                <w:rFonts w:eastAsia="楷体_GB2312"/>
                <w:spacing w:val="-8"/>
                <w:w w:val="90"/>
                <w:sz w:val="18"/>
                <w:szCs w:val="18"/>
              </w:rPr>
              <w:t>±</w:t>
            </w:r>
            <w:r>
              <w:rPr>
                <w:rFonts w:eastAsia="楷体_GB2312"/>
                <w:w w:val="90"/>
                <w:sz w:val="18"/>
                <w:szCs w:val="18"/>
              </w:rPr>
              <w:t>0.5d</w:t>
            </w:r>
            <w:r>
              <w:rPr>
                <w:bCs/>
                <w:w w:val="90"/>
                <w:sz w:val="18"/>
                <w:szCs w:val="18"/>
              </w:rPr>
              <w:t>B</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1186" w:type="dxa"/>
            <w:vMerge w:val="continue"/>
            <w:vAlign w:val="center"/>
          </w:tcPr>
          <w:p>
            <w:pPr>
              <w:spacing w:line="240" w:lineRule="auto"/>
              <w:ind w:firstLine="0" w:firstLineChars="0"/>
              <w:jc w:val="center"/>
              <w:rPr>
                <w:w w:val="90"/>
                <w:sz w:val="18"/>
                <w:szCs w:val="18"/>
              </w:rPr>
            </w:pPr>
          </w:p>
        </w:tc>
        <w:tc>
          <w:tcPr>
            <w:tcW w:w="980" w:type="dxa"/>
            <w:vMerge w:val="continue"/>
            <w:vAlign w:val="center"/>
          </w:tcPr>
          <w:p>
            <w:pPr>
              <w:spacing w:line="240" w:lineRule="auto"/>
              <w:ind w:firstLine="0" w:firstLineChars="0"/>
              <w:jc w:val="center"/>
              <w:rPr>
                <w:w w:val="90"/>
                <w:kern w:val="0"/>
                <w:sz w:val="18"/>
                <w:szCs w:val="18"/>
              </w:rPr>
            </w:pPr>
          </w:p>
        </w:tc>
        <w:tc>
          <w:tcPr>
            <w:tcW w:w="980" w:type="dxa"/>
            <w:tcBorders>
              <w:right w:val="single" w:color="auto" w:sz="4" w:space="0"/>
            </w:tcBorders>
            <w:vAlign w:val="center"/>
          </w:tcPr>
          <w:p>
            <w:pPr>
              <w:adjustRightInd w:val="0"/>
              <w:snapToGrid w:val="0"/>
              <w:spacing w:line="240" w:lineRule="auto"/>
              <w:ind w:firstLine="0" w:firstLineChars="0"/>
              <w:jc w:val="center"/>
              <w:rPr>
                <w:w w:val="90"/>
                <w:sz w:val="18"/>
                <w:szCs w:val="18"/>
              </w:rPr>
            </w:pPr>
            <w:r>
              <w:rPr>
                <w:w w:val="90"/>
                <w:sz w:val="18"/>
                <w:szCs w:val="18"/>
              </w:rPr>
              <w:t>111061-</w:t>
            </w:r>
            <w:r>
              <w:rPr>
                <w:rFonts w:hint="eastAsia"/>
                <w:w w:val="90"/>
                <w:sz w:val="18"/>
                <w:szCs w:val="18"/>
              </w:rPr>
              <w:t>2</w:t>
            </w:r>
          </w:p>
        </w:tc>
        <w:tc>
          <w:tcPr>
            <w:tcW w:w="1161" w:type="dxa"/>
            <w:tcBorders>
              <w:left w:val="single" w:color="auto" w:sz="4" w:space="0"/>
              <w:right w:val="single" w:color="auto" w:sz="2" w:space="0"/>
            </w:tcBorders>
            <w:vAlign w:val="center"/>
          </w:tcPr>
          <w:p>
            <w:pPr>
              <w:adjustRightInd w:val="0"/>
              <w:snapToGrid w:val="0"/>
              <w:spacing w:line="240" w:lineRule="auto"/>
              <w:ind w:firstLine="0" w:firstLineChars="0"/>
              <w:jc w:val="center"/>
              <w:rPr>
                <w:bCs/>
                <w:w w:val="90"/>
                <w:sz w:val="18"/>
                <w:szCs w:val="18"/>
              </w:rPr>
            </w:pPr>
            <w:r>
              <w:rPr>
                <w:rFonts w:hint="eastAsia"/>
                <w:bCs/>
                <w:w w:val="90"/>
                <w:sz w:val="18"/>
                <w:szCs w:val="18"/>
              </w:rPr>
              <w:t>94.0dB</w:t>
            </w:r>
          </w:p>
        </w:tc>
        <w:tc>
          <w:tcPr>
            <w:tcW w:w="1162" w:type="dxa"/>
            <w:tcBorders>
              <w:left w:val="single" w:color="auto" w:sz="2" w:space="0"/>
            </w:tcBorders>
            <w:vAlign w:val="center"/>
          </w:tcPr>
          <w:p>
            <w:pPr>
              <w:adjustRightInd w:val="0"/>
              <w:snapToGrid w:val="0"/>
              <w:spacing w:line="240" w:lineRule="auto"/>
              <w:ind w:firstLine="0" w:firstLineChars="0"/>
              <w:jc w:val="center"/>
              <w:rPr>
                <w:bCs/>
                <w:w w:val="90"/>
                <w:sz w:val="18"/>
                <w:szCs w:val="18"/>
              </w:rPr>
            </w:pPr>
            <w:r>
              <w:rPr>
                <w:bCs/>
                <w:w w:val="90"/>
                <w:sz w:val="18"/>
                <w:szCs w:val="18"/>
              </w:rPr>
              <w:t>94.0dB</w:t>
            </w:r>
          </w:p>
        </w:tc>
        <w:tc>
          <w:tcPr>
            <w:tcW w:w="1162" w:type="dxa"/>
            <w:tcBorders>
              <w:left w:val="single" w:color="auto" w:sz="2" w:space="0"/>
            </w:tcBorders>
            <w:vAlign w:val="center"/>
          </w:tcPr>
          <w:p>
            <w:pPr>
              <w:adjustRightInd w:val="0"/>
              <w:snapToGrid w:val="0"/>
              <w:spacing w:line="240" w:lineRule="auto"/>
              <w:ind w:firstLine="0" w:firstLineChars="0"/>
              <w:jc w:val="center"/>
              <w:rPr>
                <w:bCs/>
                <w:w w:val="90"/>
                <w:sz w:val="18"/>
                <w:szCs w:val="18"/>
              </w:rPr>
            </w:pPr>
            <w:r>
              <w:rPr>
                <w:bCs/>
                <w:w w:val="90"/>
                <w:sz w:val="18"/>
                <w:szCs w:val="18"/>
              </w:rPr>
              <w:t>94.0dB</w:t>
            </w:r>
          </w:p>
        </w:tc>
        <w:tc>
          <w:tcPr>
            <w:tcW w:w="1162" w:type="dxa"/>
            <w:vAlign w:val="center"/>
          </w:tcPr>
          <w:p>
            <w:pPr>
              <w:adjustRightInd w:val="0"/>
              <w:snapToGrid w:val="0"/>
              <w:spacing w:line="240" w:lineRule="auto"/>
              <w:ind w:firstLine="0" w:firstLineChars="0"/>
              <w:jc w:val="center"/>
              <w:rPr>
                <w:bCs/>
                <w:w w:val="90"/>
                <w:sz w:val="18"/>
                <w:szCs w:val="18"/>
              </w:rPr>
            </w:pPr>
            <w:r>
              <w:rPr>
                <w:bCs/>
                <w:w w:val="90"/>
                <w:sz w:val="18"/>
                <w:szCs w:val="18"/>
              </w:rPr>
              <w:t>94.0dB</w:t>
            </w:r>
          </w:p>
        </w:tc>
        <w:tc>
          <w:tcPr>
            <w:tcW w:w="1267" w:type="dxa"/>
            <w:vMerge w:val="continue"/>
            <w:vAlign w:val="center"/>
          </w:tcPr>
          <w:p>
            <w:pPr>
              <w:spacing w:line="240" w:lineRule="auto"/>
              <w:ind w:firstLine="0" w:firstLineChars="0"/>
              <w:jc w:val="center"/>
              <w:rPr>
                <w:bCs/>
                <w:w w:val="90"/>
                <w:sz w:val="18"/>
                <w:szCs w:val="18"/>
              </w:rPr>
            </w:pPr>
          </w:p>
        </w:tc>
      </w:tr>
    </w:tbl>
    <w:p>
      <w:pPr>
        <w:adjustRightInd w:val="0"/>
        <w:snapToGrid w:val="0"/>
        <w:spacing w:before="163" w:beforeLines="50"/>
        <w:ind w:firstLine="0" w:firstLineChars="0"/>
        <w:jc w:val="center"/>
        <w:rPr>
          <w:b/>
          <w:sz w:val="21"/>
          <w:szCs w:val="21"/>
        </w:rPr>
      </w:pPr>
    </w:p>
    <w:bookmarkEnd w:id="140"/>
    <w:bookmarkEnd w:id="141"/>
    <w:p>
      <w:pPr>
        <w:adjustRightInd w:val="0"/>
        <w:snapToGrid w:val="0"/>
        <w:ind w:firstLine="0" w:firstLineChars="0"/>
        <w:jc w:val="center"/>
        <w:rPr>
          <w:rFonts w:hAnsi="宋体"/>
          <w:sz w:val="18"/>
          <w:szCs w:val="18"/>
        </w:rPr>
      </w:pPr>
    </w:p>
    <w:p>
      <w:pPr>
        <w:snapToGrid w:val="0"/>
        <w:ind w:firstLine="0" w:firstLineChars="0"/>
        <w:jc w:val="center"/>
        <w:sectPr>
          <w:headerReference r:id="rId30" w:type="default"/>
          <w:headerReference r:id="rId31" w:type="even"/>
          <w:pgSz w:w="11906" w:h="16838"/>
          <w:pgMar w:top="1701" w:right="1531" w:bottom="1701" w:left="1531" w:header="1134" w:footer="1134" w:gutter="0"/>
          <w:cols w:space="720" w:num="1"/>
          <w:docGrid w:type="lines" w:linePitch="326" w:charSpace="0"/>
        </w:sectPr>
      </w:pPr>
    </w:p>
    <w:p>
      <w:pPr>
        <w:pStyle w:val="2"/>
        <w:tabs>
          <w:tab w:val="left" w:pos="3690"/>
        </w:tabs>
        <w:spacing w:before="163" w:beforeLines="50" w:after="326" w:afterLines="100" w:line="240" w:lineRule="auto"/>
        <w:ind w:firstLine="0" w:firstLineChars="0"/>
        <w:rPr>
          <w:rFonts w:cs="黑体"/>
          <w:bCs w:val="0"/>
          <w:szCs w:val="32"/>
        </w:rPr>
      </w:pPr>
      <w:bookmarkStart w:id="147" w:name="_Toc212965867"/>
      <w:bookmarkStart w:id="148" w:name="_Toc225762547"/>
      <w:bookmarkStart w:id="149" w:name="_Toc470510961"/>
      <w:r>
        <w:rPr>
          <w:rFonts w:ascii="Times New Roman" w:hAnsi="Times New Roman"/>
          <w:bCs w:val="0"/>
          <w:szCs w:val="32"/>
        </w:rPr>
        <w:t>8</w:t>
      </w:r>
      <w:r>
        <w:rPr>
          <w:rFonts w:hint="eastAsia" w:cs="黑体"/>
          <w:bCs w:val="0"/>
          <w:szCs w:val="32"/>
        </w:rPr>
        <w:t xml:space="preserve"> </w:t>
      </w:r>
      <w:bookmarkEnd w:id="147"/>
      <w:bookmarkEnd w:id="148"/>
      <w:r>
        <w:rPr>
          <w:rFonts w:hint="eastAsia" w:cs="黑体"/>
          <w:bCs w:val="0"/>
          <w:szCs w:val="32"/>
        </w:rPr>
        <w:t>验收监测结果及评价</w:t>
      </w:r>
      <w:bookmarkEnd w:id="149"/>
    </w:p>
    <w:p>
      <w:pPr>
        <w:pStyle w:val="3"/>
        <w:snapToGrid w:val="0"/>
        <w:spacing w:before="0" w:after="0" w:line="240" w:lineRule="auto"/>
      </w:pPr>
      <w:bookmarkStart w:id="150" w:name="_Toc470510962"/>
      <w:r>
        <w:rPr>
          <w:rFonts w:hint="eastAsia" w:ascii="Times New Roman" w:hAnsi="Times New Roman"/>
        </w:rPr>
        <w:t>8</w:t>
      </w:r>
      <w:r>
        <w:rPr>
          <w:rFonts w:ascii="Times New Roman" w:hAnsi="Times New Roman"/>
        </w:rPr>
        <w:t>.</w:t>
      </w:r>
      <w:r>
        <w:rPr>
          <w:rFonts w:hint="eastAsia" w:ascii="Times New Roman" w:hAnsi="Times New Roman"/>
        </w:rPr>
        <w:t>1大气污染源监测结果</w:t>
      </w:r>
      <w:bookmarkEnd w:id="150"/>
    </w:p>
    <w:p>
      <w:pPr>
        <w:pStyle w:val="4"/>
        <w:numPr>
          <w:ilvl w:val="2"/>
          <w:numId w:val="0"/>
        </w:numPr>
        <w:jc w:val="left"/>
      </w:pPr>
      <w:r>
        <w:rPr>
          <w:rFonts w:hint="eastAsia"/>
        </w:rPr>
        <w:t>8.1.1有组织大气污染源监测结果</w:t>
      </w:r>
    </w:p>
    <w:p>
      <w:pPr>
        <w:ind w:firstLine="480"/>
      </w:pPr>
      <w:r>
        <w:rPr>
          <w:rFonts w:hint="eastAsia"/>
        </w:rPr>
        <w:t>我监测中心于2016年10月12日~21日和2016年11月16日~21日对本项目各有组织大气污染源排放进行了监测，具体监测结果见表8.1~8.6。</w:t>
      </w:r>
    </w:p>
    <w:p>
      <w:pPr>
        <w:adjustRightInd w:val="0"/>
        <w:snapToGrid w:val="0"/>
        <w:spacing w:line="240" w:lineRule="auto"/>
        <w:ind w:firstLine="0" w:firstLineChars="0"/>
        <w:jc w:val="center"/>
        <w:rPr>
          <w:rFonts w:hAnsi="宋体"/>
          <w:b/>
          <w:sz w:val="21"/>
          <w:szCs w:val="21"/>
        </w:rPr>
      </w:pPr>
      <w:r>
        <w:rPr>
          <w:rFonts w:hint="eastAsia" w:hAnsi="宋体"/>
          <w:b/>
          <w:sz w:val="21"/>
          <w:szCs w:val="21"/>
        </w:rPr>
        <w:t>表8.1  抛丸工序大气污染源排放监测结果一览表</w:t>
      </w:r>
    </w:p>
    <w:tbl>
      <w:tblPr>
        <w:tblStyle w:val="48"/>
        <w:tblW w:w="8640"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75"/>
        <w:gridCol w:w="1210"/>
        <w:gridCol w:w="672"/>
        <w:gridCol w:w="1410"/>
        <w:gridCol w:w="1745"/>
        <w:gridCol w:w="172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jc w:val="center"/>
        </w:trPr>
        <w:tc>
          <w:tcPr>
            <w:tcW w:w="1875" w:type="dxa"/>
            <w:vMerge w:val="restart"/>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监测点位</w:t>
            </w:r>
          </w:p>
        </w:tc>
        <w:tc>
          <w:tcPr>
            <w:tcW w:w="1210" w:type="dxa"/>
            <w:vMerge w:val="restart"/>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监测时间</w:t>
            </w:r>
          </w:p>
        </w:tc>
        <w:tc>
          <w:tcPr>
            <w:tcW w:w="672" w:type="dxa"/>
            <w:vMerge w:val="restart"/>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频次</w:t>
            </w:r>
          </w:p>
        </w:tc>
        <w:tc>
          <w:tcPr>
            <w:tcW w:w="1410" w:type="dxa"/>
            <w:vMerge w:val="restart"/>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标态排气量（Nm</w:t>
            </w:r>
            <w:r>
              <w:rPr>
                <w:rFonts w:hint="eastAsia"/>
                <w:b/>
                <w:bCs/>
                <w:snapToGrid/>
                <w:kern w:val="2"/>
                <w:sz w:val="21"/>
                <w:szCs w:val="21"/>
                <w:vertAlign w:val="superscript"/>
              </w:rPr>
              <w:t>3</w:t>
            </w:r>
            <w:r>
              <w:rPr>
                <w:rFonts w:hint="eastAsia"/>
                <w:b/>
                <w:bCs/>
                <w:snapToGrid/>
                <w:kern w:val="2"/>
                <w:sz w:val="21"/>
                <w:szCs w:val="21"/>
              </w:rPr>
              <w:t>/h）</w:t>
            </w:r>
          </w:p>
        </w:tc>
        <w:tc>
          <w:tcPr>
            <w:tcW w:w="3473" w:type="dxa"/>
            <w:gridSpan w:val="2"/>
            <w:tcMar>
              <w:top w:w="0" w:type="dxa"/>
              <w:left w:w="28" w:type="dxa"/>
              <w:bottom w:w="0" w:type="dxa"/>
              <w:right w:w="28" w:type="dxa"/>
            </w:tcMar>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粉  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jc w:val="center"/>
        </w:trPr>
        <w:tc>
          <w:tcPr>
            <w:tcW w:w="1875" w:type="dxa"/>
            <w:vMerge w:val="continue"/>
            <w:vAlign w:val="center"/>
          </w:tcPr>
          <w:p>
            <w:pPr>
              <w:pStyle w:val="114"/>
              <w:snapToGrid w:val="0"/>
              <w:spacing w:line="240" w:lineRule="auto"/>
              <w:ind w:firstLine="0" w:firstLineChars="0"/>
              <w:rPr>
                <w:b/>
                <w:bCs/>
                <w:snapToGrid/>
                <w:kern w:val="2"/>
                <w:sz w:val="21"/>
                <w:szCs w:val="21"/>
              </w:rPr>
            </w:pPr>
          </w:p>
        </w:tc>
        <w:tc>
          <w:tcPr>
            <w:tcW w:w="1210" w:type="dxa"/>
            <w:vMerge w:val="continue"/>
            <w:vAlign w:val="center"/>
          </w:tcPr>
          <w:p>
            <w:pPr>
              <w:pStyle w:val="114"/>
              <w:snapToGrid w:val="0"/>
              <w:spacing w:line="240" w:lineRule="auto"/>
              <w:ind w:firstLine="0" w:firstLineChars="0"/>
              <w:rPr>
                <w:b/>
                <w:bCs/>
                <w:snapToGrid/>
                <w:kern w:val="2"/>
                <w:sz w:val="21"/>
                <w:szCs w:val="21"/>
              </w:rPr>
            </w:pPr>
          </w:p>
        </w:tc>
        <w:tc>
          <w:tcPr>
            <w:tcW w:w="672" w:type="dxa"/>
            <w:vMerge w:val="continue"/>
            <w:vAlign w:val="center"/>
          </w:tcPr>
          <w:p>
            <w:pPr>
              <w:pStyle w:val="114"/>
              <w:snapToGrid w:val="0"/>
              <w:spacing w:line="240" w:lineRule="auto"/>
              <w:ind w:firstLine="0" w:firstLineChars="0"/>
              <w:rPr>
                <w:b/>
                <w:bCs/>
                <w:snapToGrid/>
                <w:kern w:val="2"/>
                <w:sz w:val="21"/>
                <w:szCs w:val="21"/>
              </w:rPr>
            </w:pPr>
          </w:p>
        </w:tc>
        <w:tc>
          <w:tcPr>
            <w:tcW w:w="1410" w:type="dxa"/>
            <w:vMerge w:val="continue"/>
            <w:vAlign w:val="center"/>
          </w:tcPr>
          <w:p>
            <w:pPr>
              <w:pStyle w:val="114"/>
              <w:snapToGrid w:val="0"/>
              <w:spacing w:line="240" w:lineRule="auto"/>
              <w:ind w:firstLine="0" w:firstLineChars="0"/>
              <w:rPr>
                <w:b/>
                <w:bCs/>
                <w:snapToGrid/>
                <w:kern w:val="2"/>
                <w:sz w:val="21"/>
                <w:szCs w:val="21"/>
              </w:rPr>
            </w:pPr>
          </w:p>
        </w:tc>
        <w:tc>
          <w:tcPr>
            <w:tcW w:w="1745" w:type="dxa"/>
            <w:tcMar>
              <w:top w:w="0" w:type="dxa"/>
              <w:left w:w="28" w:type="dxa"/>
              <w:bottom w:w="0" w:type="dxa"/>
              <w:right w:w="28" w:type="dxa"/>
            </w:tcMar>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排放浓度（mg/m</w:t>
            </w:r>
            <w:r>
              <w:rPr>
                <w:rFonts w:hint="eastAsia"/>
                <w:b/>
                <w:bCs/>
                <w:snapToGrid/>
                <w:kern w:val="2"/>
                <w:sz w:val="21"/>
                <w:szCs w:val="21"/>
                <w:vertAlign w:val="superscript"/>
              </w:rPr>
              <w:t>3</w:t>
            </w:r>
            <w:r>
              <w:rPr>
                <w:rFonts w:hint="eastAsia"/>
                <w:b/>
                <w:bCs/>
                <w:snapToGrid/>
                <w:kern w:val="2"/>
                <w:sz w:val="21"/>
                <w:szCs w:val="21"/>
              </w:rPr>
              <w:t>）</w:t>
            </w:r>
          </w:p>
        </w:tc>
        <w:tc>
          <w:tcPr>
            <w:tcW w:w="1728" w:type="dxa"/>
            <w:tcMar>
              <w:top w:w="0" w:type="dxa"/>
              <w:left w:w="28" w:type="dxa"/>
              <w:bottom w:w="0" w:type="dxa"/>
              <w:right w:w="28" w:type="dxa"/>
            </w:tcMar>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排放速率（kg/h）</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jc w:val="center"/>
        </w:trPr>
        <w:tc>
          <w:tcPr>
            <w:tcW w:w="1875" w:type="dxa"/>
            <w:vMerge w:val="restart"/>
            <w:vAlign w:val="center"/>
          </w:tcPr>
          <w:p>
            <w:pPr>
              <w:pStyle w:val="115"/>
              <w:adjustRightInd w:val="0"/>
              <w:snapToGrid w:val="0"/>
              <w:spacing w:line="240" w:lineRule="auto"/>
              <w:ind w:firstLine="0" w:firstLineChars="0"/>
              <w:jc w:val="center"/>
              <w:rPr>
                <w:sz w:val="21"/>
                <w:szCs w:val="21"/>
              </w:rPr>
            </w:pPr>
            <w:r>
              <w:rPr>
                <w:rFonts w:hint="eastAsia"/>
                <w:sz w:val="21"/>
                <w:szCs w:val="21"/>
              </w:rPr>
              <w:t>冲压车间型钢生产线抛丸机配套双旋风+布袋除尘设施进口</w:t>
            </w: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2016.10.12</w:t>
            </w:r>
          </w:p>
        </w:tc>
        <w:tc>
          <w:tcPr>
            <w:tcW w:w="672" w:type="dxa"/>
            <w:vAlign w:val="center"/>
          </w:tcPr>
          <w:p>
            <w:pPr>
              <w:pStyle w:val="115"/>
              <w:adjustRightInd w:val="0"/>
              <w:snapToGrid w:val="0"/>
              <w:spacing w:line="240" w:lineRule="auto"/>
              <w:ind w:firstLine="0" w:firstLineChars="0"/>
              <w:jc w:val="center"/>
            </w:pPr>
            <w:r>
              <w:rPr>
                <w:rFonts w:hint="eastAsia"/>
                <w:sz w:val="21"/>
                <w:szCs w:val="21"/>
              </w:rPr>
              <w:t>1</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36287</w:t>
            </w:r>
          </w:p>
        </w:tc>
        <w:tc>
          <w:tcPr>
            <w:tcW w:w="1745"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503</w:t>
            </w:r>
          </w:p>
        </w:tc>
        <w:tc>
          <w:tcPr>
            <w:tcW w:w="172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18.3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jc w:val="center"/>
        </w:trPr>
        <w:tc>
          <w:tcPr>
            <w:tcW w:w="1875"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2" w:type="dxa"/>
            <w:vAlign w:val="center"/>
          </w:tcPr>
          <w:p>
            <w:pPr>
              <w:pStyle w:val="115"/>
              <w:adjustRightInd w:val="0"/>
              <w:snapToGrid w:val="0"/>
              <w:spacing w:line="240" w:lineRule="auto"/>
              <w:ind w:firstLine="0" w:firstLineChars="0"/>
              <w:jc w:val="center"/>
            </w:pPr>
            <w:r>
              <w:rPr>
                <w:rFonts w:hint="eastAsia"/>
                <w:sz w:val="21"/>
                <w:szCs w:val="21"/>
              </w:rPr>
              <w:t>2</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36545</w:t>
            </w:r>
          </w:p>
        </w:tc>
        <w:tc>
          <w:tcPr>
            <w:tcW w:w="1745"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508</w:t>
            </w:r>
          </w:p>
        </w:tc>
        <w:tc>
          <w:tcPr>
            <w:tcW w:w="172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18.6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jc w:val="center"/>
        </w:trPr>
        <w:tc>
          <w:tcPr>
            <w:tcW w:w="1875"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2" w:type="dxa"/>
            <w:vAlign w:val="center"/>
          </w:tcPr>
          <w:p>
            <w:pPr>
              <w:pStyle w:val="115"/>
              <w:adjustRightInd w:val="0"/>
              <w:snapToGrid w:val="0"/>
              <w:spacing w:line="240" w:lineRule="auto"/>
              <w:ind w:firstLine="0" w:firstLineChars="0"/>
              <w:jc w:val="center"/>
            </w:pPr>
            <w:r>
              <w:rPr>
                <w:rFonts w:hint="eastAsia"/>
                <w:sz w:val="21"/>
                <w:szCs w:val="21"/>
              </w:rPr>
              <w:t>3</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36675</w:t>
            </w:r>
          </w:p>
        </w:tc>
        <w:tc>
          <w:tcPr>
            <w:tcW w:w="1745"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496</w:t>
            </w:r>
          </w:p>
        </w:tc>
        <w:tc>
          <w:tcPr>
            <w:tcW w:w="172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18.2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jc w:val="center"/>
        </w:trPr>
        <w:tc>
          <w:tcPr>
            <w:tcW w:w="1875" w:type="dxa"/>
            <w:vMerge w:val="continue"/>
            <w:vAlign w:val="center"/>
          </w:tcPr>
          <w:p>
            <w:pPr>
              <w:pStyle w:val="115"/>
              <w:adjustRightInd w:val="0"/>
              <w:snapToGrid w:val="0"/>
              <w:spacing w:line="240" w:lineRule="auto"/>
              <w:ind w:firstLine="0" w:firstLineChars="0"/>
              <w:jc w:val="center"/>
            </w:pP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2016.10.13</w:t>
            </w:r>
          </w:p>
        </w:tc>
        <w:tc>
          <w:tcPr>
            <w:tcW w:w="672" w:type="dxa"/>
            <w:vAlign w:val="center"/>
          </w:tcPr>
          <w:p>
            <w:pPr>
              <w:pStyle w:val="115"/>
              <w:adjustRightInd w:val="0"/>
              <w:snapToGrid w:val="0"/>
              <w:spacing w:line="240" w:lineRule="auto"/>
              <w:ind w:firstLine="0" w:firstLineChars="0"/>
              <w:jc w:val="center"/>
            </w:pPr>
            <w:r>
              <w:rPr>
                <w:rFonts w:hint="eastAsia"/>
                <w:sz w:val="21"/>
                <w:szCs w:val="21"/>
              </w:rPr>
              <w:t>4</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37224</w:t>
            </w:r>
          </w:p>
        </w:tc>
        <w:tc>
          <w:tcPr>
            <w:tcW w:w="1745"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498</w:t>
            </w:r>
          </w:p>
        </w:tc>
        <w:tc>
          <w:tcPr>
            <w:tcW w:w="172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18.5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PrEx>
        <w:trPr>
          <w:trHeight w:val="255" w:hRule="atLeast"/>
          <w:jc w:val="center"/>
        </w:trPr>
        <w:tc>
          <w:tcPr>
            <w:tcW w:w="1875"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2" w:type="dxa"/>
            <w:vAlign w:val="center"/>
          </w:tcPr>
          <w:p>
            <w:pPr>
              <w:pStyle w:val="115"/>
              <w:adjustRightInd w:val="0"/>
              <w:snapToGrid w:val="0"/>
              <w:spacing w:line="240" w:lineRule="auto"/>
              <w:ind w:firstLine="0" w:firstLineChars="0"/>
              <w:jc w:val="center"/>
            </w:pPr>
            <w:r>
              <w:rPr>
                <w:rFonts w:hint="eastAsia"/>
                <w:sz w:val="21"/>
                <w:szCs w:val="21"/>
              </w:rPr>
              <w:t>5</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36697</w:t>
            </w:r>
          </w:p>
        </w:tc>
        <w:tc>
          <w:tcPr>
            <w:tcW w:w="1745"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502</w:t>
            </w:r>
          </w:p>
        </w:tc>
        <w:tc>
          <w:tcPr>
            <w:tcW w:w="172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18.4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jc w:val="center"/>
        </w:trPr>
        <w:tc>
          <w:tcPr>
            <w:tcW w:w="1875"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2" w:type="dxa"/>
            <w:vAlign w:val="center"/>
          </w:tcPr>
          <w:p>
            <w:pPr>
              <w:pStyle w:val="115"/>
              <w:adjustRightInd w:val="0"/>
              <w:snapToGrid w:val="0"/>
              <w:spacing w:line="240" w:lineRule="auto"/>
              <w:ind w:firstLine="0" w:firstLineChars="0"/>
              <w:jc w:val="center"/>
            </w:pPr>
            <w:r>
              <w:rPr>
                <w:rFonts w:hint="eastAsia"/>
                <w:sz w:val="21"/>
                <w:szCs w:val="21"/>
              </w:rPr>
              <w:t>6</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36478</w:t>
            </w:r>
          </w:p>
        </w:tc>
        <w:tc>
          <w:tcPr>
            <w:tcW w:w="1745"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511</w:t>
            </w:r>
          </w:p>
        </w:tc>
        <w:tc>
          <w:tcPr>
            <w:tcW w:w="172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18.6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jc w:val="center"/>
        </w:trPr>
        <w:tc>
          <w:tcPr>
            <w:tcW w:w="3757" w:type="dxa"/>
            <w:gridSpan w:val="3"/>
            <w:vAlign w:val="center"/>
          </w:tcPr>
          <w:p>
            <w:pPr>
              <w:pStyle w:val="115"/>
              <w:adjustRightInd w:val="0"/>
              <w:snapToGrid w:val="0"/>
              <w:spacing w:line="240" w:lineRule="auto"/>
              <w:ind w:firstLine="0" w:firstLineChars="0"/>
              <w:jc w:val="center"/>
            </w:pPr>
            <w:r>
              <w:rPr>
                <w:rFonts w:hint="eastAsia"/>
                <w:sz w:val="21"/>
                <w:szCs w:val="21"/>
              </w:rPr>
              <w:t>范围值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36287~37224</w:t>
            </w:r>
          </w:p>
        </w:tc>
        <w:tc>
          <w:tcPr>
            <w:tcW w:w="1745"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496~511</w:t>
            </w:r>
          </w:p>
        </w:tc>
        <w:tc>
          <w:tcPr>
            <w:tcW w:w="1728"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18.2~18.6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jc w:val="center"/>
        </w:trPr>
        <w:tc>
          <w:tcPr>
            <w:tcW w:w="3757"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平均值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36651</w:t>
            </w:r>
          </w:p>
        </w:tc>
        <w:tc>
          <w:tcPr>
            <w:tcW w:w="1745"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503</w:t>
            </w:r>
          </w:p>
        </w:tc>
        <w:tc>
          <w:tcPr>
            <w:tcW w:w="1728"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18.4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jc w:val="center"/>
        </w:trPr>
        <w:tc>
          <w:tcPr>
            <w:tcW w:w="1875" w:type="dxa"/>
            <w:vMerge w:val="restart"/>
            <w:vAlign w:val="center"/>
          </w:tcPr>
          <w:p>
            <w:pPr>
              <w:pStyle w:val="115"/>
              <w:adjustRightInd w:val="0"/>
              <w:snapToGrid w:val="0"/>
              <w:spacing w:line="240" w:lineRule="auto"/>
              <w:ind w:firstLine="0" w:firstLineChars="0"/>
              <w:jc w:val="center"/>
              <w:rPr>
                <w:sz w:val="21"/>
                <w:szCs w:val="21"/>
              </w:rPr>
            </w:pPr>
            <w:r>
              <w:rPr>
                <w:rFonts w:hint="eastAsia"/>
                <w:sz w:val="21"/>
                <w:szCs w:val="21"/>
              </w:rPr>
              <w:t>冲压车间型钢生产线抛丸机配套双旋风+布袋除尘设施出口</w:t>
            </w: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2016.10.12</w:t>
            </w:r>
          </w:p>
        </w:tc>
        <w:tc>
          <w:tcPr>
            <w:tcW w:w="672" w:type="dxa"/>
            <w:vAlign w:val="center"/>
          </w:tcPr>
          <w:p>
            <w:pPr>
              <w:pStyle w:val="115"/>
              <w:adjustRightInd w:val="0"/>
              <w:snapToGrid w:val="0"/>
              <w:spacing w:line="240" w:lineRule="auto"/>
              <w:ind w:firstLine="0" w:firstLineChars="0"/>
              <w:jc w:val="center"/>
            </w:pPr>
            <w:r>
              <w:rPr>
                <w:rFonts w:hint="eastAsia"/>
                <w:sz w:val="21"/>
                <w:szCs w:val="21"/>
              </w:rPr>
              <w:t>1</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38472</w:t>
            </w:r>
          </w:p>
        </w:tc>
        <w:tc>
          <w:tcPr>
            <w:tcW w:w="1745"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14.3</w:t>
            </w:r>
          </w:p>
        </w:tc>
        <w:tc>
          <w:tcPr>
            <w:tcW w:w="172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0.55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jc w:val="center"/>
        </w:trPr>
        <w:tc>
          <w:tcPr>
            <w:tcW w:w="1875"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2" w:type="dxa"/>
            <w:vAlign w:val="center"/>
          </w:tcPr>
          <w:p>
            <w:pPr>
              <w:pStyle w:val="115"/>
              <w:adjustRightInd w:val="0"/>
              <w:snapToGrid w:val="0"/>
              <w:spacing w:line="240" w:lineRule="auto"/>
              <w:ind w:firstLine="0" w:firstLineChars="0"/>
              <w:jc w:val="center"/>
            </w:pPr>
            <w:r>
              <w:rPr>
                <w:rFonts w:hint="eastAsia"/>
                <w:sz w:val="21"/>
                <w:szCs w:val="21"/>
              </w:rPr>
              <w:t>2</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38276</w:t>
            </w:r>
          </w:p>
        </w:tc>
        <w:tc>
          <w:tcPr>
            <w:tcW w:w="1745"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14.6</w:t>
            </w:r>
          </w:p>
        </w:tc>
        <w:tc>
          <w:tcPr>
            <w:tcW w:w="172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0.56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jc w:val="center"/>
        </w:trPr>
        <w:tc>
          <w:tcPr>
            <w:tcW w:w="1875"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2" w:type="dxa"/>
            <w:vAlign w:val="center"/>
          </w:tcPr>
          <w:p>
            <w:pPr>
              <w:pStyle w:val="115"/>
              <w:adjustRightInd w:val="0"/>
              <w:snapToGrid w:val="0"/>
              <w:spacing w:line="240" w:lineRule="auto"/>
              <w:ind w:firstLine="0" w:firstLineChars="0"/>
              <w:jc w:val="center"/>
            </w:pPr>
            <w:r>
              <w:rPr>
                <w:rFonts w:hint="eastAsia"/>
                <w:sz w:val="21"/>
                <w:szCs w:val="21"/>
              </w:rPr>
              <w:t>3</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37828</w:t>
            </w:r>
          </w:p>
        </w:tc>
        <w:tc>
          <w:tcPr>
            <w:tcW w:w="1745"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15.4</w:t>
            </w:r>
          </w:p>
        </w:tc>
        <w:tc>
          <w:tcPr>
            <w:tcW w:w="172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0.58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jc w:val="center"/>
        </w:trPr>
        <w:tc>
          <w:tcPr>
            <w:tcW w:w="1875" w:type="dxa"/>
            <w:vMerge w:val="continue"/>
            <w:vAlign w:val="center"/>
          </w:tcPr>
          <w:p>
            <w:pPr>
              <w:pStyle w:val="115"/>
              <w:adjustRightInd w:val="0"/>
              <w:snapToGrid w:val="0"/>
              <w:spacing w:line="240" w:lineRule="auto"/>
              <w:ind w:firstLine="0" w:firstLineChars="0"/>
              <w:jc w:val="center"/>
            </w:pP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2016.10.13</w:t>
            </w:r>
          </w:p>
        </w:tc>
        <w:tc>
          <w:tcPr>
            <w:tcW w:w="672" w:type="dxa"/>
            <w:vAlign w:val="center"/>
          </w:tcPr>
          <w:p>
            <w:pPr>
              <w:pStyle w:val="115"/>
              <w:adjustRightInd w:val="0"/>
              <w:snapToGrid w:val="0"/>
              <w:spacing w:line="240" w:lineRule="auto"/>
              <w:ind w:firstLine="0" w:firstLineChars="0"/>
              <w:jc w:val="center"/>
            </w:pPr>
            <w:r>
              <w:rPr>
                <w:rFonts w:hint="eastAsia"/>
                <w:sz w:val="21"/>
                <w:szCs w:val="21"/>
              </w:rPr>
              <w:t>4</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37688</w:t>
            </w:r>
          </w:p>
        </w:tc>
        <w:tc>
          <w:tcPr>
            <w:tcW w:w="1745"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14.7</w:t>
            </w:r>
          </w:p>
        </w:tc>
        <w:tc>
          <w:tcPr>
            <w:tcW w:w="172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0.55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jc w:val="center"/>
        </w:trPr>
        <w:tc>
          <w:tcPr>
            <w:tcW w:w="1875"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2" w:type="dxa"/>
            <w:vAlign w:val="center"/>
          </w:tcPr>
          <w:p>
            <w:pPr>
              <w:pStyle w:val="115"/>
              <w:adjustRightInd w:val="0"/>
              <w:snapToGrid w:val="0"/>
              <w:spacing w:line="240" w:lineRule="auto"/>
              <w:ind w:firstLine="0" w:firstLineChars="0"/>
              <w:jc w:val="center"/>
            </w:pPr>
            <w:r>
              <w:rPr>
                <w:rFonts w:hint="eastAsia"/>
                <w:sz w:val="21"/>
                <w:szCs w:val="21"/>
              </w:rPr>
              <w:t>5</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37598</w:t>
            </w:r>
          </w:p>
        </w:tc>
        <w:tc>
          <w:tcPr>
            <w:tcW w:w="1745"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14.5</w:t>
            </w:r>
          </w:p>
        </w:tc>
        <w:tc>
          <w:tcPr>
            <w:tcW w:w="172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0.55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jc w:val="center"/>
        </w:trPr>
        <w:tc>
          <w:tcPr>
            <w:tcW w:w="1875"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2" w:type="dxa"/>
            <w:vAlign w:val="center"/>
          </w:tcPr>
          <w:p>
            <w:pPr>
              <w:pStyle w:val="115"/>
              <w:adjustRightInd w:val="0"/>
              <w:snapToGrid w:val="0"/>
              <w:spacing w:line="240" w:lineRule="auto"/>
              <w:ind w:firstLine="0" w:firstLineChars="0"/>
              <w:jc w:val="center"/>
            </w:pPr>
            <w:r>
              <w:rPr>
                <w:rFonts w:hint="eastAsia"/>
                <w:sz w:val="21"/>
                <w:szCs w:val="21"/>
              </w:rPr>
              <w:t>6</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38450</w:t>
            </w:r>
          </w:p>
        </w:tc>
        <w:tc>
          <w:tcPr>
            <w:tcW w:w="1745"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15.2</w:t>
            </w:r>
          </w:p>
        </w:tc>
        <w:tc>
          <w:tcPr>
            <w:tcW w:w="172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0.58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jc w:val="center"/>
        </w:trPr>
        <w:tc>
          <w:tcPr>
            <w:tcW w:w="3757" w:type="dxa"/>
            <w:gridSpan w:val="3"/>
            <w:vAlign w:val="center"/>
          </w:tcPr>
          <w:p>
            <w:pPr>
              <w:pStyle w:val="115"/>
              <w:adjustRightInd w:val="0"/>
              <w:snapToGrid w:val="0"/>
              <w:spacing w:line="240" w:lineRule="auto"/>
              <w:ind w:firstLine="0" w:firstLineChars="0"/>
              <w:jc w:val="center"/>
            </w:pPr>
            <w:r>
              <w:rPr>
                <w:rFonts w:hint="eastAsia"/>
                <w:sz w:val="21"/>
                <w:szCs w:val="21"/>
              </w:rPr>
              <w:t>范围值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37598~38472</w:t>
            </w:r>
          </w:p>
        </w:tc>
        <w:tc>
          <w:tcPr>
            <w:tcW w:w="1745"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14.3~15.4</w:t>
            </w:r>
          </w:p>
        </w:tc>
        <w:tc>
          <w:tcPr>
            <w:tcW w:w="1728"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0.55~0.58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jc w:val="center"/>
        </w:trPr>
        <w:tc>
          <w:tcPr>
            <w:tcW w:w="3757"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平均值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38052</w:t>
            </w:r>
          </w:p>
        </w:tc>
        <w:tc>
          <w:tcPr>
            <w:tcW w:w="1745"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14.8</w:t>
            </w:r>
          </w:p>
        </w:tc>
        <w:tc>
          <w:tcPr>
            <w:tcW w:w="1728"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0.56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jc w:val="center"/>
        </w:trPr>
        <w:tc>
          <w:tcPr>
            <w:tcW w:w="3757"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标准值（烟囱高度15m）</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w:t>
            </w:r>
          </w:p>
        </w:tc>
        <w:tc>
          <w:tcPr>
            <w:tcW w:w="1745"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120</w:t>
            </w:r>
          </w:p>
        </w:tc>
        <w:tc>
          <w:tcPr>
            <w:tcW w:w="1728"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PrEx>
        <w:trPr>
          <w:trHeight w:val="255" w:hRule="atLeast"/>
          <w:jc w:val="center"/>
        </w:trPr>
        <w:tc>
          <w:tcPr>
            <w:tcW w:w="3757"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除尘效率</w:t>
            </w:r>
          </w:p>
        </w:tc>
        <w:tc>
          <w:tcPr>
            <w:tcW w:w="4883"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97.1%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jc w:val="center"/>
        </w:trPr>
        <w:tc>
          <w:tcPr>
            <w:tcW w:w="1875" w:type="dxa"/>
            <w:vMerge w:val="restart"/>
            <w:vAlign w:val="center"/>
          </w:tcPr>
          <w:p>
            <w:pPr>
              <w:pStyle w:val="115"/>
              <w:adjustRightInd w:val="0"/>
              <w:snapToGrid w:val="0"/>
              <w:spacing w:line="240" w:lineRule="auto"/>
              <w:ind w:firstLine="0" w:firstLineChars="0"/>
              <w:jc w:val="center"/>
            </w:pPr>
            <w:r>
              <w:rPr>
                <w:rFonts w:hint="eastAsia"/>
                <w:sz w:val="21"/>
                <w:szCs w:val="21"/>
              </w:rPr>
              <w:t>冲压车间板材生产线抛丸机配套双旋风+滤筒除尘设施进口</w:t>
            </w: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2016.10.12</w:t>
            </w:r>
          </w:p>
        </w:tc>
        <w:tc>
          <w:tcPr>
            <w:tcW w:w="672" w:type="dxa"/>
            <w:vAlign w:val="center"/>
          </w:tcPr>
          <w:p>
            <w:pPr>
              <w:pStyle w:val="115"/>
              <w:adjustRightInd w:val="0"/>
              <w:snapToGrid w:val="0"/>
              <w:spacing w:line="240" w:lineRule="auto"/>
              <w:ind w:firstLine="0" w:firstLineChars="0"/>
              <w:jc w:val="center"/>
            </w:pPr>
            <w:r>
              <w:rPr>
                <w:rFonts w:hint="eastAsia"/>
                <w:sz w:val="21"/>
                <w:szCs w:val="21"/>
              </w:rPr>
              <w:t>1</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17288</w:t>
            </w:r>
          </w:p>
        </w:tc>
        <w:tc>
          <w:tcPr>
            <w:tcW w:w="1745"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326</w:t>
            </w:r>
          </w:p>
        </w:tc>
        <w:tc>
          <w:tcPr>
            <w:tcW w:w="172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5.64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jc w:val="center"/>
        </w:trPr>
        <w:tc>
          <w:tcPr>
            <w:tcW w:w="1875"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2" w:type="dxa"/>
            <w:vAlign w:val="center"/>
          </w:tcPr>
          <w:p>
            <w:pPr>
              <w:pStyle w:val="115"/>
              <w:adjustRightInd w:val="0"/>
              <w:snapToGrid w:val="0"/>
              <w:spacing w:line="240" w:lineRule="auto"/>
              <w:ind w:firstLine="0" w:firstLineChars="0"/>
              <w:jc w:val="center"/>
            </w:pPr>
            <w:r>
              <w:rPr>
                <w:rFonts w:hint="eastAsia"/>
                <w:sz w:val="21"/>
                <w:szCs w:val="21"/>
              </w:rPr>
              <w:t>2</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17559</w:t>
            </w:r>
          </w:p>
        </w:tc>
        <w:tc>
          <w:tcPr>
            <w:tcW w:w="1745"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345</w:t>
            </w:r>
          </w:p>
        </w:tc>
        <w:tc>
          <w:tcPr>
            <w:tcW w:w="172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6.06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jc w:val="center"/>
        </w:trPr>
        <w:tc>
          <w:tcPr>
            <w:tcW w:w="1875"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2" w:type="dxa"/>
            <w:vAlign w:val="center"/>
          </w:tcPr>
          <w:p>
            <w:pPr>
              <w:pStyle w:val="115"/>
              <w:adjustRightInd w:val="0"/>
              <w:snapToGrid w:val="0"/>
              <w:spacing w:line="240" w:lineRule="auto"/>
              <w:ind w:firstLine="0" w:firstLineChars="0"/>
              <w:jc w:val="center"/>
            </w:pPr>
            <w:r>
              <w:rPr>
                <w:rFonts w:hint="eastAsia"/>
                <w:sz w:val="21"/>
                <w:szCs w:val="21"/>
              </w:rPr>
              <w:t>3</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17814</w:t>
            </w:r>
          </w:p>
        </w:tc>
        <w:tc>
          <w:tcPr>
            <w:tcW w:w="1745"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338</w:t>
            </w:r>
          </w:p>
        </w:tc>
        <w:tc>
          <w:tcPr>
            <w:tcW w:w="172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6.02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jc w:val="center"/>
        </w:trPr>
        <w:tc>
          <w:tcPr>
            <w:tcW w:w="1875" w:type="dxa"/>
            <w:vMerge w:val="continue"/>
            <w:vAlign w:val="center"/>
          </w:tcPr>
          <w:p>
            <w:pPr>
              <w:pStyle w:val="115"/>
              <w:adjustRightInd w:val="0"/>
              <w:snapToGrid w:val="0"/>
              <w:spacing w:line="240" w:lineRule="auto"/>
              <w:ind w:firstLine="0" w:firstLineChars="0"/>
              <w:jc w:val="center"/>
            </w:pP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2016.10.13</w:t>
            </w:r>
          </w:p>
        </w:tc>
        <w:tc>
          <w:tcPr>
            <w:tcW w:w="672" w:type="dxa"/>
            <w:vAlign w:val="center"/>
          </w:tcPr>
          <w:p>
            <w:pPr>
              <w:pStyle w:val="115"/>
              <w:adjustRightInd w:val="0"/>
              <w:snapToGrid w:val="0"/>
              <w:spacing w:line="240" w:lineRule="auto"/>
              <w:ind w:firstLine="0" w:firstLineChars="0"/>
              <w:jc w:val="center"/>
            </w:pPr>
            <w:r>
              <w:rPr>
                <w:rFonts w:hint="eastAsia"/>
                <w:sz w:val="21"/>
                <w:szCs w:val="21"/>
              </w:rPr>
              <w:t>4</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18204</w:t>
            </w:r>
          </w:p>
        </w:tc>
        <w:tc>
          <w:tcPr>
            <w:tcW w:w="1745"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339</w:t>
            </w:r>
          </w:p>
        </w:tc>
        <w:tc>
          <w:tcPr>
            <w:tcW w:w="172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6.17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PrEx>
        <w:trPr>
          <w:trHeight w:val="255" w:hRule="atLeast"/>
          <w:jc w:val="center"/>
        </w:trPr>
        <w:tc>
          <w:tcPr>
            <w:tcW w:w="1875"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2" w:type="dxa"/>
            <w:vAlign w:val="center"/>
          </w:tcPr>
          <w:p>
            <w:pPr>
              <w:pStyle w:val="115"/>
              <w:adjustRightInd w:val="0"/>
              <w:snapToGrid w:val="0"/>
              <w:spacing w:line="240" w:lineRule="auto"/>
              <w:ind w:firstLine="0" w:firstLineChars="0"/>
              <w:jc w:val="center"/>
            </w:pPr>
            <w:r>
              <w:rPr>
                <w:rFonts w:hint="eastAsia"/>
                <w:sz w:val="21"/>
                <w:szCs w:val="21"/>
              </w:rPr>
              <w:t>5</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17847</w:t>
            </w:r>
          </w:p>
        </w:tc>
        <w:tc>
          <w:tcPr>
            <w:tcW w:w="1745"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342</w:t>
            </w:r>
          </w:p>
        </w:tc>
        <w:tc>
          <w:tcPr>
            <w:tcW w:w="172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6.10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jc w:val="center"/>
        </w:trPr>
        <w:tc>
          <w:tcPr>
            <w:tcW w:w="1875"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2" w:type="dxa"/>
            <w:vAlign w:val="center"/>
          </w:tcPr>
          <w:p>
            <w:pPr>
              <w:pStyle w:val="115"/>
              <w:adjustRightInd w:val="0"/>
              <w:snapToGrid w:val="0"/>
              <w:spacing w:line="240" w:lineRule="auto"/>
              <w:ind w:firstLine="0" w:firstLineChars="0"/>
              <w:jc w:val="center"/>
            </w:pPr>
            <w:r>
              <w:rPr>
                <w:rFonts w:hint="eastAsia"/>
                <w:sz w:val="21"/>
                <w:szCs w:val="21"/>
              </w:rPr>
              <w:t>6</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17668</w:t>
            </w:r>
          </w:p>
        </w:tc>
        <w:tc>
          <w:tcPr>
            <w:tcW w:w="1745"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327</w:t>
            </w:r>
          </w:p>
        </w:tc>
        <w:tc>
          <w:tcPr>
            <w:tcW w:w="172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5.78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jc w:val="center"/>
        </w:trPr>
        <w:tc>
          <w:tcPr>
            <w:tcW w:w="3757" w:type="dxa"/>
            <w:gridSpan w:val="3"/>
            <w:vAlign w:val="center"/>
          </w:tcPr>
          <w:p>
            <w:pPr>
              <w:pStyle w:val="115"/>
              <w:adjustRightInd w:val="0"/>
              <w:snapToGrid w:val="0"/>
              <w:spacing w:line="240" w:lineRule="auto"/>
              <w:ind w:firstLine="0" w:firstLineChars="0"/>
              <w:jc w:val="center"/>
            </w:pPr>
            <w:r>
              <w:rPr>
                <w:rFonts w:hint="eastAsia"/>
                <w:sz w:val="21"/>
                <w:szCs w:val="21"/>
              </w:rPr>
              <w:t>范围值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17288~18204</w:t>
            </w:r>
          </w:p>
        </w:tc>
        <w:tc>
          <w:tcPr>
            <w:tcW w:w="1745"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326~345</w:t>
            </w:r>
          </w:p>
        </w:tc>
        <w:tc>
          <w:tcPr>
            <w:tcW w:w="1728"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5.64~6.17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jc w:val="center"/>
        </w:trPr>
        <w:tc>
          <w:tcPr>
            <w:tcW w:w="3757"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平均值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17730</w:t>
            </w:r>
          </w:p>
        </w:tc>
        <w:tc>
          <w:tcPr>
            <w:tcW w:w="1745"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336</w:t>
            </w:r>
          </w:p>
        </w:tc>
        <w:tc>
          <w:tcPr>
            <w:tcW w:w="1728"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5.96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jc w:val="center"/>
        </w:trPr>
        <w:tc>
          <w:tcPr>
            <w:tcW w:w="1875" w:type="dxa"/>
            <w:vMerge w:val="restart"/>
            <w:vAlign w:val="center"/>
          </w:tcPr>
          <w:p>
            <w:pPr>
              <w:pStyle w:val="115"/>
              <w:adjustRightInd w:val="0"/>
              <w:snapToGrid w:val="0"/>
              <w:spacing w:line="240" w:lineRule="auto"/>
              <w:ind w:firstLine="0" w:firstLineChars="0"/>
              <w:jc w:val="center"/>
              <w:rPr>
                <w:sz w:val="21"/>
                <w:szCs w:val="21"/>
              </w:rPr>
            </w:pPr>
            <w:r>
              <w:rPr>
                <w:rFonts w:hint="eastAsia"/>
                <w:sz w:val="21"/>
                <w:szCs w:val="21"/>
              </w:rPr>
              <w:t>冲压车间板材生产线抛丸机配套双旋风+滤筒除尘设施出口</w:t>
            </w: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2016.10.12</w:t>
            </w:r>
          </w:p>
        </w:tc>
        <w:tc>
          <w:tcPr>
            <w:tcW w:w="672" w:type="dxa"/>
            <w:vAlign w:val="center"/>
          </w:tcPr>
          <w:p>
            <w:pPr>
              <w:pStyle w:val="115"/>
              <w:adjustRightInd w:val="0"/>
              <w:snapToGrid w:val="0"/>
              <w:spacing w:line="240" w:lineRule="auto"/>
              <w:ind w:firstLine="0" w:firstLineChars="0"/>
              <w:jc w:val="center"/>
            </w:pPr>
            <w:r>
              <w:rPr>
                <w:rFonts w:hint="eastAsia"/>
                <w:sz w:val="21"/>
                <w:szCs w:val="21"/>
              </w:rPr>
              <w:t>1</w:t>
            </w:r>
          </w:p>
        </w:tc>
        <w:tc>
          <w:tcPr>
            <w:tcW w:w="1410" w:type="dxa"/>
            <w:vAlign w:val="center"/>
          </w:tcPr>
          <w:p>
            <w:pPr>
              <w:pStyle w:val="115"/>
              <w:adjustRightInd w:val="0"/>
              <w:snapToGrid w:val="0"/>
              <w:spacing w:line="240" w:lineRule="auto"/>
              <w:ind w:firstLine="0" w:firstLineChars="0"/>
              <w:jc w:val="center"/>
            </w:pPr>
            <w:r>
              <w:rPr>
                <w:rFonts w:hint="eastAsia"/>
                <w:sz w:val="21"/>
                <w:szCs w:val="21"/>
              </w:rPr>
              <w:t>18350</w:t>
            </w:r>
          </w:p>
        </w:tc>
        <w:tc>
          <w:tcPr>
            <w:tcW w:w="1745"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16.2</w:t>
            </w:r>
          </w:p>
        </w:tc>
        <w:tc>
          <w:tcPr>
            <w:tcW w:w="1728" w:type="dxa"/>
            <w:tcMar>
              <w:top w:w="0" w:type="dxa"/>
              <w:left w:w="28" w:type="dxa"/>
              <w:bottom w:w="0" w:type="dxa"/>
              <w:right w:w="28" w:type="dxa"/>
            </w:tcMar>
            <w:vAlign w:val="bottom"/>
          </w:tcPr>
          <w:p>
            <w:pPr>
              <w:pStyle w:val="115"/>
              <w:adjustRightInd w:val="0"/>
              <w:snapToGrid w:val="0"/>
              <w:spacing w:line="240" w:lineRule="auto"/>
              <w:ind w:firstLine="0" w:firstLineChars="0"/>
              <w:jc w:val="center"/>
              <w:rPr>
                <w:sz w:val="21"/>
                <w:szCs w:val="21"/>
              </w:rPr>
            </w:pPr>
            <w:r>
              <w:rPr>
                <w:rFonts w:hint="eastAsia"/>
                <w:sz w:val="21"/>
                <w:szCs w:val="21"/>
              </w:rPr>
              <w:t xml:space="preserve">0.30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jc w:val="center"/>
        </w:trPr>
        <w:tc>
          <w:tcPr>
            <w:tcW w:w="1875"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2" w:type="dxa"/>
            <w:vAlign w:val="center"/>
          </w:tcPr>
          <w:p>
            <w:pPr>
              <w:pStyle w:val="115"/>
              <w:adjustRightInd w:val="0"/>
              <w:snapToGrid w:val="0"/>
              <w:spacing w:line="240" w:lineRule="auto"/>
              <w:ind w:firstLine="0" w:firstLineChars="0"/>
              <w:jc w:val="center"/>
            </w:pPr>
            <w:r>
              <w:rPr>
                <w:rFonts w:hint="eastAsia"/>
                <w:sz w:val="21"/>
                <w:szCs w:val="21"/>
              </w:rPr>
              <w:t>2</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18480</w:t>
            </w:r>
          </w:p>
        </w:tc>
        <w:tc>
          <w:tcPr>
            <w:tcW w:w="1745"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15.8</w:t>
            </w:r>
          </w:p>
        </w:tc>
        <w:tc>
          <w:tcPr>
            <w:tcW w:w="1728" w:type="dxa"/>
            <w:tcMar>
              <w:top w:w="0" w:type="dxa"/>
              <w:left w:w="28" w:type="dxa"/>
              <w:bottom w:w="0" w:type="dxa"/>
              <w:right w:w="28" w:type="dxa"/>
            </w:tcMar>
            <w:vAlign w:val="bottom"/>
          </w:tcPr>
          <w:p>
            <w:pPr>
              <w:pStyle w:val="115"/>
              <w:adjustRightInd w:val="0"/>
              <w:snapToGrid w:val="0"/>
              <w:spacing w:line="240" w:lineRule="auto"/>
              <w:ind w:firstLine="0" w:firstLineChars="0"/>
              <w:jc w:val="center"/>
              <w:rPr>
                <w:sz w:val="21"/>
                <w:szCs w:val="21"/>
              </w:rPr>
            </w:pPr>
            <w:r>
              <w:rPr>
                <w:rFonts w:hint="eastAsia"/>
                <w:sz w:val="21"/>
                <w:szCs w:val="21"/>
              </w:rPr>
              <w:t xml:space="preserve">0.29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jc w:val="center"/>
        </w:trPr>
        <w:tc>
          <w:tcPr>
            <w:tcW w:w="1875"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2" w:type="dxa"/>
            <w:vAlign w:val="center"/>
          </w:tcPr>
          <w:p>
            <w:pPr>
              <w:pStyle w:val="115"/>
              <w:adjustRightInd w:val="0"/>
              <w:snapToGrid w:val="0"/>
              <w:spacing w:line="240" w:lineRule="auto"/>
              <w:ind w:firstLine="0" w:firstLineChars="0"/>
              <w:jc w:val="center"/>
            </w:pPr>
            <w:r>
              <w:rPr>
                <w:rFonts w:hint="eastAsia"/>
                <w:sz w:val="21"/>
                <w:szCs w:val="21"/>
              </w:rPr>
              <w:t>3</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18925</w:t>
            </w:r>
          </w:p>
        </w:tc>
        <w:tc>
          <w:tcPr>
            <w:tcW w:w="1745"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16.6</w:t>
            </w:r>
          </w:p>
        </w:tc>
        <w:tc>
          <w:tcPr>
            <w:tcW w:w="1728" w:type="dxa"/>
            <w:tcMar>
              <w:top w:w="0" w:type="dxa"/>
              <w:left w:w="28" w:type="dxa"/>
              <w:bottom w:w="0" w:type="dxa"/>
              <w:right w:w="28" w:type="dxa"/>
            </w:tcMar>
            <w:vAlign w:val="bottom"/>
          </w:tcPr>
          <w:p>
            <w:pPr>
              <w:pStyle w:val="115"/>
              <w:adjustRightInd w:val="0"/>
              <w:snapToGrid w:val="0"/>
              <w:spacing w:line="240" w:lineRule="auto"/>
              <w:ind w:firstLine="0" w:firstLineChars="0"/>
              <w:jc w:val="center"/>
              <w:rPr>
                <w:sz w:val="21"/>
                <w:szCs w:val="21"/>
              </w:rPr>
            </w:pPr>
            <w:r>
              <w:rPr>
                <w:rFonts w:hint="eastAsia"/>
                <w:sz w:val="21"/>
                <w:szCs w:val="21"/>
              </w:rPr>
              <w:t xml:space="preserve">0.31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jc w:val="center"/>
        </w:trPr>
        <w:tc>
          <w:tcPr>
            <w:tcW w:w="1875" w:type="dxa"/>
            <w:vMerge w:val="continue"/>
            <w:vAlign w:val="center"/>
          </w:tcPr>
          <w:p>
            <w:pPr>
              <w:pStyle w:val="115"/>
              <w:adjustRightInd w:val="0"/>
              <w:snapToGrid w:val="0"/>
              <w:spacing w:line="240" w:lineRule="auto"/>
              <w:ind w:firstLine="0" w:firstLineChars="0"/>
              <w:jc w:val="center"/>
            </w:pP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2016.10.13</w:t>
            </w:r>
          </w:p>
        </w:tc>
        <w:tc>
          <w:tcPr>
            <w:tcW w:w="672" w:type="dxa"/>
            <w:vAlign w:val="center"/>
          </w:tcPr>
          <w:p>
            <w:pPr>
              <w:pStyle w:val="115"/>
              <w:adjustRightInd w:val="0"/>
              <w:snapToGrid w:val="0"/>
              <w:spacing w:line="240" w:lineRule="auto"/>
              <w:ind w:firstLine="0" w:firstLineChars="0"/>
              <w:jc w:val="center"/>
            </w:pPr>
            <w:r>
              <w:rPr>
                <w:rFonts w:hint="eastAsia"/>
                <w:sz w:val="21"/>
                <w:szCs w:val="21"/>
              </w:rPr>
              <w:t>4</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18443</w:t>
            </w:r>
          </w:p>
        </w:tc>
        <w:tc>
          <w:tcPr>
            <w:tcW w:w="1745"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16.1</w:t>
            </w:r>
          </w:p>
        </w:tc>
        <w:tc>
          <w:tcPr>
            <w:tcW w:w="1728" w:type="dxa"/>
            <w:tcMar>
              <w:top w:w="0" w:type="dxa"/>
              <w:left w:w="28" w:type="dxa"/>
              <w:bottom w:w="0" w:type="dxa"/>
              <w:right w:w="28" w:type="dxa"/>
            </w:tcMar>
            <w:vAlign w:val="bottom"/>
          </w:tcPr>
          <w:p>
            <w:pPr>
              <w:pStyle w:val="115"/>
              <w:adjustRightInd w:val="0"/>
              <w:snapToGrid w:val="0"/>
              <w:spacing w:line="240" w:lineRule="auto"/>
              <w:ind w:firstLine="0" w:firstLineChars="0"/>
              <w:jc w:val="center"/>
              <w:rPr>
                <w:sz w:val="21"/>
                <w:szCs w:val="21"/>
              </w:rPr>
            </w:pPr>
            <w:r>
              <w:rPr>
                <w:rFonts w:hint="eastAsia"/>
                <w:sz w:val="21"/>
                <w:szCs w:val="21"/>
              </w:rPr>
              <w:t xml:space="preserve">0.30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jc w:val="center"/>
        </w:trPr>
        <w:tc>
          <w:tcPr>
            <w:tcW w:w="1875"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2" w:type="dxa"/>
            <w:vAlign w:val="center"/>
          </w:tcPr>
          <w:p>
            <w:pPr>
              <w:pStyle w:val="115"/>
              <w:adjustRightInd w:val="0"/>
              <w:snapToGrid w:val="0"/>
              <w:spacing w:line="240" w:lineRule="auto"/>
              <w:ind w:firstLine="0" w:firstLineChars="0"/>
              <w:jc w:val="center"/>
            </w:pPr>
            <w:r>
              <w:rPr>
                <w:rFonts w:hint="eastAsia"/>
                <w:sz w:val="21"/>
                <w:szCs w:val="21"/>
              </w:rPr>
              <w:t>5</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18792</w:t>
            </w:r>
          </w:p>
        </w:tc>
        <w:tc>
          <w:tcPr>
            <w:tcW w:w="1745"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15.4</w:t>
            </w:r>
          </w:p>
        </w:tc>
        <w:tc>
          <w:tcPr>
            <w:tcW w:w="1728" w:type="dxa"/>
            <w:tcMar>
              <w:top w:w="0" w:type="dxa"/>
              <w:left w:w="28" w:type="dxa"/>
              <w:bottom w:w="0" w:type="dxa"/>
              <w:right w:w="28" w:type="dxa"/>
            </w:tcMar>
            <w:vAlign w:val="bottom"/>
          </w:tcPr>
          <w:p>
            <w:pPr>
              <w:pStyle w:val="115"/>
              <w:adjustRightInd w:val="0"/>
              <w:snapToGrid w:val="0"/>
              <w:spacing w:line="240" w:lineRule="auto"/>
              <w:ind w:firstLine="0" w:firstLineChars="0"/>
              <w:jc w:val="center"/>
              <w:rPr>
                <w:sz w:val="21"/>
                <w:szCs w:val="21"/>
              </w:rPr>
            </w:pPr>
            <w:r>
              <w:rPr>
                <w:rFonts w:hint="eastAsia"/>
                <w:sz w:val="21"/>
                <w:szCs w:val="21"/>
              </w:rPr>
              <w:t xml:space="preserve">0.29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jc w:val="center"/>
        </w:trPr>
        <w:tc>
          <w:tcPr>
            <w:tcW w:w="1875"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2" w:type="dxa"/>
            <w:vAlign w:val="center"/>
          </w:tcPr>
          <w:p>
            <w:pPr>
              <w:pStyle w:val="115"/>
              <w:adjustRightInd w:val="0"/>
              <w:snapToGrid w:val="0"/>
              <w:spacing w:line="240" w:lineRule="auto"/>
              <w:ind w:firstLine="0" w:firstLineChars="0"/>
              <w:jc w:val="center"/>
            </w:pPr>
            <w:r>
              <w:rPr>
                <w:rFonts w:hint="eastAsia"/>
                <w:sz w:val="21"/>
                <w:szCs w:val="21"/>
              </w:rPr>
              <w:t>6</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19038</w:t>
            </w:r>
          </w:p>
        </w:tc>
        <w:tc>
          <w:tcPr>
            <w:tcW w:w="1745"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16.3</w:t>
            </w:r>
          </w:p>
        </w:tc>
        <w:tc>
          <w:tcPr>
            <w:tcW w:w="1728" w:type="dxa"/>
            <w:tcMar>
              <w:top w:w="0" w:type="dxa"/>
              <w:left w:w="28" w:type="dxa"/>
              <w:bottom w:w="0" w:type="dxa"/>
              <w:right w:w="28" w:type="dxa"/>
            </w:tcMar>
            <w:vAlign w:val="bottom"/>
          </w:tcPr>
          <w:p>
            <w:pPr>
              <w:pStyle w:val="115"/>
              <w:adjustRightInd w:val="0"/>
              <w:snapToGrid w:val="0"/>
              <w:spacing w:line="240" w:lineRule="auto"/>
              <w:ind w:firstLine="0" w:firstLineChars="0"/>
              <w:jc w:val="center"/>
              <w:rPr>
                <w:sz w:val="21"/>
                <w:szCs w:val="21"/>
              </w:rPr>
            </w:pPr>
            <w:r>
              <w:rPr>
                <w:rFonts w:hint="eastAsia"/>
                <w:sz w:val="21"/>
                <w:szCs w:val="21"/>
              </w:rPr>
              <w:t xml:space="preserve">0.31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jc w:val="center"/>
        </w:trPr>
        <w:tc>
          <w:tcPr>
            <w:tcW w:w="3757" w:type="dxa"/>
            <w:gridSpan w:val="3"/>
            <w:vAlign w:val="center"/>
          </w:tcPr>
          <w:p>
            <w:pPr>
              <w:pStyle w:val="115"/>
              <w:adjustRightInd w:val="0"/>
              <w:snapToGrid w:val="0"/>
              <w:spacing w:line="240" w:lineRule="auto"/>
              <w:ind w:firstLine="0" w:firstLineChars="0"/>
              <w:jc w:val="center"/>
            </w:pPr>
            <w:r>
              <w:rPr>
                <w:rFonts w:hint="eastAsia"/>
                <w:sz w:val="21"/>
                <w:szCs w:val="21"/>
              </w:rPr>
              <w:t>范围值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18350~19038</w:t>
            </w:r>
          </w:p>
        </w:tc>
        <w:tc>
          <w:tcPr>
            <w:tcW w:w="1745"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15.4~16.6</w:t>
            </w:r>
          </w:p>
        </w:tc>
        <w:tc>
          <w:tcPr>
            <w:tcW w:w="1728"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0.29~0.31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jc w:val="center"/>
        </w:trPr>
        <w:tc>
          <w:tcPr>
            <w:tcW w:w="3757"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平均值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18671</w:t>
            </w:r>
          </w:p>
        </w:tc>
        <w:tc>
          <w:tcPr>
            <w:tcW w:w="1745"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16.1</w:t>
            </w:r>
          </w:p>
        </w:tc>
        <w:tc>
          <w:tcPr>
            <w:tcW w:w="1728"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0.30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jc w:val="center"/>
        </w:trPr>
        <w:tc>
          <w:tcPr>
            <w:tcW w:w="3757"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标准值（烟囱高度15m）</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w:t>
            </w:r>
          </w:p>
        </w:tc>
        <w:tc>
          <w:tcPr>
            <w:tcW w:w="1745"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120</w:t>
            </w:r>
          </w:p>
        </w:tc>
        <w:tc>
          <w:tcPr>
            <w:tcW w:w="1728"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PrEx>
        <w:trPr>
          <w:trHeight w:val="255" w:hRule="atLeast"/>
          <w:jc w:val="center"/>
        </w:trPr>
        <w:tc>
          <w:tcPr>
            <w:tcW w:w="3757"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除尘效率（%）</w:t>
            </w:r>
          </w:p>
        </w:tc>
        <w:tc>
          <w:tcPr>
            <w:tcW w:w="4883"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95.2%</w:t>
            </w:r>
          </w:p>
        </w:tc>
      </w:tr>
    </w:tbl>
    <w:p>
      <w:pPr>
        <w:adjustRightInd w:val="0"/>
        <w:snapToGrid w:val="0"/>
        <w:spacing w:line="240" w:lineRule="auto"/>
        <w:ind w:firstLine="0" w:firstLineChars="0"/>
        <w:jc w:val="center"/>
        <w:rPr>
          <w:rFonts w:hAnsi="宋体"/>
          <w:b/>
          <w:sz w:val="21"/>
          <w:szCs w:val="21"/>
        </w:rPr>
      </w:pPr>
      <w:r>
        <w:rPr>
          <w:rFonts w:hint="eastAsia" w:hAnsi="宋体"/>
          <w:b/>
          <w:sz w:val="21"/>
          <w:szCs w:val="21"/>
        </w:rPr>
        <w:t>表8.1  抛丸工序大气污染源排放监测结果一览表（续）</w:t>
      </w:r>
    </w:p>
    <w:tbl>
      <w:tblPr>
        <w:tblStyle w:val="48"/>
        <w:tblW w:w="8640"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869"/>
        <w:gridCol w:w="1210"/>
        <w:gridCol w:w="677"/>
        <w:gridCol w:w="1410"/>
        <w:gridCol w:w="1718"/>
        <w:gridCol w:w="1756"/>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restart"/>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监测点位</w:t>
            </w:r>
          </w:p>
        </w:tc>
        <w:tc>
          <w:tcPr>
            <w:tcW w:w="1210" w:type="dxa"/>
            <w:vMerge w:val="restart"/>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监测时间</w:t>
            </w:r>
          </w:p>
        </w:tc>
        <w:tc>
          <w:tcPr>
            <w:tcW w:w="677" w:type="dxa"/>
            <w:vMerge w:val="restart"/>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频次</w:t>
            </w:r>
          </w:p>
        </w:tc>
        <w:tc>
          <w:tcPr>
            <w:tcW w:w="1410" w:type="dxa"/>
            <w:vMerge w:val="restart"/>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标态排气量（Nm</w:t>
            </w:r>
            <w:r>
              <w:rPr>
                <w:rFonts w:hint="eastAsia"/>
                <w:b/>
                <w:bCs/>
                <w:snapToGrid/>
                <w:kern w:val="2"/>
                <w:sz w:val="21"/>
                <w:szCs w:val="21"/>
                <w:vertAlign w:val="superscript"/>
              </w:rPr>
              <w:t>3</w:t>
            </w:r>
            <w:r>
              <w:rPr>
                <w:rFonts w:hint="eastAsia"/>
                <w:b/>
                <w:bCs/>
                <w:snapToGrid/>
                <w:kern w:val="2"/>
                <w:sz w:val="21"/>
                <w:szCs w:val="21"/>
              </w:rPr>
              <w:t>/h）</w:t>
            </w:r>
          </w:p>
        </w:tc>
        <w:tc>
          <w:tcPr>
            <w:tcW w:w="3474" w:type="dxa"/>
            <w:gridSpan w:val="2"/>
            <w:tcMar>
              <w:top w:w="0" w:type="dxa"/>
              <w:left w:w="28" w:type="dxa"/>
              <w:bottom w:w="0" w:type="dxa"/>
              <w:right w:w="28" w:type="dxa"/>
            </w:tcMar>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粉  尘</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4"/>
              <w:snapToGrid w:val="0"/>
              <w:spacing w:line="240" w:lineRule="auto"/>
              <w:ind w:firstLine="0" w:firstLineChars="0"/>
              <w:rPr>
                <w:b/>
                <w:bCs/>
                <w:snapToGrid/>
                <w:kern w:val="2"/>
                <w:sz w:val="21"/>
                <w:szCs w:val="21"/>
              </w:rPr>
            </w:pPr>
          </w:p>
        </w:tc>
        <w:tc>
          <w:tcPr>
            <w:tcW w:w="1210" w:type="dxa"/>
            <w:vMerge w:val="continue"/>
            <w:vAlign w:val="center"/>
          </w:tcPr>
          <w:p>
            <w:pPr>
              <w:pStyle w:val="114"/>
              <w:snapToGrid w:val="0"/>
              <w:spacing w:line="240" w:lineRule="auto"/>
              <w:ind w:firstLine="0" w:firstLineChars="0"/>
              <w:rPr>
                <w:b/>
                <w:bCs/>
                <w:snapToGrid/>
                <w:kern w:val="2"/>
                <w:sz w:val="21"/>
                <w:szCs w:val="21"/>
              </w:rPr>
            </w:pPr>
          </w:p>
        </w:tc>
        <w:tc>
          <w:tcPr>
            <w:tcW w:w="677" w:type="dxa"/>
            <w:vMerge w:val="continue"/>
            <w:vAlign w:val="center"/>
          </w:tcPr>
          <w:p>
            <w:pPr>
              <w:pStyle w:val="114"/>
              <w:snapToGrid w:val="0"/>
              <w:spacing w:line="240" w:lineRule="auto"/>
              <w:ind w:firstLine="0" w:firstLineChars="0"/>
              <w:rPr>
                <w:b/>
                <w:bCs/>
                <w:snapToGrid/>
                <w:kern w:val="2"/>
                <w:sz w:val="21"/>
                <w:szCs w:val="21"/>
              </w:rPr>
            </w:pPr>
          </w:p>
        </w:tc>
        <w:tc>
          <w:tcPr>
            <w:tcW w:w="1410" w:type="dxa"/>
            <w:vMerge w:val="continue"/>
            <w:vAlign w:val="center"/>
          </w:tcPr>
          <w:p>
            <w:pPr>
              <w:pStyle w:val="114"/>
              <w:snapToGrid w:val="0"/>
              <w:spacing w:line="240" w:lineRule="auto"/>
              <w:ind w:firstLine="0" w:firstLineChars="0"/>
              <w:rPr>
                <w:b/>
                <w:bCs/>
                <w:snapToGrid/>
                <w:kern w:val="2"/>
                <w:sz w:val="21"/>
                <w:szCs w:val="21"/>
              </w:rPr>
            </w:pPr>
          </w:p>
        </w:tc>
        <w:tc>
          <w:tcPr>
            <w:tcW w:w="1718" w:type="dxa"/>
            <w:tcMar>
              <w:top w:w="0" w:type="dxa"/>
              <w:left w:w="28" w:type="dxa"/>
              <w:bottom w:w="0" w:type="dxa"/>
              <w:right w:w="28" w:type="dxa"/>
            </w:tcMar>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排放浓度（mg/m</w:t>
            </w:r>
            <w:r>
              <w:rPr>
                <w:rFonts w:hint="eastAsia"/>
                <w:b/>
                <w:bCs/>
                <w:snapToGrid/>
                <w:kern w:val="2"/>
                <w:sz w:val="21"/>
                <w:szCs w:val="21"/>
                <w:vertAlign w:val="superscript"/>
              </w:rPr>
              <w:t>3</w:t>
            </w:r>
            <w:r>
              <w:rPr>
                <w:rFonts w:hint="eastAsia"/>
                <w:b/>
                <w:bCs/>
                <w:snapToGrid/>
                <w:kern w:val="2"/>
                <w:sz w:val="21"/>
                <w:szCs w:val="21"/>
              </w:rPr>
              <w:t>）</w:t>
            </w:r>
          </w:p>
        </w:tc>
        <w:tc>
          <w:tcPr>
            <w:tcW w:w="1756" w:type="dxa"/>
            <w:tcMar>
              <w:top w:w="0" w:type="dxa"/>
              <w:left w:w="28" w:type="dxa"/>
              <w:bottom w:w="0" w:type="dxa"/>
              <w:right w:w="28" w:type="dxa"/>
            </w:tcMar>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排放速率（kg/h）</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restart"/>
            <w:vAlign w:val="center"/>
          </w:tcPr>
          <w:p>
            <w:pPr>
              <w:pStyle w:val="115"/>
              <w:adjustRightInd w:val="0"/>
              <w:snapToGrid w:val="0"/>
              <w:spacing w:line="240" w:lineRule="auto"/>
              <w:ind w:firstLine="0" w:firstLineChars="0"/>
              <w:jc w:val="center"/>
            </w:pPr>
            <w:r>
              <w:rPr>
                <w:rFonts w:hint="eastAsia"/>
                <w:sz w:val="21"/>
                <w:szCs w:val="21"/>
              </w:rPr>
              <w:t>钢一车间1#抛丸机配套双旋风+布袋除尘器进口</w:t>
            </w: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2016.10.12</w:t>
            </w:r>
          </w:p>
        </w:tc>
        <w:tc>
          <w:tcPr>
            <w:tcW w:w="677" w:type="dxa"/>
            <w:vAlign w:val="center"/>
          </w:tcPr>
          <w:p>
            <w:pPr>
              <w:pStyle w:val="115"/>
              <w:adjustRightInd w:val="0"/>
              <w:snapToGrid w:val="0"/>
              <w:spacing w:line="240" w:lineRule="auto"/>
              <w:ind w:firstLine="0" w:firstLineChars="0"/>
              <w:jc w:val="center"/>
            </w:pPr>
            <w:r>
              <w:rPr>
                <w:rFonts w:hint="eastAsia"/>
                <w:sz w:val="21"/>
                <w:szCs w:val="21"/>
              </w:rPr>
              <w:t>1</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22795</w:t>
            </w:r>
          </w:p>
        </w:tc>
        <w:tc>
          <w:tcPr>
            <w:tcW w:w="171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328</w:t>
            </w:r>
          </w:p>
        </w:tc>
        <w:tc>
          <w:tcPr>
            <w:tcW w:w="175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7.48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2</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23288</w:t>
            </w:r>
          </w:p>
        </w:tc>
        <w:tc>
          <w:tcPr>
            <w:tcW w:w="171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316</w:t>
            </w:r>
          </w:p>
        </w:tc>
        <w:tc>
          <w:tcPr>
            <w:tcW w:w="175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7.36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3</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23421</w:t>
            </w:r>
          </w:p>
        </w:tc>
        <w:tc>
          <w:tcPr>
            <w:tcW w:w="171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342</w:t>
            </w:r>
          </w:p>
        </w:tc>
        <w:tc>
          <w:tcPr>
            <w:tcW w:w="175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8.01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2016.10.13</w:t>
            </w:r>
          </w:p>
        </w:tc>
        <w:tc>
          <w:tcPr>
            <w:tcW w:w="677" w:type="dxa"/>
            <w:vAlign w:val="center"/>
          </w:tcPr>
          <w:p>
            <w:pPr>
              <w:pStyle w:val="115"/>
              <w:adjustRightInd w:val="0"/>
              <w:snapToGrid w:val="0"/>
              <w:spacing w:line="240" w:lineRule="auto"/>
              <w:ind w:firstLine="0" w:firstLineChars="0"/>
              <w:jc w:val="center"/>
            </w:pPr>
            <w:r>
              <w:rPr>
                <w:rFonts w:hint="eastAsia"/>
                <w:sz w:val="21"/>
                <w:szCs w:val="21"/>
              </w:rPr>
              <w:t>4</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22984</w:t>
            </w:r>
          </w:p>
        </w:tc>
        <w:tc>
          <w:tcPr>
            <w:tcW w:w="171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327</w:t>
            </w:r>
          </w:p>
        </w:tc>
        <w:tc>
          <w:tcPr>
            <w:tcW w:w="175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7.52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5</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23178</w:t>
            </w:r>
          </w:p>
        </w:tc>
        <w:tc>
          <w:tcPr>
            <w:tcW w:w="171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332</w:t>
            </w:r>
          </w:p>
        </w:tc>
        <w:tc>
          <w:tcPr>
            <w:tcW w:w="175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7.70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6</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22862</w:t>
            </w:r>
          </w:p>
        </w:tc>
        <w:tc>
          <w:tcPr>
            <w:tcW w:w="171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326</w:t>
            </w:r>
          </w:p>
        </w:tc>
        <w:tc>
          <w:tcPr>
            <w:tcW w:w="175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7.45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3756" w:type="dxa"/>
            <w:gridSpan w:val="3"/>
            <w:vAlign w:val="center"/>
          </w:tcPr>
          <w:p>
            <w:pPr>
              <w:pStyle w:val="115"/>
              <w:adjustRightInd w:val="0"/>
              <w:snapToGrid w:val="0"/>
              <w:spacing w:line="240" w:lineRule="auto"/>
              <w:ind w:firstLine="0" w:firstLineChars="0"/>
              <w:jc w:val="center"/>
            </w:pPr>
            <w:r>
              <w:rPr>
                <w:rFonts w:hint="eastAsia"/>
                <w:sz w:val="21"/>
                <w:szCs w:val="21"/>
              </w:rPr>
              <w:t>范围值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22795~23421</w:t>
            </w:r>
          </w:p>
        </w:tc>
        <w:tc>
          <w:tcPr>
            <w:tcW w:w="1718"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316~342</w:t>
            </w:r>
          </w:p>
        </w:tc>
        <w:tc>
          <w:tcPr>
            <w:tcW w:w="1756"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7.36~8.01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3756"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平均值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23088</w:t>
            </w:r>
          </w:p>
        </w:tc>
        <w:tc>
          <w:tcPr>
            <w:tcW w:w="1718"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329</w:t>
            </w:r>
          </w:p>
        </w:tc>
        <w:tc>
          <w:tcPr>
            <w:tcW w:w="1756"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7.58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restart"/>
            <w:vAlign w:val="center"/>
          </w:tcPr>
          <w:p>
            <w:pPr>
              <w:pStyle w:val="115"/>
              <w:adjustRightInd w:val="0"/>
              <w:snapToGrid w:val="0"/>
              <w:spacing w:line="240" w:lineRule="auto"/>
              <w:ind w:firstLine="0" w:firstLineChars="0"/>
              <w:jc w:val="center"/>
            </w:pPr>
            <w:r>
              <w:rPr>
                <w:rFonts w:hint="eastAsia"/>
                <w:sz w:val="21"/>
                <w:szCs w:val="21"/>
              </w:rPr>
              <w:t>钢一车间1#抛丸机配套双旋风+布袋除尘器出口</w:t>
            </w: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2016.10.12</w:t>
            </w:r>
          </w:p>
        </w:tc>
        <w:tc>
          <w:tcPr>
            <w:tcW w:w="677" w:type="dxa"/>
            <w:vAlign w:val="center"/>
          </w:tcPr>
          <w:p>
            <w:pPr>
              <w:pStyle w:val="115"/>
              <w:adjustRightInd w:val="0"/>
              <w:snapToGrid w:val="0"/>
              <w:spacing w:line="240" w:lineRule="auto"/>
              <w:ind w:firstLine="0" w:firstLineChars="0"/>
              <w:jc w:val="center"/>
            </w:pPr>
            <w:r>
              <w:rPr>
                <w:rFonts w:hint="eastAsia"/>
                <w:sz w:val="21"/>
                <w:szCs w:val="21"/>
              </w:rPr>
              <w:t>1</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24382</w:t>
            </w:r>
          </w:p>
        </w:tc>
        <w:tc>
          <w:tcPr>
            <w:tcW w:w="171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10.5</w:t>
            </w:r>
          </w:p>
        </w:tc>
        <w:tc>
          <w:tcPr>
            <w:tcW w:w="175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0.26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2</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24200</w:t>
            </w:r>
          </w:p>
        </w:tc>
        <w:tc>
          <w:tcPr>
            <w:tcW w:w="171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10.8</w:t>
            </w:r>
          </w:p>
        </w:tc>
        <w:tc>
          <w:tcPr>
            <w:tcW w:w="175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0.26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3</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24556</w:t>
            </w:r>
          </w:p>
        </w:tc>
        <w:tc>
          <w:tcPr>
            <w:tcW w:w="171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11.1</w:t>
            </w:r>
          </w:p>
        </w:tc>
        <w:tc>
          <w:tcPr>
            <w:tcW w:w="175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0.27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2016.10.13</w:t>
            </w:r>
          </w:p>
        </w:tc>
        <w:tc>
          <w:tcPr>
            <w:tcW w:w="677" w:type="dxa"/>
            <w:vAlign w:val="center"/>
          </w:tcPr>
          <w:p>
            <w:pPr>
              <w:pStyle w:val="115"/>
              <w:adjustRightInd w:val="0"/>
              <w:snapToGrid w:val="0"/>
              <w:spacing w:line="240" w:lineRule="auto"/>
              <w:ind w:firstLine="0" w:firstLineChars="0"/>
              <w:jc w:val="center"/>
            </w:pPr>
            <w:r>
              <w:rPr>
                <w:rFonts w:hint="eastAsia"/>
                <w:sz w:val="21"/>
                <w:szCs w:val="21"/>
              </w:rPr>
              <w:t>4</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24824</w:t>
            </w:r>
          </w:p>
        </w:tc>
        <w:tc>
          <w:tcPr>
            <w:tcW w:w="171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11.4</w:t>
            </w:r>
          </w:p>
        </w:tc>
        <w:tc>
          <w:tcPr>
            <w:tcW w:w="175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0.28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5</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25035</w:t>
            </w:r>
          </w:p>
        </w:tc>
        <w:tc>
          <w:tcPr>
            <w:tcW w:w="171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10.6</w:t>
            </w:r>
          </w:p>
        </w:tc>
        <w:tc>
          <w:tcPr>
            <w:tcW w:w="175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0.27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6</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24997</w:t>
            </w:r>
          </w:p>
        </w:tc>
        <w:tc>
          <w:tcPr>
            <w:tcW w:w="171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10.0</w:t>
            </w:r>
          </w:p>
        </w:tc>
        <w:tc>
          <w:tcPr>
            <w:tcW w:w="175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0.25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3756" w:type="dxa"/>
            <w:gridSpan w:val="3"/>
            <w:vAlign w:val="center"/>
          </w:tcPr>
          <w:p>
            <w:pPr>
              <w:pStyle w:val="115"/>
              <w:adjustRightInd w:val="0"/>
              <w:snapToGrid w:val="0"/>
              <w:spacing w:line="240" w:lineRule="auto"/>
              <w:ind w:firstLine="0" w:firstLineChars="0"/>
              <w:jc w:val="center"/>
            </w:pPr>
            <w:r>
              <w:rPr>
                <w:rFonts w:hint="eastAsia"/>
                <w:sz w:val="21"/>
                <w:szCs w:val="21"/>
              </w:rPr>
              <w:t>范围值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24200~25035</w:t>
            </w:r>
          </w:p>
        </w:tc>
        <w:tc>
          <w:tcPr>
            <w:tcW w:w="1718"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10.0~11.4</w:t>
            </w:r>
          </w:p>
        </w:tc>
        <w:tc>
          <w:tcPr>
            <w:tcW w:w="1756"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0.25~0.28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3756"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平均值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24666</w:t>
            </w:r>
          </w:p>
        </w:tc>
        <w:tc>
          <w:tcPr>
            <w:tcW w:w="1718"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10.7</w:t>
            </w:r>
          </w:p>
        </w:tc>
        <w:tc>
          <w:tcPr>
            <w:tcW w:w="1756"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0.26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3756"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标准值（烟囱高度15m）</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w:t>
            </w:r>
          </w:p>
        </w:tc>
        <w:tc>
          <w:tcPr>
            <w:tcW w:w="1718"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120</w:t>
            </w:r>
          </w:p>
        </w:tc>
        <w:tc>
          <w:tcPr>
            <w:tcW w:w="1756"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312" w:hRule="atLeast"/>
          <w:jc w:val="center"/>
        </w:trPr>
        <w:tc>
          <w:tcPr>
            <w:tcW w:w="3756"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除尘效率</w:t>
            </w:r>
          </w:p>
        </w:tc>
        <w:tc>
          <w:tcPr>
            <w:tcW w:w="4884"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96.7%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restart"/>
            <w:vAlign w:val="center"/>
          </w:tcPr>
          <w:p>
            <w:pPr>
              <w:pStyle w:val="115"/>
              <w:adjustRightInd w:val="0"/>
              <w:snapToGrid w:val="0"/>
              <w:spacing w:line="240" w:lineRule="auto"/>
              <w:ind w:firstLine="0" w:firstLineChars="0"/>
              <w:jc w:val="center"/>
            </w:pPr>
            <w:r>
              <w:rPr>
                <w:rFonts w:hint="eastAsia"/>
                <w:sz w:val="21"/>
                <w:szCs w:val="21"/>
              </w:rPr>
              <w:t>钢一车间2#抛丸机配套双旋风+布袋除尘器进口</w:t>
            </w: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2016.10.12</w:t>
            </w:r>
          </w:p>
        </w:tc>
        <w:tc>
          <w:tcPr>
            <w:tcW w:w="677" w:type="dxa"/>
            <w:vAlign w:val="center"/>
          </w:tcPr>
          <w:p>
            <w:pPr>
              <w:pStyle w:val="115"/>
              <w:adjustRightInd w:val="0"/>
              <w:snapToGrid w:val="0"/>
              <w:spacing w:line="240" w:lineRule="auto"/>
              <w:ind w:firstLine="0" w:firstLineChars="0"/>
              <w:jc w:val="center"/>
            </w:pPr>
            <w:r>
              <w:rPr>
                <w:rFonts w:hint="eastAsia"/>
                <w:sz w:val="21"/>
                <w:szCs w:val="21"/>
              </w:rPr>
              <w:t>1</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24158</w:t>
            </w:r>
          </w:p>
        </w:tc>
        <w:tc>
          <w:tcPr>
            <w:tcW w:w="171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328</w:t>
            </w:r>
          </w:p>
        </w:tc>
        <w:tc>
          <w:tcPr>
            <w:tcW w:w="175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7.92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2</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24326</w:t>
            </w:r>
          </w:p>
        </w:tc>
        <w:tc>
          <w:tcPr>
            <w:tcW w:w="171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315</w:t>
            </w:r>
          </w:p>
        </w:tc>
        <w:tc>
          <w:tcPr>
            <w:tcW w:w="175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7.66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3</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25433</w:t>
            </w:r>
          </w:p>
        </w:tc>
        <w:tc>
          <w:tcPr>
            <w:tcW w:w="171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339</w:t>
            </w:r>
          </w:p>
        </w:tc>
        <w:tc>
          <w:tcPr>
            <w:tcW w:w="175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8.62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2016.10.13</w:t>
            </w:r>
          </w:p>
        </w:tc>
        <w:tc>
          <w:tcPr>
            <w:tcW w:w="677" w:type="dxa"/>
            <w:vAlign w:val="center"/>
          </w:tcPr>
          <w:p>
            <w:pPr>
              <w:pStyle w:val="115"/>
              <w:adjustRightInd w:val="0"/>
              <w:snapToGrid w:val="0"/>
              <w:spacing w:line="240" w:lineRule="auto"/>
              <w:ind w:firstLine="0" w:firstLineChars="0"/>
              <w:jc w:val="center"/>
            </w:pPr>
            <w:r>
              <w:rPr>
                <w:rFonts w:hint="eastAsia"/>
                <w:sz w:val="21"/>
                <w:szCs w:val="21"/>
              </w:rPr>
              <w:t>4</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24384</w:t>
            </w:r>
          </w:p>
        </w:tc>
        <w:tc>
          <w:tcPr>
            <w:tcW w:w="171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326</w:t>
            </w:r>
          </w:p>
        </w:tc>
        <w:tc>
          <w:tcPr>
            <w:tcW w:w="175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7.95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5</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24665</w:t>
            </w:r>
          </w:p>
        </w:tc>
        <w:tc>
          <w:tcPr>
            <w:tcW w:w="171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341</w:t>
            </w:r>
          </w:p>
        </w:tc>
        <w:tc>
          <w:tcPr>
            <w:tcW w:w="175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8.41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6</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24327</w:t>
            </w:r>
          </w:p>
        </w:tc>
        <w:tc>
          <w:tcPr>
            <w:tcW w:w="171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322</w:t>
            </w:r>
          </w:p>
        </w:tc>
        <w:tc>
          <w:tcPr>
            <w:tcW w:w="175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7.83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3756" w:type="dxa"/>
            <w:gridSpan w:val="3"/>
            <w:vAlign w:val="center"/>
          </w:tcPr>
          <w:p>
            <w:pPr>
              <w:pStyle w:val="115"/>
              <w:adjustRightInd w:val="0"/>
              <w:snapToGrid w:val="0"/>
              <w:spacing w:line="240" w:lineRule="auto"/>
              <w:ind w:firstLine="0" w:firstLineChars="0"/>
              <w:jc w:val="center"/>
            </w:pPr>
            <w:r>
              <w:rPr>
                <w:rFonts w:hint="eastAsia"/>
                <w:sz w:val="21"/>
                <w:szCs w:val="21"/>
              </w:rPr>
              <w:t>范围值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24158~25433</w:t>
            </w:r>
          </w:p>
        </w:tc>
        <w:tc>
          <w:tcPr>
            <w:tcW w:w="1718"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315~341</w:t>
            </w:r>
          </w:p>
        </w:tc>
        <w:tc>
          <w:tcPr>
            <w:tcW w:w="1756"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7.66~8.62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3756"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平均值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24549</w:t>
            </w:r>
          </w:p>
        </w:tc>
        <w:tc>
          <w:tcPr>
            <w:tcW w:w="1718"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329</w:t>
            </w:r>
          </w:p>
        </w:tc>
        <w:tc>
          <w:tcPr>
            <w:tcW w:w="1756"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8.07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restart"/>
            <w:vAlign w:val="center"/>
          </w:tcPr>
          <w:p>
            <w:pPr>
              <w:pStyle w:val="115"/>
              <w:adjustRightInd w:val="0"/>
              <w:snapToGrid w:val="0"/>
              <w:spacing w:line="240" w:lineRule="auto"/>
              <w:ind w:firstLine="0" w:firstLineChars="0"/>
              <w:jc w:val="center"/>
            </w:pPr>
            <w:r>
              <w:rPr>
                <w:rFonts w:hint="eastAsia"/>
                <w:sz w:val="21"/>
                <w:szCs w:val="21"/>
              </w:rPr>
              <w:t>钢一车间2#抛丸机配套双旋风+布袋除尘器出口</w:t>
            </w: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2016.10.12</w:t>
            </w:r>
          </w:p>
        </w:tc>
        <w:tc>
          <w:tcPr>
            <w:tcW w:w="677" w:type="dxa"/>
            <w:vAlign w:val="center"/>
          </w:tcPr>
          <w:p>
            <w:pPr>
              <w:pStyle w:val="115"/>
              <w:adjustRightInd w:val="0"/>
              <w:snapToGrid w:val="0"/>
              <w:spacing w:line="240" w:lineRule="auto"/>
              <w:ind w:firstLine="0" w:firstLineChars="0"/>
              <w:jc w:val="center"/>
            </w:pPr>
            <w:r>
              <w:rPr>
                <w:rFonts w:hint="eastAsia"/>
                <w:sz w:val="21"/>
                <w:szCs w:val="21"/>
              </w:rPr>
              <w:t>1</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25364</w:t>
            </w:r>
          </w:p>
        </w:tc>
        <w:tc>
          <w:tcPr>
            <w:tcW w:w="171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10.8</w:t>
            </w:r>
          </w:p>
        </w:tc>
        <w:tc>
          <w:tcPr>
            <w:tcW w:w="175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0.27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2</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25288</w:t>
            </w:r>
          </w:p>
        </w:tc>
        <w:tc>
          <w:tcPr>
            <w:tcW w:w="171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11.2</w:t>
            </w:r>
          </w:p>
        </w:tc>
        <w:tc>
          <w:tcPr>
            <w:tcW w:w="175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0.28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3</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25732</w:t>
            </w:r>
          </w:p>
        </w:tc>
        <w:tc>
          <w:tcPr>
            <w:tcW w:w="171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10.6</w:t>
            </w:r>
          </w:p>
        </w:tc>
        <w:tc>
          <w:tcPr>
            <w:tcW w:w="175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0.27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2016.10.13</w:t>
            </w:r>
          </w:p>
        </w:tc>
        <w:tc>
          <w:tcPr>
            <w:tcW w:w="677" w:type="dxa"/>
            <w:vAlign w:val="center"/>
          </w:tcPr>
          <w:p>
            <w:pPr>
              <w:pStyle w:val="115"/>
              <w:adjustRightInd w:val="0"/>
              <w:snapToGrid w:val="0"/>
              <w:spacing w:line="240" w:lineRule="auto"/>
              <w:ind w:firstLine="0" w:firstLineChars="0"/>
              <w:jc w:val="center"/>
            </w:pPr>
            <w:r>
              <w:rPr>
                <w:rFonts w:hint="eastAsia"/>
                <w:sz w:val="21"/>
                <w:szCs w:val="21"/>
              </w:rPr>
              <w:t>4</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26208</w:t>
            </w:r>
          </w:p>
        </w:tc>
        <w:tc>
          <w:tcPr>
            <w:tcW w:w="171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10.0</w:t>
            </w:r>
          </w:p>
        </w:tc>
        <w:tc>
          <w:tcPr>
            <w:tcW w:w="175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0.26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5</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25834</w:t>
            </w:r>
          </w:p>
        </w:tc>
        <w:tc>
          <w:tcPr>
            <w:tcW w:w="171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10.6</w:t>
            </w:r>
          </w:p>
        </w:tc>
        <w:tc>
          <w:tcPr>
            <w:tcW w:w="175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0.27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6</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26117</w:t>
            </w:r>
          </w:p>
        </w:tc>
        <w:tc>
          <w:tcPr>
            <w:tcW w:w="171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11.4</w:t>
            </w:r>
          </w:p>
        </w:tc>
        <w:tc>
          <w:tcPr>
            <w:tcW w:w="175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0.30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3756" w:type="dxa"/>
            <w:gridSpan w:val="3"/>
            <w:vAlign w:val="center"/>
          </w:tcPr>
          <w:p>
            <w:pPr>
              <w:pStyle w:val="115"/>
              <w:adjustRightInd w:val="0"/>
              <w:snapToGrid w:val="0"/>
              <w:spacing w:line="240" w:lineRule="auto"/>
              <w:ind w:firstLine="0" w:firstLineChars="0"/>
              <w:jc w:val="center"/>
            </w:pPr>
            <w:r>
              <w:rPr>
                <w:rFonts w:hint="eastAsia"/>
                <w:sz w:val="21"/>
                <w:szCs w:val="21"/>
              </w:rPr>
              <w:t>范围值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25288~26208</w:t>
            </w:r>
          </w:p>
        </w:tc>
        <w:tc>
          <w:tcPr>
            <w:tcW w:w="1718"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10.0~11.4</w:t>
            </w:r>
          </w:p>
        </w:tc>
        <w:tc>
          <w:tcPr>
            <w:tcW w:w="1756"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0.26~0.30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3756"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平均值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25757</w:t>
            </w:r>
          </w:p>
        </w:tc>
        <w:tc>
          <w:tcPr>
            <w:tcW w:w="1718"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10.8</w:t>
            </w:r>
          </w:p>
        </w:tc>
        <w:tc>
          <w:tcPr>
            <w:tcW w:w="1756"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0.28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3756"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标准值（烟囱高度10m）</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w:t>
            </w:r>
          </w:p>
        </w:tc>
        <w:tc>
          <w:tcPr>
            <w:tcW w:w="1718"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120</w:t>
            </w:r>
          </w:p>
        </w:tc>
        <w:tc>
          <w:tcPr>
            <w:tcW w:w="1756"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1.56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312" w:hRule="atLeast"/>
          <w:jc w:val="center"/>
        </w:trPr>
        <w:tc>
          <w:tcPr>
            <w:tcW w:w="3756"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除尘效率（%）</w:t>
            </w:r>
          </w:p>
        </w:tc>
        <w:tc>
          <w:tcPr>
            <w:tcW w:w="4884"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96.7%</w:t>
            </w:r>
          </w:p>
        </w:tc>
      </w:tr>
    </w:tbl>
    <w:p>
      <w:pPr>
        <w:ind w:firstLine="480"/>
      </w:pPr>
    </w:p>
    <w:p>
      <w:pPr>
        <w:adjustRightInd w:val="0"/>
        <w:snapToGrid w:val="0"/>
        <w:spacing w:line="240" w:lineRule="auto"/>
        <w:ind w:firstLine="0" w:firstLineChars="0"/>
        <w:jc w:val="center"/>
        <w:rPr>
          <w:rFonts w:hAnsi="宋体"/>
          <w:b/>
          <w:sz w:val="21"/>
          <w:szCs w:val="21"/>
        </w:rPr>
      </w:pPr>
      <w:r>
        <w:rPr>
          <w:rFonts w:hint="eastAsia" w:hAnsi="宋体"/>
          <w:b/>
          <w:sz w:val="21"/>
          <w:szCs w:val="21"/>
        </w:rPr>
        <w:t>表8.1  抛丸工序大气污染源排放监测结果一览表（续）</w:t>
      </w:r>
    </w:p>
    <w:tbl>
      <w:tblPr>
        <w:tblStyle w:val="48"/>
        <w:tblW w:w="8640"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875"/>
        <w:gridCol w:w="1210"/>
        <w:gridCol w:w="672"/>
        <w:gridCol w:w="1410"/>
        <w:gridCol w:w="1761"/>
        <w:gridCol w:w="1712"/>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75" w:type="dxa"/>
            <w:vMerge w:val="restart"/>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监测点位</w:t>
            </w:r>
          </w:p>
        </w:tc>
        <w:tc>
          <w:tcPr>
            <w:tcW w:w="1210" w:type="dxa"/>
            <w:vMerge w:val="restart"/>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监测时间</w:t>
            </w:r>
          </w:p>
        </w:tc>
        <w:tc>
          <w:tcPr>
            <w:tcW w:w="672" w:type="dxa"/>
            <w:vMerge w:val="restart"/>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频次</w:t>
            </w:r>
          </w:p>
        </w:tc>
        <w:tc>
          <w:tcPr>
            <w:tcW w:w="1410" w:type="dxa"/>
            <w:vMerge w:val="restart"/>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标态排气量（Nm</w:t>
            </w:r>
            <w:r>
              <w:rPr>
                <w:rFonts w:hint="eastAsia"/>
                <w:b/>
                <w:bCs/>
                <w:snapToGrid/>
                <w:kern w:val="2"/>
                <w:sz w:val="21"/>
                <w:szCs w:val="21"/>
                <w:vertAlign w:val="superscript"/>
              </w:rPr>
              <w:t>3</w:t>
            </w:r>
            <w:r>
              <w:rPr>
                <w:rFonts w:hint="eastAsia"/>
                <w:b/>
                <w:bCs/>
                <w:snapToGrid/>
                <w:kern w:val="2"/>
                <w:sz w:val="21"/>
                <w:szCs w:val="21"/>
              </w:rPr>
              <w:t>/h）</w:t>
            </w:r>
          </w:p>
        </w:tc>
        <w:tc>
          <w:tcPr>
            <w:tcW w:w="3473" w:type="dxa"/>
            <w:gridSpan w:val="2"/>
            <w:tcMar>
              <w:top w:w="0" w:type="dxa"/>
              <w:left w:w="28" w:type="dxa"/>
              <w:bottom w:w="0" w:type="dxa"/>
              <w:right w:w="28" w:type="dxa"/>
            </w:tcMar>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粉  尘</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75" w:type="dxa"/>
            <w:vMerge w:val="continue"/>
            <w:vAlign w:val="center"/>
          </w:tcPr>
          <w:p>
            <w:pPr>
              <w:pStyle w:val="114"/>
              <w:snapToGrid w:val="0"/>
              <w:spacing w:line="240" w:lineRule="auto"/>
              <w:ind w:firstLine="0" w:firstLineChars="0"/>
              <w:rPr>
                <w:b/>
                <w:bCs/>
                <w:snapToGrid/>
                <w:kern w:val="2"/>
                <w:sz w:val="21"/>
                <w:szCs w:val="21"/>
              </w:rPr>
            </w:pPr>
          </w:p>
        </w:tc>
        <w:tc>
          <w:tcPr>
            <w:tcW w:w="1210" w:type="dxa"/>
            <w:vMerge w:val="continue"/>
            <w:vAlign w:val="center"/>
          </w:tcPr>
          <w:p>
            <w:pPr>
              <w:pStyle w:val="114"/>
              <w:snapToGrid w:val="0"/>
              <w:spacing w:line="240" w:lineRule="auto"/>
              <w:ind w:firstLine="0" w:firstLineChars="0"/>
              <w:rPr>
                <w:b/>
                <w:bCs/>
                <w:snapToGrid/>
                <w:kern w:val="2"/>
                <w:sz w:val="21"/>
                <w:szCs w:val="21"/>
              </w:rPr>
            </w:pPr>
          </w:p>
        </w:tc>
        <w:tc>
          <w:tcPr>
            <w:tcW w:w="672" w:type="dxa"/>
            <w:vMerge w:val="continue"/>
            <w:vAlign w:val="center"/>
          </w:tcPr>
          <w:p>
            <w:pPr>
              <w:pStyle w:val="114"/>
              <w:snapToGrid w:val="0"/>
              <w:spacing w:line="240" w:lineRule="auto"/>
              <w:ind w:firstLine="0" w:firstLineChars="0"/>
              <w:rPr>
                <w:b/>
                <w:bCs/>
                <w:snapToGrid/>
                <w:kern w:val="2"/>
                <w:sz w:val="21"/>
                <w:szCs w:val="21"/>
              </w:rPr>
            </w:pPr>
          </w:p>
        </w:tc>
        <w:tc>
          <w:tcPr>
            <w:tcW w:w="1410" w:type="dxa"/>
            <w:vMerge w:val="continue"/>
            <w:vAlign w:val="center"/>
          </w:tcPr>
          <w:p>
            <w:pPr>
              <w:pStyle w:val="114"/>
              <w:snapToGrid w:val="0"/>
              <w:spacing w:line="240" w:lineRule="auto"/>
              <w:ind w:firstLine="0" w:firstLineChars="0"/>
              <w:rPr>
                <w:b/>
                <w:bCs/>
                <w:snapToGrid/>
                <w:kern w:val="2"/>
                <w:sz w:val="21"/>
                <w:szCs w:val="21"/>
              </w:rPr>
            </w:pPr>
          </w:p>
        </w:tc>
        <w:tc>
          <w:tcPr>
            <w:tcW w:w="1761" w:type="dxa"/>
            <w:tcMar>
              <w:top w:w="0" w:type="dxa"/>
              <w:left w:w="28" w:type="dxa"/>
              <w:bottom w:w="0" w:type="dxa"/>
              <w:right w:w="28" w:type="dxa"/>
            </w:tcMar>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排放浓度（mg/m</w:t>
            </w:r>
            <w:r>
              <w:rPr>
                <w:rFonts w:hint="eastAsia"/>
                <w:b/>
                <w:bCs/>
                <w:snapToGrid/>
                <w:kern w:val="2"/>
                <w:sz w:val="21"/>
                <w:szCs w:val="21"/>
                <w:vertAlign w:val="superscript"/>
              </w:rPr>
              <w:t>3</w:t>
            </w:r>
            <w:r>
              <w:rPr>
                <w:rFonts w:hint="eastAsia"/>
                <w:b/>
                <w:bCs/>
                <w:snapToGrid/>
                <w:kern w:val="2"/>
                <w:sz w:val="21"/>
                <w:szCs w:val="21"/>
              </w:rPr>
              <w:t>）</w:t>
            </w:r>
          </w:p>
        </w:tc>
        <w:tc>
          <w:tcPr>
            <w:tcW w:w="1712" w:type="dxa"/>
            <w:tcMar>
              <w:top w:w="0" w:type="dxa"/>
              <w:left w:w="28" w:type="dxa"/>
              <w:bottom w:w="0" w:type="dxa"/>
              <w:right w:w="28" w:type="dxa"/>
            </w:tcMar>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排放速率（kg/h）</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75" w:type="dxa"/>
            <w:vMerge w:val="restart"/>
            <w:vAlign w:val="center"/>
          </w:tcPr>
          <w:p>
            <w:pPr>
              <w:pStyle w:val="115"/>
              <w:adjustRightInd w:val="0"/>
              <w:snapToGrid w:val="0"/>
              <w:spacing w:line="240" w:lineRule="auto"/>
              <w:ind w:firstLine="0" w:firstLineChars="0"/>
              <w:jc w:val="center"/>
            </w:pPr>
            <w:r>
              <w:rPr>
                <w:rFonts w:hint="eastAsia"/>
                <w:sz w:val="21"/>
                <w:szCs w:val="21"/>
              </w:rPr>
              <w:t>钢一车间4#抛丸机配套布袋除尘器进口</w:t>
            </w: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2016.10.14</w:t>
            </w:r>
          </w:p>
        </w:tc>
        <w:tc>
          <w:tcPr>
            <w:tcW w:w="672" w:type="dxa"/>
            <w:vAlign w:val="center"/>
          </w:tcPr>
          <w:p>
            <w:pPr>
              <w:pStyle w:val="115"/>
              <w:adjustRightInd w:val="0"/>
              <w:snapToGrid w:val="0"/>
              <w:spacing w:line="240" w:lineRule="auto"/>
              <w:ind w:firstLine="0" w:firstLineChars="0"/>
              <w:jc w:val="center"/>
            </w:pPr>
            <w:r>
              <w:rPr>
                <w:rFonts w:hint="eastAsia"/>
                <w:sz w:val="21"/>
                <w:szCs w:val="21"/>
              </w:rPr>
              <w:t>1</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37324</w:t>
            </w:r>
          </w:p>
        </w:tc>
        <w:tc>
          <w:tcPr>
            <w:tcW w:w="1761"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296</w:t>
            </w:r>
          </w:p>
        </w:tc>
        <w:tc>
          <w:tcPr>
            <w:tcW w:w="1712"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11.0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75"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2" w:type="dxa"/>
            <w:vAlign w:val="center"/>
          </w:tcPr>
          <w:p>
            <w:pPr>
              <w:pStyle w:val="115"/>
              <w:adjustRightInd w:val="0"/>
              <w:snapToGrid w:val="0"/>
              <w:spacing w:line="240" w:lineRule="auto"/>
              <w:ind w:firstLine="0" w:firstLineChars="0"/>
              <w:jc w:val="center"/>
            </w:pPr>
            <w:r>
              <w:rPr>
                <w:rFonts w:hint="eastAsia"/>
                <w:sz w:val="21"/>
                <w:szCs w:val="21"/>
              </w:rPr>
              <w:t>2</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37558</w:t>
            </w:r>
          </w:p>
        </w:tc>
        <w:tc>
          <w:tcPr>
            <w:tcW w:w="1761"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302</w:t>
            </w:r>
          </w:p>
        </w:tc>
        <w:tc>
          <w:tcPr>
            <w:tcW w:w="1712"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11.3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75"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2" w:type="dxa"/>
            <w:vAlign w:val="center"/>
          </w:tcPr>
          <w:p>
            <w:pPr>
              <w:pStyle w:val="115"/>
              <w:adjustRightInd w:val="0"/>
              <w:snapToGrid w:val="0"/>
              <w:spacing w:line="240" w:lineRule="auto"/>
              <w:ind w:firstLine="0" w:firstLineChars="0"/>
              <w:jc w:val="center"/>
            </w:pPr>
            <w:r>
              <w:rPr>
                <w:rFonts w:hint="eastAsia"/>
                <w:sz w:val="21"/>
                <w:szCs w:val="21"/>
              </w:rPr>
              <w:t>3</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37681</w:t>
            </w:r>
          </w:p>
        </w:tc>
        <w:tc>
          <w:tcPr>
            <w:tcW w:w="1761"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287</w:t>
            </w:r>
          </w:p>
        </w:tc>
        <w:tc>
          <w:tcPr>
            <w:tcW w:w="1712"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10.8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75" w:type="dxa"/>
            <w:vMerge w:val="continue"/>
            <w:vAlign w:val="center"/>
          </w:tcPr>
          <w:p>
            <w:pPr>
              <w:pStyle w:val="115"/>
              <w:adjustRightInd w:val="0"/>
              <w:snapToGrid w:val="0"/>
              <w:spacing w:line="240" w:lineRule="auto"/>
              <w:ind w:firstLine="0" w:firstLineChars="0"/>
              <w:jc w:val="center"/>
            </w:pP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2016.10.15</w:t>
            </w:r>
          </w:p>
        </w:tc>
        <w:tc>
          <w:tcPr>
            <w:tcW w:w="672" w:type="dxa"/>
            <w:vAlign w:val="center"/>
          </w:tcPr>
          <w:p>
            <w:pPr>
              <w:pStyle w:val="115"/>
              <w:adjustRightInd w:val="0"/>
              <w:snapToGrid w:val="0"/>
              <w:spacing w:line="240" w:lineRule="auto"/>
              <w:ind w:firstLine="0" w:firstLineChars="0"/>
              <w:jc w:val="center"/>
            </w:pPr>
            <w:r>
              <w:rPr>
                <w:rFonts w:hint="eastAsia"/>
                <w:sz w:val="21"/>
                <w:szCs w:val="21"/>
              </w:rPr>
              <w:t>4</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38244</w:t>
            </w:r>
          </w:p>
        </w:tc>
        <w:tc>
          <w:tcPr>
            <w:tcW w:w="1761"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301</w:t>
            </w:r>
          </w:p>
        </w:tc>
        <w:tc>
          <w:tcPr>
            <w:tcW w:w="1712"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11.5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312" w:hRule="atLeast"/>
          <w:jc w:val="center"/>
        </w:trPr>
        <w:tc>
          <w:tcPr>
            <w:tcW w:w="1875"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2" w:type="dxa"/>
            <w:vAlign w:val="center"/>
          </w:tcPr>
          <w:p>
            <w:pPr>
              <w:pStyle w:val="115"/>
              <w:adjustRightInd w:val="0"/>
              <w:snapToGrid w:val="0"/>
              <w:spacing w:line="240" w:lineRule="auto"/>
              <w:ind w:firstLine="0" w:firstLineChars="0"/>
              <w:jc w:val="center"/>
            </w:pPr>
            <w:r>
              <w:rPr>
                <w:rFonts w:hint="eastAsia"/>
                <w:sz w:val="21"/>
                <w:szCs w:val="21"/>
              </w:rPr>
              <w:t>5</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37954</w:t>
            </w:r>
          </w:p>
        </w:tc>
        <w:tc>
          <w:tcPr>
            <w:tcW w:w="1761"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296</w:t>
            </w:r>
          </w:p>
        </w:tc>
        <w:tc>
          <w:tcPr>
            <w:tcW w:w="1712"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11.2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75"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2" w:type="dxa"/>
            <w:vAlign w:val="center"/>
          </w:tcPr>
          <w:p>
            <w:pPr>
              <w:pStyle w:val="115"/>
              <w:adjustRightInd w:val="0"/>
              <w:snapToGrid w:val="0"/>
              <w:spacing w:line="240" w:lineRule="auto"/>
              <w:ind w:firstLine="0" w:firstLineChars="0"/>
              <w:jc w:val="center"/>
            </w:pPr>
            <w:r>
              <w:rPr>
                <w:rFonts w:hint="eastAsia"/>
                <w:sz w:val="21"/>
                <w:szCs w:val="21"/>
              </w:rPr>
              <w:t>6</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38445</w:t>
            </w:r>
          </w:p>
        </w:tc>
        <w:tc>
          <w:tcPr>
            <w:tcW w:w="1761"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294</w:t>
            </w:r>
          </w:p>
        </w:tc>
        <w:tc>
          <w:tcPr>
            <w:tcW w:w="1712"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11.3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3757" w:type="dxa"/>
            <w:gridSpan w:val="3"/>
            <w:vAlign w:val="center"/>
          </w:tcPr>
          <w:p>
            <w:pPr>
              <w:pStyle w:val="115"/>
              <w:adjustRightInd w:val="0"/>
              <w:snapToGrid w:val="0"/>
              <w:spacing w:line="240" w:lineRule="auto"/>
              <w:ind w:firstLine="0" w:firstLineChars="0"/>
              <w:jc w:val="center"/>
            </w:pPr>
            <w:r>
              <w:rPr>
                <w:rFonts w:hint="eastAsia"/>
                <w:sz w:val="21"/>
                <w:szCs w:val="21"/>
              </w:rPr>
              <w:t>范围值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37324~38445</w:t>
            </w:r>
          </w:p>
        </w:tc>
        <w:tc>
          <w:tcPr>
            <w:tcW w:w="1761"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287~302</w:t>
            </w:r>
          </w:p>
        </w:tc>
        <w:tc>
          <w:tcPr>
            <w:tcW w:w="1712"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10.8~11.5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3757"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平均值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37868</w:t>
            </w:r>
          </w:p>
        </w:tc>
        <w:tc>
          <w:tcPr>
            <w:tcW w:w="1761"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296</w:t>
            </w:r>
          </w:p>
        </w:tc>
        <w:tc>
          <w:tcPr>
            <w:tcW w:w="1712"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11.2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75" w:type="dxa"/>
            <w:vMerge w:val="restart"/>
            <w:vAlign w:val="center"/>
          </w:tcPr>
          <w:p>
            <w:pPr>
              <w:pStyle w:val="115"/>
              <w:adjustRightInd w:val="0"/>
              <w:snapToGrid w:val="0"/>
              <w:spacing w:line="240" w:lineRule="auto"/>
              <w:ind w:firstLine="0" w:firstLineChars="0"/>
              <w:jc w:val="center"/>
            </w:pPr>
            <w:r>
              <w:rPr>
                <w:rFonts w:hint="eastAsia"/>
                <w:sz w:val="21"/>
                <w:szCs w:val="21"/>
              </w:rPr>
              <w:t>钢一车间4#抛丸机配套布袋除尘器出口</w:t>
            </w: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2016.10.14</w:t>
            </w:r>
          </w:p>
        </w:tc>
        <w:tc>
          <w:tcPr>
            <w:tcW w:w="672" w:type="dxa"/>
            <w:vAlign w:val="center"/>
          </w:tcPr>
          <w:p>
            <w:pPr>
              <w:pStyle w:val="115"/>
              <w:adjustRightInd w:val="0"/>
              <w:snapToGrid w:val="0"/>
              <w:spacing w:line="240" w:lineRule="auto"/>
              <w:ind w:firstLine="0" w:firstLineChars="0"/>
              <w:jc w:val="center"/>
            </w:pPr>
            <w:r>
              <w:rPr>
                <w:rFonts w:hint="eastAsia"/>
                <w:sz w:val="21"/>
                <w:szCs w:val="21"/>
              </w:rPr>
              <w:t>1</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38420</w:t>
            </w:r>
          </w:p>
        </w:tc>
        <w:tc>
          <w:tcPr>
            <w:tcW w:w="1761"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12.6</w:t>
            </w:r>
          </w:p>
        </w:tc>
        <w:tc>
          <w:tcPr>
            <w:tcW w:w="1712"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0.48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75"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2" w:type="dxa"/>
            <w:vAlign w:val="center"/>
          </w:tcPr>
          <w:p>
            <w:pPr>
              <w:pStyle w:val="115"/>
              <w:adjustRightInd w:val="0"/>
              <w:snapToGrid w:val="0"/>
              <w:spacing w:line="240" w:lineRule="auto"/>
              <w:ind w:firstLine="0" w:firstLineChars="0"/>
              <w:jc w:val="center"/>
            </w:pPr>
            <w:r>
              <w:rPr>
                <w:rFonts w:hint="eastAsia"/>
                <w:sz w:val="21"/>
                <w:szCs w:val="21"/>
              </w:rPr>
              <w:t>2</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39218</w:t>
            </w:r>
          </w:p>
        </w:tc>
        <w:tc>
          <w:tcPr>
            <w:tcW w:w="1761"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11.8</w:t>
            </w:r>
          </w:p>
        </w:tc>
        <w:tc>
          <w:tcPr>
            <w:tcW w:w="1712"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0.46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75"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2" w:type="dxa"/>
            <w:vAlign w:val="center"/>
          </w:tcPr>
          <w:p>
            <w:pPr>
              <w:pStyle w:val="115"/>
              <w:adjustRightInd w:val="0"/>
              <w:snapToGrid w:val="0"/>
              <w:spacing w:line="240" w:lineRule="auto"/>
              <w:ind w:firstLine="0" w:firstLineChars="0"/>
              <w:jc w:val="center"/>
            </w:pPr>
            <w:r>
              <w:rPr>
                <w:rFonts w:hint="eastAsia"/>
                <w:sz w:val="21"/>
                <w:szCs w:val="21"/>
              </w:rPr>
              <w:t>3</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38466</w:t>
            </w:r>
          </w:p>
        </w:tc>
        <w:tc>
          <w:tcPr>
            <w:tcW w:w="1761"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11.5</w:t>
            </w:r>
          </w:p>
        </w:tc>
        <w:tc>
          <w:tcPr>
            <w:tcW w:w="1712"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0.44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75" w:type="dxa"/>
            <w:vMerge w:val="continue"/>
            <w:vAlign w:val="center"/>
          </w:tcPr>
          <w:p>
            <w:pPr>
              <w:pStyle w:val="115"/>
              <w:adjustRightInd w:val="0"/>
              <w:snapToGrid w:val="0"/>
              <w:spacing w:line="240" w:lineRule="auto"/>
              <w:ind w:firstLine="0" w:firstLineChars="0"/>
              <w:jc w:val="center"/>
            </w:pP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2016.10.15</w:t>
            </w:r>
          </w:p>
        </w:tc>
        <w:tc>
          <w:tcPr>
            <w:tcW w:w="672" w:type="dxa"/>
            <w:vAlign w:val="center"/>
          </w:tcPr>
          <w:p>
            <w:pPr>
              <w:pStyle w:val="115"/>
              <w:adjustRightInd w:val="0"/>
              <w:snapToGrid w:val="0"/>
              <w:spacing w:line="240" w:lineRule="auto"/>
              <w:ind w:firstLine="0" w:firstLineChars="0"/>
              <w:jc w:val="center"/>
            </w:pPr>
            <w:r>
              <w:rPr>
                <w:rFonts w:hint="eastAsia"/>
                <w:sz w:val="21"/>
                <w:szCs w:val="21"/>
              </w:rPr>
              <w:t>4</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38597</w:t>
            </w:r>
          </w:p>
        </w:tc>
        <w:tc>
          <w:tcPr>
            <w:tcW w:w="1761"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12.3</w:t>
            </w:r>
          </w:p>
        </w:tc>
        <w:tc>
          <w:tcPr>
            <w:tcW w:w="1712"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0.47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75"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2" w:type="dxa"/>
            <w:vAlign w:val="center"/>
          </w:tcPr>
          <w:p>
            <w:pPr>
              <w:pStyle w:val="115"/>
              <w:adjustRightInd w:val="0"/>
              <w:snapToGrid w:val="0"/>
              <w:spacing w:line="240" w:lineRule="auto"/>
              <w:ind w:firstLine="0" w:firstLineChars="0"/>
              <w:jc w:val="center"/>
            </w:pPr>
            <w:r>
              <w:rPr>
                <w:rFonts w:hint="eastAsia"/>
                <w:sz w:val="21"/>
                <w:szCs w:val="21"/>
              </w:rPr>
              <w:t>5</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38628</w:t>
            </w:r>
          </w:p>
        </w:tc>
        <w:tc>
          <w:tcPr>
            <w:tcW w:w="1761"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11.6</w:t>
            </w:r>
          </w:p>
        </w:tc>
        <w:tc>
          <w:tcPr>
            <w:tcW w:w="1712"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0.45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75"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2" w:type="dxa"/>
            <w:vAlign w:val="center"/>
          </w:tcPr>
          <w:p>
            <w:pPr>
              <w:pStyle w:val="115"/>
              <w:adjustRightInd w:val="0"/>
              <w:snapToGrid w:val="0"/>
              <w:spacing w:line="240" w:lineRule="auto"/>
              <w:ind w:firstLine="0" w:firstLineChars="0"/>
              <w:jc w:val="center"/>
            </w:pPr>
            <w:r>
              <w:rPr>
                <w:rFonts w:hint="eastAsia"/>
                <w:sz w:val="21"/>
                <w:szCs w:val="21"/>
              </w:rPr>
              <w:t>6</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39077</w:t>
            </w:r>
          </w:p>
        </w:tc>
        <w:tc>
          <w:tcPr>
            <w:tcW w:w="1761"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12.1</w:t>
            </w:r>
          </w:p>
        </w:tc>
        <w:tc>
          <w:tcPr>
            <w:tcW w:w="1712"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0.47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3757" w:type="dxa"/>
            <w:gridSpan w:val="3"/>
            <w:vAlign w:val="center"/>
          </w:tcPr>
          <w:p>
            <w:pPr>
              <w:pStyle w:val="115"/>
              <w:adjustRightInd w:val="0"/>
              <w:snapToGrid w:val="0"/>
              <w:spacing w:line="240" w:lineRule="auto"/>
              <w:ind w:firstLine="0" w:firstLineChars="0"/>
              <w:jc w:val="center"/>
            </w:pPr>
            <w:r>
              <w:rPr>
                <w:rFonts w:hint="eastAsia"/>
                <w:sz w:val="21"/>
                <w:szCs w:val="21"/>
              </w:rPr>
              <w:t>范围值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38420~39218</w:t>
            </w:r>
          </w:p>
        </w:tc>
        <w:tc>
          <w:tcPr>
            <w:tcW w:w="1761"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11.5~12.6</w:t>
            </w:r>
          </w:p>
        </w:tc>
        <w:tc>
          <w:tcPr>
            <w:tcW w:w="1712"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0.44~0.48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3757"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平均值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38734</w:t>
            </w:r>
          </w:p>
        </w:tc>
        <w:tc>
          <w:tcPr>
            <w:tcW w:w="1761"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12.0</w:t>
            </w:r>
          </w:p>
        </w:tc>
        <w:tc>
          <w:tcPr>
            <w:tcW w:w="1712"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0.46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3757"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标准值（烟囱高度15m）</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w:t>
            </w:r>
          </w:p>
        </w:tc>
        <w:tc>
          <w:tcPr>
            <w:tcW w:w="1761"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120</w:t>
            </w:r>
          </w:p>
        </w:tc>
        <w:tc>
          <w:tcPr>
            <w:tcW w:w="1712"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312" w:hRule="atLeast"/>
          <w:jc w:val="center"/>
        </w:trPr>
        <w:tc>
          <w:tcPr>
            <w:tcW w:w="3757"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除尘效率（%）</w:t>
            </w:r>
          </w:p>
        </w:tc>
        <w:tc>
          <w:tcPr>
            <w:tcW w:w="4883"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95.9%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75" w:type="dxa"/>
            <w:vMerge w:val="restart"/>
            <w:vAlign w:val="center"/>
          </w:tcPr>
          <w:p>
            <w:pPr>
              <w:pStyle w:val="115"/>
              <w:adjustRightInd w:val="0"/>
              <w:snapToGrid w:val="0"/>
              <w:spacing w:line="240" w:lineRule="auto"/>
              <w:ind w:firstLine="0" w:firstLineChars="0"/>
              <w:jc w:val="center"/>
            </w:pPr>
            <w:r>
              <w:rPr>
                <w:rFonts w:hint="eastAsia"/>
                <w:sz w:val="21"/>
                <w:szCs w:val="21"/>
              </w:rPr>
              <w:t>货车车间制动厂房1#抛丸机配套旋风+布袋除尘设施进口</w:t>
            </w: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2016.10.14</w:t>
            </w:r>
          </w:p>
        </w:tc>
        <w:tc>
          <w:tcPr>
            <w:tcW w:w="672" w:type="dxa"/>
            <w:vAlign w:val="center"/>
          </w:tcPr>
          <w:p>
            <w:pPr>
              <w:pStyle w:val="115"/>
              <w:adjustRightInd w:val="0"/>
              <w:snapToGrid w:val="0"/>
              <w:spacing w:line="240" w:lineRule="auto"/>
              <w:ind w:firstLine="0" w:firstLineChars="0"/>
              <w:jc w:val="center"/>
            </w:pPr>
            <w:r>
              <w:rPr>
                <w:rFonts w:hint="eastAsia"/>
                <w:sz w:val="21"/>
                <w:szCs w:val="21"/>
              </w:rPr>
              <w:t>1</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5033</w:t>
            </w:r>
          </w:p>
        </w:tc>
        <w:tc>
          <w:tcPr>
            <w:tcW w:w="1761"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284</w:t>
            </w:r>
          </w:p>
        </w:tc>
        <w:tc>
          <w:tcPr>
            <w:tcW w:w="1712"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1.43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75"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2" w:type="dxa"/>
            <w:vAlign w:val="center"/>
          </w:tcPr>
          <w:p>
            <w:pPr>
              <w:pStyle w:val="115"/>
              <w:adjustRightInd w:val="0"/>
              <w:snapToGrid w:val="0"/>
              <w:spacing w:line="240" w:lineRule="auto"/>
              <w:ind w:firstLine="0" w:firstLineChars="0"/>
              <w:jc w:val="center"/>
            </w:pPr>
            <w:r>
              <w:rPr>
                <w:rFonts w:hint="eastAsia"/>
                <w:sz w:val="21"/>
                <w:szCs w:val="21"/>
              </w:rPr>
              <w:t>2</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5028</w:t>
            </w:r>
          </w:p>
        </w:tc>
        <w:tc>
          <w:tcPr>
            <w:tcW w:w="1761"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273</w:t>
            </w:r>
          </w:p>
        </w:tc>
        <w:tc>
          <w:tcPr>
            <w:tcW w:w="1712"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1.37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75"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2" w:type="dxa"/>
            <w:vAlign w:val="center"/>
          </w:tcPr>
          <w:p>
            <w:pPr>
              <w:pStyle w:val="115"/>
              <w:adjustRightInd w:val="0"/>
              <w:snapToGrid w:val="0"/>
              <w:spacing w:line="240" w:lineRule="auto"/>
              <w:ind w:firstLine="0" w:firstLineChars="0"/>
              <w:jc w:val="center"/>
            </w:pPr>
            <w:r>
              <w:rPr>
                <w:rFonts w:hint="eastAsia"/>
                <w:sz w:val="21"/>
                <w:szCs w:val="21"/>
              </w:rPr>
              <w:t>3</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5128</w:t>
            </w:r>
          </w:p>
        </w:tc>
        <w:tc>
          <w:tcPr>
            <w:tcW w:w="1761"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285</w:t>
            </w:r>
          </w:p>
        </w:tc>
        <w:tc>
          <w:tcPr>
            <w:tcW w:w="1712"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1.46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75" w:type="dxa"/>
            <w:vMerge w:val="continue"/>
            <w:vAlign w:val="center"/>
          </w:tcPr>
          <w:p>
            <w:pPr>
              <w:pStyle w:val="115"/>
              <w:adjustRightInd w:val="0"/>
              <w:snapToGrid w:val="0"/>
              <w:spacing w:line="240" w:lineRule="auto"/>
              <w:ind w:firstLine="0" w:firstLineChars="0"/>
              <w:jc w:val="center"/>
            </w:pP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2016.10.15</w:t>
            </w:r>
          </w:p>
        </w:tc>
        <w:tc>
          <w:tcPr>
            <w:tcW w:w="672" w:type="dxa"/>
            <w:vAlign w:val="center"/>
          </w:tcPr>
          <w:p>
            <w:pPr>
              <w:pStyle w:val="115"/>
              <w:adjustRightInd w:val="0"/>
              <w:snapToGrid w:val="0"/>
              <w:spacing w:line="240" w:lineRule="auto"/>
              <w:ind w:firstLine="0" w:firstLineChars="0"/>
              <w:jc w:val="center"/>
            </w:pPr>
            <w:r>
              <w:rPr>
                <w:rFonts w:hint="eastAsia"/>
                <w:sz w:val="21"/>
                <w:szCs w:val="21"/>
              </w:rPr>
              <w:t>4</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5134</w:t>
            </w:r>
          </w:p>
        </w:tc>
        <w:tc>
          <w:tcPr>
            <w:tcW w:w="1761"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276</w:t>
            </w:r>
          </w:p>
        </w:tc>
        <w:tc>
          <w:tcPr>
            <w:tcW w:w="1712"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1.42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312" w:hRule="atLeast"/>
          <w:jc w:val="center"/>
        </w:trPr>
        <w:tc>
          <w:tcPr>
            <w:tcW w:w="1875"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2" w:type="dxa"/>
            <w:vAlign w:val="center"/>
          </w:tcPr>
          <w:p>
            <w:pPr>
              <w:pStyle w:val="115"/>
              <w:adjustRightInd w:val="0"/>
              <w:snapToGrid w:val="0"/>
              <w:spacing w:line="240" w:lineRule="auto"/>
              <w:ind w:firstLine="0" w:firstLineChars="0"/>
              <w:jc w:val="center"/>
            </w:pPr>
            <w:r>
              <w:rPr>
                <w:rFonts w:hint="eastAsia"/>
                <w:sz w:val="21"/>
                <w:szCs w:val="21"/>
              </w:rPr>
              <w:t>5</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5022</w:t>
            </w:r>
          </w:p>
        </w:tc>
        <w:tc>
          <w:tcPr>
            <w:tcW w:w="1761"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292</w:t>
            </w:r>
          </w:p>
        </w:tc>
        <w:tc>
          <w:tcPr>
            <w:tcW w:w="1712"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1.47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75"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2" w:type="dxa"/>
            <w:vAlign w:val="center"/>
          </w:tcPr>
          <w:p>
            <w:pPr>
              <w:pStyle w:val="115"/>
              <w:adjustRightInd w:val="0"/>
              <w:snapToGrid w:val="0"/>
              <w:spacing w:line="240" w:lineRule="auto"/>
              <w:ind w:firstLine="0" w:firstLineChars="0"/>
              <w:jc w:val="center"/>
            </w:pPr>
            <w:r>
              <w:rPr>
                <w:rFonts w:hint="eastAsia"/>
                <w:sz w:val="21"/>
                <w:szCs w:val="21"/>
              </w:rPr>
              <w:t>6</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5079</w:t>
            </w:r>
          </w:p>
        </w:tc>
        <w:tc>
          <w:tcPr>
            <w:tcW w:w="1761"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288</w:t>
            </w:r>
          </w:p>
        </w:tc>
        <w:tc>
          <w:tcPr>
            <w:tcW w:w="1712"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1.46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3757" w:type="dxa"/>
            <w:gridSpan w:val="3"/>
            <w:vAlign w:val="center"/>
          </w:tcPr>
          <w:p>
            <w:pPr>
              <w:pStyle w:val="115"/>
              <w:adjustRightInd w:val="0"/>
              <w:snapToGrid w:val="0"/>
              <w:spacing w:line="240" w:lineRule="auto"/>
              <w:ind w:firstLine="0" w:firstLineChars="0"/>
              <w:jc w:val="center"/>
            </w:pPr>
            <w:r>
              <w:rPr>
                <w:rFonts w:hint="eastAsia"/>
                <w:sz w:val="21"/>
                <w:szCs w:val="21"/>
              </w:rPr>
              <w:t>范围值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5022~5134</w:t>
            </w:r>
          </w:p>
        </w:tc>
        <w:tc>
          <w:tcPr>
            <w:tcW w:w="1761"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273~292</w:t>
            </w:r>
          </w:p>
        </w:tc>
        <w:tc>
          <w:tcPr>
            <w:tcW w:w="1712"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1.37~1.47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3757"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平均值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5071</w:t>
            </w:r>
          </w:p>
        </w:tc>
        <w:tc>
          <w:tcPr>
            <w:tcW w:w="1761"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283</w:t>
            </w:r>
          </w:p>
        </w:tc>
        <w:tc>
          <w:tcPr>
            <w:tcW w:w="1712"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1.43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75" w:type="dxa"/>
            <w:vMerge w:val="restart"/>
            <w:vAlign w:val="center"/>
          </w:tcPr>
          <w:p>
            <w:pPr>
              <w:pStyle w:val="115"/>
              <w:adjustRightInd w:val="0"/>
              <w:snapToGrid w:val="0"/>
              <w:spacing w:line="240" w:lineRule="auto"/>
              <w:ind w:firstLine="0" w:firstLineChars="0"/>
              <w:jc w:val="center"/>
            </w:pPr>
            <w:r>
              <w:rPr>
                <w:rFonts w:hint="eastAsia"/>
                <w:sz w:val="21"/>
                <w:szCs w:val="21"/>
              </w:rPr>
              <w:t>货车车间制动厂房1#抛丸机配套旋风+布袋除尘设施出口</w:t>
            </w: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2016.10.14</w:t>
            </w:r>
          </w:p>
        </w:tc>
        <w:tc>
          <w:tcPr>
            <w:tcW w:w="672" w:type="dxa"/>
            <w:vAlign w:val="center"/>
          </w:tcPr>
          <w:p>
            <w:pPr>
              <w:pStyle w:val="115"/>
              <w:adjustRightInd w:val="0"/>
              <w:snapToGrid w:val="0"/>
              <w:spacing w:line="240" w:lineRule="auto"/>
              <w:ind w:firstLine="0" w:firstLineChars="0"/>
              <w:jc w:val="center"/>
            </w:pPr>
            <w:r>
              <w:rPr>
                <w:rFonts w:hint="eastAsia"/>
                <w:sz w:val="21"/>
                <w:szCs w:val="21"/>
              </w:rPr>
              <w:t>1</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5284</w:t>
            </w:r>
          </w:p>
        </w:tc>
        <w:tc>
          <w:tcPr>
            <w:tcW w:w="1761"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10.5</w:t>
            </w:r>
          </w:p>
        </w:tc>
        <w:tc>
          <w:tcPr>
            <w:tcW w:w="1712"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0.06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75"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2" w:type="dxa"/>
            <w:vAlign w:val="center"/>
          </w:tcPr>
          <w:p>
            <w:pPr>
              <w:pStyle w:val="115"/>
              <w:adjustRightInd w:val="0"/>
              <w:snapToGrid w:val="0"/>
              <w:spacing w:line="240" w:lineRule="auto"/>
              <w:ind w:firstLine="0" w:firstLineChars="0"/>
              <w:jc w:val="center"/>
            </w:pPr>
            <w:r>
              <w:rPr>
                <w:rFonts w:hint="eastAsia"/>
                <w:sz w:val="21"/>
                <w:szCs w:val="21"/>
              </w:rPr>
              <w:t>2</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5369</w:t>
            </w:r>
          </w:p>
        </w:tc>
        <w:tc>
          <w:tcPr>
            <w:tcW w:w="1761"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11.2</w:t>
            </w:r>
          </w:p>
        </w:tc>
        <w:tc>
          <w:tcPr>
            <w:tcW w:w="1712"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0.06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75"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2" w:type="dxa"/>
            <w:vAlign w:val="center"/>
          </w:tcPr>
          <w:p>
            <w:pPr>
              <w:pStyle w:val="115"/>
              <w:adjustRightInd w:val="0"/>
              <w:snapToGrid w:val="0"/>
              <w:spacing w:line="240" w:lineRule="auto"/>
              <w:ind w:firstLine="0" w:firstLineChars="0"/>
              <w:jc w:val="center"/>
            </w:pPr>
            <w:r>
              <w:rPr>
                <w:rFonts w:hint="eastAsia"/>
                <w:sz w:val="21"/>
                <w:szCs w:val="21"/>
              </w:rPr>
              <w:t>3</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5448</w:t>
            </w:r>
          </w:p>
        </w:tc>
        <w:tc>
          <w:tcPr>
            <w:tcW w:w="1761"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10.0</w:t>
            </w:r>
          </w:p>
        </w:tc>
        <w:tc>
          <w:tcPr>
            <w:tcW w:w="1712"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0.05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75" w:type="dxa"/>
            <w:vMerge w:val="continue"/>
            <w:vAlign w:val="center"/>
          </w:tcPr>
          <w:p>
            <w:pPr>
              <w:pStyle w:val="115"/>
              <w:adjustRightInd w:val="0"/>
              <w:snapToGrid w:val="0"/>
              <w:spacing w:line="240" w:lineRule="auto"/>
              <w:ind w:firstLine="0" w:firstLineChars="0"/>
              <w:jc w:val="center"/>
            </w:pP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2016.10.15</w:t>
            </w:r>
          </w:p>
        </w:tc>
        <w:tc>
          <w:tcPr>
            <w:tcW w:w="672" w:type="dxa"/>
            <w:vAlign w:val="center"/>
          </w:tcPr>
          <w:p>
            <w:pPr>
              <w:pStyle w:val="115"/>
              <w:adjustRightInd w:val="0"/>
              <w:snapToGrid w:val="0"/>
              <w:spacing w:line="240" w:lineRule="auto"/>
              <w:ind w:firstLine="0" w:firstLineChars="0"/>
              <w:jc w:val="center"/>
            </w:pPr>
            <w:r>
              <w:rPr>
                <w:rFonts w:hint="eastAsia"/>
                <w:sz w:val="21"/>
                <w:szCs w:val="21"/>
              </w:rPr>
              <w:t>4</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5275</w:t>
            </w:r>
          </w:p>
        </w:tc>
        <w:tc>
          <w:tcPr>
            <w:tcW w:w="1761"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9.65</w:t>
            </w:r>
          </w:p>
        </w:tc>
        <w:tc>
          <w:tcPr>
            <w:tcW w:w="1712"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0.05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75"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2" w:type="dxa"/>
            <w:vAlign w:val="center"/>
          </w:tcPr>
          <w:p>
            <w:pPr>
              <w:pStyle w:val="115"/>
              <w:adjustRightInd w:val="0"/>
              <w:snapToGrid w:val="0"/>
              <w:spacing w:line="240" w:lineRule="auto"/>
              <w:ind w:firstLine="0" w:firstLineChars="0"/>
              <w:jc w:val="center"/>
            </w:pPr>
            <w:r>
              <w:rPr>
                <w:rFonts w:hint="eastAsia"/>
                <w:sz w:val="21"/>
                <w:szCs w:val="21"/>
              </w:rPr>
              <w:t>5</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5342</w:t>
            </w:r>
          </w:p>
        </w:tc>
        <w:tc>
          <w:tcPr>
            <w:tcW w:w="1761"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10.1</w:t>
            </w:r>
          </w:p>
        </w:tc>
        <w:tc>
          <w:tcPr>
            <w:tcW w:w="1712"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0.05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75"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2" w:type="dxa"/>
            <w:vAlign w:val="center"/>
          </w:tcPr>
          <w:p>
            <w:pPr>
              <w:pStyle w:val="115"/>
              <w:adjustRightInd w:val="0"/>
              <w:snapToGrid w:val="0"/>
              <w:spacing w:line="240" w:lineRule="auto"/>
              <w:ind w:firstLine="0" w:firstLineChars="0"/>
              <w:jc w:val="center"/>
            </w:pPr>
            <w:r>
              <w:rPr>
                <w:rFonts w:hint="eastAsia"/>
                <w:sz w:val="21"/>
                <w:szCs w:val="21"/>
              </w:rPr>
              <w:t>6</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5338</w:t>
            </w:r>
          </w:p>
        </w:tc>
        <w:tc>
          <w:tcPr>
            <w:tcW w:w="1761"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9.82</w:t>
            </w:r>
          </w:p>
        </w:tc>
        <w:tc>
          <w:tcPr>
            <w:tcW w:w="1712"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0.05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3757" w:type="dxa"/>
            <w:gridSpan w:val="3"/>
            <w:vAlign w:val="center"/>
          </w:tcPr>
          <w:p>
            <w:pPr>
              <w:pStyle w:val="115"/>
              <w:adjustRightInd w:val="0"/>
              <w:snapToGrid w:val="0"/>
              <w:spacing w:line="240" w:lineRule="auto"/>
              <w:ind w:firstLine="0" w:firstLineChars="0"/>
              <w:jc w:val="center"/>
            </w:pPr>
            <w:r>
              <w:rPr>
                <w:rFonts w:hint="eastAsia"/>
                <w:sz w:val="21"/>
                <w:szCs w:val="21"/>
              </w:rPr>
              <w:t>范围值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5275~5448</w:t>
            </w:r>
          </w:p>
        </w:tc>
        <w:tc>
          <w:tcPr>
            <w:tcW w:w="1761"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9.65~11.2</w:t>
            </w:r>
          </w:p>
        </w:tc>
        <w:tc>
          <w:tcPr>
            <w:tcW w:w="1712"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0.05~0.06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3757"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平均值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5343</w:t>
            </w:r>
          </w:p>
        </w:tc>
        <w:tc>
          <w:tcPr>
            <w:tcW w:w="1761"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10.2</w:t>
            </w:r>
          </w:p>
        </w:tc>
        <w:tc>
          <w:tcPr>
            <w:tcW w:w="1712"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0.05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3757"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标准值（烟囱高度15m）</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w:t>
            </w:r>
          </w:p>
        </w:tc>
        <w:tc>
          <w:tcPr>
            <w:tcW w:w="1761"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120</w:t>
            </w:r>
          </w:p>
        </w:tc>
        <w:tc>
          <w:tcPr>
            <w:tcW w:w="1712"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312" w:hRule="atLeast"/>
          <w:jc w:val="center"/>
        </w:trPr>
        <w:tc>
          <w:tcPr>
            <w:tcW w:w="3757"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除尘效率（%）</w:t>
            </w:r>
          </w:p>
        </w:tc>
        <w:tc>
          <w:tcPr>
            <w:tcW w:w="4883"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96.4%</w:t>
            </w:r>
          </w:p>
        </w:tc>
      </w:tr>
    </w:tbl>
    <w:p>
      <w:pPr>
        <w:adjustRightInd w:val="0"/>
        <w:snapToGrid w:val="0"/>
        <w:spacing w:line="240" w:lineRule="auto"/>
        <w:ind w:firstLine="0" w:firstLineChars="0"/>
        <w:jc w:val="center"/>
        <w:rPr>
          <w:rFonts w:hAnsi="宋体"/>
          <w:b/>
          <w:sz w:val="21"/>
          <w:szCs w:val="21"/>
        </w:rPr>
      </w:pPr>
    </w:p>
    <w:p>
      <w:pPr>
        <w:adjustRightInd w:val="0"/>
        <w:snapToGrid w:val="0"/>
        <w:spacing w:line="240" w:lineRule="auto"/>
        <w:ind w:firstLine="0" w:firstLineChars="0"/>
        <w:jc w:val="center"/>
        <w:rPr>
          <w:rFonts w:hAnsi="宋体"/>
          <w:b/>
          <w:sz w:val="21"/>
          <w:szCs w:val="21"/>
        </w:rPr>
      </w:pPr>
      <w:r>
        <w:rPr>
          <w:rFonts w:hint="eastAsia" w:hAnsi="宋体"/>
          <w:b/>
          <w:sz w:val="21"/>
          <w:szCs w:val="21"/>
        </w:rPr>
        <w:t>表8.1  抛丸工序大气污染源排放监测结果一览表（续）</w:t>
      </w:r>
    </w:p>
    <w:tbl>
      <w:tblPr>
        <w:tblStyle w:val="48"/>
        <w:tblW w:w="8640"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869"/>
        <w:gridCol w:w="1210"/>
        <w:gridCol w:w="677"/>
        <w:gridCol w:w="1410"/>
        <w:gridCol w:w="1844"/>
        <w:gridCol w:w="1630"/>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restart"/>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监测点位</w:t>
            </w:r>
          </w:p>
        </w:tc>
        <w:tc>
          <w:tcPr>
            <w:tcW w:w="1210" w:type="dxa"/>
            <w:vMerge w:val="restart"/>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监测时间</w:t>
            </w:r>
          </w:p>
        </w:tc>
        <w:tc>
          <w:tcPr>
            <w:tcW w:w="677" w:type="dxa"/>
            <w:vMerge w:val="restart"/>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频次</w:t>
            </w:r>
          </w:p>
        </w:tc>
        <w:tc>
          <w:tcPr>
            <w:tcW w:w="1410" w:type="dxa"/>
            <w:vMerge w:val="restart"/>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标态排气量（Nm</w:t>
            </w:r>
            <w:r>
              <w:rPr>
                <w:rFonts w:hint="eastAsia"/>
                <w:b/>
                <w:bCs/>
                <w:snapToGrid/>
                <w:kern w:val="2"/>
                <w:sz w:val="21"/>
                <w:szCs w:val="21"/>
                <w:vertAlign w:val="superscript"/>
              </w:rPr>
              <w:t>3</w:t>
            </w:r>
            <w:r>
              <w:rPr>
                <w:rFonts w:hint="eastAsia"/>
                <w:b/>
                <w:bCs/>
                <w:snapToGrid/>
                <w:kern w:val="2"/>
                <w:sz w:val="21"/>
                <w:szCs w:val="21"/>
              </w:rPr>
              <w:t>/h）</w:t>
            </w:r>
          </w:p>
        </w:tc>
        <w:tc>
          <w:tcPr>
            <w:tcW w:w="3474" w:type="dxa"/>
            <w:gridSpan w:val="2"/>
            <w:tcMar>
              <w:top w:w="0" w:type="dxa"/>
              <w:left w:w="28" w:type="dxa"/>
              <w:bottom w:w="0" w:type="dxa"/>
              <w:right w:w="28" w:type="dxa"/>
            </w:tcMar>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粉  尘</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4"/>
              <w:snapToGrid w:val="0"/>
              <w:spacing w:line="240" w:lineRule="auto"/>
              <w:ind w:firstLine="0" w:firstLineChars="0"/>
              <w:rPr>
                <w:b/>
                <w:bCs/>
                <w:snapToGrid/>
                <w:kern w:val="2"/>
                <w:sz w:val="21"/>
                <w:szCs w:val="21"/>
              </w:rPr>
            </w:pPr>
          </w:p>
        </w:tc>
        <w:tc>
          <w:tcPr>
            <w:tcW w:w="1210" w:type="dxa"/>
            <w:vMerge w:val="continue"/>
            <w:vAlign w:val="center"/>
          </w:tcPr>
          <w:p>
            <w:pPr>
              <w:pStyle w:val="114"/>
              <w:snapToGrid w:val="0"/>
              <w:spacing w:line="240" w:lineRule="auto"/>
              <w:ind w:firstLine="0" w:firstLineChars="0"/>
              <w:rPr>
                <w:b/>
                <w:bCs/>
                <w:snapToGrid/>
                <w:kern w:val="2"/>
                <w:sz w:val="21"/>
                <w:szCs w:val="21"/>
              </w:rPr>
            </w:pPr>
          </w:p>
        </w:tc>
        <w:tc>
          <w:tcPr>
            <w:tcW w:w="677" w:type="dxa"/>
            <w:vMerge w:val="continue"/>
            <w:vAlign w:val="center"/>
          </w:tcPr>
          <w:p>
            <w:pPr>
              <w:pStyle w:val="114"/>
              <w:snapToGrid w:val="0"/>
              <w:spacing w:line="240" w:lineRule="auto"/>
              <w:ind w:firstLine="0" w:firstLineChars="0"/>
              <w:rPr>
                <w:b/>
                <w:bCs/>
                <w:snapToGrid/>
                <w:kern w:val="2"/>
                <w:sz w:val="21"/>
                <w:szCs w:val="21"/>
              </w:rPr>
            </w:pPr>
          </w:p>
        </w:tc>
        <w:tc>
          <w:tcPr>
            <w:tcW w:w="1410" w:type="dxa"/>
            <w:vMerge w:val="continue"/>
            <w:vAlign w:val="center"/>
          </w:tcPr>
          <w:p>
            <w:pPr>
              <w:pStyle w:val="114"/>
              <w:snapToGrid w:val="0"/>
              <w:spacing w:line="240" w:lineRule="auto"/>
              <w:ind w:firstLine="0" w:firstLineChars="0"/>
              <w:rPr>
                <w:b/>
                <w:bCs/>
                <w:snapToGrid/>
                <w:kern w:val="2"/>
                <w:sz w:val="21"/>
                <w:szCs w:val="21"/>
              </w:rPr>
            </w:pPr>
          </w:p>
        </w:tc>
        <w:tc>
          <w:tcPr>
            <w:tcW w:w="1844" w:type="dxa"/>
            <w:tcMar>
              <w:top w:w="0" w:type="dxa"/>
              <w:left w:w="28" w:type="dxa"/>
              <w:bottom w:w="0" w:type="dxa"/>
              <w:right w:w="28" w:type="dxa"/>
            </w:tcMar>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排放浓度（mg/m</w:t>
            </w:r>
            <w:r>
              <w:rPr>
                <w:rFonts w:hint="eastAsia"/>
                <w:b/>
                <w:bCs/>
                <w:snapToGrid/>
                <w:kern w:val="2"/>
                <w:sz w:val="21"/>
                <w:szCs w:val="21"/>
                <w:vertAlign w:val="superscript"/>
              </w:rPr>
              <w:t>3</w:t>
            </w:r>
            <w:r>
              <w:rPr>
                <w:rFonts w:hint="eastAsia"/>
                <w:b/>
                <w:bCs/>
                <w:snapToGrid/>
                <w:kern w:val="2"/>
                <w:sz w:val="21"/>
                <w:szCs w:val="21"/>
              </w:rPr>
              <w:t>）</w:t>
            </w:r>
          </w:p>
        </w:tc>
        <w:tc>
          <w:tcPr>
            <w:tcW w:w="1630" w:type="dxa"/>
            <w:tcMar>
              <w:top w:w="0" w:type="dxa"/>
              <w:left w:w="28" w:type="dxa"/>
              <w:bottom w:w="0" w:type="dxa"/>
              <w:right w:w="28" w:type="dxa"/>
            </w:tcMar>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排放速率（kg/h）</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restart"/>
            <w:vAlign w:val="center"/>
          </w:tcPr>
          <w:p>
            <w:pPr>
              <w:pStyle w:val="115"/>
              <w:adjustRightInd w:val="0"/>
              <w:snapToGrid w:val="0"/>
              <w:spacing w:line="240" w:lineRule="auto"/>
              <w:ind w:firstLine="0" w:firstLineChars="0"/>
              <w:jc w:val="center"/>
            </w:pPr>
            <w:r>
              <w:rPr>
                <w:rFonts w:hint="eastAsia"/>
                <w:sz w:val="21"/>
                <w:szCs w:val="21"/>
              </w:rPr>
              <w:t>台车车间1#抛丸机配套旋风+布袋除尘设施进口</w:t>
            </w: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2016.10.14</w:t>
            </w:r>
          </w:p>
        </w:tc>
        <w:tc>
          <w:tcPr>
            <w:tcW w:w="677" w:type="dxa"/>
            <w:vAlign w:val="center"/>
          </w:tcPr>
          <w:p>
            <w:pPr>
              <w:pStyle w:val="115"/>
              <w:adjustRightInd w:val="0"/>
              <w:snapToGrid w:val="0"/>
              <w:spacing w:line="240" w:lineRule="auto"/>
              <w:ind w:firstLine="0" w:firstLineChars="0"/>
              <w:jc w:val="center"/>
            </w:pPr>
            <w:r>
              <w:rPr>
                <w:rFonts w:hint="eastAsia"/>
                <w:sz w:val="21"/>
                <w:szCs w:val="21"/>
              </w:rPr>
              <w:t>1</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20147</w:t>
            </w:r>
          </w:p>
        </w:tc>
        <w:tc>
          <w:tcPr>
            <w:tcW w:w="1844"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336</w:t>
            </w:r>
          </w:p>
        </w:tc>
        <w:tc>
          <w:tcPr>
            <w:tcW w:w="16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6.77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2</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20553</w:t>
            </w:r>
          </w:p>
        </w:tc>
        <w:tc>
          <w:tcPr>
            <w:tcW w:w="1844"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342</w:t>
            </w:r>
          </w:p>
        </w:tc>
        <w:tc>
          <w:tcPr>
            <w:tcW w:w="16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7.03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3</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20674</w:t>
            </w:r>
          </w:p>
        </w:tc>
        <w:tc>
          <w:tcPr>
            <w:tcW w:w="1844"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320</w:t>
            </w:r>
          </w:p>
        </w:tc>
        <w:tc>
          <w:tcPr>
            <w:tcW w:w="16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6.62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2016.10.15</w:t>
            </w:r>
          </w:p>
        </w:tc>
        <w:tc>
          <w:tcPr>
            <w:tcW w:w="677" w:type="dxa"/>
            <w:vAlign w:val="center"/>
          </w:tcPr>
          <w:p>
            <w:pPr>
              <w:pStyle w:val="115"/>
              <w:adjustRightInd w:val="0"/>
              <w:snapToGrid w:val="0"/>
              <w:spacing w:line="240" w:lineRule="auto"/>
              <w:ind w:firstLine="0" w:firstLineChars="0"/>
              <w:jc w:val="center"/>
            </w:pPr>
            <w:r>
              <w:rPr>
                <w:rFonts w:hint="eastAsia"/>
                <w:sz w:val="21"/>
                <w:szCs w:val="21"/>
              </w:rPr>
              <w:t>4</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20981</w:t>
            </w:r>
          </w:p>
        </w:tc>
        <w:tc>
          <w:tcPr>
            <w:tcW w:w="1844"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348</w:t>
            </w:r>
          </w:p>
        </w:tc>
        <w:tc>
          <w:tcPr>
            <w:tcW w:w="16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7.30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5</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21157</w:t>
            </w:r>
          </w:p>
        </w:tc>
        <w:tc>
          <w:tcPr>
            <w:tcW w:w="1844"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335</w:t>
            </w:r>
          </w:p>
        </w:tc>
        <w:tc>
          <w:tcPr>
            <w:tcW w:w="16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7.09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6</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20498</w:t>
            </w:r>
          </w:p>
        </w:tc>
        <w:tc>
          <w:tcPr>
            <w:tcW w:w="1844"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324</w:t>
            </w:r>
          </w:p>
        </w:tc>
        <w:tc>
          <w:tcPr>
            <w:tcW w:w="16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6.64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3756" w:type="dxa"/>
            <w:gridSpan w:val="3"/>
            <w:vAlign w:val="center"/>
          </w:tcPr>
          <w:p>
            <w:pPr>
              <w:pStyle w:val="115"/>
              <w:adjustRightInd w:val="0"/>
              <w:snapToGrid w:val="0"/>
              <w:spacing w:line="240" w:lineRule="auto"/>
              <w:ind w:firstLine="0" w:firstLineChars="0"/>
              <w:jc w:val="center"/>
            </w:pPr>
            <w:r>
              <w:rPr>
                <w:rFonts w:hint="eastAsia"/>
                <w:sz w:val="21"/>
                <w:szCs w:val="21"/>
              </w:rPr>
              <w:t>范围值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20147~21157</w:t>
            </w:r>
          </w:p>
        </w:tc>
        <w:tc>
          <w:tcPr>
            <w:tcW w:w="1844"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320~348</w:t>
            </w:r>
          </w:p>
        </w:tc>
        <w:tc>
          <w:tcPr>
            <w:tcW w:w="163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6.62~7.30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3756"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平均值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20668</w:t>
            </w:r>
          </w:p>
        </w:tc>
        <w:tc>
          <w:tcPr>
            <w:tcW w:w="1844"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334</w:t>
            </w:r>
          </w:p>
        </w:tc>
        <w:tc>
          <w:tcPr>
            <w:tcW w:w="163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6.91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restart"/>
            <w:vAlign w:val="center"/>
          </w:tcPr>
          <w:p>
            <w:pPr>
              <w:pStyle w:val="115"/>
              <w:adjustRightInd w:val="0"/>
              <w:snapToGrid w:val="0"/>
              <w:spacing w:line="240" w:lineRule="auto"/>
              <w:ind w:firstLine="0" w:firstLineChars="0"/>
              <w:jc w:val="center"/>
            </w:pPr>
            <w:r>
              <w:rPr>
                <w:rFonts w:hint="eastAsia"/>
                <w:sz w:val="21"/>
                <w:szCs w:val="21"/>
              </w:rPr>
              <w:t>台车车间1#抛丸机配套旋风+布袋除尘设施出口</w:t>
            </w: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2016.10.14</w:t>
            </w:r>
          </w:p>
        </w:tc>
        <w:tc>
          <w:tcPr>
            <w:tcW w:w="677" w:type="dxa"/>
            <w:vAlign w:val="center"/>
          </w:tcPr>
          <w:p>
            <w:pPr>
              <w:pStyle w:val="115"/>
              <w:adjustRightInd w:val="0"/>
              <w:snapToGrid w:val="0"/>
              <w:spacing w:line="240" w:lineRule="auto"/>
              <w:ind w:firstLine="0" w:firstLineChars="0"/>
              <w:jc w:val="center"/>
            </w:pPr>
            <w:r>
              <w:rPr>
                <w:rFonts w:hint="eastAsia"/>
                <w:sz w:val="21"/>
                <w:szCs w:val="21"/>
              </w:rPr>
              <w:t>1</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21238</w:t>
            </w:r>
          </w:p>
        </w:tc>
        <w:tc>
          <w:tcPr>
            <w:tcW w:w="1844"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11.3</w:t>
            </w:r>
          </w:p>
        </w:tc>
        <w:tc>
          <w:tcPr>
            <w:tcW w:w="16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0.24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2</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21327</w:t>
            </w:r>
          </w:p>
        </w:tc>
        <w:tc>
          <w:tcPr>
            <w:tcW w:w="1844"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12.0</w:t>
            </w:r>
          </w:p>
        </w:tc>
        <w:tc>
          <w:tcPr>
            <w:tcW w:w="16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0.26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3</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20492</w:t>
            </w:r>
          </w:p>
        </w:tc>
        <w:tc>
          <w:tcPr>
            <w:tcW w:w="1844"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11.0</w:t>
            </w:r>
          </w:p>
        </w:tc>
        <w:tc>
          <w:tcPr>
            <w:tcW w:w="16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0.23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2016.10.15</w:t>
            </w:r>
          </w:p>
        </w:tc>
        <w:tc>
          <w:tcPr>
            <w:tcW w:w="677" w:type="dxa"/>
            <w:vAlign w:val="center"/>
          </w:tcPr>
          <w:p>
            <w:pPr>
              <w:pStyle w:val="115"/>
              <w:adjustRightInd w:val="0"/>
              <w:snapToGrid w:val="0"/>
              <w:spacing w:line="240" w:lineRule="auto"/>
              <w:ind w:firstLine="0" w:firstLineChars="0"/>
              <w:jc w:val="center"/>
            </w:pPr>
            <w:r>
              <w:rPr>
                <w:rFonts w:hint="eastAsia"/>
                <w:sz w:val="21"/>
                <w:szCs w:val="21"/>
              </w:rPr>
              <w:t>4</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20871</w:t>
            </w:r>
          </w:p>
        </w:tc>
        <w:tc>
          <w:tcPr>
            <w:tcW w:w="1844"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11.5</w:t>
            </w:r>
          </w:p>
        </w:tc>
        <w:tc>
          <w:tcPr>
            <w:tcW w:w="16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0.24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5</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21619</w:t>
            </w:r>
          </w:p>
        </w:tc>
        <w:tc>
          <w:tcPr>
            <w:tcW w:w="1844"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10.6</w:t>
            </w:r>
          </w:p>
        </w:tc>
        <w:tc>
          <w:tcPr>
            <w:tcW w:w="16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0.23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6</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20742</w:t>
            </w:r>
          </w:p>
        </w:tc>
        <w:tc>
          <w:tcPr>
            <w:tcW w:w="1844"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10.8</w:t>
            </w:r>
          </w:p>
        </w:tc>
        <w:tc>
          <w:tcPr>
            <w:tcW w:w="16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0.22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3756" w:type="dxa"/>
            <w:gridSpan w:val="3"/>
            <w:vAlign w:val="center"/>
          </w:tcPr>
          <w:p>
            <w:pPr>
              <w:pStyle w:val="115"/>
              <w:adjustRightInd w:val="0"/>
              <w:snapToGrid w:val="0"/>
              <w:spacing w:line="240" w:lineRule="auto"/>
              <w:ind w:firstLine="0" w:firstLineChars="0"/>
              <w:jc w:val="center"/>
            </w:pPr>
            <w:r>
              <w:rPr>
                <w:rFonts w:hint="eastAsia"/>
                <w:sz w:val="21"/>
                <w:szCs w:val="21"/>
              </w:rPr>
              <w:t>范围值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20492~21619</w:t>
            </w:r>
          </w:p>
        </w:tc>
        <w:tc>
          <w:tcPr>
            <w:tcW w:w="1844"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10.6~12.0</w:t>
            </w:r>
          </w:p>
        </w:tc>
        <w:tc>
          <w:tcPr>
            <w:tcW w:w="163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0.22~0.26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3756"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平均值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21048</w:t>
            </w:r>
          </w:p>
        </w:tc>
        <w:tc>
          <w:tcPr>
            <w:tcW w:w="1844"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11.2</w:t>
            </w:r>
          </w:p>
        </w:tc>
        <w:tc>
          <w:tcPr>
            <w:tcW w:w="163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0.24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3756"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标准值（烟囱高度15m）</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w:t>
            </w:r>
          </w:p>
        </w:tc>
        <w:tc>
          <w:tcPr>
            <w:tcW w:w="1844"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120</w:t>
            </w:r>
          </w:p>
        </w:tc>
        <w:tc>
          <w:tcPr>
            <w:tcW w:w="163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312" w:hRule="atLeast"/>
          <w:jc w:val="center"/>
        </w:trPr>
        <w:tc>
          <w:tcPr>
            <w:tcW w:w="3756"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除尘效率（%）</w:t>
            </w:r>
          </w:p>
        </w:tc>
        <w:tc>
          <w:tcPr>
            <w:tcW w:w="4884"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96.6%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restart"/>
            <w:vAlign w:val="center"/>
          </w:tcPr>
          <w:p>
            <w:pPr>
              <w:pStyle w:val="115"/>
              <w:adjustRightInd w:val="0"/>
              <w:snapToGrid w:val="0"/>
              <w:spacing w:line="240" w:lineRule="auto"/>
              <w:ind w:firstLine="0" w:firstLineChars="0"/>
              <w:jc w:val="center"/>
            </w:pPr>
            <w:r>
              <w:rPr>
                <w:rFonts w:hint="eastAsia"/>
                <w:sz w:val="21"/>
                <w:szCs w:val="21"/>
              </w:rPr>
              <w:t>台车车间2#抛丸机配套布袋除尘设施进口1#</w:t>
            </w: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2016.10.14</w:t>
            </w:r>
          </w:p>
        </w:tc>
        <w:tc>
          <w:tcPr>
            <w:tcW w:w="677" w:type="dxa"/>
            <w:vAlign w:val="center"/>
          </w:tcPr>
          <w:p>
            <w:pPr>
              <w:pStyle w:val="115"/>
              <w:adjustRightInd w:val="0"/>
              <w:snapToGrid w:val="0"/>
              <w:spacing w:line="240" w:lineRule="auto"/>
              <w:ind w:firstLine="0" w:firstLineChars="0"/>
              <w:jc w:val="center"/>
            </w:pPr>
            <w:r>
              <w:rPr>
                <w:rFonts w:hint="eastAsia"/>
                <w:sz w:val="21"/>
                <w:szCs w:val="21"/>
              </w:rPr>
              <w:t>1</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10084</w:t>
            </w:r>
          </w:p>
        </w:tc>
        <w:tc>
          <w:tcPr>
            <w:tcW w:w="1844"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326</w:t>
            </w:r>
          </w:p>
        </w:tc>
        <w:tc>
          <w:tcPr>
            <w:tcW w:w="16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sz w:val="21"/>
                <w:szCs w:val="21"/>
              </w:rPr>
              <w:t>3.29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2</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10486</w:t>
            </w:r>
          </w:p>
        </w:tc>
        <w:tc>
          <w:tcPr>
            <w:tcW w:w="1844"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318</w:t>
            </w:r>
          </w:p>
        </w:tc>
        <w:tc>
          <w:tcPr>
            <w:tcW w:w="16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sz w:val="21"/>
                <w:szCs w:val="21"/>
              </w:rPr>
              <w:t>3.33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3</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10323</w:t>
            </w:r>
          </w:p>
        </w:tc>
        <w:tc>
          <w:tcPr>
            <w:tcW w:w="1844"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336</w:t>
            </w:r>
          </w:p>
        </w:tc>
        <w:tc>
          <w:tcPr>
            <w:tcW w:w="16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sz w:val="21"/>
                <w:szCs w:val="21"/>
              </w:rPr>
              <w:t>3.47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2016.10.15</w:t>
            </w:r>
          </w:p>
        </w:tc>
        <w:tc>
          <w:tcPr>
            <w:tcW w:w="677" w:type="dxa"/>
            <w:vAlign w:val="center"/>
          </w:tcPr>
          <w:p>
            <w:pPr>
              <w:pStyle w:val="115"/>
              <w:adjustRightInd w:val="0"/>
              <w:snapToGrid w:val="0"/>
              <w:spacing w:line="240" w:lineRule="auto"/>
              <w:ind w:firstLine="0" w:firstLineChars="0"/>
              <w:jc w:val="center"/>
            </w:pPr>
            <w:r>
              <w:rPr>
                <w:rFonts w:hint="eastAsia"/>
                <w:sz w:val="21"/>
                <w:szCs w:val="21"/>
              </w:rPr>
              <w:t>4</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10373</w:t>
            </w:r>
          </w:p>
        </w:tc>
        <w:tc>
          <w:tcPr>
            <w:tcW w:w="1844"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320</w:t>
            </w:r>
          </w:p>
        </w:tc>
        <w:tc>
          <w:tcPr>
            <w:tcW w:w="16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sz w:val="21"/>
                <w:szCs w:val="21"/>
              </w:rPr>
              <w:t>3.32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5</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10312</w:t>
            </w:r>
          </w:p>
        </w:tc>
        <w:tc>
          <w:tcPr>
            <w:tcW w:w="1844"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321</w:t>
            </w:r>
          </w:p>
        </w:tc>
        <w:tc>
          <w:tcPr>
            <w:tcW w:w="16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sz w:val="21"/>
                <w:szCs w:val="21"/>
              </w:rPr>
              <w:t>3.31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6</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10279</w:t>
            </w:r>
          </w:p>
        </w:tc>
        <w:tc>
          <w:tcPr>
            <w:tcW w:w="1844"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315</w:t>
            </w:r>
          </w:p>
        </w:tc>
        <w:tc>
          <w:tcPr>
            <w:tcW w:w="16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sz w:val="21"/>
                <w:szCs w:val="21"/>
              </w:rPr>
              <w:t>3.24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3756" w:type="dxa"/>
            <w:gridSpan w:val="3"/>
            <w:vAlign w:val="center"/>
          </w:tcPr>
          <w:p>
            <w:pPr>
              <w:pStyle w:val="115"/>
              <w:adjustRightInd w:val="0"/>
              <w:snapToGrid w:val="0"/>
              <w:spacing w:line="240" w:lineRule="auto"/>
              <w:ind w:firstLine="0" w:firstLineChars="0"/>
              <w:jc w:val="center"/>
            </w:pPr>
            <w:r>
              <w:rPr>
                <w:rFonts w:hint="eastAsia"/>
                <w:sz w:val="21"/>
                <w:szCs w:val="21"/>
              </w:rPr>
              <w:t>范围值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10084~10486</w:t>
            </w:r>
          </w:p>
        </w:tc>
        <w:tc>
          <w:tcPr>
            <w:tcW w:w="1844"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315~336</w:t>
            </w:r>
          </w:p>
        </w:tc>
        <w:tc>
          <w:tcPr>
            <w:tcW w:w="163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3.24~3.47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3756"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平均值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10309</w:t>
            </w:r>
          </w:p>
        </w:tc>
        <w:tc>
          <w:tcPr>
            <w:tcW w:w="1844"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323</w:t>
            </w:r>
          </w:p>
        </w:tc>
        <w:tc>
          <w:tcPr>
            <w:tcW w:w="163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3.33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restart"/>
            <w:vAlign w:val="center"/>
          </w:tcPr>
          <w:p>
            <w:pPr>
              <w:pStyle w:val="115"/>
              <w:adjustRightInd w:val="0"/>
              <w:snapToGrid w:val="0"/>
              <w:spacing w:line="240" w:lineRule="auto"/>
              <w:ind w:firstLine="0" w:firstLineChars="0"/>
              <w:jc w:val="center"/>
            </w:pPr>
            <w:r>
              <w:rPr>
                <w:rFonts w:hint="eastAsia"/>
                <w:sz w:val="21"/>
                <w:szCs w:val="21"/>
              </w:rPr>
              <w:t>台车车间2#抛丸机配套布袋除尘设施出口</w:t>
            </w: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2016.10.14</w:t>
            </w:r>
          </w:p>
        </w:tc>
        <w:tc>
          <w:tcPr>
            <w:tcW w:w="677" w:type="dxa"/>
            <w:vAlign w:val="center"/>
          </w:tcPr>
          <w:p>
            <w:pPr>
              <w:pStyle w:val="115"/>
              <w:adjustRightInd w:val="0"/>
              <w:snapToGrid w:val="0"/>
              <w:spacing w:line="240" w:lineRule="auto"/>
              <w:ind w:firstLine="0" w:firstLineChars="0"/>
              <w:jc w:val="center"/>
            </w:pPr>
            <w:r>
              <w:rPr>
                <w:rFonts w:hint="eastAsia"/>
                <w:sz w:val="21"/>
                <w:szCs w:val="21"/>
              </w:rPr>
              <w:t>1</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21355</w:t>
            </w:r>
          </w:p>
        </w:tc>
        <w:tc>
          <w:tcPr>
            <w:tcW w:w="1844"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13.2</w:t>
            </w:r>
          </w:p>
        </w:tc>
        <w:tc>
          <w:tcPr>
            <w:tcW w:w="16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0.28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2</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22049</w:t>
            </w:r>
          </w:p>
        </w:tc>
        <w:tc>
          <w:tcPr>
            <w:tcW w:w="1844"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12.6</w:t>
            </w:r>
          </w:p>
        </w:tc>
        <w:tc>
          <w:tcPr>
            <w:tcW w:w="16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0.28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3</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21659</w:t>
            </w:r>
          </w:p>
        </w:tc>
        <w:tc>
          <w:tcPr>
            <w:tcW w:w="1844"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11.8</w:t>
            </w:r>
          </w:p>
        </w:tc>
        <w:tc>
          <w:tcPr>
            <w:tcW w:w="16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0.26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2016.10.15</w:t>
            </w:r>
          </w:p>
        </w:tc>
        <w:tc>
          <w:tcPr>
            <w:tcW w:w="677" w:type="dxa"/>
            <w:vAlign w:val="center"/>
          </w:tcPr>
          <w:p>
            <w:pPr>
              <w:pStyle w:val="115"/>
              <w:adjustRightInd w:val="0"/>
              <w:snapToGrid w:val="0"/>
              <w:spacing w:line="240" w:lineRule="auto"/>
              <w:ind w:firstLine="0" w:firstLineChars="0"/>
              <w:jc w:val="center"/>
            </w:pPr>
            <w:r>
              <w:rPr>
                <w:rFonts w:hint="eastAsia"/>
                <w:sz w:val="21"/>
                <w:szCs w:val="21"/>
              </w:rPr>
              <w:t>4</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21841</w:t>
            </w:r>
          </w:p>
        </w:tc>
        <w:tc>
          <w:tcPr>
            <w:tcW w:w="1844"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13.0</w:t>
            </w:r>
          </w:p>
        </w:tc>
        <w:tc>
          <w:tcPr>
            <w:tcW w:w="16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0.28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5</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21669</w:t>
            </w:r>
          </w:p>
        </w:tc>
        <w:tc>
          <w:tcPr>
            <w:tcW w:w="1844"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12.4</w:t>
            </w:r>
          </w:p>
        </w:tc>
        <w:tc>
          <w:tcPr>
            <w:tcW w:w="16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0.27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6</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21651</w:t>
            </w:r>
          </w:p>
        </w:tc>
        <w:tc>
          <w:tcPr>
            <w:tcW w:w="1844"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12.8</w:t>
            </w:r>
          </w:p>
        </w:tc>
        <w:tc>
          <w:tcPr>
            <w:tcW w:w="16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0.28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3756" w:type="dxa"/>
            <w:gridSpan w:val="3"/>
            <w:vAlign w:val="center"/>
          </w:tcPr>
          <w:p>
            <w:pPr>
              <w:pStyle w:val="115"/>
              <w:adjustRightInd w:val="0"/>
              <w:snapToGrid w:val="0"/>
              <w:spacing w:line="240" w:lineRule="auto"/>
              <w:ind w:firstLine="0" w:firstLineChars="0"/>
              <w:jc w:val="center"/>
            </w:pPr>
            <w:r>
              <w:rPr>
                <w:rFonts w:hint="eastAsia"/>
                <w:sz w:val="21"/>
                <w:szCs w:val="21"/>
              </w:rPr>
              <w:t>范围值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21355~22049</w:t>
            </w:r>
          </w:p>
        </w:tc>
        <w:tc>
          <w:tcPr>
            <w:tcW w:w="1844"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11.8~13.2</w:t>
            </w:r>
          </w:p>
        </w:tc>
        <w:tc>
          <w:tcPr>
            <w:tcW w:w="163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0.26~0.28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3756"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平均值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21704</w:t>
            </w:r>
          </w:p>
        </w:tc>
        <w:tc>
          <w:tcPr>
            <w:tcW w:w="1844"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12.6</w:t>
            </w:r>
          </w:p>
        </w:tc>
        <w:tc>
          <w:tcPr>
            <w:tcW w:w="163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0.27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3756"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标准值（烟囱高度15m）</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w:t>
            </w:r>
          </w:p>
        </w:tc>
        <w:tc>
          <w:tcPr>
            <w:tcW w:w="1844"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120</w:t>
            </w:r>
          </w:p>
        </w:tc>
        <w:tc>
          <w:tcPr>
            <w:tcW w:w="163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312" w:hRule="atLeast"/>
          <w:jc w:val="center"/>
        </w:trPr>
        <w:tc>
          <w:tcPr>
            <w:tcW w:w="3756"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除尘效率（%）</w:t>
            </w:r>
          </w:p>
        </w:tc>
        <w:tc>
          <w:tcPr>
            <w:tcW w:w="4884"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96.1%</w:t>
            </w:r>
          </w:p>
        </w:tc>
      </w:tr>
    </w:tbl>
    <w:p>
      <w:pPr>
        <w:ind w:firstLine="480"/>
      </w:pPr>
    </w:p>
    <w:p>
      <w:pPr>
        <w:adjustRightInd w:val="0"/>
        <w:snapToGrid w:val="0"/>
        <w:spacing w:line="240" w:lineRule="auto"/>
        <w:ind w:firstLine="0" w:firstLineChars="0"/>
        <w:jc w:val="center"/>
        <w:rPr>
          <w:rFonts w:hAnsi="宋体"/>
          <w:b/>
          <w:sz w:val="21"/>
          <w:szCs w:val="21"/>
        </w:rPr>
      </w:pPr>
      <w:r>
        <w:rPr>
          <w:rFonts w:hint="eastAsia" w:hAnsi="宋体"/>
          <w:b/>
          <w:sz w:val="21"/>
          <w:szCs w:val="21"/>
        </w:rPr>
        <w:t>表8.1  抛丸工序大气污染源排放监测结果一览表（续）</w:t>
      </w:r>
    </w:p>
    <w:tbl>
      <w:tblPr>
        <w:tblStyle w:val="48"/>
        <w:tblW w:w="8640"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869"/>
        <w:gridCol w:w="1210"/>
        <w:gridCol w:w="677"/>
        <w:gridCol w:w="1410"/>
        <w:gridCol w:w="1844"/>
        <w:gridCol w:w="1630"/>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restart"/>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监测点位</w:t>
            </w:r>
          </w:p>
        </w:tc>
        <w:tc>
          <w:tcPr>
            <w:tcW w:w="1210" w:type="dxa"/>
            <w:vMerge w:val="restart"/>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监测时间</w:t>
            </w:r>
          </w:p>
        </w:tc>
        <w:tc>
          <w:tcPr>
            <w:tcW w:w="677" w:type="dxa"/>
            <w:vMerge w:val="restart"/>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频次</w:t>
            </w:r>
          </w:p>
        </w:tc>
        <w:tc>
          <w:tcPr>
            <w:tcW w:w="1410" w:type="dxa"/>
            <w:vMerge w:val="restart"/>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标态排气量（Nm</w:t>
            </w:r>
            <w:r>
              <w:rPr>
                <w:rFonts w:hint="eastAsia"/>
                <w:b/>
                <w:bCs/>
                <w:snapToGrid/>
                <w:kern w:val="2"/>
                <w:sz w:val="21"/>
                <w:szCs w:val="21"/>
                <w:vertAlign w:val="superscript"/>
              </w:rPr>
              <w:t>3</w:t>
            </w:r>
            <w:r>
              <w:rPr>
                <w:rFonts w:hint="eastAsia"/>
                <w:b/>
                <w:bCs/>
                <w:snapToGrid/>
                <w:kern w:val="2"/>
                <w:sz w:val="21"/>
                <w:szCs w:val="21"/>
              </w:rPr>
              <w:t>/h）</w:t>
            </w:r>
          </w:p>
        </w:tc>
        <w:tc>
          <w:tcPr>
            <w:tcW w:w="3474" w:type="dxa"/>
            <w:gridSpan w:val="2"/>
            <w:tcMar>
              <w:top w:w="0" w:type="dxa"/>
              <w:left w:w="28" w:type="dxa"/>
              <w:bottom w:w="0" w:type="dxa"/>
              <w:right w:w="28" w:type="dxa"/>
            </w:tcMar>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粉  尘</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4"/>
              <w:snapToGrid w:val="0"/>
              <w:spacing w:line="240" w:lineRule="auto"/>
              <w:ind w:firstLine="0" w:firstLineChars="0"/>
              <w:rPr>
                <w:b/>
                <w:bCs/>
                <w:snapToGrid/>
                <w:kern w:val="2"/>
                <w:sz w:val="21"/>
                <w:szCs w:val="21"/>
              </w:rPr>
            </w:pPr>
          </w:p>
        </w:tc>
        <w:tc>
          <w:tcPr>
            <w:tcW w:w="1210" w:type="dxa"/>
            <w:vMerge w:val="continue"/>
            <w:vAlign w:val="center"/>
          </w:tcPr>
          <w:p>
            <w:pPr>
              <w:pStyle w:val="114"/>
              <w:snapToGrid w:val="0"/>
              <w:spacing w:line="240" w:lineRule="auto"/>
              <w:ind w:firstLine="0" w:firstLineChars="0"/>
              <w:rPr>
                <w:b/>
                <w:bCs/>
                <w:snapToGrid/>
                <w:kern w:val="2"/>
                <w:sz w:val="21"/>
                <w:szCs w:val="21"/>
              </w:rPr>
            </w:pPr>
          </w:p>
        </w:tc>
        <w:tc>
          <w:tcPr>
            <w:tcW w:w="677" w:type="dxa"/>
            <w:vMerge w:val="continue"/>
            <w:vAlign w:val="center"/>
          </w:tcPr>
          <w:p>
            <w:pPr>
              <w:pStyle w:val="114"/>
              <w:snapToGrid w:val="0"/>
              <w:spacing w:line="240" w:lineRule="auto"/>
              <w:ind w:firstLine="0" w:firstLineChars="0"/>
              <w:rPr>
                <w:b/>
                <w:bCs/>
                <w:snapToGrid/>
                <w:kern w:val="2"/>
                <w:sz w:val="21"/>
                <w:szCs w:val="21"/>
              </w:rPr>
            </w:pPr>
          </w:p>
        </w:tc>
        <w:tc>
          <w:tcPr>
            <w:tcW w:w="1410" w:type="dxa"/>
            <w:vMerge w:val="continue"/>
            <w:vAlign w:val="center"/>
          </w:tcPr>
          <w:p>
            <w:pPr>
              <w:pStyle w:val="114"/>
              <w:snapToGrid w:val="0"/>
              <w:spacing w:line="240" w:lineRule="auto"/>
              <w:ind w:firstLine="0" w:firstLineChars="0"/>
              <w:rPr>
                <w:b/>
                <w:bCs/>
                <w:snapToGrid/>
                <w:kern w:val="2"/>
                <w:sz w:val="21"/>
                <w:szCs w:val="21"/>
              </w:rPr>
            </w:pPr>
          </w:p>
        </w:tc>
        <w:tc>
          <w:tcPr>
            <w:tcW w:w="1844" w:type="dxa"/>
            <w:tcMar>
              <w:top w:w="0" w:type="dxa"/>
              <w:left w:w="28" w:type="dxa"/>
              <w:bottom w:w="0" w:type="dxa"/>
              <w:right w:w="28" w:type="dxa"/>
            </w:tcMar>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排放浓度（mg/m</w:t>
            </w:r>
            <w:r>
              <w:rPr>
                <w:rFonts w:hint="eastAsia"/>
                <w:b/>
                <w:bCs/>
                <w:snapToGrid/>
                <w:kern w:val="2"/>
                <w:sz w:val="21"/>
                <w:szCs w:val="21"/>
                <w:vertAlign w:val="superscript"/>
              </w:rPr>
              <w:t>3</w:t>
            </w:r>
            <w:r>
              <w:rPr>
                <w:rFonts w:hint="eastAsia"/>
                <w:b/>
                <w:bCs/>
                <w:snapToGrid/>
                <w:kern w:val="2"/>
                <w:sz w:val="21"/>
                <w:szCs w:val="21"/>
              </w:rPr>
              <w:t>）</w:t>
            </w:r>
          </w:p>
        </w:tc>
        <w:tc>
          <w:tcPr>
            <w:tcW w:w="1630" w:type="dxa"/>
            <w:tcMar>
              <w:top w:w="0" w:type="dxa"/>
              <w:left w:w="28" w:type="dxa"/>
              <w:bottom w:w="0" w:type="dxa"/>
              <w:right w:w="28" w:type="dxa"/>
            </w:tcMar>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排放速率（kg/h）</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restart"/>
            <w:vAlign w:val="center"/>
          </w:tcPr>
          <w:p>
            <w:pPr>
              <w:pStyle w:val="115"/>
              <w:adjustRightInd w:val="0"/>
              <w:snapToGrid w:val="0"/>
              <w:spacing w:line="240" w:lineRule="auto"/>
              <w:ind w:firstLine="0" w:firstLineChars="0"/>
              <w:jc w:val="center"/>
            </w:pPr>
            <w:r>
              <w:rPr>
                <w:rFonts w:hint="eastAsia"/>
                <w:sz w:val="21"/>
                <w:szCs w:val="21"/>
              </w:rPr>
              <w:t>台车车间滤筒除尘设施进口</w:t>
            </w: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2016.10.14</w:t>
            </w:r>
          </w:p>
        </w:tc>
        <w:tc>
          <w:tcPr>
            <w:tcW w:w="677" w:type="dxa"/>
            <w:vAlign w:val="center"/>
          </w:tcPr>
          <w:p>
            <w:pPr>
              <w:pStyle w:val="115"/>
              <w:adjustRightInd w:val="0"/>
              <w:snapToGrid w:val="0"/>
              <w:spacing w:line="240" w:lineRule="auto"/>
              <w:ind w:firstLine="0" w:firstLineChars="0"/>
              <w:jc w:val="center"/>
            </w:pPr>
            <w:r>
              <w:rPr>
                <w:rFonts w:hint="eastAsia"/>
                <w:sz w:val="21"/>
                <w:szCs w:val="21"/>
              </w:rPr>
              <w:t>1</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20163</w:t>
            </w:r>
          </w:p>
        </w:tc>
        <w:tc>
          <w:tcPr>
            <w:tcW w:w="1844"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203</w:t>
            </w:r>
          </w:p>
        </w:tc>
        <w:tc>
          <w:tcPr>
            <w:tcW w:w="16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4.09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2</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19862</w:t>
            </w:r>
          </w:p>
        </w:tc>
        <w:tc>
          <w:tcPr>
            <w:tcW w:w="1844"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221</w:t>
            </w:r>
          </w:p>
        </w:tc>
        <w:tc>
          <w:tcPr>
            <w:tcW w:w="16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4.39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3</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20268</w:t>
            </w:r>
          </w:p>
        </w:tc>
        <w:tc>
          <w:tcPr>
            <w:tcW w:w="1844"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218</w:t>
            </w:r>
          </w:p>
        </w:tc>
        <w:tc>
          <w:tcPr>
            <w:tcW w:w="16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4.42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2016.10.15</w:t>
            </w:r>
          </w:p>
        </w:tc>
        <w:tc>
          <w:tcPr>
            <w:tcW w:w="677" w:type="dxa"/>
            <w:vAlign w:val="center"/>
          </w:tcPr>
          <w:p>
            <w:pPr>
              <w:pStyle w:val="115"/>
              <w:adjustRightInd w:val="0"/>
              <w:snapToGrid w:val="0"/>
              <w:spacing w:line="240" w:lineRule="auto"/>
              <w:ind w:firstLine="0" w:firstLineChars="0"/>
              <w:jc w:val="center"/>
            </w:pPr>
            <w:r>
              <w:rPr>
                <w:rFonts w:hint="eastAsia"/>
                <w:sz w:val="21"/>
                <w:szCs w:val="21"/>
              </w:rPr>
              <w:t>4</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20663</w:t>
            </w:r>
          </w:p>
        </w:tc>
        <w:tc>
          <w:tcPr>
            <w:tcW w:w="1844"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209</w:t>
            </w:r>
          </w:p>
        </w:tc>
        <w:tc>
          <w:tcPr>
            <w:tcW w:w="16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4.32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5</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19572</w:t>
            </w:r>
          </w:p>
        </w:tc>
        <w:tc>
          <w:tcPr>
            <w:tcW w:w="1844"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192</w:t>
            </w:r>
          </w:p>
        </w:tc>
        <w:tc>
          <w:tcPr>
            <w:tcW w:w="16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3.76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6</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19932</w:t>
            </w:r>
          </w:p>
        </w:tc>
        <w:tc>
          <w:tcPr>
            <w:tcW w:w="1844"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225</w:t>
            </w:r>
          </w:p>
        </w:tc>
        <w:tc>
          <w:tcPr>
            <w:tcW w:w="16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4.48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3756" w:type="dxa"/>
            <w:gridSpan w:val="3"/>
            <w:vAlign w:val="center"/>
          </w:tcPr>
          <w:p>
            <w:pPr>
              <w:pStyle w:val="115"/>
              <w:adjustRightInd w:val="0"/>
              <w:snapToGrid w:val="0"/>
              <w:spacing w:line="240" w:lineRule="auto"/>
              <w:ind w:firstLine="0" w:firstLineChars="0"/>
              <w:jc w:val="center"/>
            </w:pPr>
            <w:r>
              <w:rPr>
                <w:rFonts w:hint="eastAsia"/>
                <w:sz w:val="21"/>
                <w:szCs w:val="21"/>
              </w:rPr>
              <w:t>范围值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19572~20663</w:t>
            </w:r>
          </w:p>
        </w:tc>
        <w:tc>
          <w:tcPr>
            <w:tcW w:w="1844"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192~225</w:t>
            </w:r>
          </w:p>
        </w:tc>
        <w:tc>
          <w:tcPr>
            <w:tcW w:w="163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3.76~4.48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3756"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平均值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20077</w:t>
            </w:r>
          </w:p>
        </w:tc>
        <w:tc>
          <w:tcPr>
            <w:tcW w:w="1844"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211</w:t>
            </w:r>
          </w:p>
        </w:tc>
        <w:tc>
          <w:tcPr>
            <w:tcW w:w="163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4.24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restart"/>
            <w:vAlign w:val="center"/>
          </w:tcPr>
          <w:p>
            <w:pPr>
              <w:pStyle w:val="115"/>
              <w:adjustRightInd w:val="0"/>
              <w:snapToGrid w:val="0"/>
              <w:spacing w:line="240" w:lineRule="auto"/>
              <w:ind w:firstLine="0" w:firstLineChars="0"/>
              <w:jc w:val="center"/>
            </w:pPr>
            <w:r>
              <w:rPr>
                <w:rFonts w:hint="eastAsia"/>
                <w:sz w:val="21"/>
                <w:szCs w:val="21"/>
              </w:rPr>
              <w:t>台车车间滤筒除尘设施出口</w:t>
            </w: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2016.10.14</w:t>
            </w:r>
          </w:p>
        </w:tc>
        <w:tc>
          <w:tcPr>
            <w:tcW w:w="677" w:type="dxa"/>
            <w:vAlign w:val="center"/>
          </w:tcPr>
          <w:p>
            <w:pPr>
              <w:pStyle w:val="115"/>
              <w:adjustRightInd w:val="0"/>
              <w:snapToGrid w:val="0"/>
              <w:spacing w:line="240" w:lineRule="auto"/>
              <w:ind w:firstLine="0" w:firstLineChars="0"/>
              <w:jc w:val="center"/>
            </w:pPr>
            <w:r>
              <w:rPr>
                <w:rFonts w:hint="eastAsia"/>
                <w:sz w:val="21"/>
                <w:szCs w:val="21"/>
              </w:rPr>
              <w:t>1</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21218</w:t>
            </w:r>
          </w:p>
        </w:tc>
        <w:tc>
          <w:tcPr>
            <w:tcW w:w="1844"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12.1</w:t>
            </w:r>
          </w:p>
        </w:tc>
        <w:tc>
          <w:tcPr>
            <w:tcW w:w="16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0.26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2</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20669</w:t>
            </w:r>
          </w:p>
        </w:tc>
        <w:tc>
          <w:tcPr>
            <w:tcW w:w="1844"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10.6</w:t>
            </w:r>
          </w:p>
        </w:tc>
        <w:tc>
          <w:tcPr>
            <w:tcW w:w="16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0.22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3</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21067</w:t>
            </w:r>
          </w:p>
        </w:tc>
        <w:tc>
          <w:tcPr>
            <w:tcW w:w="1844"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11.5</w:t>
            </w:r>
          </w:p>
        </w:tc>
        <w:tc>
          <w:tcPr>
            <w:tcW w:w="16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0.24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2016.10.15</w:t>
            </w:r>
          </w:p>
        </w:tc>
        <w:tc>
          <w:tcPr>
            <w:tcW w:w="677" w:type="dxa"/>
            <w:vAlign w:val="center"/>
          </w:tcPr>
          <w:p>
            <w:pPr>
              <w:pStyle w:val="115"/>
              <w:adjustRightInd w:val="0"/>
              <w:snapToGrid w:val="0"/>
              <w:spacing w:line="240" w:lineRule="auto"/>
              <w:ind w:firstLine="0" w:firstLineChars="0"/>
              <w:jc w:val="center"/>
            </w:pPr>
            <w:r>
              <w:rPr>
                <w:rFonts w:hint="eastAsia"/>
                <w:sz w:val="21"/>
                <w:szCs w:val="21"/>
              </w:rPr>
              <w:t>4</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20726</w:t>
            </w:r>
          </w:p>
        </w:tc>
        <w:tc>
          <w:tcPr>
            <w:tcW w:w="1844"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10.8</w:t>
            </w:r>
          </w:p>
        </w:tc>
        <w:tc>
          <w:tcPr>
            <w:tcW w:w="16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0.22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5</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20816</w:t>
            </w:r>
          </w:p>
        </w:tc>
        <w:tc>
          <w:tcPr>
            <w:tcW w:w="1844"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12.0</w:t>
            </w:r>
          </w:p>
        </w:tc>
        <w:tc>
          <w:tcPr>
            <w:tcW w:w="16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0.25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6</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20521</w:t>
            </w:r>
          </w:p>
        </w:tc>
        <w:tc>
          <w:tcPr>
            <w:tcW w:w="1844"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11.2</w:t>
            </w:r>
          </w:p>
        </w:tc>
        <w:tc>
          <w:tcPr>
            <w:tcW w:w="16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0.23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3756" w:type="dxa"/>
            <w:gridSpan w:val="3"/>
            <w:vAlign w:val="center"/>
          </w:tcPr>
          <w:p>
            <w:pPr>
              <w:pStyle w:val="115"/>
              <w:adjustRightInd w:val="0"/>
              <w:snapToGrid w:val="0"/>
              <w:spacing w:line="240" w:lineRule="auto"/>
              <w:ind w:firstLine="0" w:firstLineChars="0"/>
              <w:jc w:val="center"/>
            </w:pPr>
            <w:r>
              <w:rPr>
                <w:rFonts w:hint="eastAsia"/>
                <w:sz w:val="21"/>
                <w:szCs w:val="21"/>
              </w:rPr>
              <w:t>范围值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20521~21218</w:t>
            </w:r>
          </w:p>
        </w:tc>
        <w:tc>
          <w:tcPr>
            <w:tcW w:w="1844"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10.6~12.1</w:t>
            </w:r>
          </w:p>
        </w:tc>
        <w:tc>
          <w:tcPr>
            <w:tcW w:w="163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0.22~0.26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3756"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平均值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20836</w:t>
            </w:r>
          </w:p>
        </w:tc>
        <w:tc>
          <w:tcPr>
            <w:tcW w:w="1844"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11.4</w:t>
            </w:r>
          </w:p>
        </w:tc>
        <w:tc>
          <w:tcPr>
            <w:tcW w:w="163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0.24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3756"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标准值（烟囱高度15m）</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w:t>
            </w:r>
          </w:p>
        </w:tc>
        <w:tc>
          <w:tcPr>
            <w:tcW w:w="1844"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120</w:t>
            </w:r>
          </w:p>
        </w:tc>
        <w:tc>
          <w:tcPr>
            <w:tcW w:w="163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312" w:hRule="atLeast"/>
          <w:jc w:val="center"/>
        </w:trPr>
        <w:tc>
          <w:tcPr>
            <w:tcW w:w="3756"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除尘效率（%）</w:t>
            </w:r>
          </w:p>
        </w:tc>
        <w:tc>
          <w:tcPr>
            <w:tcW w:w="4884"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94.6%</w:t>
            </w:r>
          </w:p>
        </w:tc>
      </w:tr>
    </w:tbl>
    <w:p>
      <w:pPr>
        <w:ind w:firstLine="480"/>
      </w:pPr>
    </w:p>
    <w:p>
      <w:pPr>
        <w:adjustRightInd w:val="0"/>
        <w:snapToGrid w:val="0"/>
        <w:ind w:firstLine="422"/>
        <w:jc w:val="center"/>
        <w:rPr>
          <w:rFonts w:hAnsi="宋体"/>
          <w:b/>
          <w:sz w:val="21"/>
          <w:szCs w:val="21"/>
        </w:rPr>
      </w:pPr>
    </w:p>
    <w:p>
      <w:pPr>
        <w:adjustRightInd w:val="0"/>
        <w:snapToGrid w:val="0"/>
        <w:ind w:firstLine="422"/>
        <w:jc w:val="center"/>
        <w:rPr>
          <w:rFonts w:hAnsi="宋体"/>
          <w:b/>
          <w:sz w:val="21"/>
          <w:szCs w:val="21"/>
        </w:rPr>
      </w:pPr>
    </w:p>
    <w:p>
      <w:pPr>
        <w:adjustRightInd w:val="0"/>
        <w:snapToGrid w:val="0"/>
        <w:ind w:firstLine="422"/>
        <w:jc w:val="center"/>
        <w:rPr>
          <w:rFonts w:hAnsi="宋体"/>
          <w:b/>
          <w:sz w:val="21"/>
          <w:szCs w:val="21"/>
        </w:rPr>
      </w:pPr>
    </w:p>
    <w:p>
      <w:pPr>
        <w:adjustRightInd w:val="0"/>
        <w:snapToGrid w:val="0"/>
        <w:ind w:firstLine="422"/>
        <w:jc w:val="center"/>
        <w:rPr>
          <w:rFonts w:hAnsi="宋体"/>
          <w:b/>
          <w:sz w:val="21"/>
          <w:szCs w:val="21"/>
        </w:rPr>
      </w:pPr>
    </w:p>
    <w:p>
      <w:pPr>
        <w:adjustRightInd w:val="0"/>
        <w:snapToGrid w:val="0"/>
        <w:ind w:firstLine="422"/>
        <w:jc w:val="center"/>
        <w:rPr>
          <w:rFonts w:hAnsi="宋体"/>
          <w:b/>
          <w:sz w:val="21"/>
          <w:szCs w:val="21"/>
        </w:rPr>
      </w:pPr>
    </w:p>
    <w:p>
      <w:pPr>
        <w:adjustRightInd w:val="0"/>
        <w:snapToGrid w:val="0"/>
        <w:ind w:firstLine="422"/>
        <w:jc w:val="center"/>
        <w:rPr>
          <w:rFonts w:hAnsi="宋体"/>
          <w:b/>
          <w:sz w:val="21"/>
          <w:szCs w:val="21"/>
        </w:rPr>
      </w:pPr>
    </w:p>
    <w:p>
      <w:pPr>
        <w:adjustRightInd w:val="0"/>
        <w:snapToGrid w:val="0"/>
        <w:ind w:firstLine="422"/>
        <w:jc w:val="center"/>
        <w:rPr>
          <w:rFonts w:hAnsi="宋体"/>
          <w:b/>
          <w:sz w:val="21"/>
          <w:szCs w:val="21"/>
        </w:rPr>
      </w:pPr>
    </w:p>
    <w:p>
      <w:pPr>
        <w:adjustRightInd w:val="0"/>
        <w:snapToGrid w:val="0"/>
        <w:ind w:firstLine="422"/>
        <w:jc w:val="center"/>
        <w:rPr>
          <w:rFonts w:hAnsi="宋体"/>
          <w:b/>
          <w:sz w:val="21"/>
          <w:szCs w:val="21"/>
        </w:rPr>
      </w:pPr>
    </w:p>
    <w:p>
      <w:pPr>
        <w:adjustRightInd w:val="0"/>
        <w:snapToGrid w:val="0"/>
        <w:ind w:firstLine="422"/>
        <w:jc w:val="center"/>
        <w:rPr>
          <w:rFonts w:hAnsi="宋体"/>
          <w:b/>
          <w:sz w:val="21"/>
          <w:szCs w:val="21"/>
        </w:rPr>
      </w:pPr>
    </w:p>
    <w:p>
      <w:pPr>
        <w:adjustRightInd w:val="0"/>
        <w:snapToGrid w:val="0"/>
        <w:ind w:firstLine="422"/>
        <w:jc w:val="center"/>
        <w:rPr>
          <w:rFonts w:hAnsi="宋体"/>
          <w:b/>
          <w:sz w:val="21"/>
          <w:szCs w:val="21"/>
        </w:rPr>
      </w:pPr>
    </w:p>
    <w:p>
      <w:pPr>
        <w:adjustRightInd w:val="0"/>
        <w:snapToGrid w:val="0"/>
        <w:ind w:firstLine="422"/>
        <w:jc w:val="center"/>
        <w:rPr>
          <w:rFonts w:hAnsi="宋体"/>
          <w:b/>
          <w:sz w:val="21"/>
          <w:szCs w:val="21"/>
        </w:rPr>
      </w:pPr>
    </w:p>
    <w:p>
      <w:pPr>
        <w:adjustRightInd w:val="0"/>
        <w:snapToGrid w:val="0"/>
        <w:ind w:firstLine="422"/>
        <w:jc w:val="center"/>
        <w:rPr>
          <w:rFonts w:hAnsi="宋体"/>
          <w:b/>
          <w:sz w:val="21"/>
          <w:szCs w:val="21"/>
        </w:rPr>
      </w:pPr>
    </w:p>
    <w:p>
      <w:pPr>
        <w:adjustRightInd w:val="0"/>
        <w:snapToGrid w:val="0"/>
        <w:ind w:firstLine="422"/>
        <w:jc w:val="center"/>
        <w:rPr>
          <w:rFonts w:hAnsi="宋体"/>
          <w:b/>
          <w:sz w:val="21"/>
          <w:szCs w:val="21"/>
        </w:rPr>
      </w:pPr>
    </w:p>
    <w:p>
      <w:pPr>
        <w:adjustRightInd w:val="0"/>
        <w:snapToGrid w:val="0"/>
        <w:ind w:firstLine="422"/>
        <w:jc w:val="center"/>
        <w:rPr>
          <w:rFonts w:hAnsi="宋体"/>
          <w:b/>
          <w:sz w:val="21"/>
          <w:szCs w:val="21"/>
        </w:rPr>
      </w:pPr>
    </w:p>
    <w:p>
      <w:pPr>
        <w:adjustRightInd w:val="0"/>
        <w:snapToGrid w:val="0"/>
        <w:ind w:firstLine="422"/>
        <w:jc w:val="center"/>
        <w:rPr>
          <w:rFonts w:hAnsi="宋体"/>
          <w:b/>
          <w:sz w:val="21"/>
          <w:szCs w:val="21"/>
        </w:rPr>
      </w:pPr>
    </w:p>
    <w:p>
      <w:pPr>
        <w:adjustRightInd w:val="0"/>
        <w:snapToGrid w:val="0"/>
        <w:ind w:firstLine="422"/>
        <w:jc w:val="center"/>
        <w:rPr>
          <w:rFonts w:hAnsi="宋体"/>
          <w:b/>
          <w:sz w:val="21"/>
          <w:szCs w:val="21"/>
        </w:rPr>
      </w:pPr>
    </w:p>
    <w:p>
      <w:pPr>
        <w:adjustRightInd w:val="0"/>
        <w:snapToGrid w:val="0"/>
        <w:ind w:firstLine="422"/>
        <w:jc w:val="center"/>
        <w:rPr>
          <w:rFonts w:hAnsi="宋体"/>
          <w:b/>
          <w:sz w:val="21"/>
          <w:szCs w:val="21"/>
        </w:rPr>
      </w:pPr>
    </w:p>
    <w:p>
      <w:pPr>
        <w:adjustRightInd w:val="0"/>
        <w:snapToGrid w:val="0"/>
        <w:ind w:firstLine="422"/>
        <w:jc w:val="center"/>
        <w:rPr>
          <w:rFonts w:hAnsi="宋体"/>
          <w:b/>
          <w:sz w:val="21"/>
          <w:szCs w:val="21"/>
        </w:rPr>
      </w:pPr>
    </w:p>
    <w:p>
      <w:pPr>
        <w:adjustRightInd w:val="0"/>
        <w:snapToGrid w:val="0"/>
        <w:ind w:firstLine="422"/>
        <w:jc w:val="center"/>
        <w:rPr>
          <w:rFonts w:hAnsi="宋体"/>
          <w:b/>
          <w:sz w:val="21"/>
          <w:szCs w:val="21"/>
        </w:rPr>
      </w:pPr>
    </w:p>
    <w:p>
      <w:pPr>
        <w:adjustRightInd w:val="0"/>
        <w:snapToGrid w:val="0"/>
        <w:ind w:firstLine="422"/>
        <w:jc w:val="center"/>
        <w:rPr>
          <w:rFonts w:hAnsi="宋体"/>
          <w:b/>
          <w:sz w:val="21"/>
          <w:szCs w:val="21"/>
        </w:rPr>
      </w:pPr>
    </w:p>
    <w:p>
      <w:pPr>
        <w:adjustRightInd w:val="0"/>
        <w:snapToGrid w:val="0"/>
        <w:spacing w:line="240" w:lineRule="auto"/>
        <w:ind w:firstLine="0" w:firstLineChars="0"/>
        <w:jc w:val="center"/>
        <w:rPr>
          <w:rFonts w:hAnsi="宋体"/>
          <w:b/>
          <w:sz w:val="21"/>
          <w:szCs w:val="21"/>
        </w:rPr>
      </w:pPr>
      <w:r>
        <w:rPr>
          <w:rFonts w:hint="eastAsia" w:hAnsi="宋体"/>
          <w:b/>
          <w:sz w:val="21"/>
          <w:szCs w:val="21"/>
        </w:rPr>
        <w:t>表8.2  切割工序大气污染源排放监测结果一览表</w:t>
      </w:r>
    </w:p>
    <w:tbl>
      <w:tblPr>
        <w:tblStyle w:val="48"/>
        <w:tblW w:w="8640"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869"/>
        <w:gridCol w:w="1210"/>
        <w:gridCol w:w="677"/>
        <w:gridCol w:w="1410"/>
        <w:gridCol w:w="1706"/>
        <w:gridCol w:w="176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restart"/>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监测点位</w:t>
            </w:r>
          </w:p>
        </w:tc>
        <w:tc>
          <w:tcPr>
            <w:tcW w:w="1210" w:type="dxa"/>
            <w:vMerge w:val="restart"/>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监测时间</w:t>
            </w:r>
          </w:p>
        </w:tc>
        <w:tc>
          <w:tcPr>
            <w:tcW w:w="677" w:type="dxa"/>
            <w:vMerge w:val="restart"/>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频次</w:t>
            </w:r>
          </w:p>
        </w:tc>
        <w:tc>
          <w:tcPr>
            <w:tcW w:w="1410" w:type="dxa"/>
            <w:vMerge w:val="restart"/>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标态排气量（Nm</w:t>
            </w:r>
            <w:r>
              <w:rPr>
                <w:rFonts w:hint="eastAsia"/>
                <w:b/>
                <w:bCs/>
                <w:snapToGrid/>
                <w:kern w:val="2"/>
                <w:sz w:val="21"/>
                <w:szCs w:val="21"/>
                <w:vertAlign w:val="superscript"/>
              </w:rPr>
              <w:t>3</w:t>
            </w:r>
            <w:r>
              <w:rPr>
                <w:rFonts w:hint="eastAsia"/>
                <w:b/>
                <w:bCs/>
                <w:snapToGrid/>
                <w:kern w:val="2"/>
                <w:sz w:val="21"/>
                <w:szCs w:val="21"/>
              </w:rPr>
              <w:t>/h）</w:t>
            </w:r>
          </w:p>
        </w:tc>
        <w:tc>
          <w:tcPr>
            <w:tcW w:w="3474" w:type="dxa"/>
            <w:gridSpan w:val="2"/>
            <w:tcMar>
              <w:top w:w="0" w:type="dxa"/>
              <w:left w:w="28" w:type="dxa"/>
              <w:bottom w:w="0" w:type="dxa"/>
              <w:right w:w="28" w:type="dxa"/>
            </w:tcMar>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粉  尘</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4"/>
              <w:snapToGrid w:val="0"/>
              <w:spacing w:line="240" w:lineRule="auto"/>
              <w:ind w:firstLine="0" w:firstLineChars="0"/>
              <w:rPr>
                <w:b/>
                <w:bCs/>
                <w:snapToGrid/>
                <w:kern w:val="2"/>
                <w:sz w:val="21"/>
                <w:szCs w:val="21"/>
              </w:rPr>
            </w:pPr>
          </w:p>
        </w:tc>
        <w:tc>
          <w:tcPr>
            <w:tcW w:w="1210" w:type="dxa"/>
            <w:vMerge w:val="continue"/>
            <w:vAlign w:val="center"/>
          </w:tcPr>
          <w:p>
            <w:pPr>
              <w:pStyle w:val="114"/>
              <w:snapToGrid w:val="0"/>
              <w:spacing w:line="240" w:lineRule="auto"/>
              <w:ind w:firstLine="0" w:firstLineChars="0"/>
              <w:rPr>
                <w:b/>
                <w:bCs/>
                <w:snapToGrid/>
                <w:kern w:val="2"/>
                <w:sz w:val="21"/>
                <w:szCs w:val="21"/>
              </w:rPr>
            </w:pPr>
          </w:p>
        </w:tc>
        <w:tc>
          <w:tcPr>
            <w:tcW w:w="677" w:type="dxa"/>
            <w:vMerge w:val="continue"/>
            <w:vAlign w:val="center"/>
          </w:tcPr>
          <w:p>
            <w:pPr>
              <w:pStyle w:val="114"/>
              <w:snapToGrid w:val="0"/>
              <w:spacing w:line="240" w:lineRule="auto"/>
              <w:ind w:firstLine="0" w:firstLineChars="0"/>
              <w:rPr>
                <w:b/>
                <w:bCs/>
                <w:snapToGrid/>
                <w:kern w:val="2"/>
                <w:sz w:val="21"/>
                <w:szCs w:val="21"/>
              </w:rPr>
            </w:pPr>
          </w:p>
        </w:tc>
        <w:tc>
          <w:tcPr>
            <w:tcW w:w="1410" w:type="dxa"/>
            <w:vMerge w:val="continue"/>
            <w:vAlign w:val="center"/>
          </w:tcPr>
          <w:p>
            <w:pPr>
              <w:pStyle w:val="114"/>
              <w:snapToGrid w:val="0"/>
              <w:spacing w:line="240" w:lineRule="auto"/>
              <w:ind w:firstLine="0" w:firstLineChars="0"/>
              <w:rPr>
                <w:b/>
                <w:bCs/>
                <w:snapToGrid/>
                <w:kern w:val="2"/>
                <w:sz w:val="21"/>
                <w:szCs w:val="21"/>
              </w:rPr>
            </w:pPr>
          </w:p>
        </w:tc>
        <w:tc>
          <w:tcPr>
            <w:tcW w:w="1706" w:type="dxa"/>
            <w:tcMar>
              <w:top w:w="0" w:type="dxa"/>
              <w:left w:w="28" w:type="dxa"/>
              <w:bottom w:w="0" w:type="dxa"/>
              <w:right w:w="28" w:type="dxa"/>
            </w:tcMar>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排放浓度（mg/m</w:t>
            </w:r>
            <w:r>
              <w:rPr>
                <w:rFonts w:hint="eastAsia"/>
                <w:b/>
                <w:bCs/>
                <w:snapToGrid/>
                <w:kern w:val="2"/>
                <w:sz w:val="21"/>
                <w:szCs w:val="21"/>
                <w:vertAlign w:val="superscript"/>
              </w:rPr>
              <w:t>3</w:t>
            </w:r>
            <w:r>
              <w:rPr>
                <w:rFonts w:hint="eastAsia"/>
                <w:b/>
                <w:bCs/>
                <w:snapToGrid/>
                <w:kern w:val="2"/>
                <w:sz w:val="21"/>
                <w:szCs w:val="21"/>
              </w:rPr>
              <w:t>）</w:t>
            </w:r>
          </w:p>
        </w:tc>
        <w:tc>
          <w:tcPr>
            <w:tcW w:w="1768" w:type="dxa"/>
            <w:tcMar>
              <w:top w:w="0" w:type="dxa"/>
              <w:left w:w="28" w:type="dxa"/>
              <w:bottom w:w="0" w:type="dxa"/>
              <w:right w:w="28" w:type="dxa"/>
            </w:tcMar>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排放速率（kg/h）</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restart"/>
            <w:vAlign w:val="center"/>
          </w:tcPr>
          <w:p>
            <w:pPr>
              <w:pStyle w:val="115"/>
              <w:adjustRightInd w:val="0"/>
              <w:snapToGrid w:val="0"/>
              <w:spacing w:line="240" w:lineRule="auto"/>
              <w:ind w:firstLine="0" w:firstLineChars="0"/>
              <w:jc w:val="center"/>
            </w:pPr>
            <w:r>
              <w:rPr>
                <w:rFonts w:hint="eastAsia"/>
                <w:sz w:val="21"/>
                <w:szCs w:val="21"/>
              </w:rPr>
              <w:t>冲压车间1#等离子切割机滤筒除尘器进口</w:t>
            </w: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2016.10.16</w:t>
            </w:r>
          </w:p>
        </w:tc>
        <w:tc>
          <w:tcPr>
            <w:tcW w:w="677" w:type="dxa"/>
            <w:vAlign w:val="center"/>
          </w:tcPr>
          <w:p>
            <w:pPr>
              <w:pStyle w:val="115"/>
              <w:adjustRightInd w:val="0"/>
              <w:snapToGrid w:val="0"/>
              <w:spacing w:line="240" w:lineRule="auto"/>
              <w:ind w:firstLine="0" w:firstLineChars="0"/>
              <w:jc w:val="center"/>
            </w:pPr>
            <w:r>
              <w:rPr>
                <w:rFonts w:hint="eastAsia"/>
                <w:sz w:val="21"/>
                <w:szCs w:val="21"/>
              </w:rPr>
              <w:t>1</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6748</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148</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1.00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2</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6763</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155</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1.05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3</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6646</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151</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1.00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2016.10.17</w:t>
            </w:r>
          </w:p>
        </w:tc>
        <w:tc>
          <w:tcPr>
            <w:tcW w:w="677" w:type="dxa"/>
            <w:vAlign w:val="center"/>
          </w:tcPr>
          <w:p>
            <w:pPr>
              <w:pStyle w:val="115"/>
              <w:adjustRightInd w:val="0"/>
              <w:snapToGrid w:val="0"/>
              <w:spacing w:line="240" w:lineRule="auto"/>
              <w:ind w:firstLine="0" w:firstLineChars="0"/>
              <w:jc w:val="center"/>
            </w:pPr>
            <w:r>
              <w:rPr>
                <w:rFonts w:hint="eastAsia"/>
                <w:sz w:val="21"/>
                <w:szCs w:val="21"/>
              </w:rPr>
              <w:t>4</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6685</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153</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1.02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5</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6723</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145</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0.97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6</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6707</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148</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0.99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3756" w:type="dxa"/>
            <w:gridSpan w:val="3"/>
            <w:vAlign w:val="center"/>
          </w:tcPr>
          <w:p>
            <w:pPr>
              <w:pStyle w:val="115"/>
              <w:adjustRightInd w:val="0"/>
              <w:snapToGrid w:val="0"/>
              <w:spacing w:line="240" w:lineRule="auto"/>
              <w:ind w:firstLine="0" w:firstLineChars="0"/>
              <w:jc w:val="center"/>
            </w:pPr>
            <w:r>
              <w:rPr>
                <w:rFonts w:hint="eastAsia"/>
                <w:sz w:val="21"/>
                <w:szCs w:val="21"/>
              </w:rPr>
              <w:t>范围值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6646~6763</w:t>
            </w:r>
          </w:p>
        </w:tc>
        <w:tc>
          <w:tcPr>
            <w:tcW w:w="1706"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145~155</w:t>
            </w:r>
          </w:p>
        </w:tc>
        <w:tc>
          <w:tcPr>
            <w:tcW w:w="1768"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0.97~1.05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3756"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平均值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6712</w:t>
            </w:r>
          </w:p>
        </w:tc>
        <w:tc>
          <w:tcPr>
            <w:tcW w:w="1706"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150</w:t>
            </w:r>
          </w:p>
        </w:tc>
        <w:tc>
          <w:tcPr>
            <w:tcW w:w="1768"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1.01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restart"/>
            <w:vAlign w:val="center"/>
          </w:tcPr>
          <w:p>
            <w:pPr>
              <w:pStyle w:val="115"/>
              <w:adjustRightInd w:val="0"/>
              <w:snapToGrid w:val="0"/>
              <w:spacing w:line="240" w:lineRule="auto"/>
              <w:ind w:firstLine="0" w:firstLineChars="0"/>
              <w:jc w:val="center"/>
            </w:pPr>
            <w:r>
              <w:rPr>
                <w:rFonts w:hint="eastAsia"/>
                <w:sz w:val="21"/>
                <w:szCs w:val="21"/>
              </w:rPr>
              <w:t>冲压车间1#等离子切割机滤筒除尘器出口</w:t>
            </w: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2016.10.16</w:t>
            </w:r>
          </w:p>
        </w:tc>
        <w:tc>
          <w:tcPr>
            <w:tcW w:w="677" w:type="dxa"/>
            <w:vAlign w:val="center"/>
          </w:tcPr>
          <w:p>
            <w:pPr>
              <w:pStyle w:val="115"/>
              <w:adjustRightInd w:val="0"/>
              <w:snapToGrid w:val="0"/>
              <w:spacing w:line="240" w:lineRule="auto"/>
              <w:ind w:firstLine="0" w:firstLineChars="0"/>
              <w:jc w:val="center"/>
            </w:pPr>
            <w:r>
              <w:rPr>
                <w:rFonts w:hint="eastAsia"/>
                <w:sz w:val="21"/>
                <w:szCs w:val="21"/>
              </w:rPr>
              <w:t>1</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6915</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8.21</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0.06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2</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6938</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8.07</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0.06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3</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6866</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8.13</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0.06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2016.10.17</w:t>
            </w:r>
          </w:p>
        </w:tc>
        <w:tc>
          <w:tcPr>
            <w:tcW w:w="677" w:type="dxa"/>
            <w:vAlign w:val="center"/>
          </w:tcPr>
          <w:p>
            <w:pPr>
              <w:pStyle w:val="115"/>
              <w:adjustRightInd w:val="0"/>
              <w:snapToGrid w:val="0"/>
              <w:spacing w:line="240" w:lineRule="auto"/>
              <w:ind w:firstLine="0" w:firstLineChars="0"/>
              <w:jc w:val="center"/>
            </w:pPr>
            <w:r>
              <w:rPr>
                <w:rFonts w:hint="eastAsia"/>
                <w:sz w:val="21"/>
                <w:szCs w:val="21"/>
              </w:rPr>
              <w:t>4</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6852</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8.16</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0.06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5</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6897</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8.06</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0.06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6</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6916</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8.00</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0.06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3756" w:type="dxa"/>
            <w:gridSpan w:val="3"/>
            <w:vAlign w:val="center"/>
          </w:tcPr>
          <w:p>
            <w:pPr>
              <w:pStyle w:val="115"/>
              <w:adjustRightInd w:val="0"/>
              <w:snapToGrid w:val="0"/>
              <w:spacing w:line="240" w:lineRule="auto"/>
              <w:ind w:firstLine="0" w:firstLineChars="0"/>
              <w:jc w:val="center"/>
            </w:pPr>
            <w:r>
              <w:rPr>
                <w:rFonts w:hint="eastAsia"/>
                <w:sz w:val="21"/>
                <w:szCs w:val="21"/>
              </w:rPr>
              <w:t>范围值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6852~6938</w:t>
            </w:r>
          </w:p>
        </w:tc>
        <w:tc>
          <w:tcPr>
            <w:tcW w:w="1706"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8.00~8.21</w:t>
            </w:r>
          </w:p>
        </w:tc>
        <w:tc>
          <w:tcPr>
            <w:tcW w:w="1768"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0.06~0.06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3756"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平均值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6897</w:t>
            </w:r>
          </w:p>
        </w:tc>
        <w:tc>
          <w:tcPr>
            <w:tcW w:w="1706"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8.11</w:t>
            </w:r>
          </w:p>
        </w:tc>
        <w:tc>
          <w:tcPr>
            <w:tcW w:w="1768"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0.06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3756"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标准值（烟囱高度15m）</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w:t>
            </w:r>
          </w:p>
        </w:tc>
        <w:tc>
          <w:tcPr>
            <w:tcW w:w="1706"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120</w:t>
            </w:r>
          </w:p>
        </w:tc>
        <w:tc>
          <w:tcPr>
            <w:tcW w:w="1768"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312" w:hRule="atLeast"/>
          <w:jc w:val="center"/>
        </w:trPr>
        <w:tc>
          <w:tcPr>
            <w:tcW w:w="3756"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除尘效率（%）</w:t>
            </w:r>
          </w:p>
        </w:tc>
        <w:tc>
          <w:tcPr>
            <w:tcW w:w="4884"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94.6%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restart"/>
            <w:vAlign w:val="center"/>
          </w:tcPr>
          <w:p>
            <w:pPr>
              <w:pStyle w:val="115"/>
              <w:adjustRightInd w:val="0"/>
              <w:snapToGrid w:val="0"/>
              <w:spacing w:line="240" w:lineRule="auto"/>
              <w:ind w:firstLine="0" w:firstLineChars="0"/>
              <w:jc w:val="center"/>
            </w:pPr>
            <w:r>
              <w:rPr>
                <w:rFonts w:hint="eastAsia"/>
                <w:sz w:val="21"/>
                <w:szCs w:val="21"/>
              </w:rPr>
              <w:t>工程车系统车体钢结构车间等离子切割机滤筒除尘器进口</w:t>
            </w: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2016.10.16</w:t>
            </w:r>
          </w:p>
        </w:tc>
        <w:tc>
          <w:tcPr>
            <w:tcW w:w="677" w:type="dxa"/>
            <w:vAlign w:val="center"/>
          </w:tcPr>
          <w:p>
            <w:pPr>
              <w:pStyle w:val="115"/>
              <w:adjustRightInd w:val="0"/>
              <w:snapToGrid w:val="0"/>
              <w:spacing w:line="240" w:lineRule="auto"/>
              <w:ind w:firstLine="0" w:firstLineChars="0"/>
              <w:jc w:val="center"/>
            </w:pPr>
            <w:r>
              <w:rPr>
                <w:rFonts w:hint="eastAsia"/>
                <w:sz w:val="21"/>
                <w:szCs w:val="21"/>
              </w:rPr>
              <w:t>1</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7327</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166</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1.22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2</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7449</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152</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1.13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3</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7368</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158</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1.16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2016.10.17</w:t>
            </w:r>
          </w:p>
        </w:tc>
        <w:tc>
          <w:tcPr>
            <w:tcW w:w="677" w:type="dxa"/>
            <w:vAlign w:val="center"/>
          </w:tcPr>
          <w:p>
            <w:pPr>
              <w:pStyle w:val="115"/>
              <w:adjustRightInd w:val="0"/>
              <w:snapToGrid w:val="0"/>
              <w:spacing w:line="240" w:lineRule="auto"/>
              <w:ind w:firstLine="0" w:firstLineChars="0"/>
              <w:jc w:val="center"/>
            </w:pPr>
            <w:r>
              <w:rPr>
                <w:rFonts w:hint="eastAsia"/>
                <w:sz w:val="21"/>
                <w:szCs w:val="21"/>
              </w:rPr>
              <w:t>4</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7355</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154</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1.13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5</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7386</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150</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1.11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6</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7406</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162</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1.20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3756" w:type="dxa"/>
            <w:gridSpan w:val="3"/>
            <w:vAlign w:val="center"/>
          </w:tcPr>
          <w:p>
            <w:pPr>
              <w:pStyle w:val="115"/>
              <w:adjustRightInd w:val="0"/>
              <w:snapToGrid w:val="0"/>
              <w:spacing w:line="240" w:lineRule="auto"/>
              <w:ind w:firstLine="0" w:firstLineChars="0"/>
              <w:jc w:val="center"/>
            </w:pPr>
            <w:r>
              <w:rPr>
                <w:rFonts w:hint="eastAsia"/>
                <w:sz w:val="21"/>
                <w:szCs w:val="21"/>
              </w:rPr>
              <w:t>范围值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7327~7449</w:t>
            </w:r>
          </w:p>
        </w:tc>
        <w:tc>
          <w:tcPr>
            <w:tcW w:w="1706"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150~166</w:t>
            </w:r>
          </w:p>
        </w:tc>
        <w:tc>
          <w:tcPr>
            <w:tcW w:w="1768"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1.11~1.22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3756"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平均值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7382</w:t>
            </w:r>
          </w:p>
        </w:tc>
        <w:tc>
          <w:tcPr>
            <w:tcW w:w="1706"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157</w:t>
            </w:r>
          </w:p>
        </w:tc>
        <w:tc>
          <w:tcPr>
            <w:tcW w:w="1768"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1.16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restart"/>
            <w:vAlign w:val="center"/>
          </w:tcPr>
          <w:p>
            <w:pPr>
              <w:pStyle w:val="115"/>
              <w:adjustRightInd w:val="0"/>
              <w:snapToGrid w:val="0"/>
              <w:spacing w:line="240" w:lineRule="auto"/>
              <w:ind w:firstLine="0" w:firstLineChars="0"/>
              <w:jc w:val="center"/>
            </w:pPr>
            <w:r>
              <w:rPr>
                <w:rFonts w:hint="eastAsia"/>
                <w:sz w:val="21"/>
                <w:szCs w:val="21"/>
              </w:rPr>
              <w:t>工程车系统车体钢结构车间等离子切割机滤筒除尘器出口</w:t>
            </w: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2016.10.16</w:t>
            </w:r>
          </w:p>
        </w:tc>
        <w:tc>
          <w:tcPr>
            <w:tcW w:w="677" w:type="dxa"/>
            <w:vAlign w:val="center"/>
          </w:tcPr>
          <w:p>
            <w:pPr>
              <w:pStyle w:val="115"/>
              <w:adjustRightInd w:val="0"/>
              <w:snapToGrid w:val="0"/>
              <w:spacing w:line="240" w:lineRule="auto"/>
              <w:ind w:firstLine="0" w:firstLineChars="0"/>
              <w:jc w:val="center"/>
            </w:pPr>
            <w:r>
              <w:rPr>
                <w:rFonts w:hint="eastAsia"/>
                <w:sz w:val="21"/>
                <w:szCs w:val="21"/>
              </w:rPr>
              <w:t>1</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7829</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8.21</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0.06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2</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7931</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8.43</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0.07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3</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7854</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8.16</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0.06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2016.10.17</w:t>
            </w:r>
          </w:p>
        </w:tc>
        <w:tc>
          <w:tcPr>
            <w:tcW w:w="677" w:type="dxa"/>
            <w:vAlign w:val="center"/>
          </w:tcPr>
          <w:p>
            <w:pPr>
              <w:pStyle w:val="115"/>
              <w:adjustRightInd w:val="0"/>
              <w:snapToGrid w:val="0"/>
              <w:spacing w:line="240" w:lineRule="auto"/>
              <w:ind w:firstLine="0" w:firstLineChars="0"/>
              <w:jc w:val="center"/>
            </w:pPr>
            <w:r>
              <w:rPr>
                <w:rFonts w:hint="eastAsia"/>
                <w:sz w:val="21"/>
                <w:szCs w:val="21"/>
              </w:rPr>
              <w:t>4</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7866</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8.44</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0.07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5</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7921</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8.24</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0.07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6</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7914</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8.08</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0.06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3756" w:type="dxa"/>
            <w:gridSpan w:val="3"/>
            <w:vAlign w:val="center"/>
          </w:tcPr>
          <w:p>
            <w:pPr>
              <w:pStyle w:val="115"/>
              <w:adjustRightInd w:val="0"/>
              <w:snapToGrid w:val="0"/>
              <w:spacing w:line="240" w:lineRule="auto"/>
              <w:ind w:firstLine="0" w:firstLineChars="0"/>
              <w:jc w:val="center"/>
            </w:pPr>
            <w:r>
              <w:rPr>
                <w:rFonts w:hint="eastAsia"/>
                <w:sz w:val="21"/>
                <w:szCs w:val="21"/>
              </w:rPr>
              <w:t>范围值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7829~7931</w:t>
            </w:r>
          </w:p>
        </w:tc>
        <w:tc>
          <w:tcPr>
            <w:tcW w:w="1706"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8.08~8.44</w:t>
            </w:r>
          </w:p>
        </w:tc>
        <w:tc>
          <w:tcPr>
            <w:tcW w:w="1768"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0.06~0.07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3756"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平均值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7886</w:t>
            </w:r>
          </w:p>
        </w:tc>
        <w:tc>
          <w:tcPr>
            <w:tcW w:w="1706"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8.26</w:t>
            </w:r>
          </w:p>
        </w:tc>
        <w:tc>
          <w:tcPr>
            <w:tcW w:w="1768"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0.07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3756"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标准值（烟囱高度15m）</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w:t>
            </w:r>
          </w:p>
        </w:tc>
        <w:tc>
          <w:tcPr>
            <w:tcW w:w="1706"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120</w:t>
            </w:r>
          </w:p>
        </w:tc>
        <w:tc>
          <w:tcPr>
            <w:tcW w:w="1768"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312" w:hRule="atLeast"/>
          <w:jc w:val="center"/>
        </w:trPr>
        <w:tc>
          <w:tcPr>
            <w:tcW w:w="3756"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除尘效率（%）</w:t>
            </w:r>
          </w:p>
        </w:tc>
        <w:tc>
          <w:tcPr>
            <w:tcW w:w="4884"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94.7%</w:t>
            </w:r>
          </w:p>
        </w:tc>
      </w:tr>
    </w:tbl>
    <w:p>
      <w:pPr>
        <w:adjustRightInd w:val="0"/>
        <w:snapToGrid w:val="0"/>
        <w:ind w:firstLine="422"/>
        <w:jc w:val="center"/>
        <w:rPr>
          <w:rFonts w:hAnsi="宋体"/>
          <w:b/>
          <w:sz w:val="21"/>
          <w:szCs w:val="21"/>
        </w:rPr>
      </w:pPr>
    </w:p>
    <w:p>
      <w:pPr>
        <w:adjustRightInd w:val="0"/>
        <w:snapToGrid w:val="0"/>
        <w:spacing w:line="240" w:lineRule="auto"/>
        <w:ind w:firstLine="0" w:firstLineChars="0"/>
        <w:jc w:val="center"/>
        <w:rPr>
          <w:rFonts w:hAnsi="宋体"/>
          <w:b/>
          <w:sz w:val="21"/>
          <w:szCs w:val="21"/>
        </w:rPr>
      </w:pPr>
      <w:r>
        <w:rPr>
          <w:rFonts w:hint="eastAsia" w:hAnsi="宋体"/>
          <w:b/>
          <w:sz w:val="21"/>
          <w:szCs w:val="21"/>
        </w:rPr>
        <w:t>表8.3  喷砂工序大气污染源排放监测结果一览表</w:t>
      </w:r>
    </w:p>
    <w:tbl>
      <w:tblPr>
        <w:tblStyle w:val="48"/>
        <w:tblW w:w="8640"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869"/>
        <w:gridCol w:w="1210"/>
        <w:gridCol w:w="677"/>
        <w:gridCol w:w="1410"/>
        <w:gridCol w:w="1768"/>
        <w:gridCol w:w="1706"/>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1869" w:type="dxa"/>
            <w:vMerge w:val="restart"/>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监测点位</w:t>
            </w:r>
          </w:p>
        </w:tc>
        <w:tc>
          <w:tcPr>
            <w:tcW w:w="1210" w:type="dxa"/>
            <w:vMerge w:val="restart"/>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监测时间</w:t>
            </w:r>
          </w:p>
        </w:tc>
        <w:tc>
          <w:tcPr>
            <w:tcW w:w="677" w:type="dxa"/>
            <w:vMerge w:val="restart"/>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频次</w:t>
            </w:r>
          </w:p>
        </w:tc>
        <w:tc>
          <w:tcPr>
            <w:tcW w:w="1410" w:type="dxa"/>
            <w:vMerge w:val="restart"/>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标态排气量（Nm</w:t>
            </w:r>
            <w:r>
              <w:rPr>
                <w:rFonts w:hint="eastAsia"/>
                <w:b/>
                <w:bCs/>
                <w:snapToGrid/>
                <w:kern w:val="2"/>
                <w:sz w:val="21"/>
                <w:szCs w:val="21"/>
                <w:vertAlign w:val="superscript"/>
              </w:rPr>
              <w:t>3</w:t>
            </w:r>
            <w:r>
              <w:rPr>
                <w:rFonts w:hint="eastAsia"/>
                <w:b/>
                <w:bCs/>
                <w:snapToGrid/>
                <w:kern w:val="2"/>
                <w:sz w:val="21"/>
                <w:szCs w:val="21"/>
              </w:rPr>
              <w:t>/h）</w:t>
            </w:r>
          </w:p>
        </w:tc>
        <w:tc>
          <w:tcPr>
            <w:tcW w:w="3474" w:type="dxa"/>
            <w:gridSpan w:val="2"/>
            <w:tcMar>
              <w:top w:w="0" w:type="dxa"/>
              <w:left w:w="28" w:type="dxa"/>
              <w:bottom w:w="0" w:type="dxa"/>
              <w:right w:w="28" w:type="dxa"/>
            </w:tcMar>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粉  尘</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1869" w:type="dxa"/>
            <w:vMerge w:val="continue"/>
            <w:vAlign w:val="center"/>
          </w:tcPr>
          <w:p>
            <w:pPr>
              <w:pStyle w:val="114"/>
              <w:snapToGrid w:val="0"/>
              <w:spacing w:line="240" w:lineRule="auto"/>
              <w:ind w:firstLine="0" w:firstLineChars="0"/>
              <w:rPr>
                <w:b/>
                <w:bCs/>
                <w:snapToGrid/>
                <w:kern w:val="2"/>
                <w:sz w:val="21"/>
                <w:szCs w:val="21"/>
              </w:rPr>
            </w:pPr>
          </w:p>
        </w:tc>
        <w:tc>
          <w:tcPr>
            <w:tcW w:w="1210" w:type="dxa"/>
            <w:vMerge w:val="continue"/>
            <w:vAlign w:val="center"/>
          </w:tcPr>
          <w:p>
            <w:pPr>
              <w:pStyle w:val="114"/>
              <w:snapToGrid w:val="0"/>
              <w:spacing w:line="240" w:lineRule="auto"/>
              <w:ind w:firstLine="0" w:firstLineChars="0"/>
              <w:rPr>
                <w:b/>
                <w:bCs/>
                <w:snapToGrid/>
                <w:kern w:val="2"/>
                <w:sz w:val="21"/>
                <w:szCs w:val="21"/>
              </w:rPr>
            </w:pPr>
          </w:p>
        </w:tc>
        <w:tc>
          <w:tcPr>
            <w:tcW w:w="677" w:type="dxa"/>
            <w:vMerge w:val="continue"/>
            <w:vAlign w:val="center"/>
          </w:tcPr>
          <w:p>
            <w:pPr>
              <w:pStyle w:val="114"/>
              <w:snapToGrid w:val="0"/>
              <w:spacing w:line="240" w:lineRule="auto"/>
              <w:ind w:firstLine="0" w:firstLineChars="0"/>
              <w:rPr>
                <w:b/>
                <w:bCs/>
                <w:snapToGrid/>
                <w:kern w:val="2"/>
                <w:sz w:val="21"/>
                <w:szCs w:val="21"/>
              </w:rPr>
            </w:pPr>
          </w:p>
        </w:tc>
        <w:tc>
          <w:tcPr>
            <w:tcW w:w="1410" w:type="dxa"/>
            <w:vMerge w:val="continue"/>
            <w:vAlign w:val="center"/>
          </w:tcPr>
          <w:p>
            <w:pPr>
              <w:pStyle w:val="114"/>
              <w:snapToGrid w:val="0"/>
              <w:spacing w:line="240" w:lineRule="auto"/>
              <w:ind w:firstLine="0" w:firstLineChars="0"/>
              <w:rPr>
                <w:b/>
                <w:bCs/>
                <w:snapToGrid/>
                <w:kern w:val="2"/>
                <w:sz w:val="21"/>
                <w:szCs w:val="21"/>
              </w:rPr>
            </w:pPr>
          </w:p>
        </w:tc>
        <w:tc>
          <w:tcPr>
            <w:tcW w:w="1768" w:type="dxa"/>
            <w:tcMar>
              <w:top w:w="0" w:type="dxa"/>
              <w:left w:w="28" w:type="dxa"/>
              <w:bottom w:w="0" w:type="dxa"/>
              <w:right w:w="28" w:type="dxa"/>
            </w:tcMar>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排放浓度（mg/m</w:t>
            </w:r>
            <w:r>
              <w:rPr>
                <w:rFonts w:hint="eastAsia"/>
                <w:b/>
                <w:bCs/>
                <w:snapToGrid/>
                <w:kern w:val="2"/>
                <w:sz w:val="21"/>
                <w:szCs w:val="21"/>
                <w:vertAlign w:val="superscript"/>
              </w:rPr>
              <w:t>3</w:t>
            </w:r>
            <w:r>
              <w:rPr>
                <w:rFonts w:hint="eastAsia"/>
                <w:b/>
                <w:bCs/>
                <w:snapToGrid/>
                <w:kern w:val="2"/>
                <w:sz w:val="21"/>
                <w:szCs w:val="21"/>
              </w:rPr>
              <w:t>）</w:t>
            </w:r>
          </w:p>
        </w:tc>
        <w:tc>
          <w:tcPr>
            <w:tcW w:w="1706" w:type="dxa"/>
            <w:tcMar>
              <w:top w:w="0" w:type="dxa"/>
              <w:left w:w="28" w:type="dxa"/>
              <w:bottom w:w="0" w:type="dxa"/>
              <w:right w:w="28" w:type="dxa"/>
            </w:tcMar>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排放速率（kg/h）</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1869" w:type="dxa"/>
            <w:vMerge w:val="restart"/>
            <w:vAlign w:val="center"/>
          </w:tcPr>
          <w:p>
            <w:pPr>
              <w:pStyle w:val="115"/>
              <w:adjustRightInd w:val="0"/>
              <w:snapToGrid w:val="0"/>
              <w:spacing w:line="240" w:lineRule="auto"/>
              <w:ind w:firstLine="0" w:firstLineChars="0"/>
              <w:jc w:val="center"/>
            </w:pPr>
            <w:r>
              <w:rPr>
                <w:rFonts w:hint="eastAsia"/>
                <w:sz w:val="21"/>
                <w:szCs w:val="21"/>
              </w:rPr>
              <w:t>工程车系统喷砂房配套双旋风+滤筒除尘设施进口1</w:t>
            </w: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2016.10.16</w:t>
            </w:r>
          </w:p>
        </w:tc>
        <w:tc>
          <w:tcPr>
            <w:tcW w:w="677" w:type="dxa"/>
            <w:vAlign w:val="center"/>
          </w:tcPr>
          <w:p>
            <w:pPr>
              <w:pStyle w:val="115"/>
              <w:adjustRightInd w:val="0"/>
              <w:snapToGrid w:val="0"/>
              <w:spacing w:line="240" w:lineRule="auto"/>
              <w:ind w:firstLine="0" w:firstLineChars="0"/>
              <w:jc w:val="center"/>
            </w:pPr>
            <w:r>
              <w:rPr>
                <w:rFonts w:hint="eastAsia"/>
                <w:sz w:val="21"/>
                <w:szCs w:val="21"/>
              </w:rPr>
              <w:t>1</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27223</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462</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12.6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2</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27651</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448</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12.4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3</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27591</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465</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12.8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2016.10.17</w:t>
            </w:r>
          </w:p>
        </w:tc>
        <w:tc>
          <w:tcPr>
            <w:tcW w:w="677" w:type="dxa"/>
            <w:vAlign w:val="center"/>
          </w:tcPr>
          <w:p>
            <w:pPr>
              <w:pStyle w:val="115"/>
              <w:adjustRightInd w:val="0"/>
              <w:snapToGrid w:val="0"/>
              <w:spacing w:line="240" w:lineRule="auto"/>
              <w:ind w:firstLine="0" w:firstLineChars="0"/>
              <w:jc w:val="center"/>
            </w:pPr>
            <w:r>
              <w:rPr>
                <w:rFonts w:hint="eastAsia"/>
                <w:sz w:val="21"/>
                <w:szCs w:val="21"/>
              </w:rPr>
              <w:t>4</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27648</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451</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12.5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340"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5</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27419</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462</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12.7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6</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27269</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459</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12.5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3756" w:type="dxa"/>
            <w:gridSpan w:val="3"/>
            <w:vAlign w:val="center"/>
          </w:tcPr>
          <w:p>
            <w:pPr>
              <w:pStyle w:val="115"/>
              <w:adjustRightInd w:val="0"/>
              <w:snapToGrid w:val="0"/>
              <w:spacing w:line="240" w:lineRule="auto"/>
              <w:ind w:firstLine="0" w:firstLineChars="0"/>
              <w:jc w:val="center"/>
            </w:pPr>
            <w:r>
              <w:rPr>
                <w:rFonts w:hint="eastAsia"/>
                <w:sz w:val="21"/>
                <w:szCs w:val="21"/>
              </w:rPr>
              <w:t>范围值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27223~27651</w:t>
            </w:r>
          </w:p>
        </w:tc>
        <w:tc>
          <w:tcPr>
            <w:tcW w:w="1768"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448~465</w:t>
            </w:r>
          </w:p>
        </w:tc>
        <w:tc>
          <w:tcPr>
            <w:tcW w:w="1706"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12.4~12.8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3756"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平均值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27467</w:t>
            </w:r>
          </w:p>
        </w:tc>
        <w:tc>
          <w:tcPr>
            <w:tcW w:w="1768"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458</w:t>
            </w:r>
          </w:p>
        </w:tc>
        <w:tc>
          <w:tcPr>
            <w:tcW w:w="1706"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12.6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1869" w:type="dxa"/>
            <w:vMerge w:val="restart"/>
            <w:vAlign w:val="center"/>
          </w:tcPr>
          <w:p>
            <w:pPr>
              <w:pStyle w:val="115"/>
              <w:adjustRightInd w:val="0"/>
              <w:snapToGrid w:val="0"/>
              <w:spacing w:line="240" w:lineRule="auto"/>
              <w:ind w:firstLine="0" w:firstLineChars="0"/>
              <w:jc w:val="center"/>
            </w:pPr>
            <w:r>
              <w:rPr>
                <w:rFonts w:hint="eastAsia"/>
                <w:sz w:val="21"/>
                <w:szCs w:val="21"/>
              </w:rPr>
              <w:t>工程车系统喷砂房配套双旋风+滤筒除尘设施进口2</w:t>
            </w: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2016.10.16</w:t>
            </w:r>
          </w:p>
        </w:tc>
        <w:tc>
          <w:tcPr>
            <w:tcW w:w="677" w:type="dxa"/>
            <w:vAlign w:val="center"/>
          </w:tcPr>
          <w:p>
            <w:pPr>
              <w:pStyle w:val="115"/>
              <w:adjustRightInd w:val="0"/>
              <w:snapToGrid w:val="0"/>
              <w:spacing w:line="240" w:lineRule="auto"/>
              <w:ind w:firstLine="0" w:firstLineChars="0"/>
              <w:jc w:val="center"/>
            </w:pPr>
            <w:r>
              <w:rPr>
                <w:rFonts w:hint="eastAsia"/>
                <w:sz w:val="21"/>
                <w:szCs w:val="21"/>
              </w:rPr>
              <w:t>1</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27282</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438</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11.9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2</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27395</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442</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12.1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3</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27522</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459</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12.6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2016.10.17</w:t>
            </w:r>
          </w:p>
        </w:tc>
        <w:tc>
          <w:tcPr>
            <w:tcW w:w="677" w:type="dxa"/>
            <w:vAlign w:val="center"/>
          </w:tcPr>
          <w:p>
            <w:pPr>
              <w:pStyle w:val="115"/>
              <w:adjustRightInd w:val="0"/>
              <w:snapToGrid w:val="0"/>
              <w:spacing w:line="240" w:lineRule="auto"/>
              <w:ind w:firstLine="0" w:firstLineChars="0"/>
              <w:jc w:val="center"/>
            </w:pPr>
            <w:r>
              <w:rPr>
                <w:rFonts w:hint="eastAsia"/>
                <w:sz w:val="21"/>
                <w:szCs w:val="21"/>
              </w:rPr>
              <w:t>4</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27489</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472</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13.0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5</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27689</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446</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12.3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6</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27416</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438</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12.0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3756" w:type="dxa"/>
            <w:gridSpan w:val="3"/>
            <w:vAlign w:val="center"/>
          </w:tcPr>
          <w:p>
            <w:pPr>
              <w:pStyle w:val="115"/>
              <w:adjustRightInd w:val="0"/>
              <w:snapToGrid w:val="0"/>
              <w:spacing w:line="240" w:lineRule="auto"/>
              <w:ind w:firstLine="0" w:firstLineChars="0"/>
              <w:jc w:val="center"/>
            </w:pPr>
            <w:r>
              <w:rPr>
                <w:rFonts w:hint="eastAsia"/>
                <w:sz w:val="21"/>
                <w:szCs w:val="21"/>
              </w:rPr>
              <w:t>范围值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27282~27689</w:t>
            </w:r>
          </w:p>
        </w:tc>
        <w:tc>
          <w:tcPr>
            <w:tcW w:w="1768"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438~472</w:t>
            </w:r>
          </w:p>
        </w:tc>
        <w:tc>
          <w:tcPr>
            <w:tcW w:w="1706"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11.9~13.0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3756"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平均值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27466</w:t>
            </w:r>
          </w:p>
        </w:tc>
        <w:tc>
          <w:tcPr>
            <w:tcW w:w="1768"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449</w:t>
            </w:r>
          </w:p>
        </w:tc>
        <w:tc>
          <w:tcPr>
            <w:tcW w:w="1706"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12.3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1869" w:type="dxa"/>
            <w:vMerge w:val="restart"/>
            <w:vAlign w:val="center"/>
          </w:tcPr>
          <w:p>
            <w:pPr>
              <w:pStyle w:val="115"/>
              <w:adjustRightInd w:val="0"/>
              <w:snapToGrid w:val="0"/>
              <w:spacing w:line="240" w:lineRule="auto"/>
              <w:ind w:firstLine="0" w:firstLineChars="0"/>
              <w:jc w:val="center"/>
            </w:pPr>
            <w:r>
              <w:rPr>
                <w:rFonts w:hint="eastAsia"/>
                <w:sz w:val="21"/>
                <w:szCs w:val="21"/>
              </w:rPr>
              <w:t>工程车系统喷砂房配套双旋风+滤筒除尘设施出口</w:t>
            </w: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2016.10.16</w:t>
            </w:r>
          </w:p>
        </w:tc>
        <w:tc>
          <w:tcPr>
            <w:tcW w:w="677" w:type="dxa"/>
            <w:vAlign w:val="center"/>
          </w:tcPr>
          <w:p>
            <w:pPr>
              <w:pStyle w:val="115"/>
              <w:adjustRightInd w:val="0"/>
              <w:snapToGrid w:val="0"/>
              <w:spacing w:line="240" w:lineRule="auto"/>
              <w:ind w:firstLine="0" w:firstLineChars="0"/>
              <w:jc w:val="center"/>
            </w:pPr>
            <w:r>
              <w:rPr>
                <w:rFonts w:hint="eastAsia"/>
                <w:sz w:val="21"/>
                <w:szCs w:val="21"/>
              </w:rPr>
              <w:t>1</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56483</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17.6</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0.99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2</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56731</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16.2</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0.92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3</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56772</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14.6</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0.83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2016.10.17</w:t>
            </w:r>
          </w:p>
        </w:tc>
        <w:tc>
          <w:tcPr>
            <w:tcW w:w="677" w:type="dxa"/>
            <w:vAlign w:val="center"/>
          </w:tcPr>
          <w:p>
            <w:pPr>
              <w:pStyle w:val="115"/>
              <w:adjustRightInd w:val="0"/>
              <w:snapToGrid w:val="0"/>
              <w:spacing w:line="240" w:lineRule="auto"/>
              <w:ind w:firstLine="0" w:firstLineChars="0"/>
              <w:jc w:val="center"/>
            </w:pPr>
            <w:r>
              <w:rPr>
                <w:rFonts w:hint="eastAsia"/>
                <w:sz w:val="21"/>
                <w:szCs w:val="21"/>
              </w:rPr>
              <w:t>4</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56961</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17.8</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1.01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5</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56506</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16.0</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0.90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6</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56745</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16.2</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0.92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3756" w:type="dxa"/>
            <w:gridSpan w:val="3"/>
            <w:vAlign w:val="center"/>
          </w:tcPr>
          <w:p>
            <w:pPr>
              <w:pStyle w:val="115"/>
              <w:adjustRightInd w:val="0"/>
              <w:snapToGrid w:val="0"/>
              <w:spacing w:line="240" w:lineRule="auto"/>
              <w:ind w:firstLine="0" w:firstLineChars="0"/>
              <w:jc w:val="center"/>
            </w:pPr>
            <w:r>
              <w:rPr>
                <w:rFonts w:hint="eastAsia"/>
                <w:sz w:val="21"/>
                <w:szCs w:val="21"/>
              </w:rPr>
              <w:t>范围值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56483~56961</w:t>
            </w:r>
          </w:p>
        </w:tc>
        <w:tc>
          <w:tcPr>
            <w:tcW w:w="1768"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14.6~17.8</w:t>
            </w:r>
          </w:p>
        </w:tc>
        <w:tc>
          <w:tcPr>
            <w:tcW w:w="1706"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0.83~1.01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340" w:hRule="atLeast"/>
          <w:jc w:val="center"/>
        </w:trPr>
        <w:tc>
          <w:tcPr>
            <w:tcW w:w="3756"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平均值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56670</w:t>
            </w:r>
          </w:p>
        </w:tc>
        <w:tc>
          <w:tcPr>
            <w:tcW w:w="1768"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16.4</w:t>
            </w:r>
          </w:p>
        </w:tc>
        <w:tc>
          <w:tcPr>
            <w:tcW w:w="1706"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0.93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3756"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标准值（烟囱高度15m）</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w:t>
            </w:r>
          </w:p>
        </w:tc>
        <w:tc>
          <w:tcPr>
            <w:tcW w:w="1768"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120</w:t>
            </w:r>
          </w:p>
        </w:tc>
        <w:tc>
          <w:tcPr>
            <w:tcW w:w="1706"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3756"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除尘效率（%）</w:t>
            </w:r>
          </w:p>
        </w:tc>
        <w:tc>
          <w:tcPr>
            <w:tcW w:w="4884"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96.4%</w:t>
            </w:r>
          </w:p>
        </w:tc>
      </w:tr>
    </w:tbl>
    <w:p>
      <w:pPr>
        <w:adjustRightInd w:val="0"/>
        <w:snapToGrid w:val="0"/>
        <w:spacing w:line="240" w:lineRule="auto"/>
        <w:ind w:firstLine="0" w:firstLineChars="0"/>
        <w:jc w:val="center"/>
        <w:rPr>
          <w:rFonts w:hAnsi="宋体"/>
          <w:b/>
          <w:sz w:val="21"/>
          <w:szCs w:val="21"/>
        </w:rPr>
      </w:pPr>
    </w:p>
    <w:p>
      <w:pPr>
        <w:adjustRightInd w:val="0"/>
        <w:snapToGrid w:val="0"/>
        <w:spacing w:line="240" w:lineRule="auto"/>
        <w:ind w:firstLine="0" w:firstLineChars="0"/>
        <w:jc w:val="center"/>
        <w:rPr>
          <w:rFonts w:hAnsi="宋体"/>
          <w:b/>
          <w:sz w:val="21"/>
          <w:szCs w:val="21"/>
        </w:rPr>
      </w:pPr>
    </w:p>
    <w:p>
      <w:pPr>
        <w:adjustRightInd w:val="0"/>
        <w:snapToGrid w:val="0"/>
        <w:spacing w:line="240" w:lineRule="auto"/>
        <w:ind w:firstLine="0" w:firstLineChars="0"/>
        <w:jc w:val="center"/>
        <w:rPr>
          <w:rFonts w:hAnsi="宋体"/>
          <w:b/>
          <w:sz w:val="21"/>
          <w:szCs w:val="21"/>
        </w:rPr>
      </w:pPr>
    </w:p>
    <w:p>
      <w:pPr>
        <w:adjustRightInd w:val="0"/>
        <w:snapToGrid w:val="0"/>
        <w:spacing w:line="240" w:lineRule="auto"/>
        <w:ind w:firstLine="0" w:firstLineChars="0"/>
        <w:jc w:val="center"/>
        <w:rPr>
          <w:rFonts w:hAnsi="宋体"/>
          <w:b/>
          <w:sz w:val="21"/>
          <w:szCs w:val="21"/>
        </w:rPr>
      </w:pPr>
    </w:p>
    <w:p>
      <w:pPr>
        <w:adjustRightInd w:val="0"/>
        <w:snapToGrid w:val="0"/>
        <w:spacing w:line="240" w:lineRule="auto"/>
        <w:ind w:firstLine="0" w:firstLineChars="0"/>
        <w:jc w:val="center"/>
        <w:rPr>
          <w:rFonts w:hAnsi="宋体"/>
          <w:b/>
          <w:sz w:val="21"/>
          <w:szCs w:val="21"/>
        </w:rPr>
      </w:pPr>
    </w:p>
    <w:p>
      <w:pPr>
        <w:adjustRightInd w:val="0"/>
        <w:snapToGrid w:val="0"/>
        <w:spacing w:line="240" w:lineRule="auto"/>
        <w:ind w:firstLine="0" w:firstLineChars="0"/>
        <w:jc w:val="center"/>
        <w:rPr>
          <w:rFonts w:hAnsi="宋体"/>
          <w:b/>
          <w:sz w:val="21"/>
          <w:szCs w:val="21"/>
        </w:rPr>
      </w:pPr>
    </w:p>
    <w:p>
      <w:pPr>
        <w:adjustRightInd w:val="0"/>
        <w:snapToGrid w:val="0"/>
        <w:spacing w:line="240" w:lineRule="auto"/>
        <w:ind w:firstLine="0" w:firstLineChars="0"/>
        <w:jc w:val="center"/>
        <w:rPr>
          <w:rFonts w:hAnsi="宋体"/>
          <w:b/>
          <w:sz w:val="21"/>
          <w:szCs w:val="21"/>
        </w:rPr>
      </w:pPr>
    </w:p>
    <w:p>
      <w:pPr>
        <w:adjustRightInd w:val="0"/>
        <w:snapToGrid w:val="0"/>
        <w:spacing w:line="240" w:lineRule="auto"/>
        <w:ind w:firstLine="0" w:firstLineChars="0"/>
        <w:jc w:val="center"/>
        <w:rPr>
          <w:rFonts w:hAnsi="宋体"/>
          <w:b/>
          <w:sz w:val="21"/>
          <w:szCs w:val="21"/>
        </w:rPr>
      </w:pPr>
    </w:p>
    <w:p>
      <w:pPr>
        <w:adjustRightInd w:val="0"/>
        <w:snapToGrid w:val="0"/>
        <w:spacing w:line="240" w:lineRule="auto"/>
        <w:ind w:firstLine="0" w:firstLineChars="0"/>
        <w:jc w:val="center"/>
        <w:rPr>
          <w:rFonts w:hAnsi="宋体"/>
          <w:b/>
          <w:sz w:val="21"/>
          <w:szCs w:val="21"/>
        </w:rPr>
      </w:pPr>
    </w:p>
    <w:p>
      <w:pPr>
        <w:adjustRightInd w:val="0"/>
        <w:snapToGrid w:val="0"/>
        <w:spacing w:line="240" w:lineRule="auto"/>
        <w:ind w:firstLine="0" w:firstLineChars="0"/>
        <w:jc w:val="center"/>
        <w:rPr>
          <w:rFonts w:hAnsi="宋体"/>
          <w:b/>
          <w:sz w:val="21"/>
          <w:szCs w:val="21"/>
        </w:rPr>
      </w:pPr>
    </w:p>
    <w:p>
      <w:pPr>
        <w:adjustRightInd w:val="0"/>
        <w:snapToGrid w:val="0"/>
        <w:spacing w:line="240" w:lineRule="auto"/>
        <w:ind w:firstLine="0" w:firstLineChars="0"/>
        <w:jc w:val="center"/>
        <w:rPr>
          <w:rFonts w:hAnsi="宋体"/>
          <w:b/>
          <w:sz w:val="21"/>
          <w:szCs w:val="21"/>
        </w:rPr>
      </w:pPr>
    </w:p>
    <w:p>
      <w:pPr>
        <w:adjustRightInd w:val="0"/>
        <w:snapToGrid w:val="0"/>
        <w:spacing w:line="240" w:lineRule="auto"/>
        <w:ind w:firstLine="0" w:firstLineChars="0"/>
        <w:jc w:val="center"/>
        <w:rPr>
          <w:rFonts w:hAnsi="宋体"/>
          <w:b/>
          <w:sz w:val="21"/>
          <w:szCs w:val="21"/>
        </w:rPr>
      </w:pPr>
    </w:p>
    <w:p>
      <w:pPr>
        <w:adjustRightInd w:val="0"/>
        <w:snapToGrid w:val="0"/>
        <w:spacing w:line="240" w:lineRule="auto"/>
        <w:ind w:firstLine="0" w:firstLineChars="0"/>
        <w:jc w:val="center"/>
        <w:rPr>
          <w:rFonts w:hAnsi="宋体"/>
          <w:b/>
          <w:sz w:val="21"/>
          <w:szCs w:val="21"/>
        </w:rPr>
      </w:pPr>
      <w:r>
        <w:rPr>
          <w:rFonts w:hint="eastAsia" w:hAnsi="宋体"/>
          <w:b/>
          <w:sz w:val="21"/>
          <w:szCs w:val="21"/>
        </w:rPr>
        <w:t>表8.4  腻子打磨工序大气污染源排放监测结果一览表</w:t>
      </w:r>
    </w:p>
    <w:tbl>
      <w:tblPr>
        <w:tblStyle w:val="48"/>
        <w:tblW w:w="8640"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869"/>
        <w:gridCol w:w="1210"/>
        <w:gridCol w:w="677"/>
        <w:gridCol w:w="1410"/>
        <w:gridCol w:w="1706"/>
        <w:gridCol w:w="176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restart"/>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监测点位</w:t>
            </w:r>
          </w:p>
        </w:tc>
        <w:tc>
          <w:tcPr>
            <w:tcW w:w="1210" w:type="dxa"/>
            <w:vMerge w:val="restart"/>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监测时间</w:t>
            </w:r>
          </w:p>
        </w:tc>
        <w:tc>
          <w:tcPr>
            <w:tcW w:w="677" w:type="dxa"/>
            <w:vMerge w:val="restart"/>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频次</w:t>
            </w:r>
          </w:p>
        </w:tc>
        <w:tc>
          <w:tcPr>
            <w:tcW w:w="1410" w:type="dxa"/>
            <w:vMerge w:val="restart"/>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标态排气量（Nm</w:t>
            </w:r>
            <w:r>
              <w:rPr>
                <w:rFonts w:hint="eastAsia"/>
                <w:b/>
                <w:bCs/>
                <w:snapToGrid/>
                <w:kern w:val="2"/>
                <w:sz w:val="21"/>
                <w:szCs w:val="21"/>
                <w:vertAlign w:val="superscript"/>
              </w:rPr>
              <w:t>3</w:t>
            </w:r>
            <w:r>
              <w:rPr>
                <w:rFonts w:hint="eastAsia"/>
                <w:b/>
                <w:bCs/>
                <w:snapToGrid/>
                <w:kern w:val="2"/>
                <w:sz w:val="21"/>
                <w:szCs w:val="21"/>
              </w:rPr>
              <w:t>/h）</w:t>
            </w:r>
          </w:p>
        </w:tc>
        <w:tc>
          <w:tcPr>
            <w:tcW w:w="3474" w:type="dxa"/>
            <w:gridSpan w:val="2"/>
            <w:tcMar>
              <w:top w:w="0" w:type="dxa"/>
              <w:left w:w="28" w:type="dxa"/>
              <w:bottom w:w="0" w:type="dxa"/>
              <w:right w:w="28" w:type="dxa"/>
            </w:tcMar>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粉  尘</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4"/>
              <w:snapToGrid w:val="0"/>
              <w:spacing w:line="240" w:lineRule="auto"/>
              <w:ind w:firstLine="0" w:firstLineChars="0"/>
              <w:rPr>
                <w:b/>
                <w:bCs/>
                <w:snapToGrid/>
                <w:kern w:val="2"/>
                <w:sz w:val="21"/>
                <w:szCs w:val="21"/>
              </w:rPr>
            </w:pPr>
          </w:p>
        </w:tc>
        <w:tc>
          <w:tcPr>
            <w:tcW w:w="1210" w:type="dxa"/>
            <w:vMerge w:val="continue"/>
            <w:vAlign w:val="center"/>
          </w:tcPr>
          <w:p>
            <w:pPr>
              <w:pStyle w:val="114"/>
              <w:snapToGrid w:val="0"/>
              <w:spacing w:line="240" w:lineRule="auto"/>
              <w:ind w:firstLine="0" w:firstLineChars="0"/>
              <w:rPr>
                <w:b/>
                <w:bCs/>
                <w:snapToGrid/>
                <w:kern w:val="2"/>
                <w:sz w:val="21"/>
                <w:szCs w:val="21"/>
              </w:rPr>
            </w:pPr>
          </w:p>
        </w:tc>
        <w:tc>
          <w:tcPr>
            <w:tcW w:w="677" w:type="dxa"/>
            <w:vMerge w:val="continue"/>
            <w:vAlign w:val="center"/>
          </w:tcPr>
          <w:p>
            <w:pPr>
              <w:pStyle w:val="114"/>
              <w:snapToGrid w:val="0"/>
              <w:spacing w:line="240" w:lineRule="auto"/>
              <w:ind w:firstLine="0" w:firstLineChars="0"/>
              <w:rPr>
                <w:b/>
                <w:bCs/>
                <w:snapToGrid/>
                <w:kern w:val="2"/>
                <w:sz w:val="21"/>
                <w:szCs w:val="21"/>
              </w:rPr>
            </w:pPr>
          </w:p>
        </w:tc>
        <w:tc>
          <w:tcPr>
            <w:tcW w:w="1410" w:type="dxa"/>
            <w:vMerge w:val="continue"/>
            <w:vAlign w:val="center"/>
          </w:tcPr>
          <w:p>
            <w:pPr>
              <w:pStyle w:val="114"/>
              <w:snapToGrid w:val="0"/>
              <w:spacing w:line="240" w:lineRule="auto"/>
              <w:ind w:firstLine="0" w:firstLineChars="0"/>
              <w:rPr>
                <w:b/>
                <w:bCs/>
                <w:snapToGrid/>
                <w:kern w:val="2"/>
                <w:sz w:val="21"/>
                <w:szCs w:val="21"/>
              </w:rPr>
            </w:pPr>
          </w:p>
        </w:tc>
        <w:tc>
          <w:tcPr>
            <w:tcW w:w="1706" w:type="dxa"/>
            <w:tcMar>
              <w:top w:w="0" w:type="dxa"/>
              <w:left w:w="28" w:type="dxa"/>
              <w:bottom w:w="0" w:type="dxa"/>
              <w:right w:w="28" w:type="dxa"/>
            </w:tcMar>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排放浓度（mg/m</w:t>
            </w:r>
            <w:r>
              <w:rPr>
                <w:rFonts w:hint="eastAsia"/>
                <w:b/>
                <w:bCs/>
                <w:snapToGrid/>
                <w:kern w:val="2"/>
                <w:sz w:val="21"/>
                <w:szCs w:val="21"/>
                <w:vertAlign w:val="superscript"/>
              </w:rPr>
              <w:t>3</w:t>
            </w:r>
            <w:r>
              <w:rPr>
                <w:rFonts w:hint="eastAsia"/>
                <w:b/>
                <w:bCs/>
                <w:snapToGrid/>
                <w:kern w:val="2"/>
                <w:sz w:val="21"/>
                <w:szCs w:val="21"/>
              </w:rPr>
              <w:t>）</w:t>
            </w:r>
          </w:p>
        </w:tc>
        <w:tc>
          <w:tcPr>
            <w:tcW w:w="1768" w:type="dxa"/>
            <w:tcMar>
              <w:top w:w="0" w:type="dxa"/>
              <w:left w:w="28" w:type="dxa"/>
              <w:bottom w:w="0" w:type="dxa"/>
              <w:right w:w="28" w:type="dxa"/>
            </w:tcMar>
            <w:vAlign w:val="center"/>
          </w:tcPr>
          <w:p>
            <w:pPr>
              <w:pStyle w:val="114"/>
              <w:snapToGrid w:val="0"/>
              <w:spacing w:line="240" w:lineRule="auto"/>
              <w:ind w:firstLine="0" w:firstLineChars="0"/>
              <w:rPr>
                <w:b/>
                <w:bCs/>
                <w:snapToGrid/>
                <w:kern w:val="2"/>
                <w:sz w:val="21"/>
                <w:szCs w:val="21"/>
              </w:rPr>
            </w:pPr>
            <w:r>
              <w:rPr>
                <w:rFonts w:hint="eastAsia"/>
                <w:b/>
                <w:bCs/>
                <w:snapToGrid/>
                <w:kern w:val="2"/>
                <w:sz w:val="21"/>
                <w:szCs w:val="21"/>
              </w:rPr>
              <w:t>排放速率（kg/h）</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restart"/>
            <w:vAlign w:val="center"/>
          </w:tcPr>
          <w:p>
            <w:pPr>
              <w:pStyle w:val="115"/>
              <w:adjustRightInd w:val="0"/>
              <w:snapToGrid w:val="0"/>
              <w:spacing w:line="240" w:lineRule="auto"/>
              <w:ind w:firstLine="0" w:firstLineChars="0"/>
              <w:jc w:val="center"/>
            </w:pPr>
            <w:r>
              <w:rPr>
                <w:rFonts w:hint="eastAsia"/>
                <w:sz w:val="21"/>
                <w:szCs w:val="21"/>
              </w:rPr>
              <w:t>机车总组装车间1#腻子间配套布袋除尘设施出口</w:t>
            </w: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2016.10.16</w:t>
            </w:r>
          </w:p>
        </w:tc>
        <w:tc>
          <w:tcPr>
            <w:tcW w:w="677" w:type="dxa"/>
            <w:vAlign w:val="center"/>
          </w:tcPr>
          <w:p>
            <w:pPr>
              <w:pStyle w:val="115"/>
              <w:adjustRightInd w:val="0"/>
              <w:snapToGrid w:val="0"/>
              <w:spacing w:line="240" w:lineRule="auto"/>
              <w:ind w:firstLine="0" w:firstLineChars="0"/>
              <w:jc w:val="center"/>
            </w:pPr>
            <w:r>
              <w:rPr>
                <w:rFonts w:hint="eastAsia"/>
                <w:sz w:val="21"/>
                <w:szCs w:val="21"/>
              </w:rPr>
              <w:t>1</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41267</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10.3</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0.43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2</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40338</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11.5</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0.46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3</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40196</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12.9</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0.52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2016.10.17</w:t>
            </w:r>
          </w:p>
        </w:tc>
        <w:tc>
          <w:tcPr>
            <w:tcW w:w="677" w:type="dxa"/>
            <w:vAlign w:val="center"/>
          </w:tcPr>
          <w:p>
            <w:pPr>
              <w:pStyle w:val="115"/>
              <w:adjustRightInd w:val="0"/>
              <w:snapToGrid w:val="0"/>
              <w:spacing w:line="240" w:lineRule="auto"/>
              <w:ind w:firstLine="0" w:firstLineChars="0"/>
              <w:jc w:val="center"/>
            </w:pPr>
            <w:r>
              <w:rPr>
                <w:rFonts w:hint="eastAsia"/>
                <w:sz w:val="21"/>
                <w:szCs w:val="21"/>
              </w:rPr>
              <w:t>4</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41564</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10.5</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0.44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5</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40452</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11.3</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0.46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6</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41187</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10.8</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0.44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3756" w:type="dxa"/>
            <w:gridSpan w:val="3"/>
            <w:vAlign w:val="center"/>
          </w:tcPr>
          <w:p>
            <w:pPr>
              <w:pStyle w:val="115"/>
              <w:adjustRightInd w:val="0"/>
              <w:snapToGrid w:val="0"/>
              <w:spacing w:line="240" w:lineRule="auto"/>
              <w:ind w:firstLine="0" w:firstLineChars="0"/>
              <w:jc w:val="center"/>
            </w:pPr>
            <w:r>
              <w:rPr>
                <w:rFonts w:hint="eastAsia"/>
                <w:sz w:val="21"/>
                <w:szCs w:val="21"/>
              </w:rPr>
              <w:t>范围值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40196~41564</w:t>
            </w:r>
          </w:p>
        </w:tc>
        <w:tc>
          <w:tcPr>
            <w:tcW w:w="1706"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10.3~12.9</w:t>
            </w:r>
          </w:p>
        </w:tc>
        <w:tc>
          <w:tcPr>
            <w:tcW w:w="1768"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0.43~0.52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3756"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平均值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40834</w:t>
            </w:r>
          </w:p>
        </w:tc>
        <w:tc>
          <w:tcPr>
            <w:tcW w:w="1706"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11.2</w:t>
            </w:r>
          </w:p>
        </w:tc>
        <w:tc>
          <w:tcPr>
            <w:tcW w:w="1768"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0.46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3756"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标准值（烟囱高度15m）</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w:t>
            </w:r>
          </w:p>
        </w:tc>
        <w:tc>
          <w:tcPr>
            <w:tcW w:w="1706"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120</w:t>
            </w:r>
          </w:p>
        </w:tc>
        <w:tc>
          <w:tcPr>
            <w:tcW w:w="1768"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restart"/>
            <w:vAlign w:val="center"/>
          </w:tcPr>
          <w:p>
            <w:pPr>
              <w:pStyle w:val="115"/>
              <w:adjustRightInd w:val="0"/>
              <w:snapToGrid w:val="0"/>
              <w:spacing w:line="240" w:lineRule="auto"/>
              <w:ind w:firstLine="0" w:firstLineChars="0"/>
              <w:jc w:val="center"/>
            </w:pPr>
            <w:r>
              <w:rPr>
                <w:rFonts w:hint="eastAsia"/>
                <w:sz w:val="21"/>
                <w:szCs w:val="21"/>
              </w:rPr>
              <w:t>机车总组装车间5#腻子间配套布袋除尘设施出口</w:t>
            </w: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2016.10.16</w:t>
            </w:r>
          </w:p>
        </w:tc>
        <w:tc>
          <w:tcPr>
            <w:tcW w:w="677" w:type="dxa"/>
            <w:vAlign w:val="center"/>
          </w:tcPr>
          <w:p>
            <w:pPr>
              <w:pStyle w:val="115"/>
              <w:adjustRightInd w:val="0"/>
              <w:snapToGrid w:val="0"/>
              <w:spacing w:line="240" w:lineRule="auto"/>
              <w:ind w:firstLine="0" w:firstLineChars="0"/>
              <w:jc w:val="center"/>
            </w:pPr>
            <w:r>
              <w:rPr>
                <w:rFonts w:hint="eastAsia"/>
                <w:sz w:val="21"/>
                <w:szCs w:val="21"/>
              </w:rPr>
              <w:t>1</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39258</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9.61</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0.38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2</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38273</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9.75</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0.37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3</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38546</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9.88</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0.38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2016.10.17</w:t>
            </w:r>
          </w:p>
        </w:tc>
        <w:tc>
          <w:tcPr>
            <w:tcW w:w="677" w:type="dxa"/>
            <w:vAlign w:val="center"/>
          </w:tcPr>
          <w:p>
            <w:pPr>
              <w:pStyle w:val="115"/>
              <w:adjustRightInd w:val="0"/>
              <w:snapToGrid w:val="0"/>
              <w:spacing w:line="240" w:lineRule="auto"/>
              <w:ind w:firstLine="0" w:firstLineChars="0"/>
              <w:jc w:val="center"/>
            </w:pPr>
            <w:r>
              <w:rPr>
                <w:rFonts w:hint="eastAsia"/>
                <w:sz w:val="21"/>
                <w:szCs w:val="21"/>
              </w:rPr>
              <w:t>4</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39114</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9.13</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0.36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5</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38269</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9.57</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0.37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6</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39417</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9.93</w:t>
            </w:r>
          </w:p>
        </w:tc>
        <w:tc>
          <w:tcPr>
            <w:tcW w:w="1768"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0.39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3756" w:type="dxa"/>
            <w:gridSpan w:val="3"/>
            <w:vAlign w:val="center"/>
          </w:tcPr>
          <w:p>
            <w:pPr>
              <w:pStyle w:val="115"/>
              <w:adjustRightInd w:val="0"/>
              <w:snapToGrid w:val="0"/>
              <w:spacing w:line="240" w:lineRule="auto"/>
              <w:ind w:firstLine="0" w:firstLineChars="0"/>
              <w:jc w:val="center"/>
            </w:pPr>
            <w:r>
              <w:rPr>
                <w:rFonts w:hint="eastAsia"/>
                <w:sz w:val="21"/>
                <w:szCs w:val="21"/>
              </w:rPr>
              <w:t>范围值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38269~39417</w:t>
            </w:r>
          </w:p>
        </w:tc>
        <w:tc>
          <w:tcPr>
            <w:tcW w:w="1706"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9.13~9.93</w:t>
            </w:r>
          </w:p>
        </w:tc>
        <w:tc>
          <w:tcPr>
            <w:tcW w:w="1768"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0.36~0.39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12" w:hRule="atLeast"/>
          <w:jc w:val="center"/>
        </w:trPr>
        <w:tc>
          <w:tcPr>
            <w:tcW w:w="3756"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平均值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38813</w:t>
            </w:r>
          </w:p>
        </w:tc>
        <w:tc>
          <w:tcPr>
            <w:tcW w:w="1706"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9.65</w:t>
            </w:r>
          </w:p>
        </w:tc>
        <w:tc>
          <w:tcPr>
            <w:tcW w:w="1768"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0.37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312" w:hRule="atLeast"/>
          <w:jc w:val="center"/>
        </w:trPr>
        <w:tc>
          <w:tcPr>
            <w:tcW w:w="3756"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标准值（烟囱高度15m）</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w:t>
            </w:r>
          </w:p>
        </w:tc>
        <w:tc>
          <w:tcPr>
            <w:tcW w:w="1706"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120</w:t>
            </w:r>
          </w:p>
        </w:tc>
        <w:tc>
          <w:tcPr>
            <w:tcW w:w="1768"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1869" w:type="dxa"/>
            <w:vMerge w:val="restart"/>
            <w:vAlign w:val="center"/>
          </w:tcPr>
          <w:p>
            <w:pPr>
              <w:pStyle w:val="115"/>
              <w:adjustRightInd w:val="0"/>
              <w:snapToGrid w:val="0"/>
              <w:spacing w:line="240" w:lineRule="auto"/>
              <w:ind w:firstLine="0" w:firstLineChars="0"/>
              <w:jc w:val="center"/>
            </w:pPr>
            <w:r>
              <w:rPr>
                <w:rFonts w:hint="eastAsia"/>
                <w:sz w:val="21"/>
                <w:szCs w:val="21"/>
              </w:rPr>
              <w:t>机车总组装车间7#腻子间配套布袋除尘设施出口</w:t>
            </w: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2016.10.16</w:t>
            </w:r>
          </w:p>
        </w:tc>
        <w:tc>
          <w:tcPr>
            <w:tcW w:w="677" w:type="dxa"/>
            <w:vAlign w:val="center"/>
          </w:tcPr>
          <w:p>
            <w:pPr>
              <w:pStyle w:val="115"/>
              <w:adjustRightInd w:val="0"/>
              <w:snapToGrid w:val="0"/>
              <w:spacing w:line="240" w:lineRule="auto"/>
              <w:ind w:firstLine="0" w:firstLineChars="0"/>
              <w:jc w:val="center"/>
            </w:pPr>
            <w:r>
              <w:rPr>
                <w:rFonts w:hint="eastAsia"/>
                <w:sz w:val="21"/>
                <w:szCs w:val="21"/>
              </w:rPr>
              <w:t>1</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42376</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11.3</w:t>
            </w:r>
          </w:p>
        </w:tc>
        <w:tc>
          <w:tcPr>
            <w:tcW w:w="1768" w:type="dxa"/>
            <w:tcMar>
              <w:top w:w="0" w:type="dxa"/>
              <w:left w:w="28" w:type="dxa"/>
              <w:bottom w:w="0" w:type="dxa"/>
              <w:right w:w="28" w:type="dxa"/>
            </w:tcMar>
            <w:vAlign w:val="bottom"/>
          </w:tcPr>
          <w:p>
            <w:pPr>
              <w:pStyle w:val="115"/>
              <w:adjustRightInd w:val="0"/>
              <w:snapToGrid w:val="0"/>
              <w:spacing w:line="240" w:lineRule="auto"/>
              <w:ind w:firstLine="0" w:firstLineChars="0"/>
              <w:jc w:val="center"/>
              <w:rPr>
                <w:sz w:val="21"/>
                <w:szCs w:val="21"/>
              </w:rPr>
            </w:pPr>
            <w:r>
              <w:rPr>
                <w:rFonts w:hint="eastAsia"/>
                <w:sz w:val="21"/>
                <w:szCs w:val="21"/>
              </w:rPr>
              <w:t xml:space="preserve">0.48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2</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41558</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10.1</w:t>
            </w:r>
          </w:p>
        </w:tc>
        <w:tc>
          <w:tcPr>
            <w:tcW w:w="1768" w:type="dxa"/>
            <w:tcMar>
              <w:top w:w="0" w:type="dxa"/>
              <w:left w:w="28" w:type="dxa"/>
              <w:bottom w:w="0" w:type="dxa"/>
              <w:right w:w="28" w:type="dxa"/>
            </w:tcMar>
            <w:vAlign w:val="bottom"/>
          </w:tcPr>
          <w:p>
            <w:pPr>
              <w:pStyle w:val="115"/>
              <w:adjustRightInd w:val="0"/>
              <w:snapToGrid w:val="0"/>
              <w:spacing w:line="240" w:lineRule="auto"/>
              <w:ind w:firstLine="0" w:firstLineChars="0"/>
              <w:jc w:val="center"/>
              <w:rPr>
                <w:sz w:val="21"/>
                <w:szCs w:val="21"/>
              </w:rPr>
            </w:pPr>
            <w:r>
              <w:rPr>
                <w:rFonts w:hint="eastAsia"/>
                <w:sz w:val="21"/>
                <w:szCs w:val="21"/>
              </w:rPr>
              <w:t xml:space="preserve">0.42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3</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42694</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11.7</w:t>
            </w:r>
          </w:p>
        </w:tc>
        <w:tc>
          <w:tcPr>
            <w:tcW w:w="1768" w:type="dxa"/>
            <w:tcMar>
              <w:top w:w="0" w:type="dxa"/>
              <w:left w:w="28" w:type="dxa"/>
              <w:bottom w:w="0" w:type="dxa"/>
              <w:right w:w="28" w:type="dxa"/>
            </w:tcMar>
            <w:vAlign w:val="bottom"/>
          </w:tcPr>
          <w:p>
            <w:pPr>
              <w:pStyle w:val="115"/>
              <w:adjustRightInd w:val="0"/>
              <w:snapToGrid w:val="0"/>
              <w:spacing w:line="240" w:lineRule="auto"/>
              <w:ind w:firstLine="0" w:firstLineChars="0"/>
              <w:jc w:val="center"/>
              <w:rPr>
                <w:sz w:val="21"/>
                <w:szCs w:val="21"/>
              </w:rPr>
            </w:pPr>
            <w:r>
              <w:rPr>
                <w:rFonts w:hint="eastAsia"/>
                <w:sz w:val="21"/>
                <w:szCs w:val="21"/>
              </w:rPr>
              <w:t xml:space="preserve">0.50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restart"/>
            <w:vAlign w:val="center"/>
          </w:tcPr>
          <w:p>
            <w:pPr>
              <w:pStyle w:val="115"/>
              <w:adjustRightInd w:val="0"/>
              <w:snapToGrid w:val="0"/>
              <w:spacing w:line="240" w:lineRule="auto"/>
              <w:ind w:firstLine="0" w:firstLineChars="0"/>
              <w:jc w:val="center"/>
            </w:pPr>
            <w:r>
              <w:rPr>
                <w:rFonts w:hint="eastAsia"/>
                <w:sz w:val="21"/>
                <w:szCs w:val="21"/>
              </w:rPr>
              <w:t>2016.10.17</w:t>
            </w:r>
          </w:p>
        </w:tc>
        <w:tc>
          <w:tcPr>
            <w:tcW w:w="677" w:type="dxa"/>
            <w:vAlign w:val="center"/>
          </w:tcPr>
          <w:p>
            <w:pPr>
              <w:pStyle w:val="115"/>
              <w:adjustRightInd w:val="0"/>
              <w:snapToGrid w:val="0"/>
              <w:spacing w:line="240" w:lineRule="auto"/>
              <w:ind w:firstLine="0" w:firstLineChars="0"/>
              <w:jc w:val="center"/>
            </w:pPr>
            <w:r>
              <w:rPr>
                <w:rFonts w:hint="eastAsia"/>
                <w:sz w:val="21"/>
                <w:szCs w:val="21"/>
              </w:rPr>
              <w:t>4</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41357</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10.6</w:t>
            </w:r>
          </w:p>
        </w:tc>
        <w:tc>
          <w:tcPr>
            <w:tcW w:w="1768" w:type="dxa"/>
            <w:tcMar>
              <w:top w:w="0" w:type="dxa"/>
              <w:left w:w="28" w:type="dxa"/>
              <w:bottom w:w="0" w:type="dxa"/>
              <w:right w:w="28" w:type="dxa"/>
            </w:tcMar>
            <w:vAlign w:val="bottom"/>
          </w:tcPr>
          <w:p>
            <w:pPr>
              <w:pStyle w:val="115"/>
              <w:adjustRightInd w:val="0"/>
              <w:snapToGrid w:val="0"/>
              <w:spacing w:line="240" w:lineRule="auto"/>
              <w:ind w:firstLine="0" w:firstLineChars="0"/>
              <w:jc w:val="center"/>
              <w:rPr>
                <w:sz w:val="21"/>
                <w:szCs w:val="21"/>
              </w:rPr>
            </w:pPr>
            <w:r>
              <w:rPr>
                <w:rFonts w:hint="eastAsia"/>
                <w:sz w:val="21"/>
                <w:szCs w:val="21"/>
              </w:rPr>
              <w:t xml:space="preserve">0.44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340"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5</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41662</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11.5</w:t>
            </w:r>
          </w:p>
        </w:tc>
        <w:tc>
          <w:tcPr>
            <w:tcW w:w="1768" w:type="dxa"/>
            <w:tcMar>
              <w:top w:w="0" w:type="dxa"/>
              <w:left w:w="28" w:type="dxa"/>
              <w:bottom w:w="0" w:type="dxa"/>
              <w:right w:w="28" w:type="dxa"/>
            </w:tcMar>
            <w:vAlign w:val="bottom"/>
          </w:tcPr>
          <w:p>
            <w:pPr>
              <w:pStyle w:val="115"/>
              <w:adjustRightInd w:val="0"/>
              <w:snapToGrid w:val="0"/>
              <w:spacing w:line="240" w:lineRule="auto"/>
              <w:ind w:firstLine="0" w:firstLineChars="0"/>
              <w:jc w:val="center"/>
              <w:rPr>
                <w:sz w:val="21"/>
                <w:szCs w:val="21"/>
              </w:rPr>
            </w:pPr>
            <w:r>
              <w:rPr>
                <w:rFonts w:hint="eastAsia"/>
                <w:sz w:val="21"/>
                <w:szCs w:val="21"/>
              </w:rPr>
              <w:t xml:space="preserve">0.48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1869" w:type="dxa"/>
            <w:vMerge w:val="continue"/>
            <w:vAlign w:val="center"/>
          </w:tcPr>
          <w:p>
            <w:pPr>
              <w:pStyle w:val="115"/>
              <w:adjustRightInd w:val="0"/>
              <w:snapToGrid w:val="0"/>
              <w:spacing w:line="240" w:lineRule="auto"/>
              <w:ind w:firstLine="0" w:firstLineChars="0"/>
              <w:jc w:val="center"/>
            </w:pPr>
          </w:p>
        </w:tc>
        <w:tc>
          <w:tcPr>
            <w:tcW w:w="1210" w:type="dxa"/>
            <w:vMerge w:val="continue"/>
            <w:vAlign w:val="center"/>
          </w:tcPr>
          <w:p>
            <w:pPr>
              <w:pStyle w:val="115"/>
              <w:adjustRightInd w:val="0"/>
              <w:snapToGrid w:val="0"/>
              <w:spacing w:line="240" w:lineRule="auto"/>
              <w:ind w:firstLine="0" w:firstLineChars="0"/>
              <w:jc w:val="center"/>
            </w:pPr>
          </w:p>
        </w:tc>
        <w:tc>
          <w:tcPr>
            <w:tcW w:w="677" w:type="dxa"/>
            <w:vAlign w:val="center"/>
          </w:tcPr>
          <w:p>
            <w:pPr>
              <w:pStyle w:val="115"/>
              <w:adjustRightInd w:val="0"/>
              <w:snapToGrid w:val="0"/>
              <w:spacing w:line="240" w:lineRule="auto"/>
              <w:ind w:firstLine="0" w:firstLineChars="0"/>
              <w:jc w:val="center"/>
            </w:pPr>
            <w:r>
              <w:rPr>
                <w:rFonts w:hint="eastAsia"/>
                <w:sz w:val="21"/>
                <w:szCs w:val="21"/>
              </w:rPr>
              <w:t>6</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42536</w:t>
            </w:r>
          </w:p>
        </w:tc>
        <w:tc>
          <w:tcPr>
            <w:tcW w:w="170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21"/>
                <w:szCs w:val="21"/>
              </w:rPr>
            </w:pPr>
            <w:r>
              <w:rPr>
                <w:rFonts w:hint="eastAsia"/>
                <w:sz w:val="21"/>
                <w:szCs w:val="21"/>
              </w:rPr>
              <w:t>10.5</w:t>
            </w:r>
          </w:p>
        </w:tc>
        <w:tc>
          <w:tcPr>
            <w:tcW w:w="1768" w:type="dxa"/>
            <w:tcMar>
              <w:top w:w="0" w:type="dxa"/>
              <w:left w:w="28" w:type="dxa"/>
              <w:bottom w:w="0" w:type="dxa"/>
              <w:right w:w="28" w:type="dxa"/>
            </w:tcMar>
            <w:vAlign w:val="bottom"/>
          </w:tcPr>
          <w:p>
            <w:pPr>
              <w:pStyle w:val="115"/>
              <w:adjustRightInd w:val="0"/>
              <w:snapToGrid w:val="0"/>
              <w:spacing w:line="240" w:lineRule="auto"/>
              <w:ind w:firstLine="0" w:firstLineChars="0"/>
              <w:jc w:val="center"/>
              <w:rPr>
                <w:sz w:val="21"/>
                <w:szCs w:val="21"/>
              </w:rPr>
            </w:pPr>
            <w:r>
              <w:rPr>
                <w:rFonts w:hint="eastAsia"/>
                <w:sz w:val="21"/>
                <w:szCs w:val="21"/>
              </w:rPr>
              <w:t xml:space="preserve">0.45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3756" w:type="dxa"/>
            <w:gridSpan w:val="3"/>
            <w:vAlign w:val="center"/>
          </w:tcPr>
          <w:p>
            <w:pPr>
              <w:pStyle w:val="115"/>
              <w:adjustRightInd w:val="0"/>
              <w:snapToGrid w:val="0"/>
              <w:spacing w:line="240" w:lineRule="auto"/>
              <w:ind w:firstLine="0" w:firstLineChars="0"/>
              <w:jc w:val="center"/>
            </w:pPr>
            <w:r>
              <w:rPr>
                <w:rFonts w:hint="eastAsia"/>
                <w:sz w:val="21"/>
                <w:szCs w:val="21"/>
              </w:rPr>
              <w:t>范围值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41357~42694</w:t>
            </w:r>
          </w:p>
        </w:tc>
        <w:tc>
          <w:tcPr>
            <w:tcW w:w="1706"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10.1~11.7</w:t>
            </w:r>
          </w:p>
        </w:tc>
        <w:tc>
          <w:tcPr>
            <w:tcW w:w="1768"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0.42~0.50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3756"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平均值</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42030</w:t>
            </w:r>
          </w:p>
        </w:tc>
        <w:tc>
          <w:tcPr>
            <w:tcW w:w="1706"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11.0</w:t>
            </w:r>
          </w:p>
        </w:tc>
        <w:tc>
          <w:tcPr>
            <w:tcW w:w="1768"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0.46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3756" w:type="dxa"/>
            <w:gridSpan w:val="3"/>
            <w:vAlign w:val="center"/>
          </w:tcPr>
          <w:p>
            <w:pPr>
              <w:pStyle w:val="115"/>
              <w:adjustRightInd w:val="0"/>
              <w:snapToGrid w:val="0"/>
              <w:spacing w:line="240" w:lineRule="auto"/>
              <w:ind w:firstLine="0" w:firstLineChars="0"/>
              <w:jc w:val="center"/>
              <w:rPr>
                <w:sz w:val="21"/>
                <w:szCs w:val="21"/>
              </w:rPr>
            </w:pPr>
            <w:r>
              <w:rPr>
                <w:rFonts w:hint="eastAsia"/>
                <w:sz w:val="21"/>
                <w:szCs w:val="21"/>
              </w:rPr>
              <w:t>标准值（烟囱高度15m）</w:t>
            </w:r>
          </w:p>
        </w:tc>
        <w:tc>
          <w:tcPr>
            <w:tcW w:w="1410"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w:t>
            </w:r>
          </w:p>
        </w:tc>
        <w:tc>
          <w:tcPr>
            <w:tcW w:w="1706"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120</w:t>
            </w:r>
          </w:p>
        </w:tc>
        <w:tc>
          <w:tcPr>
            <w:tcW w:w="1768" w:type="dxa"/>
            <w:vAlign w:val="center"/>
          </w:tcPr>
          <w:p>
            <w:pPr>
              <w:pStyle w:val="115"/>
              <w:adjustRightInd w:val="0"/>
              <w:snapToGrid w:val="0"/>
              <w:spacing w:line="240" w:lineRule="auto"/>
              <w:ind w:firstLine="0" w:firstLineChars="0"/>
              <w:jc w:val="center"/>
              <w:rPr>
                <w:sz w:val="21"/>
                <w:szCs w:val="21"/>
              </w:rPr>
            </w:pPr>
            <w:r>
              <w:rPr>
                <w:rFonts w:hint="eastAsia"/>
                <w:sz w:val="21"/>
                <w:szCs w:val="21"/>
              </w:rPr>
              <w:t>3.5</w:t>
            </w:r>
          </w:p>
        </w:tc>
      </w:tr>
    </w:tbl>
    <w:p>
      <w:pPr>
        <w:spacing w:line="240" w:lineRule="auto"/>
        <w:ind w:firstLine="0" w:firstLineChars="0"/>
        <w:jc w:val="left"/>
        <w:rPr>
          <w:sz w:val="21"/>
          <w:szCs w:val="21"/>
        </w:rPr>
        <w:sectPr>
          <w:footerReference r:id="rId32" w:type="default"/>
          <w:footerReference r:id="rId33" w:type="even"/>
          <w:pgSz w:w="11906" w:h="16838"/>
          <w:pgMar w:top="1701" w:right="1701" w:bottom="1701" w:left="1701" w:header="1134" w:footer="1134" w:gutter="0"/>
          <w:cols w:space="720" w:num="1"/>
          <w:docGrid w:type="lines" w:linePitch="326" w:charSpace="0"/>
        </w:sectPr>
      </w:pPr>
      <w:r>
        <w:rPr>
          <w:rFonts w:hint="eastAsia"/>
          <w:sz w:val="21"/>
          <w:szCs w:val="21"/>
        </w:rPr>
        <w:t>注：腻子间由于除尘器进风管道布置于地下，不具备监测条件，故仅监测出口数据。</w:t>
      </w:r>
    </w:p>
    <w:p>
      <w:pPr>
        <w:adjustRightInd w:val="0"/>
        <w:snapToGrid w:val="0"/>
        <w:spacing w:line="240" w:lineRule="auto"/>
        <w:ind w:firstLine="0" w:firstLineChars="0"/>
        <w:jc w:val="center"/>
        <w:rPr>
          <w:rFonts w:hAnsi="宋体"/>
          <w:b/>
          <w:sz w:val="21"/>
          <w:szCs w:val="21"/>
        </w:rPr>
      </w:pPr>
      <w:r>
        <w:rPr>
          <w:rFonts w:hint="eastAsia" w:hAnsi="宋体"/>
          <w:b/>
          <w:sz w:val="21"/>
          <w:szCs w:val="21"/>
        </w:rPr>
        <w:t>表8.5  油漆烘干工序大气污染源排放监测结果一览表</w:t>
      </w:r>
      <w:r>
        <w:rPr>
          <w:rFonts w:hint="eastAsia" w:hAnsi="宋体"/>
          <w:b/>
          <w:sz w:val="21"/>
          <w:szCs w:val="21"/>
        </w:rPr>
        <w:tab/>
      </w:r>
    </w:p>
    <w:tbl>
      <w:tblPr>
        <w:tblStyle w:val="48"/>
        <w:tblW w:w="13652"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223"/>
        <w:gridCol w:w="1027"/>
        <w:gridCol w:w="650"/>
        <w:gridCol w:w="1294"/>
        <w:gridCol w:w="1174"/>
        <w:gridCol w:w="1193"/>
        <w:gridCol w:w="1188"/>
        <w:gridCol w:w="1185"/>
        <w:gridCol w:w="1182"/>
        <w:gridCol w:w="1185"/>
        <w:gridCol w:w="1185"/>
        <w:gridCol w:w="1166"/>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223" w:type="dxa"/>
            <w:vMerge w:val="restart"/>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监测点位</w:t>
            </w:r>
          </w:p>
        </w:tc>
        <w:tc>
          <w:tcPr>
            <w:tcW w:w="1027" w:type="dxa"/>
            <w:vMerge w:val="restart"/>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监测时间</w:t>
            </w:r>
          </w:p>
        </w:tc>
        <w:tc>
          <w:tcPr>
            <w:tcW w:w="650" w:type="dxa"/>
            <w:vMerge w:val="restart"/>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频次</w:t>
            </w:r>
          </w:p>
        </w:tc>
        <w:tc>
          <w:tcPr>
            <w:tcW w:w="1294" w:type="dxa"/>
            <w:vMerge w:val="restart"/>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标态排气量（Nm</w:t>
            </w:r>
            <w:r>
              <w:rPr>
                <w:rFonts w:hint="eastAsia"/>
                <w:b/>
                <w:bCs/>
                <w:snapToGrid/>
                <w:kern w:val="2"/>
                <w:sz w:val="18"/>
                <w:szCs w:val="18"/>
                <w:vertAlign w:val="superscript"/>
              </w:rPr>
              <w:t>3</w:t>
            </w:r>
            <w:r>
              <w:rPr>
                <w:rFonts w:hint="eastAsia"/>
                <w:b/>
                <w:bCs/>
                <w:snapToGrid/>
                <w:kern w:val="2"/>
                <w:sz w:val="18"/>
                <w:szCs w:val="18"/>
              </w:rPr>
              <w:t>/h）</w:t>
            </w:r>
          </w:p>
        </w:tc>
        <w:tc>
          <w:tcPr>
            <w:tcW w:w="2367" w:type="dxa"/>
            <w:gridSpan w:val="2"/>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苯</w:t>
            </w:r>
          </w:p>
        </w:tc>
        <w:tc>
          <w:tcPr>
            <w:tcW w:w="2373" w:type="dxa"/>
            <w:gridSpan w:val="2"/>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甲苯</w:t>
            </w:r>
          </w:p>
        </w:tc>
        <w:tc>
          <w:tcPr>
            <w:tcW w:w="2367" w:type="dxa"/>
            <w:gridSpan w:val="2"/>
            <w:tcMar>
              <w:top w:w="0" w:type="dxa"/>
              <w:left w:w="28" w:type="dxa"/>
              <w:bottom w:w="0" w:type="dxa"/>
              <w:right w:w="28" w:type="dxa"/>
            </w:tcMar>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二甲苯</w:t>
            </w:r>
          </w:p>
        </w:tc>
        <w:tc>
          <w:tcPr>
            <w:tcW w:w="2351" w:type="dxa"/>
            <w:gridSpan w:val="2"/>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非甲烷总烃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223" w:type="dxa"/>
            <w:vMerge w:val="continue"/>
            <w:vAlign w:val="center"/>
          </w:tcPr>
          <w:p>
            <w:pPr>
              <w:pStyle w:val="114"/>
              <w:snapToGrid w:val="0"/>
              <w:spacing w:line="240" w:lineRule="auto"/>
              <w:ind w:firstLine="0" w:firstLineChars="0"/>
              <w:rPr>
                <w:b/>
                <w:bCs/>
                <w:snapToGrid/>
                <w:kern w:val="2"/>
                <w:sz w:val="18"/>
                <w:szCs w:val="18"/>
              </w:rPr>
            </w:pPr>
          </w:p>
        </w:tc>
        <w:tc>
          <w:tcPr>
            <w:tcW w:w="1027" w:type="dxa"/>
            <w:vMerge w:val="continue"/>
            <w:vAlign w:val="center"/>
          </w:tcPr>
          <w:p>
            <w:pPr>
              <w:pStyle w:val="114"/>
              <w:snapToGrid w:val="0"/>
              <w:spacing w:line="240" w:lineRule="auto"/>
              <w:ind w:firstLine="0" w:firstLineChars="0"/>
              <w:rPr>
                <w:b/>
                <w:bCs/>
                <w:snapToGrid/>
                <w:kern w:val="2"/>
                <w:sz w:val="18"/>
                <w:szCs w:val="18"/>
              </w:rPr>
            </w:pPr>
          </w:p>
        </w:tc>
        <w:tc>
          <w:tcPr>
            <w:tcW w:w="650" w:type="dxa"/>
            <w:vMerge w:val="continue"/>
            <w:vAlign w:val="center"/>
          </w:tcPr>
          <w:p>
            <w:pPr>
              <w:pStyle w:val="114"/>
              <w:snapToGrid w:val="0"/>
              <w:spacing w:line="240" w:lineRule="auto"/>
              <w:ind w:firstLine="0" w:firstLineChars="0"/>
              <w:rPr>
                <w:b/>
                <w:bCs/>
                <w:snapToGrid/>
                <w:kern w:val="2"/>
                <w:sz w:val="18"/>
                <w:szCs w:val="18"/>
              </w:rPr>
            </w:pPr>
          </w:p>
        </w:tc>
        <w:tc>
          <w:tcPr>
            <w:tcW w:w="1294" w:type="dxa"/>
            <w:vMerge w:val="continue"/>
            <w:vAlign w:val="center"/>
          </w:tcPr>
          <w:p>
            <w:pPr>
              <w:pStyle w:val="114"/>
              <w:snapToGrid w:val="0"/>
              <w:spacing w:line="240" w:lineRule="auto"/>
              <w:ind w:firstLine="0" w:firstLineChars="0"/>
              <w:rPr>
                <w:b/>
                <w:bCs/>
                <w:snapToGrid/>
                <w:kern w:val="2"/>
                <w:sz w:val="18"/>
                <w:szCs w:val="18"/>
              </w:rPr>
            </w:pPr>
          </w:p>
        </w:tc>
        <w:tc>
          <w:tcPr>
            <w:tcW w:w="1174" w:type="dxa"/>
            <w:tcBorders>
              <w:right w:val="single" w:color="auto" w:sz="4" w:space="0"/>
            </w:tcBorders>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排放浓度</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（mg/m</w:t>
            </w:r>
            <w:r>
              <w:rPr>
                <w:rFonts w:hint="eastAsia"/>
                <w:b/>
                <w:bCs/>
                <w:snapToGrid/>
                <w:kern w:val="2"/>
                <w:sz w:val="18"/>
                <w:szCs w:val="18"/>
                <w:vertAlign w:val="superscript"/>
              </w:rPr>
              <w:t>3</w:t>
            </w:r>
            <w:r>
              <w:rPr>
                <w:rFonts w:hint="eastAsia"/>
                <w:b/>
                <w:bCs/>
                <w:snapToGrid/>
                <w:kern w:val="2"/>
                <w:sz w:val="18"/>
                <w:szCs w:val="18"/>
              </w:rPr>
              <w:t>）</w:t>
            </w:r>
          </w:p>
        </w:tc>
        <w:tc>
          <w:tcPr>
            <w:tcW w:w="1193" w:type="dxa"/>
            <w:tcBorders>
              <w:left w:val="single" w:color="auto" w:sz="4" w:space="0"/>
            </w:tcBorders>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排放速率</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（kg/h）</w:t>
            </w:r>
          </w:p>
        </w:tc>
        <w:tc>
          <w:tcPr>
            <w:tcW w:w="1188" w:type="dxa"/>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排放浓度</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（mg/m</w:t>
            </w:r>
            <w:r>
              <w:rPr>
                <w:rFonts w:hint="eastAsia"/>
                <w:b/>
                <w:bCs/>
                <w:snapToGrid/>
                <w:kern w:val="2"/>
                <w:sz w:val="18"/>
                <w:szCs w:val="18"/>
                <w:vertAlign w:val="superscript"/>
              </w:rPr>
              <w:t>3</w:t>
            </w:r>
            <w:r>
              <w:rPr>
                <w:rFonts w:hint="eastAsia"/>
                <w:b/>
                <w:bCs/>
                <w:snapToGrid/>
                <w:kern w:val="2"/>
                <w:sz w:val="18"/>
                <w:szCs w:val="18"/>
              </w:rPr>
              <w:t>）</w:t>
            </w:r>
          </w:p>
        </w:tc>
        <w:tc>
          <w:tcPr>
            <w:tcW w:w="1185" w:type="dxa"/>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排放速率</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（kg/h）</w:t>
            </w:r>
          </w:p>
        </w:tc>
        <w:tc>
          <w:tcPr>
            <w:tcW w:w="1182" w:type="dxa"/>
            <w:tcMar>
              <w:top w:w="0" w:type="dxa"/>
              <w:left w:w="28" w:type="dxa"/>
              <w:bottom w:w="0" w:type="dxa"/>
              <w:right w:w="28" w:type="dxa"/>
            </w:tcMar>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排放浓度</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（mg/m</w:t>
            </w:r>
            <w:r>
              <w:rPr>
                <w:rFonts w:hint="eastAsia"/>
                <w:b/>
                <w:bCs/>
                <w:snapToGrid/>
                <w:kern w:val="2"/>
                <w:sz w:val="18"/>
                <w:szCs w:val="18"/>
                <w:vertAlign w:val="superscript"/>
              </w:rPr>
              <w:t>3</w:t>
            </w:r>
            <w:r>
              <w:rPr>
                <w:rFonts w:hint="eastAsia"/>
                <w:b/>
                <w:bCs/>
                <w:snapToGrid/>
                <w:kern w:val="2"/>
                <w:sz w:val="18"/>
                <w:szCs w:val="18"/>
              </w:rPr>
              <w:t>）</w:t>
            </w:r>
          </w:p>
        </w:tc>
        <w:tc>
          <w:tcPr>
            <w:tcW w:w="1185" w:type="dxa"/>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排放速率</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（kg/h）</w:t>
            </w:r>
          </w:p>
        </w:tc>
        <w:tc>
          <w:tcPr>
            <w:tcW w:w="1185" w:type="dxa"/>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排放浓度</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（mg/m</w:t>
            </w:r>
            <w:r>
              <w:rPr>
                <w:rFonts w:hint="eastAsia"/>
                <w:b/>
                <w:bCs/>
                <w:snapToGrid/>
                <w:kern w:val="2"/>
                <w:sz w:val="18"/>
                <w:szCs w:val="18"/>
                <w:vertAlign w:val="superscript"/>
              </w:rPr>
              <w:t>3</w:t>
            </w:r>
            <w:r>
              <w:rPr>
                <w:rFonts w:hint="eastAsia"/>
                <w:b/>
                <w:bCs/>
                <w:snapToGrid/>
                <w:kern w:val="2"/>
                <w:sz w:val="18"/>
                <w:szCs w:val="18"/>
              </w:rPr>
              <w:t>）</w:t>
            </w:r>
          </w:p>
        </w:tc>
        <w:tc>
          <w:tcPr>
            <w:tcW w:w="1166" w:type="dxa"/>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排放速率</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（kg/h）</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223"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冲压车间型钢生产线喷烘一体室配套净化装置出口</w:t>
            </w:r>
          </w:p>
        </w:tc>
        <w:tc>
          <w:tcPr>
            <w:tcW w:w="1027"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2016.10.14</w:t>
            </w:r>
          </w:p>
        </w:tc>
        <w:tc>
          <w:tcPr>
            <w:tcW w:w="65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w:t>
            </w:r>
          </w:p>
        </w:tc>
        <w:tc>
          <w:tcPr>
            <w:tcW w:w="129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17324</w:t>
            </w:r>
          </w:p>
        </w:tc>
        <w:tc>
          <w:tcPr>
            <w:tcW w:w="117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0.118</w:t>
            </w:r>
          </w:p>
        </w:tc>
        <w:tc>
          <w:tcPr>
            <w:tcW w:w="1193"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0.002</w:t>
            </w:r>
          </w:p>
        </w:tc>
        <w:tc>
          <w:tcPr>
            <w:tcW w:w="1188"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0.235</w:t>
            </w:r>
          </w:p>
        </w:tc>
        <w:tc>
          <w:tcPr>
            <w:tcW w:w="118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0.004</w:t>
            </w:r>
          </w:p>
        </w:tc>
        <w:tc>
          <w:tcPr>
            <w:tcW w:w="1182"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0.312</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0.005</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4.95</w:t>
            </w:r>
          </w:p>
        </w:tc>
        <w:tc>
          <w:tcPr>
            <w:tcW w:w="116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0.086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223"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continue"/>
            <w:vAlign w:val="center"/>
          </w:tcPr>
          <w:p>
            <w:pPr>
              <w:pStyle w:val="115"/>
              <w:adjustRightInd w:val="0"/>
              <w:snapToGrid w:val="0"/>
              <w:spacing w:line="240" w:lineRule="auto"/>
              <w:ind w:firstLine="0" w:firstLineChars="0"/>
              <w:jc w:val="center"/>
              <w:rPr>
                <w:sz w:val="18"/>
                <w:szCs w:val="18"/>
              </w:rPr>
            </w:pPr>
          </w:p>
        </w:tc>
        <w:tc>
          <w:tcPr>
            <w:tcW w:w="65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w:t>
            </w:r>
          </w:p>
        </w:tc>
        <w:tc>
          <w:tcPr>
            <w:tcW w:w="129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17559</w:t>
            </w:r>
          </w:p>
        </w:tc>
        <w:tc>
          <w:tcPr>
            <w:tcW w:w="117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0.105</w:t>
            </w:r>
          </w:p>
        </w:tc>
        <w:tc>
          <w:tcPr>
            <w:tcW w:w="1193"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0.002</w:t>
            </w:r>
          </w:p>
        </w:tc>
        <w:tc>
          <w:tcPr>
            <w:tcW w:w="1188"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0.242</w:t>
            </w:r>
          </w:p>
        </w:tc>
        <w:tc>
          <w:tcPr>
            <w:tcW w:w="118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0.004</w:t>
            </w:r>
          </w:p>
        </w:tc>
        <w:tc>
          <w:tcPr>
            <w:tcW w:w="1182"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0.324</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0.006</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3.22</w:t>
            </w:r>
          </w:p>
        </w:tc>
        <w:tc>
          <w:tcPr>
            <w:tcW w:w="116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0.057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223"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continue"/>
            <w:vAlign w:val="center"/>
          </w:tcPr>
          <w:p>
            <w:pPr>
              <w:pStyle w:val="115"/>
              <w:adjustRightInd w:val="0"/>
              <w:snapToGrid w:val="0"/>
              <w:spacing w:line="240" w:lineRule="auto"/>
              <w:ind w:firstLine="0" w:firstLineChars="0"/>
              <w:jc w:val="center"/>
              <w:rPr>
                <w:sz w:val="18"/>
                <w:szCs w:val="18"/>
              </w:rPr>
            </w:pPr>
          </w:p>
        </w:tc>
        <w:tc>
          <w:tcPr>
            <w:tcW w:w="65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w:t>
            </w:r>
          </w:p>
        </w:tc>
        <w:tc>
          <w:tcPr>
            <w:tcW w:w="129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17038</w:t>
            </w:r>
          </w:p>
        </w:tc>
        <w:tc>
          <w:tcPr>
            <w:tcW w:w="117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0.112</w:t>
            </w:r>
          </w:p>
        </w:tc>
        <w:tc>
          <w:tcPr>
            <w:tcW w:w="1193"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0.002</w:t>
            </w:r>
          </w:p>
        </w:tc>
        <w:tc>
          <w:tcPr>
            <w:tcW w:w="1188"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0.260</w:t>
            </w:r>
          </w:p>
        </w:tc>
        <w:tc>
          <w:tcPr>
            <w:tcW w:w="118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0.004</w:t>
            </w:r>
          </w:p>
        </w:tc>
        <w:tc>
          <w:tcPr>
            <w:tcW w:w="1182"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0.296</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0.005</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4.82</w:t>
            </w:r>
          </w:p>
        </w:tc>
        <w:tc>
          <w:tcPr>
            <w:tcW w:w="116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0.082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223"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2016.10.15</w:t>
            </w:r>
          </w:p>
        </w:tc>
        <w:tc>
          <w:tcPr>
            <w:tcW w:w="65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w:t>
            </w:r>
          </w:p>
        </w:tc>
        <w:tc>
          <w:tcPr>
            <w:tcW w:w="129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17830</w:t>
            </w:r>
          </w:p>
        </w:tc>
        <w:tc>
          <w:tcPr>
            <w:tcW w:w="117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0.106</w:t>
            </w:r>
          </w:p>
        </w:tc>
        <w:tc>
          <w:tcPr>
            <w:tcW w:w="1193"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0.002</w:t>
            </w:r>
          </w:p>
        </w:tc>
        <w:tc>
          <w:tcPr>
            <w:tcW w:w="1188"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0.238</w:t>
            </w:r>
          </w:p>
        </w:tc>
        <w:tc>
          <w:tcPr>
            <w:tcW w:w="118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0.004</w:t>
            </w:r>
          </w:p>
        </w:tc>
        <w:tc>
          <w:tcPr>
            <w:tcW w:w="1182"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0.331</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0.006</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4.06</w:t>
            </w:r>
          </w:p>
        </w:tc>
        <w:tc>
          <w:tcPr>
            <w:tcW w:w="116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0.072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223"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continue"/>
            <w:vAlign w:val="center"/>
          </w:tcPr>
          <w:p>
            <w:pPr>
              <w:pStyle w:val="115"/>
              <w:adjustRightInd w:val="0"/>
              <w:snapToGrid w:val="0"/>
              <w:spacing w:line="240" w:lineRule="auto"/>
              <w:ind w:firstLine="0" w:firstLineChars="0"/>
              <w:jc w:val="center"/>
              <w:rPr>
                <w:sz w:val="18"/>
                <w:szCs w:val="18"/>
              </w:rPr>
            </w:pPr>
          </w:p>
        </w:tc>
        <w:tc>
          <w:tcPr>
            <w:tcW w:w="65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5</w:t>
            </w:r>
          </w:p>
        </w:tc>
        <w:tc>
          <w:tcPr>
            <w:tcW w:w="129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18012</w:t>
            </w:r>
          </w:p>
        </w:tc>
        <w:tc>
          <w:tcPr>
            <w:tcW w:w="117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0.098</w:t>
            </w:r>
          </w:p>
        </w:tc>
        <w:tc>
          <w:tcPr>
            <w:tcW w:w="1193"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0.002</w:t>
            </w:r>
          </w:p>
        </w:tc>
        <w:tc>
          <w:tcPr>
            <w:tcW w:w="1188"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0.245</w:t>
            </w:r>
          </w:p>
        </w:tc>
        <w:tc>
          <w:tcPr>
            <w:tcW w:w="118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0.004</w:t>
            </w:r>
          </w:p>
        </w:tc>
        <w:tc>
          <w:tcPr>
            <w:tcW w:w="1182"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0.317</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0.006</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4.38</w:t>
            </w:r>
          </w:p>
        </w:tc>
        <w:tc>
          <w:tcPr>
            <w:tcW w:w="116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0.079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223"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continue"/>
            <w:vAlign w:val="center"/>
          </w:tcPr>
          <w:p>
            <w:pPr>
              <w:pStyle w:val="115"/>
              <w:adjustRightInd w:val="0"/>
              <w:snapToGrid w:val="0"/>
              <w:spacing w:line="240" w:lineRule="auto"/>
              <w:ind w:firstLine="0" w:firstLineChars="0"/>
              <w:jc w:val="center"/>
              <w:rPr>
                <w:sz w:val="18"/>
                <w:szCs w:val="18"/>
              </w:rPr>
            </w:pPr>
          </w:p>
        </w:tc>
        <w:tc>
          <w:tcPr>
            <w:tcW w:w="65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w:t>
            </w:r>
          </w:p>
        </w:tc>
        <w:tc>
          <w:tcPr>
            <w:tcW w:w="129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17673</w:t>
            </w:r>
          </w:p>
        </w:tc>
        <w:tc>
          <w:tcPr>
            <w:tcW w:w="117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0.101</w:t>
            </w:r>
          </w:p>
        </w:tc>
        <w:tc>
          <w:tcPr>
            <w:tcW w:w="1193"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0.002</w:t>
            </w:r>
          </w:p>
        </w:tc>
        <w:tc>
          <w:tcPr>
            <w:tcW w:w="1188"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0.253</w:t>
            </w:r>
          </w:p>
        </w:tc>
        <w:tc>
          <w:tcPr>
            <w:tcW w:w="118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0.004</w:t>
            </w:r>
          </w:p>
        </w:tc>
        <w:tc>
          <w:tcPr>
            <w:tcW w:w="1182"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0.320</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0.006</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4.43</w:t>
            </w:r>
          </w:p>
        </w:tc>
        <w:tc>
          <w:tcPr>
            <w:tcW w:w="116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0.078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2900"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范围值</w:t>
            </w:r>
          </w:p>
        </w:tc>
        <w:tc>
          <w:tcPr>
            <w:tcW w:w="129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17038~18012</w:t>
            </w:r>
          </w:p>
        </w:tc>
        <w:tc>
          <w:tcPr>
            <w:tcW w:w="117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0.098~0.118</w:t>
            </w:r>
          </w:p>
        </w:tc>
        <w:tc>
          <w:tcPr>
            <w:tcW w:w="1193"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0.002~0.002</w:t>
            </w:r>
          </w:p>
        </w:tc>
        <w:tc>
          <w:tcPr>
            <w:tcW w:w="1188"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0.042~0.046</w:t>
            </w:r>
          </w:p>
        </w:tc>
        <w:tc>
          <w:tcPr>
            <w:tcW w:w="118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0.004~0.004</w:t>
            </w:r>
          </w:p>
        </w:tc>
        <w:tc>
          <w:tcPr>
            <w:tcW w:w="1182"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0.296~0.331</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0.005~0.006</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3.22~4.95</w:t>
            </w:r>
          </w:p>
        </w:tc>
        <w:tc>
          <w:tcPr>
            <w:tcW w:w="116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0.057~0.086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2900"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平均值</w:t>
            </w:r>
          </w:p>
        </w:tc>
        <w:tc>
          <w:tcPr>
            <w:tcW w:w="129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17573</w:t>
            </w:r>
          </w:p>
        </w:tc>
        <w:tc>
          <w:tcPr>
            <w:tcW w:w="117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0.107</w:t>
            </w:r>
          </w:p>
        </w:tc>
        <w:tc>
          <w:tcPr>
            <w:tcW w:w="1193"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0.002</w:t>
            </w:r>
          </w:p>
        </w:tc>
        <w:tc>
          <w:tcPr>
            <w:tcW w:w="1188"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0.045</w:t>
            </w:r>
          </w:p>
        </w:tc>
        <w:tc>
          <w:tcPr>
            <w:tcW w:w="118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0.004</w:t>
            </w:r>
          </w:p>
        </w:tc>
        <w:tc>
          <w:tcPr>
            <w:tcW w:w="1182"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0.317</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0.006</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4.31</w:t>
            </w:r>
          </w:p>
        </w:tc>
        <w:tc>
          <w:tcPr>
            <w:tcW w:w="116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0.076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2900"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标准限值（烟囱高度15m）</w:t>
            </w:r>
          </w:p>
        </w:tc>
        <w:tc>
          <w:tcPr>
            <w:tcW w:w="129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7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12</w:t>
            </w:r>
          </w:p>
        </w:tc>
        <w:tc>
          <w:tcPr>
            <w:tcW w:w="1193"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0.5</w:t>
            </w:r>
          </w:p>
        </w:tc>
        <w:tc>
          <w:tcPr>
            <w:tcW w:w="1188"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40</w:t>
            </w:r>
          </w:p>
        </w:tc>
        <w:tc>
          <w:tcPr>
            <w:tcW w:w="118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3.1</w:t>
            </w:r>
          </w:p>
        </w:tc>
        <w:tc>
          <w:tcPr>
            <w:tcW w:w="1182"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70</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120</w:t>
            </w:r>
          </w:p>
        </w:tc>
        <w:tc>
          <w:tcPr>
            <w:tcW w:w="116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2900"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达标情况</w:t>
            </w:r>
          </w:p>
        </w:tc>
        <w:tc>
          <w:tcPr>
            <w:tcW w:w="129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7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93"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88"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8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82"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6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223"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货车车间制动厂房喷烘一体室配套净化装置出口</w:t>
            </w:r>
          </w:p>
        </w:tc>
        <w:tc>
          <w:tcPr>
            <w:tcW w:w="1027"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2016.10.14</w:t>
            </w:r>
          </w:p>
        </w:tc>
        <w:tc>
          <w:tcPr>
            <w:tcW w:w="65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w:t>
            </w:r>
          </w:p>
        </w:tc>
        <w:tc>
          <w:tcPr>
            <w:tcW w:w="129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25750</w:t>
            </w:r>
          </w:p>
        </w:tc>
        <w:tc>
          <w:tcPr>
            <w:tcW w:w="117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93"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8"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2"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25.1</w:t>
            </w:r>
          </w:p>
        </w:tc>
        <w:tc>
          <w:tcPr>
            <w:tcW w:w="116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0.646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223"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continue"/>
            <w:vAlign w:val="center"/>
          </w:tcPr>
          <w:p>
            <w:pPr>
              <w:pStyle w:val="115"/>
              <w:adjustRightInd w:val="0"/>
              <w:snapToGrid w:val="0"/>
              <w:spacing w:line="240" w:lineRule="auto"/>
              <w:ind w:firstLine="0" w:firstLineChars="0"/>
              <w:jc w:val="center"/>
              <w:rPr>
                <w:sz w:val="18"/>
                <w:szCs w:val="18"/>
              </w:rPr>
            </w:pPr>
          </w:p>
        </w:tc>
        <w:tc>
          <w:tcPr>
            <w:tcW w:w="65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w:t>
            </w:r>
          </w:p>
        </w:tc>
        <w:tc>
          <w:tcPr>
            <w:tcW w:w="129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25438</w:t>
            </w:r>
          </w:p>
        </w:tc>
        <w:tc>
          <w:tcPr>
            <w:tcW w:w="117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93"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8"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2"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12.5</w:t>
            </w:r>
          </w:p>
        </w:tc>
        <w:tc>
          <w:tcPr>
            <w:tcW w:w="116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0.318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223"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continue"/>
            <w:vAlign w:val="center"/>
          </w:tcPr>
          <w:p>
            <w:pPr>
              <w:pStyle w:val="115"/>
              <w:adjustRightInd w:val="0"/>
              <w:snapToGrid w:val="0"/>
              <w:spacing w:line="240" w:lineRule="auto"/>
              <w:ind w:firstLine="0" w:firstLineChars="0"/>
              <w:jc w:val="center"/>
              <w:rPr>
                <w:sz w:val="18"/>
                <w:szCs w:val="18"/>
              </w:rPr>
            </w:pPr>
          </w:p>
        </w:tc>
        <w:tc>
          <w:tcPr>
            <w:tcW w:w="65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w:t>
            </w:r>
          </w:p>
        </w:tc>
        <w:tc>
          <w:tcPr>
            <w:tcW w:w="129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25598</w:t>
            </w:r>
          </w:p>
        </w:tc>
        <w:tc>
          <w:tcPr>
            <w:tcW w:w="117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93"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8"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2"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9.03</w:t>
            </w:r>
          </w:p>
        </w:tc>
        <w:tc>
          <w:tcPr>
            <w:tcW w:w="116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0.231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223"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2016.10.15</w:t>
            </w:r>
          </w:p>
        </w:tc>
        <w:tc>
          <w:tcPr>
            <w:tcW w:w="65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w:t>
            </w:r>
          </w:p>
        </w:tc>
        <w:tc>
          <w:tcPr>
            <w:tcW w:w="129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25493</w:t>
            </w:r>
          </w:p>
        </w:tc>
        <w:tc>
          <w:tcPr>
            <w:tcW w:w="117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93"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8"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2"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1.91</w:t>
            </w:r>
          </w:p>
        </w:tc>
        <w:tc>
          <w:tcPr>
            <w:tcW w:w="116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0.049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223"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continue"/>
            <w:vAlign w:val="center"/>
          </w:tcPr>
          <w:p>
            <w:pPr>
              <w:pStyle w:val="115"/>
              <w:adjustRightInd w:val="0"/>
              <w:snapToGrid w:val="0"/>
              <w:spacing w:line="240" w:lineRule="auto"/>
              <w:ind w:firstLine="0" w:firstLineChars="0"/>
              <w:jc w:val="center"/>
              <w:rPr>
                <w:sz w:val="18"/>
                <w:szCs w:val="18"/>
              </w:rPr>
            </w:pPr>
          </w:p>
        </w:tc>
        <w:tc>
          <w:tcPr>
            <w:tcW w:w="65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5</w:t>
            </w:r>
          </w:p>
        </w:tc>
        <w:tc>
          <w:tcPr>
            <w:tcW w:w="129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25760</w:t>
            </w:r>
          </w:p>
        </w:tc>
        <w:tc>
          <w:tcPr>
            <w:tcW w:w="117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93"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8"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2"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6.45</w:t>
            </w:r>
          </w:p>
        </w:tc>
        <w:tc>
          <w:tcPr>
            <w:tcW w:w="116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0.166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223"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continue"/>
            <w:vAlign w:val="center"/>
          </w:tcPr>
          <w:p>
            <w:pPr>
              <w:pStyle w:val="115"/>
              <w:adjustRightInd w:val="0"/>
              <w:snapToGrid w:val="0"/>
              <w:spacing w:line="240" w:lineRule="auto"/>
              <w:ind w:firstLine="0" w:firstLineChars="0"/>
              <w:jc w:val="center"/>
              <w:rPr>
                <w:sz w:val="18"/>
                <w:szCs w:val="18"/>
              </w:rPr>
            </w:pPr>
          </w:p>
        </w:tc>
        <w:tc>
          <w:tcPr>
            <w:tcW w:w="65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w:t>
            </w:r>
          </w:p>
        </w:tc>
        <w:tc>
          <w:tcPr>
            <w:tcW w:w="129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25815</w:t>
            </w:r>
          </w:p>
        </w:tc>
        <w:tc>
          <w:tcPr>
            <w:tcW w:w="117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93"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8"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2"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5.73</w:t>
            </w:r>
          </w:p>
        </w:tc>
        <w:tc>
          <w:tcPr>
            <w:tcW w:w="116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0.148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2900"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范围值</w:t>
            </w:r>
          </w:p>
        </w:tc>
        <w:tc>
          <w:tcPr>
            <w:tcW w:w="129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25438~25815</w:t>
            </w:r>
          </w:p>
        </w:tc>
        <w:tc>
          <w:tcPr>
            <w:tcW w:w="117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93"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8"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2"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1.91~25.1</w:t>
            </w:r>
          </w:p>
        </w:tc>
        <w:tc>
          <w:tcPr>
            <w:tcW w:w="116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0.049~0.646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2900"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平均值</w:t>
            </w:r>
          </w:p>
        </w:tc>
        <w:tc>
          <w:tcPr>
            <w:tcW w:w="129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25642</w:t>
            </w:r>
          </w:p>
        </w:tc>
        <w:tc>
          <w:tcPr>
            <w:tcW w:w="117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93"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8"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2"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10.12</w:t>
            </w:r>
          </w:p>
        </w:tc>
        <w:tc>
          <w:tcPr>
            <w:tcW w:w="116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0.260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2900"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标准限值（烟囱高度15m）</w:t>
            </w:r>
          </w:p>
        </w:tc>
        <w:tc>
          <w:tcPr>
            <w:tcW w:w="129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7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93"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8"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2"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120</w:t>
            </w:r>
          </w:p>
        </w:tc>
        <w:tc>
          <w:tcPr>
            <w:tcW w:w="116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2900"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达标情况</w:t>
            </w:r>
          </w:p>
        </w:tc>
        <w:tc>
          <w:tcPr>
            <w:tcW w:w="129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7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93"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8"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2"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6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223"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货车车间组装厂房喷漆室配套净化装置出口</w:t>
            </w:r>
          </w:p>
        </w:tc>
        <w:tc>
          <w:tcPr>
            <w:tcW w:w="1027"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2016.10.14</w:t>
            </w:r>
          </w:p>
        </w:tc>
        <w:tc>
          <w:tcPr>
            <w:tcW w:w="65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w:t>
            </w:r>
          </w:p>
        </w:tc>
        <w:tc>
          <w:tcPr>
            <w:tcW w:w="129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18244</w:t>
            </w:r>
          </w:p>
        </w:tc>
        <w:tc>
          <w:tcPr>
            <w:tcW w:w="117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93"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8"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2"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vAlign w:val="center"/>
          </w:tcPr>
          <w:p>
            <w:pPr>
              <w:pStyle w:val="115"/>
              <w:adjustRightInd w:val="0"/>
              <w:snapToGrid w:val="0"/>
              <w:spacing w:line="240" w:lineRule="auto"/>
              <w:ind w:firstLine="0" w:firstLineChars="0"/>
              <w:jc w:val="center"/>
              <w:rPr>
                <w:sz w:val="18"/>
                <w:szCs w:val="18"/>
              </w:rPr>
            </w:pPr>
            <w:r>
              <w:rPr>
                <w:sz w:val="18"/>
                <w:szCs w:val="18"/>
              </w:rPr>
              <w:t>1.79</w:t>
            </w:r>
          </w:p>
        </w:tc>
        <w:tc>
          <w:tcPr>
            <w:tcW w:w="116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0.033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223"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continue"/>
            <w:vAlign w:val="center"/>
          </w:tcPr>
          <w:p>
            <w:pPr>
              <w:pStyle w:val="115"/>
              <w:adjustRightInd w:val="0"/>
              <w:snapToGrid w:val="0"/>
              <w:spacing w:line="240" w:lineRule="auto"/>
              <w:ind w:firstLine="0" w:firstLineChars="0"/>
              <w:jc w:val="center"/>
              <w:rPr>
                <w:sz w:val="18"/>
                <w:szCs w:val="18"/>
              </w:rPr>
            </w:pPr>
          </w:p>
        </w:tc>
        <w:tc>
          <w:tcPr>
            <w:tcW w:w="65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w:t>
            </w:r>
          </w:p>
        </w:tc>
        <w:tc>
          <w:tcPr>
            <w:tcW w:w="129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18356</w:t>
            </w:r>
          </w:p>
        </w:tc>
        <w:tc>
          <w:tcPr>
            <w:tcW w:w="117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93"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8"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2"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vAlign w:val="center"/>
          </w:tcPr>
          <w:p>
            <w:pPr>
              <w:pStyle w:val="115"/>
              <w:adjustRightInd w:val="0"/>
              <w:snapToGrid w:val="0"/>
              <w:spacing w:line="240" w:lineRule="auto"/>
              <w:ind w:firstLine="0" w:firstLineChars="0"/>
              <w:jc w:val="center"/>
              <w:rPr>
                <w:sz w:val="18"/>
                <w:szCs w:val="18"/>
              </w:rPr>
            </w:pPr>
            <w:r>
              <w:rPr>
                <w:sz w:val="18"/>
                <w:szCs w:val="18"/>
              </w:rPr>
              <w:t>2.17</w:t>
            </w:r>
          </w:p>
        </w:tc>
        <w:tc>
          <w:tcPr>
            <w:tcW w:w="116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0.040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223"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continue"/>
            <w:vAlign w:val="center"/>
          </w:tcPr>
          <w:p>
            <w:pPr>
              <w:pStyle w:val="115"/>
              <w:adjustRightInd w:val="0"/>
              <w:snapToGrid w:val="0"/>
              <w:spacing w:line="240" w:lineRule="auto"/>
              <w:ind w:firstLine="0" w:firstLineChars="0"/>
              <w:jc w:val="center"/>
              <w:rPr>
                <w:sz w:val="18"/>
                <w:szCs w:val="18"/>
              </w:rPr>
            </w:pPr>
          </w:p>
        </w:tc>
        <w:tc>
          <w:tcPr>
            <w:tcW w:w="65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w:t>
            </w:r>
          </w:p>
        </w:tc>
        <w:tc>
          <w:tcPr>
            <w:tcW w:w="129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18438</w:t>
            </w:r>
          </w:p>
        </w:tc>
        <w:tc>
          <w:tcPr>
            <w:tcW w:w="117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93"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8"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2"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vAlign w:val="center"/>
          </w:tcPr>
          <w:p>
            <w:pPr>
              <w:pStyle w:val="115"/>
              <w:adjustRightInd w:val="0"/>
              <w:snapToGrid w:val="0"/>
              <w:spacing w:line="240" w:lineRule="auto"/>
              <w:ind w:firstLine="0" w:firstLineChars="0"/>
              <w:jc w:val="center"/>
              <w:rPr>
                <w:sz w:val="18"/>
                <w:szCs w:val="18"/>
              </w:rPr>
            </w:pPr>
            <w:r>
              <w:rPr>
                <w:sz w:val="18"/>
                <w:szCs w:val="18"/>
              </w:rPr>
              <w:t>2.99</w:t>
            </w:r>
          </w:p>
        </w:tc>
        <w:tc>
          <w:tcPr>
            <w:tcW w:w="116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0.055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223"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2016.10.15</w:t>
            </w:r>
          </w:p>
        </w:tc>
        <w:tc>
          <w:tcPr>
            <w:tcW w:w="65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w:t>
            </w:r>
          </w:p>
        </w:tc>
        <w:tc>
          <w:tcPr>
            <w:tcW w:w="129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18652</w:t>
            </w:r>
          </w:p>
        </w:tc>
        <w:tc>
          <w:tcPr>
            <w:tcW w:w="117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93"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8"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2"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vAlign w:val="center"/>
          </w:tcPr>
          <w:p>
            <w:pPr>
              <w:pStyle w:val="115"/>
              <w:adjustRightInd w:val="0"/>
              <w:snapToGrid w:val="0"/>
              <w:spacing w:line="240" w:lineRule="auto"/>
              <w:ind w:firstLine="0" w:firstLineChars="0"/>
              <w:jc w:val="center"/>
              <w:rPr>
                <w:sz w:val="18"/>
                <w:szCs w:val="18"/>
              </w:rPr>
            </w:pPr>
            <w:r>
              <w:rPr>
                <w:sz w:val="18"/>
                <w:szCs w:val="18"/>
              </w:rPr>
              <w:t>1.33</w:t>
            </w:r>
          </w:p>
        </w:tc>
        <w:tc>
          <w:tcPr>
            <w:tcW w:w="116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0.025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223"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continue"/>
            <w:vAlign w:val="center"/>
          </w:tcPr>
          <w:p>
            <w:pPr>
              <w:pStyle w:val="115"/>
              <w:adjustRightInd w:val="0"/>
              <w:snapToGrid w:val="0"/>
              <w:spacing w:line="240" w:lineRule="auto"/>
              <w:ind w:firstLine="0" w:firstLineChars="0"/>
              <w:jc w:val="center"/>
              <w:rPr>
                <w:sz w:val="18"/>
                <w:szCs w:val="18"/>
              </w:rPr>
            </w:pPr>
          </w:p>
        </w:tc>
        <w:tc>
          <w:tcPr>
            <w:tcW w:w="65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5</w:t>
            </w:r>
          </w:p>
        </w:tc>
        <w:tc>
          <w:tcPr>
            <w:tcW w:w="129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18824</w:t>
            </w:r>
          </w:p>
        </w:tc>
        <w:tc>
          <w:tcPr>
            <w:tcW w:w="117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93"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8"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2"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vAlign w:val="center"/>
          </w:tcPr>
          <w:p>
            <w:pPr>
              <w:pStyle w:val="115"/>
              <w:adjustRightInd w:val="0"/>
              <w:snapToGrid w:val="0"/>
              <w:spacing w:line="240" w:lineRule="auto"/>
              <w:ind w:firstLine="0" w:firstLineChars="0"/>
              <w:jc w:val="center"/>
              <w:rPr>
                <w:sz w:val="18"/>
                <w:szCs w:val="18"/>
              </w:rPr>
            </w:pPr>
            <w:r>
              <w:rPr>
                <w:sz w:val="18"/>
                <w:szCs w:val="18"/>
              </w:rPr>
              <w:t>2.21</w:t>
            </w:r>
          </w:p>
        </w:tc>
        <w:tc>
          <w:tcPr>
            <w:tcW w:w="116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0.042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223"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continue"/>
            <w:vAlign w:val="center"/>
          </w:tcPr>
          <w:p>
            <w:pPr>
              <w:pStyle w:val="115"/>
              <w:adjustRightInd w:val="0"/>
              <w:snapToGrid w:val="0"/>
              <w:spacing w:line="240" w:lineRule="auto"/>
              <w:ind w:firstLine="0" w:firstLineChars="0"/>
              <w:jc w:val="center"/>
              <w:rPr>
                <w:sz w:val="18"/>
                <w:szCs w:val="18"/>
              </w:rPr>
            </w:pPr>
          </w:p>
        </w:tc>
        <w:tc>
          <w:tcPr>
            <w:tcW w:w="65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w:t>
            </w:r>
          </w:p>
        </w:tc>
        <w:tc>
          <w:tcPr>
            <w:tcW w:w="129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18369</w:t>
            </w:r>
          </w:p>
        </w:tc>
        <w:tc>
          <w:tcPr>
            <w:tcW w:w="117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93"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8"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2"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vAlign w:val="center"/>
          </w:tcPr>
          <w:p>
            <w:pPr>
              <w:pStyle w:val="115"/>
              <w:adjustRightInd w:val="0"/>
              <w:snapToGrid w:val="0"/>
              <w:spacing w:line="240" w:lineRule="auto"/>
              <w:ind w:firstLine="0" w:firstLineChars="0"/>
              <w:jc w:val="center"/>
              <w:rPr>
                <w:sz w:val="18"/>
                <w:szCs w:val="18"/>
              </w:rPr>
            </w:pPr>
            <w:r>
              <w:rPr>
                <w:sz w:val="18"/>
                <w:szCs w:val="18"/>
              </w:rPr>
              <w:t>3.14</w:t>
            </w:r>
          </w:p>
        </w:tc>
        <w:tc>
          <w:tcPr>
            <w:tcW w:w="116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0.058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2900"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范围值</w:t>
            </w:r>
          </w:p>
        </w:tc>
        <w:tc>
          <w:tcPr>
            <w:tcW w:w="129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18244~18824</w:t>
            </w:r>
          </w:p>
        </w:tc>
        <w:tc>
          <w:tcPr>
            <w:tcW w:w="117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93"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8"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2"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1.33~3.14</w:t>
            </w:r>
          </w:p>
        </w:tc>
        <w:tc>
          <w:tcPr>
            <w:tcW w:w="116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0.025~0.058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2900"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平均值</w:t>
            </w:r>
          </w:p>
        </w:tc>
        <w:tc>
          <w:tcPr>
            <w:tcW w:w="129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18481</w:t>
            </w:r>
          </w:p>
        </w:tc>
        <w:tc>
          <w:tcPr>
            <w:tcW w:w="117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93"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8"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2"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2.27</w:t>
            </w:r>
          </w:p>
        </w:tc>
        <w:tc>
          <w:tcPr>
            <w:tcW w:w="116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0.042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2900"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标准限值（烟囱高度15m）</w:t>
            </w:r>
          </w:p>
        </w:tc>
        <w:tc>
          <w:tcPr>
            <w:tcW w:w="129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7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93"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8"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2"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120</w:t>
            </w:r>
          </w:p>
        </w:tc>
        <w:tc>
          <w:tcPr>
            <w:tcW w:w="116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2900"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达标情况</w:t>
            </w:r>
          </w:p>
        </w:tc>
        <w:tc>
          <w:tcPr>
            <w:tcW w:w="129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7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93"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8"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2"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8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6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r>
    </w:tbl>
    <w:p>
      <w:pPr>
        <w:spacing w:line="240" w:lineRule="auto"/>
        <w:ind w:firstLine="0" w:firstLineChars="0"/>
        <w:jc w:val="left"/>
        <w:rPr>
          <w:sz w:val="18"/>
          <w:szCs w:val="18"/>
        </w:rPr>
        <w:sectPr>
          <w:footerReference r:id="rId34" w:type="default"/>
          <w:pgSz w:w="16838" w:h="11906" w:orient="landscape"/>
          <w:pgMar w:top="1701" w:right="1701" w:bottom="1701" w:left="1701" w:header="1134" w:footer="1134" w:gutter="0"/>
          <w:cols w:space="720" w:num="1"/>
          <w:docGrid w:type="lines" w:linePitch="326" w:charSpace="0"/>
        </w:sectPr>
      </w:pPr>
      <w:r>
        <w:rPr>
          <w:rFonts w:hint="eastAsia"/>
          <w:sz w:val="18"/>
          <w:szCs w:val="18"/>
        </w:rPr>
        <w:t>注：货车车间制动厂房和货车车间组装厂房喷漆工艺采用水性漆，不对苯系物进行监测。非甲烷总烃数据结果由山西嘉誉检测科技有限公司提供。</w:t>
      </w:r>
    </w:p>
    <w:p>
      <w:pPr>
        <w:adjustRightInd w:val="0"/>
        <w:snapToGrid w:val="0"/>
        <w:spacing w:line="240" w:lineRule="auto"/>
        <w:ind w:firstLine="0" w:firstLineChars="0"/>
        <w:jc w:val="center"/>
        <w:rPr>
          <w:rFonts w:hAnsi="宋体"/>
          <w:b/>
          <w:sz w:val="21"/>
          <w:szCs w:val="21"/>
        </w:rPr>
      </w:pPr>
      <w:r>
        <w:rPr>
          <w:rFonts w:hint="eastAsia" w:hAnsi="宋体"/>
          <w:b/>
          <w:sz w:val="21"/>
          <w:szCs w:val="21"/>
        </w:rPr>
        <w:t>表8.5  油漆烘干工序大气污染源排放监测结果一览表</w:t>
      </w:r>
      <w:r>
        <w:rPr>
          <w:rFonts w:hint="eastAsia" w:hAnsi="宋体"/>
          <w:b/>
          <w:sz w:val="21"/>
          <w:szCs w:val="21"/>
        </w:rPr>
        <w:tab/>
      </w:r>
      <w:r>
        <w:rPr>
          <w:rFonts w:hint="eastAsia" w:hAnsi="宋体"/>
          <w:b/>
          <w:sz w:val="21"/>
          <w:szCs w:val="21"/>
        </w:rPr>
        <w:t>（续）</w:t>
      </w:r>
    </w:p>
    <w:tbl>
      <w:tblPr>
        <w:tblStyle w:val="48"/>
        <w:tblW w:w="13652"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044"/>
        <w:gridCol w:w="1152"/>
        <w:gridCol w:w="677"/>
        <w:gridCol w:w="1226"/>
        <w:gridCol w:w="1152"/>
        <w:gridCol w:w="1305"/>
        <w:gridCol w:w="1125"/>
        <w:gridCol w:w="1305"/>
        <w:gridCol w:w="1130"/>
        <w:gridCol w:w="1305"/>
        <w:gridCol w:w="1079"/>
        <w:gridCol w:w="1152"/>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044" w:type="dxa"/>
            <w:vMerge w:val="restart"/>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监测点位</w:t>
            </w:r>
          </w:p>
        </w:tc>
        <w:tc>
          <w:tcPr>
            <w:tcW w:w="1152" w:type="dxa"/>
            <w:vMerge w:val="restart"/>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监测时间</w:t>
            </w:r>
          </w:p>
        </w:tc>
        <w:tc>
          <w:tcPr>
            <w:tcW w:w="677" w:type="dxa"/>
            <w:vMerge w:val="restart"/>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频次</w:t>
            </w:r>
          </w:p>
        </w:tc>
        <w:tc>
          <w:tcPr>
            <w:tcW w:w="1226" w:type="dxa"/>
            <w:vMerge w:val="restart"/>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标态排气量（Nm</w:t>
            </w:r>
            <w:r>
              <w:rPr>
                <w:rFonts w:hint="eastAsia"/>
                <w:b/>
                <w:bCs/>
                <w:snapToGrid/>
                <w:kern w:val="2"/>
                <w:sz w:val="18"/>
                <w:szCs w:val="18"/>
                <w:vertAlign w:val="superscript"/>
              </w:rPr>
              <w:t>3</w:t>
            </w:r>
            <w:r>
              <w:rPr>
                <w:rFonts w:hint="eastAsia"/>
                <w:b/>
                <w:bCs/>
                <w:snapToGrid/>
                <w:kern w:val="2"/>
                <w:sz w:val="18"/>
                <w:szCs w:val="18"/>
              </w:rPr>
              <w:t>/h）</w:t>
            </w:r>
          </w:p>
        </w:tc>
        <w:tc>
          <w:tcPr>
            <w:tcW w:w="2457" w:type="dxa"/>
            <w:gridSpan w:val="2"/>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苯</w:t>
            </w:r>
          </w:p>
        </w:tc>
        <w:tc>
          <w:tcPr>
            <w:tcW w:w="2430" w:type="dxa"/>
            <w:gridSpan w:val="2"/>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甲苯</w:t>
            </w:r>
          </w:p>
        </w:tc>
        <w:tc>
          <w:tcPr>
            <w:tcW w:w="2435" w:type="dxa"/>
            <w:gridSpan w:val="2"/>
            <w:tcMar>
              <w:top w:w="0" w:type="dxa"/>
              <w:left w:w="28" w:type="dxa"/>
              <w:bottom w:w="0" w:type="dxa"/>
              <w:right w:w="28" w:type="dxa"/>
            </w:tcMar>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二甲苯</w:t>
            </w:r>
          </w:p>
        </w:tc>
        <w:tc>
          <w:tcPr>
            <w:tcW w:w="2231" w:type="dxa"/>
            <w:gridSpan w:val="2"/>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非甲烷总烃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044" w:type="dxa"/>
            <w:vMerge w:val="continue"/>
            <w:vAlign w:val="center"/>
          </w:tcPr>
          <w:p>
            <w:pPr>
              <w:pStyle w:val="114"/>
              <w:snapToGrid w:val="0"/>
              <w:spacing w:line="240" w:lineRule="auto"/>
              <w:ind w:firstLine="0" w:firstLineChars="0"/>
              <w:rPr>
                <w:b/>
                <w:bCs/>
                <w:snapToGrid/>
                <w:kern w:val="2"/>
                <w:sz w:val="18"/>
                <w:szCs w:val="18"/>
              </w:rPr>
            </w:pPr>
          </w:p>
        </w:tc>
        <w:tc>
          <w:tcPr>
            <w:tcW w:w="1152" w:type="dxa"/>
            <w:vMerge w:val="continue"/>
            <w:vAlign w:val="center"/>
          </w:tcPr>
          <w:p>
            <w:pPr>
              <w:pStyle w:val="114"/>
              <w:snapToGrid w:val="0"/>
              <w:spacing w:line="240" w:lineRule="auto"/>
              <w:ind w:firstLine="0" w:firstLineChars="0"/>
              <w:rPr>
                <w:b/>
                <w:bCs/>
                <w:snapToGrid/>
                <w:kern w:val="2"/>
                <w:sz w:val="18"/>
                <w:szCs w:val="18"/>
              </w:rPr>
            </w:pPr>
          </w:p>
        </w:tc>
        <w:tc>
          <w:tcPr>
            <w:tcW w:w="677" w:type="dxa"/>
            <w:vMerge w:val="continue"/>
            <w:vAlign w:val="center"/>
          </w:tcPr>
          <w:p>
            <w:pPr>
              <w:pStyle w:val="114"/>
              <w:snapToGrid w:val="0"/>
              <w:spacing w:line="240" w:lineRule="auto"/>
              <w:ind w:firstLine="0" w:firstLineChars="0"/>
              <w:rPr>
                <w:b/>
                <w:bCs/>
                <w:snapToGrid/>
                <w:kern w:val="2"/>
                <w:sz w:val="18"/>
                <w:szCs w:val="18"/>
              </w:rPr>
            </w:pPr>
          </w:p>
        </w:tc>
        <w:tc>
          <w:tcPr>
            <w:tcW w:w="1226" w:type="dxa"/>
            <w:vMerge w:val="continue"/>
            <w:vAlign w:val="center"/>
          </w:tcPr>
          <w:p>
            <w:pPr>
              <w:pStyle w:val="114"/>
              <w:snapToGrid w:val="0"/>
              <w:spacing w:line="240" w:lineRule="auto"/>
              <w:ind w:firstLine="0" w:firstLineChars="0"/>
              <w:rPr>
                <w:b/>
                <w:bCs/>
                <w:snapToGrid/>
                <w:kern w:val="2"/>
                <w:sz w:val="18"/>
                <w:szCs w:val="18"/>
              </w:rPr>
            </w:pPr>
          </w:p>
        </w:tc>
        <w:tc>
          <w:tcPr>
            <w:tcW w:w="1152" w:type="dxa"/>
            <w:tcBorders>
              <w:right w:val="single" w:color="auto" w:sz="4" w:space="0"/>
            </w:tcBorders>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排放浓度</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（mg/m</w:t>
            </w:r>
            <w:r>
              <w:rPr>
                <w:rFonts w:hint="eastAsia"/>
                <w:b/>
                <w:bCs/>
                <w:snapToGrid/>
                <w:kern w:val="2"/>
                <w:sz w:val="18"/>
                <w:szCs w:val="18"/>
                <w:vertAlign w:val="superscript"/>
              </w:rPr>
              <w:t>3</w:t>
            </w:r>
            <w:r>
              <w:rPr>
                <w:rFonts w:hint="eastAsia"/>
                <w:b/>
                <w:bCs/>
                <w:snapToGrid/>
                <w:kern w:val="2"/>
                <w:sz w:val="18"/>
                <w:szCs w:val="18"/>
              </w:rPr>
              <w:t>）</w:t>
            </w:r>
          </w:p>
        </w:tc>
        <w:tc>
          <w:tcPr>
            <w:tcW w:w="1305" w:type="dxa"/>
            <w:tcBorders>
              <w:left w:val="single" w:color="auto" w:sz="4" w:space="0"/>
            </w:tcBorders>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排放速率</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（kg/h）</w:t>
            </w:r>
          </w:p>
        </w:tc>
        <w:tc>
          <w:tcPr>
            <w:tcW w:w="1125" w:type="dxa"/>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排放浓度</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（mg/m</w:t>
            </w:r>
            <w:r>
              <w:rPr>
                <w:rFonts w:hint="eastAsia"/>
                <w:b/>
                <w:bCs/>
                <w:snapToGrid/>
                <w:kern w:val="2"/>
                <w:sz w:val="18"/>
                <w:szCs w:val="18"/>
                <w:vertAlign w:val="superscript"/>
              </w:rPr>
              <w:t>3</w:t>
            </w:r>
            <w:r>
              <w:rPr>
                <w:rFonts w:hint="eastAsia"/>
                <w:b/>
                <w:bCs/>
                <w:snapToGrid/>
                <w:kern w:val="2"/>
                <w:sz w:val="18"/>
                <w:szCs w:val="18"/>
              </w:rPr>
              <w:t>）</w:t>
            </w:r>
          </w:p>
        </w:tc>
        <w:tc>
          <w:tcPr>
            <w:tcW w:w="1305" w:type="dxa"/>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排放速率</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（kg/h）</w:t>
            </w:r>
          </w:p>
        </w:tc>
        <w:tc>
          <w:tcPr>
            <w:tcW w:w="1130" w:type="dxa"/>
            <w:tcMar>
              <w:top w:w="0" w:type="dxa"/>
              <w:left w:w="28" w:type="dxa"/>
              <w:bottom w:w="0" w:type="dxa"/>
              <w:right w:w="28" w:type="dxa"/>
            </w:tcMar>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排放浓度</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（mg/m</w:t>
            </w:r>
            <w:r>
              <w:rPr>
                <w:rFonts w:hint="eastAsia"/>
                <w:b/>
                <w:bCs/>
                <w:snapToGrid/>
                <w:kern w:val="2"/>
                <w:sz w:val="18"/>
                <w:szCs w:val="18"/>
                <w:vertAlign w:val="superscript"/>
              </w:rPr>
              <w:t>3</w:t>
            </w:r>
            <w:r>
              <w:rPr>
                <w:rFonts w:hint="eastAsia"/>
                <w:b/>
                <w:bCs/>
                <w:snapToGrid/>
                <w:kern w:val="2"/>
                <w:sz w:val="18"/>
                <w:szCs w:val="18"/>
              </w:rPr>
              <w:t>）</w:t>
            </w:r>
          </w:p>
        </w:tc>
        <w:tc>
          <w:tcPr>
            <w:tcW w:w="1305" w:type="dxa"/>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排放速率</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（kg/h）</w:t>
            </w:r>
          </w:p>
        </w:tc>
        <w:tc>
          <w:tcPr>
            <w:tcW w:w="1079" w:type="dxa"/>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排放浓度</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（mg/m</w:t>
            </w:r>
            <w:r>
              <w:rPr>
                <w:rFonts w:hint="eastAsia"/>
                <w:b/>
                <w:bCs/>
                <w:snapToGrid/>
                <w:kern w:val="2"/>
                <w:sz w:val="18"/>
                <w:szCs w:val="18"/>
                <w:vertAlign w:val="superscript"/>
              </w:rPr>
              <w:t>3</w:t>
            </w:r>
            <w:r>
              <w:rPr>
                <w:rFonts w:hint="eastAsia"/>
                <w:b/>
                <w:bCs/>
                <w:snapToGrid/>
                <w:kern w:val="2"/>
                <w:sz w:val="18"/>
                <w:szCs w:val="18"/>
              </w:rPr>
              <w:t>）</w:t>
            </w:r>
          </w:p>
        </w:tc>
        <w:tc>
          <w:tcPr>
            <w:tcW w:w="1152" w:type="dxa"/>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排放速率</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（kg/h）</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044"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货车车间组装厂房烘干室配套净化装置出口</w:t>
            </w:r>
          </w:p>
        </w:tc>
        <w:tc>
          <w:tcPr>
            <w:tcW w:w="1152"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2016.10.14</w:t>
            </w:r>
          </w:p>
        </w:tc>
        <w:tc>
          <w:tcPr>
            <w:tcW w:w="67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w:t>
            </w:r>
          </w:p>
        </w:tc>
        <w:tc>
          <w:tcPr>
            <w:tcW w:w="122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982</w:t>
            </w:r>
          </w:p>
        </w:tc>
        <w:tc>
          <w:tcPr>
            <w:tcW w:w="1152"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079" w:type="dxa"/>
            <w:vAlign w:val="center"/>
          </w:tcPr>
          <w:p>
            <w:pPr>
              <w:pStyle w:val="115"/>
              <w:adjustRightInd w:val="0"/>
              <w:snapToGrid w:val="0"/>
              <w:spacing w:line="240" w:lineRule="auto"/>
              <w:ind w:firstLine="0" w:firstLineChars="0"/>
              <w:jc w:val="center"/>
              <w:rPr>
                <w:sz w:val="18"/>
                <w:szCs w:val="18"/>
              </w:rPr>
            </w:pPr>
            <w:r>
              <w:rPr>
                <w:sz w:val="18"/>
                <w:szCs w:val="18"/>
              </w:rPr>
              <w:t>2.41</w:t>
            </w:r>
          </w:p>
        </w:tc>
        <w:tc>
          <w:tcPr>
            <w:tcW w:w="1152"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044" w:type="dxa"/>
            <w:vMerge w:val="continue"/>
            <w:vAlign w:val="center"/>
          </w:tcPr>
          <w:p>
            <w:pPr>
              <w:pStyle w:val="115"/>
              <w:adjustRightInd w:val="0"/>
              <w:snapToGrid w:val="0"/>
              <w:spacing w:line="240" w:lineRule="auto"/>
              <w:ind w:firstLine="0" w:firstLineChars="0"/>
              <w:jc w:val="center"/>
              <w:rPr>
                <w:sz w:val="18"/>
                <w:szCs w:val="18"/>
              </w:rPr>
            </w:pPr>
          </w:p>
        </w:tc>
        <w:tc>
          <w:tcPr>
            <w:tcW w:w="1152" w:type="dxa"/>
            <w:vMerge w:val="continue"/>
            <w:vAlign w:val="center"/>
          </w:tcPr>
          <w:p>
            <w:pPr>
              <w:pStyle w:val="115"/>
              <w:adjustRightInd w:val="0"/>
              <w:snapToGrid w:val="0"/>
              <w:spacing w:line="240" w:lineRule="auto"/>
              <w:ind w:firstLine="0" w:firstLineChars="0"/>
              <w:jc w:val="center"/>
              <w:rPr>
                <w:sz w:val="18"/>
                <w:szCs w:val="18"/>
              </w:rPr>
            </w:pPr>
          </w:p>
        </w:tc>
        <w:tc>
          <w:tcPr>
            <w:tcW w:w="67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w:t>
            </w:r>
          </w:p>
        </w:tc>
        <w:tc>
          <w:tcPr>
            <w:tcW w:w="122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996</w:t>
            </w:r>
          </w:p>
        </w:tc>
        <w:tc>
          <w:tcPr>
            <w:tcW w:w="1152"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079" w:type="dxa"/>
            <w:vAlign w:val="center"/>
          </w:tcPr>
          <w:p>
            <w:pPr>
              <w:pStyle w:val="115"/>
              <w:adjustRightInd w:val="0"/>
              <w:snapToGrid w:val="0"/>
              <w:spacing w:line="240" w:lineRule="auto"/>
              <w:ind w:firstLine="0" w:firstLineChars="0"/>
              <w:jc w:val="center"/>
              <w:rPr>
                <w:sz w:val="18"/>
                <w:szCs w:val="18"/>
              </w:rPr>
            </w:pPr>
            <w:r>
              <w:rPr>
                <w:sz w:val="18"/>
                <w:szCs w:val="18"/>
              </w:rPr>
              <w:t>2.76</w:t>
            </w:r>
          </w:p>
        </w:tc>
        <w:tc>
          <w:tcPr>
            <w:tcW w:w="1152"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044" w:type="dxa"/>
            <w:vMerge w:val="continue"/>
            <w:vAlign w:val="center"/>
          </w:tcPr>
          <w:p>
            <w:pPr>
              <w:pStyle w:val="115"/>
              <w:adjustRightInd w:val="0"/>
              <w:snapToGrid w:val="0"/>
              <w:spacing w:line="240" w:lineRule="auto"/>
              <w:ind w:firstLine="0" w:firstLineChars="0"/>
              <w:jc w:val="center"/>
              <w:rPr>
                <w:sz w:val="18"/>
                <w:szCs w:val="18"/>
              </w:rPr>
            </w:pPr>
          </w:p>
        </w:tc>
        <w:tc>
          <w:tcPr>
            <w:tcW w:w="1152" w:type="dxa"/>
            <w:vMerge w:val="continue"/>
            <w:vAlign w:val="center"/>
          </w:tcPr>
          <w:p>
            <w:pPr>
              <w:pStyle w:val="115"/>
              <w:adjustRightInd w:val="0"/>
              <w:snapToGrid w:val="0"/>
              <w:spacing w:line="240" w:lineRule="auto"/>
              <w:ind w:firstLine="0" w:firstLineChars="0"/>
              <w:jc w:val="center"/>
              <w:rPr>
                <w:sz w:val="18"/>
                <w:szCs w:val="18"/>
              </w:rPr>
            </w:pPr>
          </w:p>
        </w:tc>
        <w:tc>
          <w:tcPr>
            <w:tcW w:w="67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w:t>
            </w:r>
          </w:p>
        </w:tc>
        <w:tc>
          <w:tcPr>
            <w:tcW w:w="122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975</w:t>
            </w:r>
          </w:p>
        </w:tc>
        <w:tc>
          <w:tcPr>
            <w:tcW w:w="1152"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079" w:type="dxa"/>
            <w:vAlign w:val="center"/>
          </w:tcPr>
          <w:p>
            <w:pPr>
              <w:pStyle w:val="115"/>
              <w:adjustRightInd w:val="0"/>
              <w:snapToGrid w:val="0"/>
              <w:spacing w:line="240" w:lineRule="auto"/>
              <w:ind w:firstLine="0" w:firstLineChars="0"/>
              <w:jc w:val="center"/>
              <w:rPr>
                <w:sz w:val="18"/>
                <w:szCs w:val="18"/>
              </w:rPr>
            </w:pPr>
            <w:r>
              <w:rPr>
                <w:sz w:val="18"/>
                <w:szCs w:val="18"/>
              </w:rPr>
              <w:t>2.42</w:t>
            </w:r>
          </w:p>
        </w:tc>
        <w:tc>
          <w:tcPr>
            <w:tcW w:w="1152"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044" w:type="dxa"/>
            <w:vMerge w:val="continue"/>
            <w:vAlign w:val="center"/>
          </w:tcPr>
          <w:p>
            <w:pPr>
              <w:pStyle w:val="115"/>
              <w:adjustRightInd w:val="0"/>
              <w:snapToGrid w:val="0"/>
              <w:spacing w:line="240" w:lineRule="auto"/>
              <w:ind w:firstLine="0" w:firstLineChars="0"/>
              <w:jc w:val="center"/>
              <w:rPr>
                <w:sz w:val="18"/>
                <w:szCs w:val="18"/>
              </w:rPr>
            </w:pPr>
          </w:p>
        </w:tc>
        <w:tc>
          <w:tcPr>
            <w:tcW w:w="1152"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2016.10.15</w:t>
            </w:r>
          </w:p>
        </w:tc>
        <w:tc>
          <w:tcPr>
            <w:tcW w:w="67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w:t>
            </w:r>
          </w:p>
        </w:tc>
        <w:tc>
          <w:tcPr>
            <w:tcW w:w="122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948</w:t>
            </w:r>
          </w:p>
        </w:tc>
        <w:tc>
          <w:tcPr>
            <w:tcW w:w="1152"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079" w:type="dxa"/>
            <w:vAlign w:val="center"/>
          </w:tcPr>
          <w:p>
            <w:pPr>
              <w:pStyle w:val="115"/>
              <w:adjustRightInd w:val="0"/>
              <w:snapToGrid w:val="0"/>
              <w:spacing w:line="240" w:lineRule="auto"/>
              <w:ind w:firstLine="0" w:firstLineChars="0"/>
              <w:jc w:val="center"/>
              <w:rPr>
                <w:sz w:val="18"/>
                <w:szCs w:val="18"/>
              </w:rPr>
            </w:pPr>
            <w:r>
              <w:rPr>
                <w:sz w:val="18"/>
                <w:szCs w:val="18"/>
              </w:rPr>
              <w:t>2.85</w:t>
            </w:r>
          </w:p>
        </w:tc>
        <w:tc>
          <w:tcPr>
            <w:tcW w:w="1152"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044" w:type="dxa"/>
            <w:vMerge w:val="continue"/>
            <w:vAlign w:val="center"/>
          </w:tcPr>
          <w:p>
            <w:pPr>
              <w:pStyle w:val="115"/>
              <w:adjustRightInd w:val="0"/>
              <w:snapToGrid w:val="0"/>
              <w:spacing w:line="240" w:lineRule="auto"/>
              <w:ind w:firstLine="0" w:firstLineChars="0"/>
              <w:jc w:val="center"/>
              <w:rPr>
                <w:sz w:val="18"/>
                <w:szCs w:val="18"/>
              </w:rPr>
            </w:pPr>
          </w:p>
        </w:tc>
        <w:tc>
          <w:tcPr>
            <w:tcW w:w="1152" w:type="dxa"/>
            <w:vMerge w:val="continue"/>
            <w:vAlign w:val="center"/>
          </w:tcPr>
          <w:p>
            <w:pPr>
              <w:pStyle w:val="115"/>
              <w:adjustRightInd w:val="0"/>
              <w:snapToGrid w:val="0"/>
              <w:spacing w:line="240" w:lineRule="auto"/>
              <w:ind w:firstLine="0" w:firstLineChars="0"/>
              <w:jc w:val="center"/>
              <w:rPr>
                <w:sz w:val="18"/>
                <w:szCs w:val="18"/>
              </w:rPr>
            </w:pPr>
          </w:p>
        </w:tc>
        <w:tc>
          <w:tcPr>
            <w:tcW w:w="67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5</w:t>
            </w:r>
          </w:p>
        </w:tc>
        <w:tc>
          <w:tcPr>
            <w:tcW w:w="122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984</w:t>
            </w:r>
          </w:p>
        </w:tc>
        <w:tc>
          <w:tcPr>
            <w:tcW w:w="1152"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079" w:type="dxa"/>
            <w:vAlign w:val="center"/>
          </w:tcPr>
          <w:p>
            <w:pPr>
              <w:pStyle w:val="115"/>
              <w:adjustRightInd w:val="0"/>
              <w:snapToGrid w:val="0"/>
              <w:spacing w:line="240" w:lineRule="auto"/>
              <w:ind w:firstLine="0" w:firstLineChars="0"/>
              <w:jc w:val="center"/>
              <w:rPr>
                <w:sz w:val="18"/>
                <w:szCs w:val="18"/>
              </w:rPr>
            </w:pPr>
            <w:r>
              <w:rPr>
                <w:sz w:val="18"/>
                <w:szCs w:val="18"/>
              </w:rPr>
              <w:t>2.15</w:t>
            </w:r>
          </w:p>
        </w:tc>
        <w:tc>
          <w:tcPr>
            <w:tcW w:w="1152"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044" w:type="dxa"/>
            <w:vMerge w:val="continue"/>
            <w:vAlign w:val="center"/>
          </w:tcPr>
          <w:p>
            <w:pPr>
              <w:pStyle w:val="115"/>
              <w:adjustRightInd w:val="0"/>
              <w:snapToGrid w:val="0"/>
              <w:spacing w:line="240" w:lineRule="auto"/>
              <w:ind w:firstLine="0" w:firstLineChars="0"/>
              <w:jc w:val="center"/>
              <w:rPr>
                <w:sz w:val="18"/>
                <w:szCs w:val="18"/>
              </w:rPr>
            </w:pPr>
          </w:p>
        </w:tc>
        <w:tc>
          <w:tcPr>
            <w:tcW w:w="1152" w:type="dxa"/>
            <w:vMerge w:val="continue"/>
            <w:vAlign w:val="center"/>
          </w:tcPr>
          <w:p>
            <w:pPr>
              <w:pStyle w:val="115"/>
              <w:adjustRightInd w:val="0"/>
              <w:snapToGrid w:val="0"/>
              <w:spacing w:line="240" w:lineRule="auto"/>
              <w:ind w:firstLine="0" w:firstLineChars="0"/>
              <w:jc w:val="center"/>
              <w:rPr>
                <w:sz w:val="18"/>
                <w:szCs w:val="18"/>
              </w:rPr>
            </w:pPr>
          </w:p>
        </w:tc>
        <w:tc>
          <w:tcPr>
            <w:tcW w:w="67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w:t>
            </w:r>
          </w:p>
        </w:tc>
        <w:tc>
          <w:tcPr>
            <w:tcW w:w="122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953</w:t>
            </w:r>
          </w:p>
        </w:tc>
        <w:tc>
          <w:tcPr>
            <w:tcW w:w="1152"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079" w:type="dxa"/>
            <w:vAlign w:val="center"/>
          </w:tcPr>
          <w:p>
            <w:pPr>
              <w:pStyle w:val="115"/>
              <w:adjustRightInd w:val="0"/>
              <w:snapToGrid w:val="0"/>
              <w:spacing w:line="240" w:lineRule="auto"/>
              <w:ind w:firstLine="0" w:firstLineChars="0"/>
              <w:jc w:val="center"/>
              <w:rPr>
                <w:sz w:val="18"/>
                <w:szCs w:val="18"/>
              </w:rPr>
            </w:pPr>
            <w:r>
              <w:rPr>
                <w:sz w:val="18"/>
                <w:szCs w:val="18"/>
              </w:rPr>
              <w:t>2.02</w:t>
            </w:r>
          </w:p>
        </w:tc>
        <w:tc>
          <w:tcPr>
            <w:tcW w:w="1152"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0" w:hRule="atLeast"/>
          <w:jc w:val="center"/>
        </w:trPr>
        <w:tc>
          <w:tcPr>
            <w:tcW w:w="2873"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范围值</w:t>
            </w:r>
          </w:p>
        </w:tc>
        <w:tc>
          <w:tcPr>
            <w:tcW w:w="122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948~996</w:t>
            </w:r>
          </w:p>
        </w:tc>
        <w:tc>
          <w:tcPr>
            <w:tcW w:w="1152"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3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2.02~2.85</w:t>
            </w:r>
          </w:p>
        </w:tc>
        <w:tc>
          <w:tcPr>
            <w:tcW w:w="1152"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0.002~0.003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873"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平均值</w:t>
            </w:r>
          </w:p>
        </w:tc>
        <w:tc>
          <w:tcPr>
            <w:tcW w:w="122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973</w:t>
            </w:r>
          </w:p>
        </w:tc>
        <w:tc>
          <w:tcPr>
            <w:tcW w:w="1152"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3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2.44</w:t>
            </w:r>
          </w:p>
        </w:tc>
        <w:tc>
          <w:tcPr>
            <w:tcW w:w="1152"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873"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标准限值（烟囱高度15m）</w:t>
            </w:r>
          </w:p>
        </w:tc>
        <w:tc>
          <w:tcPr>
            <w:tcW w:w="122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52"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3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120</w:t>
            </w:r>
          </w:p>
        </w:tc>
        <w:tc>
          <w:tcPr>
            <w:tcW w:w="1152"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873"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达标情况</w:t>
            </w:r>
          </w:p>
        </w:tc>
        <w:tc>
          <w:tcPr>
            <w:tcW w:w="1226" w:type="dxa"/>
            <w:vAlign w:val="center"/>
          </w:tcPr>
          <w:p>
            <w:pPr>
              <w:pStyle w:val="115"/>
              <w:adjustRightInd w:val="0"/>
              <w:snapToGrid w:val="0"/>
              <w:spacing w:line="240" w:lineRule="auto"/>
              <w:ind w:firstLine="0" w:firstLineChars="0"/>
              <w:jc w:val="center"/>
              <w:rPr>
                <w:color w:val="FF0000"/>
                <w:sz w:val="18"/>
                <w:szCs w:val="18"/>
              </w:rPr>
            </w:pPr>
            <w:r>
              <w:rPr>
                <w:rFonts w:hint="eastAsia"/>
                <w:sz w:val="18"/>
                <w:szCs w:val="18"/>
              </w:rPr>
              <w:t>/</w:t>
            </w:r>
          </w:p>
        </w:tc>
        <w:tc>
          <w:tcPr>
            <w:tcW w:w="1152"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3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52"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044"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台车车间弹簧浸漆室配套净化装置出口</w:t>
            </w:r>
          </w:p>
        </w:tc>
        <w:tc>
          <w:tcPr>
            <w:tcW w:w="1152"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2016.10.14</w:t>
            </w:r>
          </w:p>
        </w:tc>
        <w:tc>
          <w:tcPr>
            <w:tcW w:w="67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w:t>
            </w:r>
          </w:p>
        </w:tc>
        <w:tc>
          <w:tcPr>
            <w:tcW w:w="122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8071</w:t>
            </w:r>
          </w:p>
        </w:tc>
        <w:tc>
          <w:tcPr>
            <w:tcW w:w="1152"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1.092</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0.009</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2.516</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0.020</w:t>
            </w:r>
          </w:p>
        </w:tc>
        <w:tc>
          <w:tcPr>
            <w:tcW w:w="11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0.463</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0.004</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4.17</w:t>
            </w:r>
          </w:p>
        </w:tc>
        <w:tc>
          <w:tcPr>
            <w:tcW w:w="1152"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0.034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044" w:type="dxa"/>
            <w:vMerge w:val="continue"/>
            <w:vAlign w:val="center"/>
          </w:tcPr>
          <w:p>
            <w:pPr>
              <w:pStyle w:val="115"/>
              <w:adjustRightInd w:val="0"/>
              <w:snapToGrid w:val="0"/>
              <w:spacing w:line="240" w:lineRule="auto"/>
              <w:ind w:firstLine="0" w:firstLineChars="0"/>
              <w:jc w:val="center"/>
              <w:rPr>
                <w:sz w:val="18"/>
                <w:szCs w:val="18"/>
              </w:rPr>
            </w:pPr>
          </w:p>
        </w:tc>
        <w:tc>
          <w:tcPr>
            <w:tcW w:w="1152" w:type="dxa"/>
            <w:vMerge w:val="continue"/>
            <w:vAlign w:val="center"/>
          </w:tcPr>
          <w:p>
            <w:pPr>
              <w:pStyle w:val="115"/>
              <w:adjustRightInd w:val="0"/>
              <w:snapToGrid w:val="0"/>
              <w:spacing w:line="240" w:lineRule="auto"/>
              <w:ind w:firstLine="0" w:firstLineChars="0"/>
              <w:jc w:val="center"/>
              <w:rPr>
                <w:sz w:val="18"/>
                <w:szCs w:val="18"/>
              </w:rPr>
            </w:pPr>
          </w:p>
        </w:tc>
        <w:tc>
          <w:tcPr>
            <w:tcW w:w="67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w:t>
            </w:r>
          </w:p>
        </w:tc>
        <w:tc>
          <w:tcPr>
            <w:tcW w:w="122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8182</w:t>
            </w:r>
          </w:p>
        </w:tc>
        <w:tc>
          <w:tcPr>
            <w:tcW w:w="1152"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0.982</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0.008</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2.418</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0.020</w:t>
            </w:r>
          </w:p>
        </w:tc>
        <w:tc>
          <w:tcPr>
            <w:tcW w:w="11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0.458</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0.004</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4.47</w:t>
            </w:r>
          </w:p>
        </w:tc>
        <w:tc>
          <w:tcPr>
            <w:tcW w:w="1152"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0.037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044" w:type="dxa"/>
            <w:vMerge w:val="continue"/>
            <w:vAlign w:val="center"/>
          </w:tcPr>
          <w:p>
            <w:pPr>
              <w:pStyle w:val="115"/>
              <w:adjustRightInd w:val="0"/>
              <w:snapToGrid w:val="0"/>
              <w:spacing w:line="240" w:lineRule="auto"/>
              <w:ind w:firstLine="0" w:firstLineChars="0"/>
              <w:jc w:val="center"/>
              <w:rPr>
                <w:sz w:val="18"/>
                <w:szCs w:val="18"/>
              </w:rPr>
            </w:pPr>
          </w:p>
        </w:tc>
        <w:tc>
          <w:tcPr>
            <w:tcW w:w="1152" w:type="dxa"/>
            <w:vMerge w:val="continue"/>
            <w:vAlign w:val="center"/>
          </w:tcPr>
          <w:p>
            <w:pPr>
              <w:pStyle w:val="115"/>
              <w:adjustRightInd w:val="0"/>
              <w:snapToGrid w:val="0"/>
              <w:spacing w:line="240" w:lineRule="auto"/>
              <w:ind w:firstLine="0" w:firstLineChars="0"/>
              <w:jc w:val="center"/>
              <w:rPr>
                <w:sz w:val="18"/>
                <w:szCs w:val="18"/>
              </w:rPr>
            </w:pPr>
          </w:p>
        </w:tc>
        <w:tc>
          <w:tcPr>
            <w:tcW w:w="67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w:t>
            </w:r>
          </w:p>
        </w:tc>
        <w:tc>
          <w:tcPr>
            <w:tcW w:w="122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8173</w:t>
            </w:r>
          </w:p>
        </w:tc>
        <w:tc>
          <w:tcPr>
            <w:tcW w:w="1152"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0.991</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0.008</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2.456</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0.020</w:t>
            </w:r>
          </w:p>
        </w:tc>
        <w:tc>
          <w:tcPr>
            <w:tcW w:w="11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0.446</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0.004</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4.80</w:t>
            </w:r>
          </w:p>
        </w:tc>
        <w:tc>
          <w:tcPr>
            <w:tcW w:w="1152"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0.039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044" w:type="dxa"/>
            <w:vMerge w:val="continue"/>
            <w:vAlign w:val="center"/>
          </w:tcPr>
          <w:p>
            <w:pPr>
              <w:pStyle w:val="115"/>
              <w:adjustRightInd w:val="0"/>
              <w:snapToGrid w:val="0"/>
              <w:spacing w:line="240" w:lineRule="auto"/>
              <w:ind w:firstLine="0" w:firstLineChars="0"/>
              <w:jc w:val="center"/>
              <w:rPr>
                <w:sz w:val="18"/>
                <w:szCs w:val="18"/>
              </w:rPr>
            </w:pPr>
          </w:p>
        </w:tc>
        <w:tc>
          <w:tcPr>
            <w:tcW w:w="1152"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2016.10.15</w:t>
            </w:r>
          </w:p>
        </w:tc>
        <w:tc>
          <w:tcPr>
            <w:tcW w:w="67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w:t>
            </w:r>
          </w:p>
        </w:tc>
        <w:tc>
          <w:tcPr>
            <w:tcW w:w="122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8058</w:t>
            </w:r>
          </w:p>
        </w:tc>
        <w:tc>
          <w:tcPr>
            <w:tcW w:w="1152"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1.014</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0.008</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2.486</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0.020</w:t>
            </w:r>
          </w:p>
        </w:tc>
        <w:tc>
          <w:tcPr>
            <w:tcW w:w="11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0.427</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0.003</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6.75</w:t>
            </w:r>
          </w:p>
        </w:tc>
        <w:tc>
          <w:tcPr>
            <w:tcW w:w="1152"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0.054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044" w:type="dxa"/>
            <w:vMerge w:val="continue"/>
            <w:vAlign w:val="center"/>
          </w:tcPr>
          <w:p>
            <w:pPr>
              <w:pStyle w:val="115"/>
              <w:adjustRightInd w:val="0"/>
              <w:snapToGrid w:val="0"/>
              <w:spacing w:line="240" w:lineRule="auto"/>
              <w:ind w:firstLine="0" w:firstLineChars="0"/>
              <w:jc w:val="center"/>
              <w:rPr>
                <w:sz w:val="18"/>
                <w:szCs w:val="18"/>
              </w:rPr>
            </w:pPr>
          </w:p>
        </w:tc>
        <w:tc>
          <w:tcPr>
            <w:tcW w:w="1152" w:type="dxa"/>
            <w:vMerge w:val="continue"/>
            <w:vAlign w:val="center"/>
          </w:tcPr>
          <w:p>
            <w:pPr>
              <w:pStyle w:val="115"/>
              <w:adjustRightInd w:val="0"/>
              <w:snapToGrid w:val="0"/>
              <w:spacing w:line="240" w:lineRule="auto"/>
              <w:ind w:firstLine="0" w:firstLineChars="0"/>
              <w:jc w:val="center"/>
              <w:rPr>
                <w:sz w:val="18"/>
                <w:szCs w:val="18"/>
              </w:rPr>
            </w:pPr>
          </w:p>
        </w:tc>
        <w:tc>
          <w:tcPr>
            <w:tcW w:w="67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5</w:t>
            </w:r>
          </w:p>
        </w:tc>
        <w:tc>
          <w:tcPr>
            <w:tcW w:w="122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8217</w:t>
            </w:r>
          </w:p>
        </w:tc>
        <w:tc>
          <w:tcPr>
            <w:tcW w:w="1152"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1.023</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0.008</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2.493</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0.020</w:t>
            </w:r>
          </w:p>
        </w:tc>
        <w:tc>
          <w:tcPr>
            <w:tcW w:w="11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0.438</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0.004</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6.30</w:t>
            </w:r>
          </w:p>
        </w:tc>
        <w:tc>
          <w:tcPr>
            <w:tcW w:w="1152"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0.052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044" w:type="dxa"/>
            <w:vMerge w:val="continue"/>
            <w:vAlign w:val="center"/>
          </w:tcPr>
          <w:p>
            <w:pPr>
              <w:pStyle w:val="115"/>
              <w:adjustRightInd w:val="0"/>
              <w:snapToGrid w:val="0"/>
              <w:spacing w:line="240" w:lineRule="auto"/>
              <w:ind w:firstLine="0" w:firstLineChars="0"/>
              <w:jc w:val="center"/>
              <w:rPr>
                <w:sz w:val="18"/>
                <w:szCs w:val="18"/>
              </w:rPr>
            </w:pPr>
          </w:p>
        </w:tc>
        <w:tc>
          <w:tcPr>
            <w:tcW w:w="1152" w:type="dxa"/>
            <w:vMerge w:val="continue"/>
            <w:vAlign w:val="center"/>
          </w:tcPr>
          <w:p>
            <w:pPr>
              <w:pStyle w:val="115"/>
              <w:adjustRightInd w:val="0"/>
              <w:snapToGrid w:val="0"/>
              <w:spacing w:line="240" w:lineRule="auto"/>
              <w:ind w:firstLine="0" w:firstLineChars="0"/>
              <w:jc w:val="center"/>
              <w:rPr>
                <w:sz w:val="18"/>
                <w:szCs w:val="18"/>
              </w:rPr>
            </w:pPr>
          </w:p>
        </w:tc>
        <w:tc>
          <w:tcPr>
            <w:tcW w:w="67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w:t>
            </w:r>
          </w:p>
        </w:tc>
        <w:tc>
          <w:tcPr>
            <w:tcW w:w="122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8239</w:t>
            </w:r>
          </w:p>
        </w:tc>
        <w:tc>
          <w:tcPr>
            <w:tcW w:w="1152"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1.018</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0.008</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2.472</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0.020</w:t>
            </w:r>
          </w:p>
        </w:tc>
        <w:tc>
          <w:tcPr>
            <w:tcW w:w="11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0.445</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0.004</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5.87</w:t>
            </w:r>
          </w:p>
        </w:tc>
        <w:tc>
          <w:tcPr>
            <w:tcW w:w="1152"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0.048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873"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范围值</w:t>
            </w:r>
          </w:p>
        </w:tc>
        <w:tc>
          <w:tcPr>
            <w:tcW w:w="122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8071~8239</w:t>
            </w:r>
          </w:p>
        </w:tc>
        <w:tc>
          <w:tcPr>
            <w:tcW w:w="1152"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0.982~1.092</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0.008~0.009</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2.418~2.516</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0.020~0.020</w:t>
            </w:r>
          </w:p>
        </w:tc>
        <w:tc>
          <w:tcPr>
            <w:tcW w:w="113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0.427~0.463</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0.003~0.004</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4.17~6.75</w:t>
            </w:r>
          </w:p>
        </w:tc>
        <w:tc>
          <w:tcPr>
            <w:tcW w:w="1152"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0.034~0.054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873"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平均值</w:t>
            </w:r>
          </w:p>
        </w:tc>
        <w:tc>
          <w:tcPr>
            <w:tcW w:w="122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8157</w:t>
            </w:r>
          </w:p>
        </w:tc>
        <w:tc>
          <w:tcPr>
            <w:tcW w:w="1152"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1.020</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0.008</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2.474</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0.020</w:t>
            </w:r>
          </w:p>
        </w:tc>
        <w:tc>
          <w:tcPr>
            <w:tcW w:w="113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0.446</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0.004</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5.39</w:t>
            </w:r>
          </w:p>
        </w:tc>
        <w:tc>
          <w:tcPr>
            <w:tcW w:w="1152"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0.044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873"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标准限值（烟囱高度15m）</w:t>
            </w:r>
          </w:p>
        </w:tc>
        <w:tc>
          <w:tcPr>
            <w:tcW w:w="122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52"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12</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0.5</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40</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3.1</w:t>
            </w:r>
          </w:p>
        </w:tc>
        <w:tc>
          <w:tcPr>
            <w:tcW w:w="113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70</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120</w:t>
            </w:r>
          </w:p>
        </w:tc>
        <w:tc>
          <w:tcPr>
            <w:tcW w:w="1152"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873"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达标情况</w:t>
            </w:r>
          </w:p>
        </w:tc>
        <w:tc>
          <w:tcPr>
            <w:tcW w:w="122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52"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3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52"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044"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台车车间小件油漆间配套净化装置出口</w:t>
            </w:r>
          </w:p>
        </w:tc>
        <w:tc>
          <w:tcPr>
            <w:tcW w:w="1152"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2016.10.14</w:t>
            </w:r>
          </w:p>
        </w:tc>
        <w:tc>
          <w:tcPr>
            <w:tcW w:w="67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w:t>
            </w:r>
          </w:p>
        </w:tc>
        <w:tc>
          <w:tcPr>
            <w:tcW w:w="122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17500</w:t>
            </w:r>
          </w:p>
        </w:tc>
        <w:tc>
          <w:tcPr>
            <w:tcW w:w="1152"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0.522</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0.009</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1.728</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0.030</w:t>
            </w:r>
          </w:p>
        </w:tc>
        <w:tc>
          <w:tcPr>
            <w:tcW w:w="11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0.628</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0.011</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6.14</w:t>
            </w:r>
          </w:p>
        </w:tc>
        <w:tc>
          <w:tcPr>
            <w:tcW w:w="1152"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0.107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044" w:type="dxa"/>
            <w:vMerge w:val="continue"/>
            <w:vAlign w:val="center"/>
          </w:tcPr>
          <w:p>
            <w:pPr>
              <w:pStyle w:val="115"/>
              <w:adjustRightInd w:val="0"/>
              <w:snapToGrid w:val="0"/>
              <w:spacing w:line="240" w:lineRule="auto"/>
              <w:ind w:firstLine="0" w:firstLineChars="0"/>
              <w:jc w:val="center"/>
              <w:rPr>
                <w:sz w:val="18"/>
                <w:szCs w:val="18"/>
              </w:rPr>
            </w:pPr>
          </w:p>
        </w:tc>
        <w:tc>
          <w:tcPr>
            <w:tcW w:w="1152" w:type="dxa"/>
            <w:vMerge w:val="continue"/>
            <w:vAlign w:val="center"/>
          </w:tcPr>
          <w:p>
            <w:pPr>
              <w:pStyle w:val="115"/>
              <w:adjustRightInd w:val="0"/>
              <w:snapToGrid w:val="0"/>
              <w:spacing w:line="240" w:lineRule="auto"/>
              <w:ind w:firstLine="0" w:firstLineChars="0"/>
              <w:jc w:val="center"/>
              <w:rPr>
                <w:sz w:val="18"/>
                <w:szCs w:val="18"/>
              </w:rPr>
            </w:pPr>
          </w:p>
        </w:tc>
        <w:tc>
          <w:tcPr>
            <w:tcW w:w="67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w:t>
            </w:r>
          </w:p>
        </w:tc>
        <w:tc>
          <w:tcPr>
            <w:tcW w:w="122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17538</w:t>
            </w:r>
          </w:p>
        </w:tc>
        <w:tc>
          <w:tcPr>
            <w:tcW w:w="1152"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0.488</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0.009</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1.753</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0.031</w:t>
            </w:r>
          </w:p>
        </w:tc>
        <w:tc>
          <w:tcPr>
            <w:tcW w:w="11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0.576</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0.010</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5.66</w:t>
            </w:r>
          </w:p>
        </w:tc>
        <w:tc>
          <w:tcPr>
            <w:tcW w:w="1152"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0.099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044" w:type="dxa"/>
            <w:vMerge w:val="continue"/>
            <w:vAlign w:val="center"/>
          </w:tcPr>
          <w:p>
            <w:pPr>
              <w:pStyle w:val="115"/>
              <w:adjustRightInd w:val="0"/>
              <w:snapToGrid w:val="0"/>
              <w:spacing w:line="240" w:lineRule="auto"/>
              <w:ind w:firstLine="0" w:firstLineChars="0"/>
              <w:jc w:val="center"/>
              <w:rPr>
                <w:sz w:val="18"/>
                <w:szCs w:val="18"/>
              </w:rPr>
            </w:pPr>
          </w:p>
        </w:tc>
        <w:tc>
          <w:tcPr>
            <w:tcW w:w="1152" w:type="dxa"/>
            <w:vMerge w:val="continue"/>
            <w:vAlign w:val="center"/>
          </w:tcPr>
          <w:p>
            <w:pPr>
              <w:pStyle w:val="115"/>
              <w:adjustRightInd w:val="0"/>
              <w:snapToGrid w:val="0"/>
              <w:spacing w:line="240" w:lineRule="auto"/>
              <w:ind w:firstLine="0" w:firstLineChars="0"/>
              <w:jc w:val="center"/>
              <w:rPr>
                <w:sz w:val="18"/>
                <w:szCs w:val="18"/>
              </w:rPr>
            </w:pPr>
          </w:p>
        </w:tc>
        <w:tc>
          <w:tcPr>
            <w:tcW w:w="67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w:t>
            </w:r>
          </w:p>
        </w:tc>
        <w:tc>
          <w:tcPr>
            <w:tcW w:w="122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17527</w:t>
            </w:r>
          </w:p>
        </w:tc>
        <w:tc>
          <w:tcPr>
            <w:tcW w:w="1152"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0.513</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0.009</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1.802</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0.032</w:t>
            </w:r>
          </w:p>
        </w:tc>
        <w:tc>
          <w:tcPr>
            <w:tcW w:w="11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0.552</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0.010</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7.24</w:t>
            </w:r>
          </w:p>
        </w:tc>
        <w:tc>
          <w:tcPr>
            <w:tcW w:w="1152"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0.127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044" w:type="dxa"/>
            <w:vMerge w:val="continue"/>
            <w:vAlign w:val="center"/>
          </w:tcPr>
          <w:p>
            <w:pPr>
              <w:pStyle w:val="115"/>
              <w:adjustRightInd w:val="0"/>
              <w:snapToGrid w:val="0"/>
              <w:spacing w:line="240" w:lineRule="auto"/>
              <w:ind w:firstLine="0" w:firstLineChars="0"/>
              <w:jc w:val="center"/>
              <w:rPr>
                <w:sz w:val="18"/>
                <w:szCs w:val="18"/>
              </w:rPr>
            </w:pPr>
          </w:p>
        </w:tc>
        <w:tc>
          <w:tcPr>
            <w:tcW w:w="1152"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2016.10.15</w:t>
            </w:r>
          </w:p>
        </w:tc>
        <w:tc>
          <w:tcPr>
            <w:tcW w:w="67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w:t>
            </w:r>
          </w:p>
        </w:tc>
        <w:tc>
          <w:tcPr>
            <w:tcW w:w="122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17692</w:t>
            </w:r>
          </w:p>
        </w:tc>
        <w:tc>
          <w:tcPr>
            <w:tcW w:w="1152"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0.508</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0.009</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1.813</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0.032</w:t>
            </w:r>
          </w:p>
        </w:tc>
        <w:tc>
          <w:tcPr>
            <w:tcW w:w="11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0.543</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0.010</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9.16</w:t>
            </w:r>
          </w:p>
        </w:tc>
        <w:tc>
          <w:tcPr>
            <w:tcW w:w="1152"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0.162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044" w:type="dxa"/>
            <w:vMerge w:val="continue"/>
            <w:vAlign w:val="center"/>
          </w:tcPr>
          <w:p>
            <w:pPr>
              <w:pStyle w:val="115"/>
              <w:adjustRightInd w:val="0"/>
              <w:snapToGrid w:val="0"/>
              <w:spacing w:line="240" w:lineRule="auto"/>
              <w:ind w:firstLine="0" w:firstLineChars="0"/>
              <w:jc w:val="center"/>
              <w:rPr>
                <w:sz w:val="18"/>
                <w:szCs w:val="18"/>
              </w:rPr>
            </w:pPr>
          </w:p>
        </w:tc>
        <w:tc>
          <w:tcPr>
            <w:tcW w:w="1152" w:type="dxa"/>
            <w:vMerge w:val="continue"/>
            <w:vAlign w:val="center"/>
          </w:tcPr>
          <w:p>
            <w:pPr>
              <w:pStyle w:val="115"/>
              <w:adjustRightInd w:val="0"/>
              <w:snapToGrid w:val="0"/>
              <w:spacing w:line="240" w:lineRule="auto"/>
              <w:ind w:firstLine="0" w:firstLineChars="0"/>
              <w:jc w:val="center"/>
              <w:rPr>
                <w:sz w:val="18"/>
                <w:szCs w:val="18"/>
              </w:rPr>
            </w:pPr>
          </w:p>
        </w:tc>
        <w:tc>
          <w:tcPr>
            <w:tcW w:w="67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5</w:t>
            </w:r>
          </w:p>
        </w:tc>
        <w:tc>
          <w:tcPr>
            <w:tcW w:w="122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17840</w:t>
            </w:r>
          </w:p>
        </w:tc>
        <w:tc>
          <w:tcPr>
            <w:tcW w:w="1152"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0.496</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0.009</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1.741</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0.031</w:t>
            </w:r>
          </w:p>
        </w:tc>
        <w:tc>
          <w:tcPr>
            <w:tcW w:w="11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0.596</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0.011</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5.11</w:t>
            </w:r>
          </w:p>
        </w:tc>
        <w:tc>
          <w:tcPr>
            <w:tcW w:w="1152"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0.091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044" w:type="dxa"/>
            <w:vMerge w:val="continue"/>
            <w:vAlign w:val="center"/>
          </w:tcPr>
          <w:p>
            <w:pPr>
              <w:pStyle w:val="115"/>
              <w:adjustRightInd w:val="0"/>
              <w:snapToGrid w:val="0"/>
              <w:spacing w:line="240" w:lineRule="auto"/>
              <w:ind w:firstLine="0" w:firstLineChars="0"/>
              <w:jc w:val="center"/>
              <w:rPr>
                <w:sz w:val="18"/>
                <w:szCs w:val="18"/>
              </w:rPr>
            </w:pPr>
          </w:p>
        </w:tc>
        <w:tc>
          <w:tcPr>
            <w:tcW w:w="1152" w:type="dxa"/>
            <w:vMerge w:val="continue"/>
            <w:vAlign w:val="center"/>
          </w:tcPr>
          <w:p>
            <w:pPr>
              <w:pStyle w:val="115"/>
              <w:adjustRightInd w:val="0"/>
              <w:snapToGrid w:val="0"/>
              <w:spacing w:line="240" w:lineRule="auto"/>
              <w:ind w:firstLine="0" w:firstLineChars="0"/>
              <w:jc w:val="center"/>
              <w:rPr>
                <w:sz w:val="18"/>
                <w:szCs w:val="18"/>
              </w:rPr>
            </w:pPr>
          </w:p>
        </w:tc>
        <w:tc>
          <w:tcPr>
            <w:tcW w:w="67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w:t>
            </w:r>
          </w:p>
        </w:tc>
        <w:tc>
          <w:tcPr>
            <w:tcW w:w="122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17653</w:t>
            </w:r>
          </w:p>
        </w:tc>
        <w:tc>
          <w:tcPr>
            <w:tcW w:w="1152"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0.483</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0.009</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1.765</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0.031</w:t>
            </w:r>
          </w:p>
        </w:tc>
        <w:tc>
          <w:tcPr>
            <w:tcW w:w="1130"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0.584</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0.010</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4.17</w:t>
            </w:r>
          </w:p>
        </w:tc>
        <w:tc>
          <w:tcPr>
            <w:tcW w:w="1152"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0.074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873"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范围值</w:t>
            </w:r>
          </w:p>
        </w:tc>
        <w:tc>
          <w:tcPr>
            <w:tcW w:w="122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17500~17840</w:t>
            </w:r>
          </w:p>
        </w:tc>
        <w:tc>
          <w:tcPr>
            <w:tcW w:w="1152"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0.483~0.522</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0.009~0.009</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1.728~1.813</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0.030~0.032</w:t>
            </w:r>
          </w:p>
        </w:tc>
        <w:tc>
          <w:tcPr>
            <w:tcW w:w="113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0.543~0.628</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0.010~0.011</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4.17~9.16</w:t>
            </w:r>
          </w:p>
        </w:tc>
        <w:tc>
          <w:tcPr>
            <w:tcW w:w="1152"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0.074~0.162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873"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平均值</w:t>
            </w:r>
          </w:p>
        </w:tc>
        <w:tc>
          <w:tcPr>
            <w:tcW w:w="122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17625</w:t>
            </w:r>
          </w:p>
        </w:tc>
        <w:tc>
          <w:tcPr>
            <w:tcW w:w="1152"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0.502</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0.009</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1.767</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0.031</w:t>
            </w:r>
          </w:p>
        </w:tc>
        <w:tc>
          <w:tcPr>
            <w:tcW w:w="113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0.580</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0.010</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6.25</w:t>
            </w:r>
          </w:p>
        </w:tc>
        <w:tc>
          <w:tcPr>
            <w:tcW w:w="1152"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0.110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873"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标准限值（烟囱高度15m）</w:t>
            </w:r>
          </w:p>
        </w:tc>
        <w:tc>
          <w:tcPr>
            <w:tcW w:w="122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52"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12</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0.5</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40</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3.1</w:t>
            </w:r>
          </w:p>
        </w:tc>
        <w:tc>
          <w:tcPr>
            <w:tcW w:w="113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70</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120</w:t>
            </w:r>
          </w:p>
        </w:tc>
        <w:tc>
          <w:tcPr>
            <w:tcW w:w="1152"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873"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达标情况</w:t>
            </w:r>
          </w:p>
        </w:tc>
        <w:tc>
          <w:tcPr>
            <w:tcW w:w="122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52"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3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52"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r>
    </w:tbl>
    <w:p>
      <w:pPr>
        <w:spacing w:line="240" w:lineRule="auto"/>
        <w:ind w:firstLine="0" w:firstLineChars="0"/>
        <w:jc w:val="left"/>
        <w:rPr>
          <w:rFonts w:hAnsi="宋体"/>
          <w:b/>
          <w:sz w:val="21"/>
          <w:szCs w:val="21"/>
        </w:rPr>
      </w:pPr>
      <w:r>
        <w:rPr>
          <w:rFonts w:hint="eastAsia"/>
          <w:sz w:val="18"/>
          <w:szCs w:val="18"/>
        </w:rPr>
        <w:t>注：货车车间组装厂房喷漆工艺采用水性漆，不对苯系物进行监测。非甲烷总烃数据结果由山西嘉誉检测科技有限公司提供。</w:t>
      </w:r>
    </w:p>
    <w:p>
      <w:pPr>
        <w:adjustRightInd w:val="0"/>
        <w:snapToGrid w:val="0"/>
        <w:spacing w:line="240" w:lineRule="auto"/>
        <w:ind w:firstLine="0" w:firstLineChars="0"/>
        <w:jc w:val="center"/>
        <w:rPr>
          <w:rFonts w:hAnsi="宋体"/>
          <w:b/>
          <w:sz w:val="21"/>
          <w:szCs w:val="21"/>
        </w:rPr>
        <w:sectPr>
          <w:footerReference r:id="rId35" w:type="even"/>
          <w:pgSz w:w="16838" w:h="11906" w:orient="landscape"/>
          <w:pgMar w:top="1701" w:right="1701" w:bottom="1701" w:left="1701" w:header="1134" w:footer="1134" w:gutter="0"/>
          <w:cols w:space="720" w:num="1"/>
          <w:docGrid w:type="lines" w:linePitch="326" w:charSpace="0"/>
        </w:sectPr>
      </w:pPr>
    </w:p>
    <w:p>
      <w:pPr>
        <w:adjustRightInd w:val="0"/>
        <w:snapToGrid w:val="0"/>
        <w:spacing w:line="240" w:lineRule="auto"/>
        <w:ind w:firstLine="0" w:firstLineChars="0"/>
        <w:jc w:val="center"/>
        <w:rPr>
          <w:rFonts w:hAnsi="宋体"/>
          <w:b/>
          <w:sz w:val="21"/>
          <w:szCs w:val="21"/>
        </w:rPr>
      </w:pPr>
      <w:r>
        <w:rPr>
          <w:rFonts w:hint="eastAsia" w:hAnsi="宋体"/>
          <w:b/>
          <w:sz w:val="21"/>
          <w:szCs w:val="21"/>
        </w:rPr>
        <w:t>表8.5  油漆烘干工序大气污染源排放监测结果一览表</w:t>
      </w:r>
      <w:r>
        <w:rPr>
          <w:rFonts w:hint="eastAsia" w:hAnsi="宋体"/>
          <w:b/>
          <w:sz w:val="21"/>
          <w:szCs w:val="21"/>
        </w:rPr>
        <w:tab/>
      </w:r>
      <w:r>
        <w:rPr>
          <w:rFonts w:hint="eastAsia" w:hAnsi="宋体"/>
          <w:b/>
          <w:sz w:val="21"/>
          <w:szCs w:val="21"/>
        </w:rPr>
        <w:t>（续）</w:t>
      </w:r>
    </w:p>
    <w:tbl>
      <w:tblPr>
        <w:tblStyle w:val="48"/>
        <w:tblW w:w="8720"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520"/>
        <w:gridCol w:w="1275"/>
        <w:gridCol w:w="1411"/>
        <w:gridCol w:w="1699"/>
        <w:gridCol w:w="1434"/>
        <w:gridCol w:w="1381"/>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520" w:type="dxa"/>
            <w:vMerge w:val="restart"/>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监测点位</w:t>
            </w:r>
          </w:p>
        </w:tc>
        <w:tc>
          <w:tcPr>
            <w:tcW w:w="1275" w:type="dxa"/>
            <w:vMerge w:val="restart"/>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监测时间</w:t>
            </w:r>
          </w:p>
        </w:tc>
        <w:tc>
          <w:tcPr>
            <w:tcW w:w="1411" w:type="dxa"/>
            <w:vMerge w:val="restart"/>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频次</w:t>
            </w:r>
          </w:p>
        </w:tc>
        <w:tc>
          <w:tcPr>
            <w:tcW w:w="1699" w:type="dxa"/>
            <w:vMerge w:val="restart"/>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标态排气量（Nm</w:t>
            </w:r>
            <w:r>
              <w:rPr>
                <w:rFonts w:hint="eastAsia"/>
                <w:b/>
                <w:bCs/>
                <w:snapToGrid/>
                <w:kern w:val="2"/>
                <w:sz w:val="18"/>
                <w:szCs w:val="18"/>
                <w:vertAlign w:val="superscript"/>
              </w:rPr>
              <w:t>3</w:t>
            </w:r>
            <w:r>
              <w:rPr>
                <w:rFonts w:hint="eastAsia"/>
                <w:b/>
                <w:bCs/>
                <w:snapToGrid/>
                <w:kern w:val="2"/>
                <w:sz w:val="18"/>
                <w:szCs w:val="18"/>
              </w:rPr>
              <w:t>/h）</w:t>
            </w:r>
          </w:p>
        </w:tc>
        <w:tc>
          <w:tcPr>
            <w:tcW w:w="2815" w:type="dxa"/>
            <w:gridSpan w:val="2"/>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非甲烷总烃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520" w:type="dxa"/>
            <w:vMerge w:val="continue"/>
            <w:vAlign w:val="center"/>
          </w:tcPr>
          <w:p>
            <w:pPr>
              <w:pStyle w:val="114"/>
              <w:snapToGrid w:val="0"/>
              <w:spacing w:line="240" w:lineRule="auto"/>
              <w:ind w:firstLine="0" w:firstLineChars="0"/>
              <w:rPr>
                <w:b/>
                <w:bCs/>
                <w:snapToGrid/>
                <w:kern w:val="2"/>
                <w:sz w:val="18"/>
                <w:szCs w:val="18"/>
              </w:rPr>
            </w:pPr>
          </w:p>
        </w:tc>
        <w:tc>
          <w:tcPr>
            <w:tcW w:w="1275" w:type="dxa"/>
            <w:vMerge w:val="continue"/>
            <w:vAlign w:val="center"/>
          </w:tcPr>
          <w:p>
            <w:pPr>
              <w:pStyle w:val="114"/>
              <w:snapToGrid w:val="0"/>
              <w:spacing w:line="240" w:lineRule="auto"/>
              <w:ind w:firstLine="0" w:firstLineChars="0"/>
              <w:rPr>
                <w:b/>
                <w:bCs/>
                <w:snapToGrid/>
                <w:kern w:val="2"/>
                <w:sz w:val="18"/>
                <w:szCs w:val="18"/>
              </w:rPr>
            </w:pPr>
          </w:p>
        </w:tc>
        <w:tc>
          <w:tcPr>
            <w:tcW w:w="1411" w:type="dxa"/>
            <w:vMerge w:val="continue"/>
            <w:vAlign w:val="center"/>
          </w:tcPr>
          <w:p>
            <w:pPr>
              <w:pStyle w:val="114"/>
              <w:snapToGrid w:val="0"/>
              <w:spacing w:line="240" w:lineRule="auto"/>
              <w:ind w:firstLine="0" w:firstLineChars="0"/>
              <w:rPr>
                <w:b/>
                <w:bCs/>
                <w:snapToGrid/>
                <w:kern w:val="2"/>
                <w:sz w:val="18"/>
                <w:szCs w:val="18"/>
              </w:rPr>
            </w:pPr>
          </w:p>
        </w:tc>
        <w:tc>
          <w:tcPr>
            <w:tcW w:w="1699" w:type="dxa"/>
            <w:vMerge w:val="continue"/>
            <w:vAlign w:val="center"/>
          </w:tcPr>
          <w:p>
            <w:pPr>
              <w:pStyle w:val="114"/>
              <w:snapToGrid w:val="0"/>
              <w:spacing w:line="240" w:lineRule="auto"/>
              <w:ind w:firstLine="0" w:firstLineChars="0"/>
              <w:rPr>
                <w:b/>
                <w:bCs/>
                <w:snapToGrid/>
                <w:kern w:val="2"/>
                <w:sz w:val="18"/>
                <w:szCs w:val="18"/>
              </w:rPr>
            </w:pPr>
          </w:p>
        </w:tc>
        <w:tc>
          <w:tcPr>
            <w:tcW w:w="1434" w:type="dxa"/>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排放浓度</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（mg/m</w:t>
            </w:r>
            <w:r>
              <w:rPr>
                <w:rFonts w:hint="eastAsia"/>
                <w:b/>
                <w:bCs/>
                <w:snapToGrid/>
                <w:kern w:val="2"/>
                <w:sz w:val="18"/>
                <w:szCs w:val="18"/>
                <w:vertAlign w:val="superscript"/>
              </w:rPr>
              <w:t>3</w:t>
            </w:r>
            <w:r>
              <w:rPr>
                <w:rFonts w:hint="eastAsia"/>
                <w:b/>
                <w:bCs/>
                <w:snapToGrid/>
                <w:kern w:val="2"/>
                <w:sz w:val="18"/>
                <w:szCs w:val="18"/>
              </w:rPr>
              <w:t>）</w:t>
            </w:r>
          </w:p>
        </w:tc>
        <w:tc>
          <w:tcPr>
            <w:tcW w:w="1381" w:type="dxa"/>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排放速率</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（kg/h）</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520"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货车车间喷漆线底漆喷漆1#喷漆室配套净化装置出口</w:t>
            </w:r>
          </w:p>
        </w:tc>
        <w:tc>
          <w:tcPr>
            <w:tcW w:w="1275"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2016.10.16</w:t>
            </w:r>
          </w:p>
        </w:tc>
        <w:tc>
          <w:tcPr>
            <w:tcW w:w="141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48285</w:t>
            </w:r>
          </w:p>
        </w:tc>
        <w:tc>
          <w:tcPr>
            <w:tcW w:w="1434" w:type="dxa"/>
            <w:vAlign w:val="center"/>
          </w:tcPr>
          <w:p>
            <w:pPr>
              <w:pStyle w:val="115"/>
              <w:adjustRightInd w:val="0"/>
              <w:snapToGrid w:val="0"/>
              <w:spacing w:line="240" w:lineRule="auto"/>
              <w:ind w:firstLine="0" w:firstLineChars="0"/>
              <w:jc w:val="center"/>
              <w:rPr>
                <w:sz w:val="18"/>
                <w:szCs w:val="18"/>
              </w:rPr>
            </w:pPr>
            <w:r>
              <w:rPr>
                <w:sz w:val="18"/>
                <w:szCs w:val="18"/>
              </w:rPr>
              <w:t>1.25</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0.060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520" w:type="dxa"/>
            <w:vMerge w:val="continue"/>
            <w:vAlign w:val="center"/>
          </w:tcPr>
          <w:p>
            <w:pPr>
              <w:pStyle w:val="115"/>
              <w:adjustRightInd w:val="0"/>
              <w:snapToGrid w:val="0"/>
              <w:spacing w:line="240" w:lineRule="auto"/>
              <w:ind w:firstLine="0" w:firstLineChars="0"/>
              <w:jc w:val="center"/>
              <w:rPr>
                <w:sz w:val="18"/>
                <w:szCs w:val="18"/>
              </w:rPr>
            </w:pPr>
          </w:p>
        </w:tc>
        <w:tc>
          <w:tcPr>
            <w:tcW w:w="1275" w:type="dxa"/>
            <w:vMerge w:val="continue"/>
            <w:vAlign w:val="center"/>
          </w:tcPr>
          <w:p>
            <w:pPr>
              <w:pStyle w:val="115"/>
              <w:adjustRightInd w:val="0"/>
              <w:snapToGrid w:val="0"/>
              <w:spacing w:line="240" w:lineRule="auto"/>
              <w:ind w:firstLine="0" w:firstLineChars="0"/>
              <w:jc w:val="center"/>
              <w:rPr>
                <w:sz w:val="18"/>
                <w:szCs w:val="18"/>
              </w:rPr>
            </w:pPr>
          </w:p>
        </w:tc>
        <w:tc>
          <w:tcPr>
            <w:tcW w:w="141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49210</w:t>
            </w:r>
          </w:p>
        </w:tc>
        <w:tc>
          <w:tcPr>
            <w:tcW w:w="1434" w:type="dxa"/>
            <w:vAlign w:val="center"/>
          </w:tcPr>
          <w:p>
            <w:pPr>
              <w:pStyle w:val="115"/>
              <w:adjustRightInd w:val="0"/>
              <w:snapToGrid w:val="0"/>
              <w:spacing w:line="240" w:lineRule="auto"/>
              <w:ind w:firstLine="0" w:firstLineChars="0"/>
              <w:jc w:val="center"/>
              <w:rPr>
                <w:sz w:val="18"/>
                <w:szCs w:val="18"/>
              </w:rPr>
            </w:pPr>
            <w:r>
              <w:rPr>
                <w:sz w:val="18"/>
                <w:szCs w:val="18"/>
              </w:rPr>
              <w:t>1.78</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0.088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520" w:type="dxa"/>
            <w:vMerge w:val="continue"/>
            <w:vAlign w:val="center"/>
          </w:tcPr>
          <w:p>
            <w:pPr>
              <w:pStyle w:val="115"/>
              <w:adjustRightInd w:val="0"/>
              <w:snapToGrid w:val="0"/>
              <w:spacing w:line="240" w:lineRule="auto"/>
              <w:ind w:firstLine="0" w:firstLineChars="0"/>
              <w:jc w:val="center"/>
              <w:rPr>
                <w:sz w:val="18"/>
                <w:szCs w:val="18"/>
              </w:rPr>
            </w:pPr>
          </w:p>
        </w:tc>
        <w:tc>
          <w:tcPr>
            <w:tcW w:w="1275" w:type="dxa"/>
            <w:vMerge w:val="continue"/>
            <w:vAlign w:val="center"/>
          </w:tcPr>
          <w:p>
            <w:pPr>
              <w:pStyle w:val="115"/>
              <w:adjustRightInd w:val="0"/>
              <w:snapToGrid w:val="0"/>
              <w:spacing w:line="240" w:lineRule="auto"/>
              <w:ind w:firstLine="0" w:firstLineChars="0"/>
              <w:jc w:val="center"/>
              <w:rPr>
                <w:sz w:val="18"/>
                <w:szCs w:val="18"/>
              </w:rPr>
            </w:pPr>
          </w:p>
        </w:tc>
        <w:tc>
          <w:tcPr>
            <w:tcW w:w="141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48432</w:t>
            </w:r>
          </w:p>
        </w:tc>
        <w:tc>
          <w:tcPr>
            <w:tcW w:w="1434" w:type="dxa"/>
            <w:vAlign w:val="center"/>
          </w:tcPr>
          <w:p>
            <w:pPr>
              <w:pStyle w:val="115"/>
              <w:adjustRightInd w:val="0"/>
              <w:snapToGrid w:val="0"/>
              <w:spacing w:line="240" w:lineRule="auto"/>
              <w:ind w:firstLine="0" w:firstLineChars="0"/>
              <w:jc w:val="center"/>
              <w:rPr>
                <w:sz w:val="18"/>
                <w:szCs w:val="18"/>
              </w:rPr>
            </w:pPr>
            <w:r>
              <w:rPr>
                <w:sz w:val="18"/>
                <w:szCs w:val="18"/>
              </w:rPr>
              <w:t>2.27</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0.110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170" w:hRule="atLeast"/>
          <w:jc w:val="center"/>
        </w:trPr>
        <w:tc>
          <w:tcPr>
            <w:tcW w:w="1520" w:type="dxa"/>
            <w:vMerge w:val="continue"/>
            <w:vAlign w:val="center"/>
          </w:tcPr>
          <w:p>
            <w:pPr>
              <w:pStyle w:val="115"/>
              <w:adjustRightInd w:val="0"/>
              <w:snapToGrid w:val="0"/>
              <w:spacing w:line="240" w:lineRule="auto"/>
              <w:ind w:firstLine="0" w:firstLineChars="0"/>
              <w:jc w:val="center"/>
              <w:rPr>
                <w:sz w:val="18"/>
                <w:szCs w:val="18"/>
              </w:rPr>
            </w:pPr>
          </w:p>
        </w:tc>
        <w:tc>
          <w:tcPr>
            <w:tcW w:w="1275"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2016.10.17</w:t>
            </w:r>
          </w:p>
        </w:tc>
        <w:tc>
          <w:tcPr>
            <w:tcW w:w="141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49549</w:t>
            </w:r>
          </w:p>
        </w:tc>
        <w:tc>
          <w:tcPr>
            <w:tcW w:w="1434" w:type="dxa"/>
            <w:vAlign w:val="center"/>
          </w:tcPr>
          <w:p>
            <w:pPr>
              <w:pStyle w:val="115"/>
              <w:adjustRightInd w:val="0"/>
              <w:snapToGrid w:val="0"/>
              <w:spacing w:line="240" w:lineRule="auto"/>
              <w:ind w:firstLine="0" w:firstLineChars="0"/>
              <w:jc w:val="center"/>
              <w:rPr>
                <w:sz w:val="18"/>
                <w:szCs w:val="18"/>
              </w:rPr>
            </w:pPr>
            <w:r>
              <w:rPr>
                <w:sz w:val="18"/>
                <w:szCs w:val="18"/>
              </w:rPr>
              <w:t>2.54</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0.126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520" w:type="dxa"/>
            <w:vMerge w:val="continue"/>
            <w:vAlign w:val="center"/>
          </w:tcPr>
          <w:p>
            <w:pPr>
              <w:pStyle w:val="115"/>
              <w:adjustRightInd w:val="0"/>
              <w:snapToGrid w:val="0"/>
              <w:spacing w:line="240" w:lineRule="auto"/>
              <w:ind w:firstLine="0" w:firstLineChars="0"/>
              <w:jc w:val="center"/>
              <w:rPr>
                <w:sz w:val="18"/>
                <w:szCs w:val="18"/>
              </w:rPr>
            </w:pPr>
          </w:p>
        </w:tc>
        <w:tc>
          <w:tcPr>
            <w:tcW w:w="1275" w:type="dxa"/>
            <w:vMerge w:val="continue"/>
            <w:vAlign w:val="center"/>
          </w:tcPr>
          <w:p>
            <w:pPr>
              <w:pStyle w:val="115"/>
              <w:adjustRightInd w:val="0"/>
              <w:snapToGrid w:val="0"/>
              <w:spacing w:line="240" w:lineRule="auto"/>
              <w:ind w:firstLine="0" w:firstLineChars="0"/>
              <w:jc w:val="center"/>
              <w:rPr>
                <w:sz w:val="18"/>
                <w:szCs w:val="18"/>
              </w:rPr>
            </w:pPr>
          </w:p>
        </w:tc>
        <w:tc>
          <w:tcPr>
            <w:tcW w:w="141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5</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49648</w:t>
            </w:r>
          </w:p>
        </w:tc>
        <w:tc>
          <w:tcPr>
            <w:tcW w:w="1434" w:type="dxa"/>
            <w:vAlign w:val="center"/>
          </w:tcPr>
          <w:p>
            <w:pPr>
              <w:pStyle w:val="115"/>
              <w:adjustRightInd w:val="0"/>
              <w:snapToGrid w:val="0"/>
              <w:spacing w:line="240" w:lineRule="auto"/>
              <w:ind w:firstLine="0" w:firstLineChars="0"/>
              <w:jc w:val="center"/>
              <w:rPr>
                <w:sz w:val="18"/>
                <w:szCs w:val="18"/>
              </w:rPr>
            </w:pPr>
            <w:r>
              <w:rPr>
                <w:sz w:val="18"/>
                <w:szCs w:val="18"/>
              </w:rPr>
              <w:t>1.20</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0.060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520" w:type="dxa"/>
            <w:vMerge w:val="continue"/>
            <w:vAlign w:val="center"/>
          </w:tcPr>
          <w:p>
            <w:pPr>
              <w:pStyle w:val="115"/>
              <w:adjustRightInd w:val="0"/>
              <w:snapToGrid w:val="0"/>
              <w:spacing w:line="240" w:lineRule="auto"/>
              <w:ind w:firstLine="0" w:firstLineChars="0"/>
              <w:jc w:val="center"/>
              <w:rPr>
                <w:sz w:val="18"/>
                <w:szCs w:val="18"/>
              </w:rPr>
            </w:pPr>
          </w:p>
        </w:tc>
        <w:tc>
          <w:tcPr>
            <w:tcW w:w="1275" w:type="dxa"/>
            <w:vMerge w:val="continue"/>
            <w:vAlign w:val="center"/>
          </w:tcPr>
          <w:p>
            <w:pPr>
              <w:pStyle w:val="115"/>
              <w:adjustRightInd w:val="0"/>
              <w:snapToGrid w:val="0"/>
              <w:spacing w:line="240" w:lineRule="auto"/>
              <w:ind w:firstLine="0" w:firstLineChars="0"/>
              <w:jc w:val="center"/>
              <w:rPr>
                <w:sz w:val="18"/>
                <w:szCs w:val="18"/>
              </w:rPr>
            </w:pPr>
          </w:p>
        </w:tc>
        <w:tc>
          <w:tcPr>
            <w:tcW w:w="141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48665</w:t>
            </w:r>
          </w:p>
        </w:tc>
        <w:tc>
          <w:tcPr>
            <w:tcW w:w="1434" w:type="dxa"/>
            <w:vAlign w:val="center"/>
          </w:tcPr>
          <w:p>
            <w:pPr>
              <w:pStyle w:val="115"/>
              <w:adjustRightInd w:val="0"/>
              <w:snapToGrid w:val="0"/>
              <w:spacing w:line="240" w:lineRule="auto"/>
              <w:ind w:firstLine="0" w:firstLineChars="0"/>
              <w:jc w:val="center"/>
              <w:rPr>
                <w:sz w:val="18"/>
                <w:szCs w:val="18"/>
              </w:rPr>
            </w:pPr>
            <w:r>
              <w:rPr>
                <w:sz w:val="18"/>
                <w:szCs w:val="18"/>
              </w:rPr>
              <w:t>1.07</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0.052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4206"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范围值</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48285~49648</w:t>
            </w:r>
          </w:p>
        </w:tc>
        <w:tc>
          <w:tcPr>
            <w:tcW w:w="14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1.07~2.54</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0.052~0.126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4206"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平均值</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48965</w:t>
            </w:r>
          </w:p>
        </w:tc>
        <w:tc>
          <w:tcPr>
            <w:tcW w:w="14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1.69</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0.083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4206"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标准限值（烟囱高度15m）</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4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120</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170" w:hRule="atLeast"/>
          <w:jc w:val="center"/>
        </w:trPr>
        <w:tc>
          <w:tcPr>
            <w:tcW w:w="4206"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达标情况</w:t>
            </w:r>
          </w:p>
        </w:tc>
        <w:tc>
          <w:tcPr>
            <w:tcW w:w="1699" w:type="dxa"/>
            <w:vAlign w:val="center"/>
          </w:tcPr>
          <w:p>
            <w:pPr>
              <w:pStyle w:val="115"/>
              <w:adjustRightInd w:val="0"/>
              <w:snapToGrid w:val="0"/>
              <w:spacing w:line="240" w:lineRule="auto"/>
              <w:ind w:firstLine="0" w:firstLineChars="0"/>
              <w:jc w:val="center"/>
              <w:rPr>
                <w:color w:val="FF0000"/>
                <w:sz w:val="18"/>
                <w:szCs w:val="18"/>
              </w:rPr>
            </w:pPr>
            <w:r>
              <w:rPr>
                <w:rFonts w:hint="eastAsia"/>
                <w:sz w:val="18"/>
                <w:szCs w:val="18"/>
              </w:rPr>
              <w:t>/</w:t>
            </w:r>
          </w:p>
        </w:tc>
        <w:tc>
          <w:tcPr>
            <w:tcW w:w="14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520"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货车车间喷漆线底漆喷漆2#喷漆室配套净化装置出口</w:t>
            </w:r>
          </w:p>
        </w:tc>
        <w:tc>
          <w:tcPr>
            <w:tcW w:w="1275"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2016.10.16</w:t>
            </w:r>
          </w:p>
        </w:tc>
        <w:tc>
          <w:tcPr>
            <w:tcW w:w="141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47275</w:t>
            </w:r>
          </w:p>
        </w:tc>
        <w:tc>
          <w:tcPr>
            <w:tcW w:w="1434" w:type="dxa"/>
            <w:vAlign w:val="center"/>
          </w:tcPr>
          <w:p>
            <w:pPr>
              <w:pStyle w:val="115"/>
              <w:adjustRightInd w:val="0"/>
              <w:snapToGrid w:val="0"/>
              <w:spacing w:line="240" w:lineRule="auto"/>
              <w:ind w:firstLine="0" w:firstLineChars="0"/>
              <w:jc w:val="center"/>
              <w:rPr>
                <w:sz w:val="18"/>
                <w:szCs w:val="18"/>
              </w:rPr>
            </w:pPr>
            <w:r>
              <w:rPr>
                <w:sz w:val="18"/>
                <w:szCs w:val="18"/>
              </w:rPr>
              <w:t>3.53</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0.167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520" w:type="dxa"/>
            <w:vMerge w:val="continue"/>
            <w:vAlign w:val="center"/>
          </w:tcPr>
          <w:p>
            <w:pPr>
              <w:pStyle w:val="115"/>
              <w:adjustRightInd w:val="0"/>
              <w:snapToGrid w:val="0"/>
              <w:spacing w:line="240" w:lineRule="auto"/>
              <w:ind w:firstLine="0" w:firstLineChars="0"/>
              <w:jc w:val="center"/>
              <w:rPr>
                <w:sz w:val="18"/>
                <w:szCs w:val="18"/>
              </w:rPr>
            </w:pPr>
          </w:p>
        </w:tc>
        <w:tc>
          <w:tcPr>
            <w:tcW w:w="1275" w:type="dxa"/>
            <w:vMerge w:val="continue"/>
            <w:vAlign w:val="center"/>
          </w:tcPr>
          <w:p>
            <w:pPr>
              <w:pStyle w:val="115"/>
              <w:adjustRightInd w:val="0"/>
              <w:snapToGrid w:val="0"/>
              <w:spacing w:line="240" w:lineRule="auto"/>
              <w:ind w:firstLine="0" w:firstLineChars="0"/>
              <w:jc w:val="center"/>
              <w:rPr>
                <w:sz w:val="18"/>
                <w:szCs w:val="18"/>
              </w:rPr>
            </w:pPr>
          </w:p>
        </w:tc>
        <w:tc>
          <w:tcPr>
            <w:tcW w:w="141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48326</w:t>
            </w:r>
          </w:p>
        </w:tc>
        <w:tc>
          <w:tcPr>
            <w:tcW w:w="1434" w:type="dxa"/>
            <w:vAlign w:val="center"/>
          </w:tcPr>
          <w:p>
            <w:pPr>
              <w:pStyle w:val="115"/>
              <w:adjustRightInd w:val="0"/>
              <w:snapToGrid w:val="0"/>
              <w:spacing w:line="240" w:lineRule="auto"/>
              <w:ind w:firstLine="0" w:firstLineChars="0"/>
              <w:jc w:val="center"/>
              <w:rPr>
                <w:sz w:val="18"/>
                <w:szCs w:val="18"/>
              </w:rPr>
            </w:pPr>
            <w:r>
              <w:rPr>
                <w:sz w:val="18"/>
                <w:szCs w:val="18"/>
              </w:rPr>
              <w:t>1.76</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0.085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520" w:type="dxa"/>
            <w:vMerge w:val="continue"/>
            <w:vAlign w:val="center"/>
          </w:tcPr>
          <w:p>
            <w:pPr>
              <w:pStyle w:val="115"/>
              <w:adjustRightInd w:val="0"/>
              <w:snapToGrid w:val="0"/>
              <w:spacing w:line="240" w:lineRule="auto"/>
              <w:ind w:firstLine="0" w:firstLineChars="0"/>
              <w:jc w:val="center"/>
              <w:rPr>
                <w:sz w:val="18"/>
                <w:szCs w:val="18"/>
              </w:rPr>
            </w:pPr>
          </w:p>
        </w:tc>
        <w:tc>
          <w:tcPr>
            <w:tcW w:w="1275" w:type="dxa"/>
            <w:vMerge w:val="continue"/>
            <w:vAlign w:val="center"/>
          </w:tcPr>
          <w:p>
            <w:pPr>
              <w:pStyle w:val="115"/>
              <w:adjustRightInd w:val="0"/>
              <w:snapToGrid w:val="0"/>
              <w:spacing w:line="240" w:lineRule="auto"/>
              <w:ind w:firstLine="0" w:firstLineChars="0"/>
              <w:jc w:val="center"/>
              <w:rPr>
                <w:sz w:val="18"/>
                <w:szCs w:val="18"/>
              </w:rPr>
            </w:pPr>
          </w:p>
        </w:tc>
        <w:tc>
          <w:tcPr>
            <w:tcW w:w="141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47886</w:t>
            </w:r>
          </w:p>
        </w:tc>
        <w:tc>
          <w:tcPr>
            <w:tcW w:w="1434" w:type="dxa"/>
            <w:vAlign w:val="center"/>
          </w:tcPr>
          <w:p>
            <w:pPr>
              <w:pStyle w:val="115"/>
              <w:adjustRightInd w:val="0"/>
              <w:snapToGrid w:val="0"/>
              <w:spacing w:line="240" w:lineRule="auto"/>
              <w:ind w:firstLine="0" w:firstLineChars="0"/>
              <w:jc w:val="center"/>
              <w:rPr>
                <w:sz w:val="18"/>
                <w:szCs w:val="18"/>
              </w:rPr>
            </w:pPr>
            <w:r>
              <w:rPr>
                <w:sz w:val="18"/>
                <w:szCs w:val="18"/>
              </w:rPr>
              <w:t>2.01</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0.096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520" w:type="dxa"/>
            <w:vMerge w:val="continue"/>
            <w:vAlign w:val="center"/>
          </w:tcPr>
          <w:p>
            <w:pPr>
              <w:pStyle w:val="115"/>
              <w:adjustRightInd w:val="0"/>
              <w:snapToGrid w:val="0"/>
              <w:spacing w:line="240" w:lineRule="auto"/>
              <w:ind w:firstLine="0" w:firstLineChars="0"/>
              <w:jc w:val="center"/>
              <w:rPr>
                <w:sz w:val="18"/>
                <w:szCs w:val="18"/>
              </w:rPr>
            </w:pPr>
          </w:p>
        </w:tc>
        <w:tc>
          <w:tcPr>
            <w:tcW w:w="1275"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2016.10.17</w:t>
            </w:r>
          </w:p>
        </w:tc>
        <w:tc>
          <w:tcPr>
            <w:tcW w:w="141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48159</w:t>
            </w:r>
          </w:p>
        </w:tc>
        <w:tc>
          <w:tcPr>
            <w:tcW w:w="1434" w:type="dxa"/>
            <w:vAlign w:val="center"/>
          </w:tcPr>
          <w:p>
            <w:pPr>
              <w:pStyle w:val="115"/>
              <w:adjustRightInd w:val="0"/>
              <w:snapToGrid w:val="0"/>
              <w:spacing w:line="240" w:lineRule="auto"/>
              <w:ind w:firstLine="0" w:firstLineChars="0"/>
              <w:jc w:val="center"/>
              <w:rPr>
                <w:sz w:val="18"/>
                <w:szCs w:val="18"/>
              </w:rPr>
            </w:pPr>
            <w:r>
              <w:rPr>
                <w:sz w:val="18"/>
                <w:szCs w:val="18"/>
              </w:rPr>
              <w:t>2.19</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0.105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520" w:type="dxa"/>
            <w:vMerge w:val="continue"/>
            <w:vAlign w:val="center"/>
          </w:tcPr>
          <w:p>
            <w:pPr>
              <w:pStyle w:val="115"/>
              <w:adjustRightInd w:val="0"/>
              <w:snapToGrid w:val="0"/>
              <w:spacing w:line="240" w:lineRule="auto"/>
              <w:ind w:firstLine="0" w:firstLineChars="0"/>
              <w:jc w:val="center"/>
              <w:rPr>
                <w:sz w:val="18"/>
                <w:szCs w:val="18"/>
              </w:rPr>
            </w:pPr>
          </w:p>
        </w:tc>
        <w:tc>
          <w:tcPr>
            <w:tcW w:w="1275" w:type="dxa"/>
            <w:vMerge w:val="continue"/>
            <w:vAlign w:val="center"/>
          </w:tcPr>
          <w:p>
            <w:pPr>
              <w:pStyle w:val="115"/>
              <w:adjustRightInd w:val="0"/>
              <w:snapToGrid w:val="0"/>
              <w:spacing w:line="240" w:lineRule="auto"/>
              <w:ind w:firstLine="0" w:firstLineChars="0"/>
              <w:jc w:val="center"/>
              <w:rPr>
                <w:sz w:val="18"/>
                <w:szCs w:val="18"/>
              </w:rPr>
            </w:pPr>
          </w:p>
        </w:tc>
        <w:tc>
          <w:tcPr>
            <w:tcW w:w="141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5</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47549</w:t>
            </w:r>
          </w:p>
        </w:tc>
        <w:tc>
          <w:tcPr>
            <w:tcW w:w="1434" w:type="dxa"/>
            <w:vAlign w:val="center"/>
          </w:tcPr>
          <w:p>
            <w:pPr>
              <w:pStyle w:val="115"/>
              <w:adjustRightInd w:val="0"/>
              <w:snapToGrid w:val="0"/>
              <w:spacing w:line="240" w:lineRule="auto"/>
              <w:ind w:firstLine="0" w:firstLineChars="0"/>
              <w:jc w:val="center"/>
              <w:rPr>
                <w:sz w:val="18"/>
                <w:szCs w:val="18"/>
              </w:rPr>
            </w:pPr>
            <w:r>
              <w:rPr>
                <w:sz w:val="18"/>
                <w:szCs w:val="18"/>
              </w:rPr>
              <w:t>2.71</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0.129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170" w:hRule="atLeast"/>
          <w:jc w:val="center"/>
        </w:trPr>
        <w:tc>
          <w:tcPr>
            <w:tcW w:w="1520" w:type="dxa"/>
            <w:vMerge w:val="continue"/>
            <w:vAlign w:val="center"/>
          </w:tcPr>
          <w:p>
            <w:pPr>
              <w:pStyle w:val="115"/>
              <w:adjustRightInd w:val="0"/>
              <w:snapToGrid w:val="0"/>
              <w:spacing w:line="240" w:lineRule="auto"/>
              <w:ind w:firstLine="0" w:firstLineChars="0"/>
              <w:jc w:val="center"/>
              <w:rPr>
                <w:sz w:val="18"/>
                <w:szCs w:val="18"/>
              </w:rPr>
            </w:pPr>
          </w:p>
        </w:tc>
        <w:tc>
          <w:tcPr>
            <w:tcW w:w="1275" w:type="dxa"/>
            <w:vMerge w:val="continue"/>
            <w:vAlign w:val="center"/>
          </w:tcPr>
          <w:p>
            <w:pPr>
              <w:pStyle w:val="115"/>
              <w:adjustRightInd w:val="0"/>
              <w:snapToGrid w:val="0"/>
              <w:spacing w:line="240" w:lineRule="auto"/>
              <w:ind w:firstLine="0" w:firstLineChars="0"/>
              <w:jc w:val="center"/>
              <w:rPr>
                <w:sz w:val="18"/>
                <w:szCs w:val="18"/>
              </w:rPr>
            </w:pPr>
          </w:p>
        </w:tc>
        <w:tc>
          <w:tcPr>
            <w:tcW w:w="141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48465</w:t>
            </w:r>
          </w:p>
        </w:tc>
        <w:tc>
          <w:tcPr>
            <w:tcW w:w="1434" w:type="dxa"/>
            <w:vAlign w:val="center"/>
          </w:tcPr>
          <w:p>
            <w:pPr>
              <w:pStyle w:val="115"/>
              <w:adjustRightInd w:val="0"/>
              <w:snapToGrid w:val="0"/>
              <w:spacing w:line="240" w:lineRule="auto"/>
              <w:ind w:firstLine="0" w:firstLineChars="0"/>
              <w:jc w:val="center"/>
              <w:rPr>
                <w:sz w:val="18"/>
                <w:szCs w:val="18"/>
              </w:rPr>
            </w:pPr>
            <w:r>
              <w:rPr>
                <w:sz w:val="18"/>
                <w:szCs w:val="18"/>
              </w:rPr>
              <w:t>2.18</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0.106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4206"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范围值</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47275~48465</w:t>
            </w:r>
          </w:p>
        </w:tc>
        <w:tc>
          <w:tcPr>
            <w:tcW w:w="14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1.76~3.53</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0.085~0.167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4206"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平均值</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47943</w:t>
            </w:r>
          </w:p>
        </w:tc>
        <w:tc>
          <w:tcPr>
            <w:tcW w:w="14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2.40</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0.115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4206"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标准限值（烟囱高度15m）</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4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120</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4206"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达标情况</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4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520"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货车车间喷漆线底漆喷漆1#烘干室配套净化装置出口</w:t>
            </w:r>
          </w:p>
        </w:tc>
        <w:tc>
          <w:tcPr>
            <w:tcW w:w="1275"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2016.10.16</w:t>
            </w:r>
          </w:p>
        </w:tc>
        <w:tc>
          <w:tcPr>
            <w:tcW w:w="141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2238</w:t>
            </w:r>
          </w:p>
        </w:tc>
        <w:tc>
          <w:tcPr>
            <w:tcW w:w="14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5.18</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170" w:hRule="atLeast"/>
          <w:jc w:val="center"/>
        </w:trPr>
        <w:tc>
          <w:tcPr>
            <w:tcW w:w="1520" w:type="dxa"/>
            <w:vMerge w:val="continue"/>
            <w:vAlign w:val="center"/>
          </w:tcPr>
          <w:p>
            <w:pPr>
              <w:pStyle w:val="115"/>
              <w:adjustRightInd w:val="0"/>
              <w:snapToGrid w:val="0"/>
              <w:spacing w:line="240" w:lineRule="auto"/>
              <w:ind w:firstLine="0" w:firstLineChars="0"/>
              <w:jc w:val="center"/>
              <w:rPr>
                <w:sz w:val="18"/>
                <w:szCs w:val="18"/>
              </w:rPr>
            </w:pPr>
          </w:p>
        </w:tc>
        <w:tc>
          <w:tcPr>
            <w:tcW w:w="1275" w:type="dxa"/>
            <w:vMerge w:val="continue"/>
            <w:vAlign w:val="center"/>
          </w:tcPr>
          <w:p>
            <w:pPr>
              <w:pStyle w:val="115"/>
              <w:adjustRightInd w:val="0"/>
              <w:snapToGrid w:val="0"/>
              <w:spacing w:line="240" w:lineRule="auto"/>
              <w:ind w:firstLine="0" w:firstLineChars="0"/>
              <w:jc w:val="center"/>
              <w:rPr>
                <w:sz w:val="18"/>
                <w:szCs w:val="18"/>
              </w:rPr>
            </w:pPr>
          </w:p>
        </w:tc>
        <w:tc>
          <w:tcPr>
            <w:tcW w:w="141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2155</w:t>
            </w:r>
          </w:p>
        </w:tc>
        <w:tc>
          <w:tcPr>
            <w:tcW w:w="14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4.01</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520" w:type="dxa"/>
            <w:vMerge w:val="continue"/>
            <w:vAlign w:val="center"/>
          </w:tcPr>
          <w:p>
            <w:pPr>
              <w:pStyle w:val="115"/>
              <w:adjustRightInd w:val="0"/>
              <w:snapToGrid w:val="0"/>
              <w:spacing w:line="240" w:lineRule="auto"/>
              <w:ind w:firstLine="0" w:firstLineChars="0"/>
              <w:jc w:val="center"/>
              <w:rPr>
                <w:sz w:val="18"/>
                <w:szCs w:val="18"/>
              </w:rPr>
            </w:pPr>
          </w:p>
        </w:tc>
        <w:tc>
          <w:tcPr>
            <w:tcW w:w="1275" w:type="dxa"/>
            <w:vMerge w:val="continue"/>
            <w:vAlign w:val="center"/>
          </w:tcPr>
          <w:p>
            <w:pPr>
              <w:pStyle w:val="115"/>
              <w:adjustRightInd w:val="0"/>
              <w:snapToGrid w:val="0"/>
              <w:spacing w:line="240" w:lineRule="auto"/>
              <w:ind w:firstLine="0" w:firstLineChars="0"/>
              <w:jc w:val="center"/>
              <w:rPr>
                <w:sz w:val="18"/>
                <w:szCs w:val="18"/>
              </w:rPr>
            </w:pPr>
          </w:p>
        </w:tc>
        <w:tc>
          <w:tcPr>
            <w:tcW w:w="141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2249</w:t>
            </w:r>
          </w:p>
        </w:tc>
        <w:tc>
          <w:tcPr>
            <w:tcW w:w="14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6.40</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520" w:type="dxa"/>
            <w:vMerge w:val="continue"/>
            <w:vAlign w:val="center"/>
          </w:tcPr>
          <w:p>
            <w:pPr>
              <w:pStyle w:val="115"/>
              <w:adjustRightInd w:val="0"/>
              <w:snapToGrid w:val="0"/>
              <w:spacing w:line="240" w:lineRule="auto"/>
              <w:ind w:firstLine="0" w:firstLineChars="0"/>
              <w:jc w:val="center"/>
              <w:rPr>
                <w:sz w:val="18"/>
                <w:szCs w:val="18"/>
              </w:rPr>
            </w:pPr>
          </w:p>
        </w:tc>
        <w:tc>
          <w:tcPr>
            <w:tcW w:w="1275"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2016.10.17</w:t>
            </w:r>
          </w:p>
        </w:tc>
        <w:tc>
          <w:tcPr>
            <w:tcW w:w="141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2178</w:t>
            </w:r>
          </w:p>
        </w:tc>
        <w:tc>
          <w:tcPr>
            <w:tcW w:w="14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4.75</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520" w:type="dxa"/>
            <w:vMerge w:val="continue"/>
            <w:vAlign w:val="center"/>
          </w:tcPr>
          <w:p>
            <w:pPr>
              <w:pStyle w:val="115"/>
              <w:adjustRightInd w:val="0"/>
              <w:snapToGrid w:val="0"/>
              <w:spacing w:line="240" w:lineRule="auto"/>
              <w:ind w:firstLine="0" w:firstLineChars="0"/>
              <w:jc w:val="center"/>
              <w:rPr>
                <w:sz w:val="18"/>
                <w:szCs w:val="18"/>
              </w:rPr>
            </w:pPr>
          </w:p>
        </w:tc>
        <w:tc>
          <w:tcPr>
            <w:tcW w:w="1275" w:type="dxa"/>
            <w:vMerge w:val="continue"/>
            <w:vAlign w:val="center"/>
          </w:tcPr>
          <w:p>
            <w:pPr>
              <w:pStyle w:val="115"/>
              <w:adjustRightInd w:val="0"/>
              <w:snapToGrid w:val="0"/>
              <w:spacing w:line="240" w:lineRule="auto"/>
              <w:ind w:firstLine="0" w:firstLineChars="0"/>
              <w:jc w:val="center"/>
              <w:rPr>
                <w:sz w:val="18"/>
                <w:szCs w:val="18"/>
              </w:rPr>
            </w:pPr>
          </w:p>
        </w:tc>
        <w:tc>
          <w:tcPr>
            <w:tcW w:w="141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5</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2295</w:t>
            </w:r>
          </w:p>
        </w:tc>
        <w:tc>
          <w:tcPr>
            <w:tcW w:w="14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7.07</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520" w:type="dxa"/>
            <w:vMerge w:val="continue"/>
            <w:vAlign w:val="center"/>
          </w:tcPr>
          <w:p>
            <w:pPr>
              <w:pStyle w:val="115"/>
              <w:adjustRightInd w:val="0"/>
              <w:snapToGrid w:val="0"/>
              <w:spacing w:line="240" w:lineRule="auto"/>
              <w:ind w:firstLine="0" w:firstLineChars="0"/>
              <w:jc w:val="center"/>
              <w:rPr>
                <w:sz w:val="18"/>
                <w:szCs w:val="18"/>
              </w:rPr>
            </w:pPr>
          </w:p>
        </w:tc>
        <w:tc>
          <w:tcPr>
            <w:tcW w:w="1275" w:type="dxa"/>
            <w:vMerge w:val="continue"/>
            <w:vAlign w:val="center"/>
          </w:tcPr>
          <w:p>
            <w:pPr>
              <w:pStyle w:val="115"/>
              <w:adjustRightInd w:val="0"/>
              <w:snapToGrid w:val="0"/>
              <w:spacing w:line="240" w:lineRule="auto"/>
              <w:ind w:firstLine="0" w:firstLineChars="0"/>
              <w:jc w:val="center"/>
              <w:rPr>
                <w:sz w:val="18"/>
                <w:szCs w:val="18"/>
              </w:rPr>
            </w:pPr>
          </w:p>
        </w:tc>
        <w:tc>
          <w:tcPr>
            <w:tcW w:w="141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2219</w:t>
            </w:r>
          </w:p>
        </w:tc>
        <w:tc>
          <w:tcPr>
            <w:tcW w:w="14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9.44</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0.021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4206"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范围值</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2155~2295</w:t>
            </w:r>
          </w:p>
        </w:tc>
        <w:tc>
          <w:tcPr>
            <w:tcW w:w="14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4.01~9.44</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0.009~0.021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170" w:hRule="atLeast"/>
          <w:jc w:val="center"/>
        </w:trPr>
        <w:tc>
          <w:tcPr>
            <w:tcW w:w="4206"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平均值</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2222</w:t>
            </w:r>
          </w:p>
        </w:tc>
        <w:tc>
          <w:tcPr>
            <w:tcW w:w="14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6.14</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4206"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标准限值（烟囱高度15m）</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4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120</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4206"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达标情况</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4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520"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货车车间喷漆线面漆喷漆3#喷漆室配套净化装置出口</w:t>
            </w:r>
          </w:p>
        </w:tc>
        <w:tc>
          <w:tcPr>
            <w:tcW w:w="1275"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2016.10.16</w:t>
            </w:r>
          </w:p>
        </w:tc>
        <w:tc>
          <w:tcPr>
            <w:tcW w:w="141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47624</w:t>
            </w:r>
          </w:p>
        </w:tc>
        <w:tc>
          <w:tcPr>
            <w:tcW w:w="1434" w:type="dxa"/>
            <w:vAlign w:val="center"/>
          </w:tcPr>
          <w:p>
            <w:pPr>
              <w:pStyle w:val="115"/>
              <w:adjustRightInd w:val="0"/>
              <w:snapToGrid w:val="0"/>
              <w:spacing w:line="240" w:lineRule="auto"/>
              <w:ind w:firstLine="0" w:firstLineChars="0"/>
              <w:jc w:val="center"/>
              <w:rPr>
                <w:sz w:val="18"/>
                <w:szCs w:val="18"/>
              </w:rPr>
            </w:pPr>
            <w:r>
              <w:rPr>
                <w:sz w:val="18"/>
                <w:szCs w:val="18"/>
              </w:rPr>
              <w:t>1.02</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0.049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520" w:type="dxa"/>
            <w:vMerge w:val="continue"/>
            <w:vAlign w:val="center"/>
          </w:tcPr>
          <w:p>
            <w:pPr>
              <w:pStyle w:val="115"/>
              <w:adjustRightInd w:val="0"/>
              <w:snapToGrid w:val="0"/>
              <w:spacing w:line="240" w:lineRule="auto"/>
              <w:ind w:firstLine="0" w:firstLineChars="0"/>
              <w:jc w:val="center"/>
              <w:rPr>
                <w:sz w:val="18"/>
                <w:szCs w:val="18"/>
              </w:rPr>
            </w:pPr>
          </w:p>
        </w:tc>
        <w:tc>
          <w:tcPr>
            <w:tcW w:w="1275" w:type="dxa"/>
            <w:vMerge w:val="continue"/>
            <w:vAlign w:val="center"/>
          </w:tcPr>
          <w:p>
            <w:pPr>
              <w:pStyle w:val="115"/>
              <w:adjustRightInd w:val="0"/>
              <w:snapToGrid w:val="0"/>
              <w:spacing w:line="240" w:lineRule="auto"/>
              <w:ind w:firstLine="0" w:firstLineChars="0"/>
              <w:jc w:val="center"/>
              <w:rPr>
                <w:sz w:val="18"/>
                <w:szCs w:val="18"/>
              </w:rPr>
            </w:pPr>
          </w:p>
        </w:tc>
        <w:tc>
          <w:tcPr>
            <w:tcW w:w="141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48338</w:t>
            </w:r>
          </w:p>
        </w:tc>
        <w:tc>
          <w:tcPr>
            <w:tcW w:w="1434" w:type="dxa"/>
            <w:vAlign w:val="center"/>
          </w:tcPr>
          <w:p>
            <w:pPr>
              <w:pStyle w:val="115"/>
              <w:adjustRightInd w:val="0"/>
              <w:snapToGrid w:val="0"/>
              <w:spacing w:line="240" w:lineRule="auto"/>
              <w:ind w:firstLine="0" w:firstLineChars="0"/>
              <w:jc w:val="center"/>
              <w:rPr>
                <w:sz w:val="18"/>
                <w:szCs w:val="18"/>
              </w:rPr>
            </w:pPr>
            <w:r>
              <w:rPr>
                <w:sz w:val="18"/>
                <w:szCs w:val="18"/>
              </w:rPr>
              <w:t>2.57</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0.124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520" w:type="dxa"/>
            <w:vMerge w:val="continue"/>
            <w:vAlign w:val="center"/>
          </w:tcPr>
          <w:p>
            <w:pPr>
              <w:pStyle w:val="115"/>
              <w:adjustRightInd w:val="0"/>
              <w:snapToGrid w:val="0"/>
              <w:spacing w:line="240" w:lineRule="auto"/>
              <w:ind w:firstLine="0" w:firstLineChars="0"/>
              <w:jc w:val="center"/>
              <w:rPr>
                <w:sz w:val="18"/>
                <w:szCs w:val="18"/>
              </w:rPr>
            </w:pPr>
          </w:p>
        </w:tc>
        <w:tc>
          <w:tcPr>
            <w:tcW w:w="1275" w:type="dxa"/>
            <w:vMerge w:val="continue"/>
            <w:vAlign w:val="center"/>
          </w:tcPr>
          <w:p>
            <w:pPr>
              <w:pStyle w:val="115"/>
              <w:adjustRightInd w:val="0"/>
              <w:snapToGrid w:val="0"/>
              <w:spacing w:line="240" w:lineRule="auto"/>
              <w:ind w:firstLine="0" w:firstLineChars="0"/>
              <w:jc w:val="center"/>
              <w:rPr>
                <w:sz w:val="18"/>
                <w:szCs w:val="18"/>
              </w:rPr>
            </w:pPr>
          </w:p>
        </w:tc>
        <w:tc>
          <w:tcPr>
            <w:tcW w:w="141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48586</w:t>
            </w:r>
          </w:p>
        </w:tc>
        <w:tc>
          <w:tcPr>
            <w:tcW w:w="1434" w:type="dxa"/>
            <w:vAlign w:val="center"/>
          </w:tcPr>
          <w:p>
            <w:pPr>
              <w:pStyle w:val="115"/>
              <w:adjustRightInd w:val="0"/>
              <w:snapToGrid w:val="0"/>
              <w:spacing w:line="240" w:lineRule="auto"/>
              <w:ind w:firstLine="0" w:firstLineChars="0"/>
              <w:jc w:val="center"/>
              <w:rPr>
                <w:sz w:val="18"/>
                <w:szCs w:val="18"/>
              </w:rPr>
            </w:pPr>
            <w:r>
              <w:rPr>
                <w:sz w:val="18"/>
                <w:szCs w:val="18"/>
              </w:rPr>
              <w:t>2.23</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0.108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170" w:hRule="atLeast"/>
          <w:jc w:val="center"/>
        </w:trPr>
        <w:tc>
          <w:tcPr>
            <w:tcW w:w="1520" w:type="dxa"/>
            <w:vMerge w:val="continue"/>
            <w:vAlign w:val="center"/>
          </w:tcPr>
          <w:p>
            <w:pPr>
              <w:pStyle w:val="115"/>
              <w:adjustRightInd w:val="0"/>
              <w:snapToGrid w:val="0"/>
              <w:spacing w:line="240" w:lineRule="auto"/>
              <w:ind w:firstLine="0" w:firstLineChars="0"/>
              <w:jc w:val="center"/>
              <w:rPr>
                <w:sz w:val="18"/>
                <w:szCs w:val="18"/>
              </w:rPr>
            </w:pPr>
          </w:p>
        </w:tc>
        <w:tc>
          <w:tcPr>
            <w:tcW w:w="1275"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2016.10.17</w:t>
            </w:r>
          </w:p>
        </w:tc>
        <w:tc>
          <w:tcPr>
            <w:tcW w:w="141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47263</w:t>
            </w:r>
          </w:p>
        </w:tc>
        <w:tc>
          <w:tcPr>
            <w:tcW w:w="1434" w:type="dxa"/>
            <w:vAlign w:val="center"/>
          </w:tcPr>
          <w:p>
            <w:pPr>
              <w:pStyle w:val="115"/>
              <w:adjustRightInd w:val="0"/>
              <w:snapToGrid w:val="0"/>
              <w:spacing w:line="240" w:lineRule="auto"/>
              <w:ind w:firstLine="0" w:firstLineChars="0"/>
              <w:jc w:val="center"/>
              <w:rPr>
                <w:sz w:val="18"/>
                <w:szCs w:val="18"/>
              </w:rPr>
            </w:pPr>
            <w:r>
              <w:rPr>
                <w:sz w:val="18"/>
                <w:szCs w:val="18"/>
              </w:rPr>
              <w:t>1.26</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0.060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520" w:type="dxa"/>
            <w:vMerge w:val="continue"/>
            <w:vAlign w:val="center"/>
          </w:tcPr>
          <w:p>
            <w:pPr>
              <w:pStyle w:val="115"/>
              <w:adjustRightInd w:val="0"/>
              <w:snapToGrid w:val="0"/>
              <w:spacing w:line="240" w:lineRule="auto"/>
              <w:ind w:firstLine="0" w:firstLineChars="0"/>
              <w:jc w:val="center"/>
              <w:rPr>
                <w:sz w:val="18"/>
                <w:szCs w:val="18"/>
              </w:rPr>
            </w:pPr>
          </w:p>
        </w:tc>
        <w:tc>
          <w:tcPr>
            <w:tcW w:w="1275" w:type="dxa"/>
            <w:vMerge w:val="continue"/>
            <w:vAlign w:val="center"/>
          </w:tcPr>
          <w:p>
            <w:pPr>
              <w:pStyle w:val="115"/>
              <w:adjustRightInd w:val="0"/>
              <w:snapToGrid w:val="0"/>
              <w:spacing w:line="240" w:lineRule="auto"/>
              <w:ind w:firstLine="0" w:firstLineChars="0"/>
              <w:jc w:val="center"/>
              <w:rPr>
                <w:sz w:val="18"/>
                <w:szCs w:val="18"/>
              </w:rPr>
            </w:pPr>
          </w:p>
        </w:tc>
        <w:tc>
          <w:tcPr>
            <w:tcW w:w="141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5</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48574</w:t>
            </w:r>
          </w:p>
        </w:tc>
        <w:tc>
          <w:tcPr>
            <w:tcW w:w="1434" w:type="dxa"/>
            <w:vAlign w:val="center"/>
          </w:tcPr>
          <w:p>
            <w:pPr>
              <w:pStyle w:val="115"/>
              <w:adjustRightInd w:val="0"/>
              <w:snapToGrid w:val="0"/>
              <w:spacing w:line="240" w:lineRule="auto"/>
              <w:ind w:firstLine="0" w:firstLineChars="0"/>
              <w:jc w:val="center"/>
              <w:rPr>
                <w:sz w:val="18"/>
                <w:szCs w:val="18"/>
              </w:rPr>
            </w:pPr>
            <w:r>
              <w:rPr>
                <w:sz w:val="18"/>
                <w:szCs w:val="18"/>
              </w:rPr>
              <w:t>1.34</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0.065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520" w:type="dxa"/>
            <w:vMerge w:val="continue"/>
            <w:vAlign w:val="center"/>
          </w:tcPr>
          <w:p>
            <w:pPr>
              <w:pStyle w:val="115"/>
              <w:adjustRightInd w:val="0"/>
              <w:snapToGrid w:val="0"/>
              <w:spacing w:line="240" w:lineRule="auto"/>
              <w:ind w:firstLine="0" w:firstLineChars="0"/>
              <w:jc w:val="center"/>
              <w:rPr>
                <w:sz w:val="18"/>
                <w:szCs w:val="18"/>
              </w:rPr>
            </w:pPr>
          </w:p>
        </w:tc>
        <w:tc>
          <w:tcPr>
            <w:tcW w:w="1275" w:type="dxa"/>
            <w:vMerge w:val="continue"/>
            <w:vAlign w:val="center"/>
          </w:tcPr>
          <w:p>
            <w:pPr>
              <w:pStyle w:val="115"/>
              <w:adjustRightInd w:val="0"/>
              <w:snapToGrid w:val="0"/>
              <w:spacing w:line="240" w:lineRule="auto"/>
              <w:ind w:firstLine="0" w:firstLineChars="0"/>
              <w:jc w:val="center"/>
              <w:rPr>
                <w:sz w:val="18"/>
                <w:szCs w:val="18"/>
              </w:rPr>
            </w:pPr>
          </w:p>
        </w:tc>
        <w:tc>
          <w:tcPr>
            <w:tcW w:w="141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47229</w:t>
            </w:r>
          </w:p>
        </w:tc>
        <w:tc>
          <w:tcPr>
            <w:tcW w:w="1434" w:type="dxa"/>
            <w:vAlign w:val="center"/>
          </w:tcPr>
          <w:p>
            <w:pPr>
              <w:pStyle w:val="115"/>
              <w:adjustRightInd w:val="0"/>
              <w:snapToGrid w:val="0"/>
              <w:spacing w:line="240" w:lineRule="auto"/>
              <w:ind w:firstLine="0" w:firstLineChars="0"/>
              <w:jc w:val="center"/>
              <w:rPr>
                <w:sz w:val="18"/>
                <w:szCs w:val="18"/>
              </w:rPr>
            </w:pPr>
            <w:r>
              <w:rPr>
                <w:sz w:val="18"/>
                <w:szCs w:val="18"/>
              </w:rPr>
              <w:t>1.35</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0.064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4206"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范围值</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47229~48586</w:t>
            </w:r>
          </w:p>
        </w:tc>
        <w:tc>
          <w:tcPr>
            <w:tcW w:w="14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1.02~2.57</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0.049~0.124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4206"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平均值</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47936</w:t>
            </w:r>
          </w:p>
        </w:tc>
        <w:tc>
          <w:tcPr>
            <w:tcW w:w="14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1.63</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0.078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4206"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标准限值（烟囱高度15m）</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4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120</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170" w:hRule="atLeast"/>
          <w:jc w:val="center"/>
        </w:trPr>
        <w:tc>
          <w:tcPr>
            <w:tcW w:w="4206"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达标情况</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4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520"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货车车间喷漆线面漆喷漆4#喷漆室配套净化装置出口</w:t>
            </w:r>
          </w:p>
        </w:tc>
        <w:tc>
          <w:tcPr>
            <w:tcW w:w="1275"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2016.10.16</w:t>
            </w:r>
          </w:p>
        </w:tc>
        <w:tc>
          <w:tcPr>
            <w:tcW w:w="141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46372</w:t>
            </w:r>
          </w:p>
        </w:tc>
        <w:tc>
          <w:tcPr>
            <w:tcW w:w="1434" w:type="dxa"/>
            <w:vAlign w:val="center"/>
          </w:tcPr>
          <w:p>
            <w:pPr>
              <w:pStyle w:val="115"/>
              <w:adjustRightInd w:val="0"/>
              <w:snapToGrid w:val="0"/>
              <w:spacing w:line="240" w:lineRule="auto"/>
              <w:ind w:firstLine="0" w:firstLineChars="0"/>
              <w:jc w:val="center"/>
              <w:rPr>
                <w:sz w:val="18"/>
                <w:szCs w:val="18"/>
              </w:rPr>
            </w:pPr>
            <w:r>
              <w:rPr>
                <w:sz w:val="18"/>
                <w:szCs w:val="18"/>
              </w:rPr>
              <w:t>3.17</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0.147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520" w:type="dxa"/>
            <w:vMerge w:val="continue"/>
            <w:vAlign w:val="center"/>
          </w:tcPr>
          <w:p>
            <w:pPr>
              <w:pStyle w:val="115"/>
              <w:adjustRightInd w:val="0"/>
              <w:snapToGrid w:val="0"/>
              <w:spacing w:line="240" w:lineRule="auto"/>
              <w:ind w:firstLine="0" w:firstLineChars="0"/>
              <w:jc w:val="center"/>
              <w:rPr>
                <w:sz w:val="18"/>
                <w:szCs w:val="18"/>
              </w:rPr>
            </w:pPr>
          </w:p>
        </w:tc>
        <w:tc>
          <w:tcPr>
            <w:tcW w:w="1275" w:type="dxa"/>
            <w:vMerge w:val="continue"/>
            <w:vAlign w:val="center"/>
          </w:tcPr>
          <w:p>
            <w:pPr>
              <w:pStyle w:val="115"/>
              <w:adjustRightInd w:val="0"/>
              <w:snapToGrid w:val="0"/>
              <w:spacing w:line="240" w:lineRule="auto"/>
              <w:ind w:firstLine="0" w:firstLineChars="0"/>
              <w:jc w:val="center"/>
              <w:rPr>
                <w:sz w:val="18"/>
                <w:szCs w:val="18"/>
              </w:rPr>
            </w:pPr>
          </w:p>
        </w:tc>
        <w:tc>
          <w:tcPr>
            <w:tcW w:w="141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47488</w:t>
            </w:r>
          </w:p>
        </w:tc>
        <w:tc>
          <w:tcPr>
            <w:tcW w:w="1434" w:type="dxa"/>
            <w:vAlign w:val="center"/>
          </w:tcPr>
          <w:p>
            <w:pPr>
              <w:pStyle w:val="115"/>
              <w:adjustRightInd w:val="0"/>
              <w:snapToGrid w:val="0"/>
              <w:spacing w:line="240" w:lineRule="auto"/>
              <w:ind w:firstLine="0" w:firstLineChars="0"/>
              <w:jc w:val="center"/>
              <w:rPr>
                <w:sz w:val="18"/>
                <w:szCs w:val="18"/>
              </w:rPr>
            </w:pPr>
            <w:r>
              <w:rPr>
                <w:sz w:val="18"/>
                <w:szCs w:val="18"/>
              </w:rPr>
              <w:t>1.06</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0.050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520" w:type="dxa"/>
            <w:vMerge w:val="continue"/>
            <w:vAlign w:val="center"/>
          </w:tcPr>
          <w:p>
            <w:pPr>
              <w:pStyle w:val="115"/>
              <w:adjustRightInd w:val="0"/>
              <w:snapToGrid w:val="0"/>
              <w:spacing w:line="240" w:lineRule="auto"/>
              <w:ind w:firstLine="0" w:firstLineChars="0"/>
              <w:jc w:val="center"/>
              <w:rPr>
                <w:sz w:val="18"/>
                <w:szCs w:val="18"/>
              </w:rPr>
            </w:pPr>
          </w:p>
        </w:tc>
        <w:tc>
          <w:tcPr>
            <w:tcW w:w="1275" w:type="dxa"/>
            <w:vMerge w:val="continue"/>
            <w:vAlign w:val="center"/>
          </w:tcPr>
          <w:p>
            <w:pPr>
              <w:pStyle w:val="115"/>
              <w:adjustRightInd w:val="0"/>
              <w:snapToGrid w:val="0"/>
              <w:spacing w:line="240" w:lineRule="auto"/>
              <w:ind w:firstLine="0" w:firstLineChars="0"/>
              <w:jc w:val="center"/>
              <w:rPr>
                <w:sz w:val="18"/>
                <w:szCs w:val="18"/>
              </w:rPr>
            </w:pPr>
          </w:p>
        </w:tc>
        <w:tc>
          <w:tcPr>
            <w:tcW w:w="141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46587</w:t>
            </w:r>
          </w:p>
        </w:tc>
        <w:tc>
          <w:tcPr>
            <w:tcW w:w="1434" w:type="dxa"/>
            <w:vAlign w:val="center"/>
          </w:tcPr>
          <w:p>
            <w:pPr>
              <w:pStyle w:val="115"/>
              <w:adjustRightInd w:val="0"/>
              <w:snapToGrid w:val="0"/>
              <w:spacing w:line="240" w:lineRule="auto"/>
              <w:ind w:firstLine="0" w:firstLineChars="0"/>
              <w:jc w:val="center"/>
              <w:rPr>
                <w:sz w:val="18"/>
                <w:szCs w:val="18"/>
              </w:rPr>
            </w:pPr>
            <w:r>
              <w:rPr>
                <w:sz w:val="18"/>
                <w:szCs w:val="18"/>
              </w:rPr>
              <w:t>3.51</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0.164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520" w:type="dxa"/>
            <w:vMerge w:val="continue"/>
            <w:vAlign w:val="center"/>
          </w:tcPr>
          <w:p>
            <w:pPr>
              <w:pStyle w:val="115"/>
              <w:adjustRightInd w:val="0"/>
              <w:snapToGrid w:val="0"/>
              <w:spacing w:line="240" w:lineRule="auto"/>
              <w:ind w:firstLine="0" w:firstLineChars="0"/>
              <w:jc w:val="center"/>
              <w:rPr>
                <w:sz w:val="18"/>
                <w:szCs w:val="18"/>
              </w:rPr>
            </w:pPr>
          </w:p>
        </w:tc>
        <w:tc>
          <w:tcPr>
            <w:tcW w:w="1275"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2016.10.17</w:t>
            </w:r>
          </w:p>
        </w:tc>
        <w:tc>
          <w:tcPr>
            <w:tcW w:w="141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47269</w:t>
            </w:r>
          </w:p>
        </w:tc>
        <w:tc>
          <w:tcPr>
            <w:tcW w:w="1434" w:type="dxa"/>
            <w:vAlign w:val="center"/>
          </w:tcPr>
          <w:p>
            <w:pPr>
              <w:pStyle w:val="115"/>
              <w:adjustRightInd w:val="0"/>
              <w:snapToGrid w:val="0"/>
              <w:spacing w:line="240" w:lineRule="auto"/>
              <w:ind w:firstLine="0" w:firstLineChars="0"/>
              <w:jc w:val="center"/>
              <w:rPr>
                <w:sz w:val="18"/>
                <w:szCs w:val="18"/>
              </w:rPr>
            </w:pPr>
            <w:r>
              <w:rPr>
                <w:sz w:val="18"/>
                <w:szCs w:val="18"/>
              </w:rPr>
              <w:t>1.90</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0.090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1520" w:type="dxa"/>
            <w:vMerge w:val="continue"/>
            <w:vAlign w:val="center"/>
          </w:tcPr>
          <w:p>
            <w:pPr>
              <w:pStyle w:val="115"/>
              <w:adjustRightInd w:val="0"/>
              <w:snapToGrid w:val="0"/>
              <w:spacing w:line="240" w:lineRule="auto"/>
              <w:ind w:firstLine="0" w:firstLineChars="0"/>
              <w:jc w:val="center"/>
              <w:rPr>
                <w:sz w:val="18"/>
                <w:szCs w:val="18"/>
              </w:rPr>
            </w:pPr>
          </w:p>
        </w:tc>
        <w:tc>
          <w:tcPr>
            <w:tcW w:w="1275" w:type="dxa"/>
            <w:vMerge w:val="continue"/>
            <w:vAlign w:val="center"/>
          </w:tcPr>
          <w:p>
            <w:pPr>
              <w:pStyle w:val="115"/>
              <w:adjustRightInd w:val="0"/>
              <w:snapToGrid w:val="0"/>
              <w:spacing w:line="240" w:lineRule="auto"/>
              <w:ind w:firstLine="0" w:firstLineChars="0"/>
              <w:jc w:val="center"/>
              <w:rPr>
                <w:sz w:val="18"/>
                <w:szCs w:val="18"/>
              </w:rPr>
            </w:pPr>
          </w:p>
        </w:tc>
        <w:tc>
          <w:tcPr>
            <w:tcW w:w="141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5</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46745</w:t>
            </w:r>
          </w:p>
        </w:tc>
        <w:tc>
          <w:tcPr>
            <w:tcW w:w="1434" w:type="dxa"/>
            <w:vAlign w:val="center"/>
          </w:tcPr>
          <w:p>
            <w:pPr>
              <w:pStyle w:val="115"/>
              <w:adjustRightInd w:val="0"/>
              <w:snapToGrid w:val="0"/>
              <w:spacing w:line="240" w:lineRule="auto"/>
              <w:ind w:firstLine="0" w:firstLineChars="0"/>
              <w:jc w:val="center"/>
              <w:rPr>
                <w:sz w:val="18"/>
                <w:szCs w:val="18"/>
              </w:rPr>
            </w:pPr>
            <w:r>
              <w:rPr>
                <w:sz w:val="18"/>
                <w:szCs w:val="18"/>
              </w:rPr>
              <w:t>1.80</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0.084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170" w:hRule="atLeast"/>
          <w:jc w:val="center"/>
        </w:trPr>
        <w:tc>
          <w:tcPr>
            <w:tcW w:w="1520" w:type="dxa"/>
            <w:vMerge w:val="continue"/>
            <w:vAlign w:val="center"/>
          </w:tcPr>
          <w:p>
            <w:pPr>
              <w:pStyle w:val="115"/>
              <w:adjustRightInd w:val="0"/>
              <w:snapToGrid w:val="0"/>
              <w:spacing w:line="240" w:lineRule="auto"/>
              <w:ind w:firstLine="0" w:firstLineChars="0"/>
              <w:jc w:val="center"/>
              <w:rPr>
                <w:sz w:val="18"/>
                <w:szCs w:val="18"/>
              </w:rPr>
            </w:pPr>
          </w:p>
        </w:tc>
        <w:tc>
          <w:tcPr>
            <w:tcW w:w="1275" w:type="dxa"/>
            <w:vMerge w:val="continue"/>
            <w:vAlign w:val="center"/>
          </w:tcPr>
          <w:p>
            <w:pPr>
              <w:pStyle w:val="115"/>
              <w:adjustRightInd w:val="0"/>
              <w:snapToGrid w:val="0"/>
              <w:spacing w:line="240" w:lineRule="auto"/>
              <w:ind w:firstLine="0" w:firstLineChars="0"/>
              <w:jc w:val="center"/>
              <w:rPr>
                <w:sz w:val="18"/>
                <w:szCs w:val="18"/>
              </w:rPr>
            </w:pPr>
          </w:p>
        </w:tc>
        <w:tc>
          <w:tcPr>
            <w:tcW w:w="141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47273</w:t>
            </w:r>
          </w:p>
        </w:tc>
        <w:tc>
          <w:tcPr>
            <w:tcW w:w="1434" w:type="dxa"/>
            <w:vAlign w:val="center"/>
          </w:tcPr>
          <w:p>
            <w:pPr>
              <w:pStyle w:val="115"/>
              <w:adjustRightInd w:val="0"/>
              <w:snapToGrid w:val="0"/>
              <w:spacing w:line="240" w:lineRule="auto"/>
              <w:ind w:firstLine="0" w:firstLineChars="0"/>
              <w:jc w:val="center"/>
              <w:rPr>
                <w:sz w:val="18"/>
                <w:szCs w:val="18"/>
              </w:rPr>
            </w:pPr>
            <w:r>
              <w:rPr>
                <w:sz w:val="18"/>
                <w:szCs w:val="18"/>
              </w:rPr>
              <w:t>6.24</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0.295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4206"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范围值</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46372~47488</w:t>
            </w:r>
          </w:p>
        </w:tc>
        <w:tc>
          <w:tcPr>
            <w:tcW w:w="14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1.06~6.24</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0.050~0.295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4206"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平均值</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46956</w:t>
            </w:r>
          </w:p>
        </w:tc>
        <w:tc>
          <w:tcPr>
            <w:tcW w:w="14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2.95</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0.138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4206"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标准限值（烟囱高度15m）</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4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120</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70" w:hRule="atLeast"/>
          <w:jc w:val="center"/>
        </w:trPr>
        <w:tc>
          <w:tcPr>
            <w:tcW w:w="4206"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达标情况</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4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r>
    </w:tbl>
    <w:p>
      <w:pPr>
        <w:spacing w:line="240" w:lineRule="auto"/>
        <w:ind w:firstLine="0" w:firstLineChars="0"/>
        <w:jc w:val="left"/>
        <w:rPr>
          <w:sz w:val="18"/>
          <w:szCs w:val="18"/>
        </w:rPr>
      </w:pPr>
      <w:r>
        <w:rPr>
          <w:rFonts w:hint="eastAsia"/>
          <w:sz w:val="18"/>
          <w:szCs w:val="18"/>
        </w:rPr>
        <w:t>注：货车喷漆线采用水性漆，不对苯系物进行监测。非甲烷总烃数据结果由山西嘉誉检测科技有限公司提供。</w:t>
      </w:r>
    </w:p>
    <w:p>
      <w:pPr>
        <w:adjustRightInd w:val="0"/>
        <w:snapToGrid w:val="0"/>
        <w:spacing w:line="240" w:lineRule="auto"/>
        <w:ind w:firstLine="0" w:firstLineChars="0"/>
        <w:jc w:val="center"/>
        <w:rPr>
          <w:rFonts w:hAnsi="宋体"/>
          <w:b/>
          <w:sz w:val="21"/>
          <w:szCs w:val="21"/>
        </w:rPr>
      </w:pPr>
      <w:r>
        <w:rPr>
          <w:rFonts w:hint="eastAsia" w:hAnsi="宋体"/>
          <w:b/>
          <w:sz w:val="21"/>
          <w:szCs w:val="21"/>
        </w:rPr>
        <w:t>表8.5  油漆烘干工序大气污染源排放监测结果一览表</w:t>
      </w:r>
      <w:r>
        <w:rPr>
          <w:rFonts w:hint="eastAsia" w:hAnsi="宋体"/>
          <w:b/>
          <w:sz w:val="21"/>
          <w:szCs w:val="21"/>
        </w:rPr>
        <w:tab/>
      </w:r>
      <w:r>
        <w:rPr>
          <w:rFonts w:hint="eastAsia" w:hAnsi="宋体"/>
          <w:b/>
          <w:sz w:val="21"/>
          <w:szCs w:val="21"/>
        </w:rPr>
        <w:t>（续）</w:t>
      </w:r>
    </w:p>
    <w:tbl>
      <w:tblPr>
        <w:tblStyle w:val="48"/>
        <w:tblW w:w="8720"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520"/>
        <w:gridCol w:w="1275"/>
        <w:gridCol w:w="1411"/>
        <w:gridCol w:w="1699"/>
        <w:gridCol w:w="1434"/>
        <w:gridCol w:w="1381"/>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1520" w:type="dxa"/>
            <w:vMerge w:val="restart"/>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监测点位</w:t>
            </w:r>
          </w:p>
        </w:tc>
        <w:tc>
          <w:tcPr>
            <w:tcW w:w="1275" w:type="dxa"/>
            <w:vMerge w:val="restart"/>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监测时间</w:t>
            </w:r>
          </w:p>
        </w:tc>
        <w:tc>
          <w:tcPr>
            <w:tcW w:w="1411" w:type="dxa"/>
            <w:vMerge w:val="restart"/>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频次</w:t>
            </w:r>
          </w:p>
        </w:tc>
        <w:tc>
          <w:tcPr>
            <w:tcW w:w="1699" w:type="dxa"/>
            <w:vMerge w:val="restart"/>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标态排气量（Nm</w:t>
            </w:r>
            <w:r>
              <w:rPr>
                <w:rFonts w:hint="eastAsia"/>
                <w:b/>
                <w:bCs/>
                <w:snapToGrid/>
                <w:kern w:val="2"/>
                <w:sz w:val="18"/>
                <w:szCs w:val="18"/>
                <w:vertAlign w:val="superscript"/>
              </w:rPr>
              <w:t>3</w:t>
            </w:r>
            <w:r>
              <w:rPr>
                <w:rFonts w:hint="eastAsia"/>
                <w:b/>
                <w:bCs/>
                <w:snapToGrid/>
                <w:kern w:val="2"/>
                <w:sz w:val="18"/>
                <w:szCs w:val="18"/>
              </w:rPr>
              <w:t>/h）</w:t>
            </w:r>
          </w:p>
        </w:tc>
        <w:tc>
          <w:tcPr>
            <w:tcW w:w="2815" w:type="dxa"/>
            <w:gridSpan w:val="2"/>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非甲烷总烃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1520" w:type="dxa"/>
            <w:vMerge w:val="continue"/>
            <w:vAlign w:val="center"/>
          </w:tcPr>
          <w:p>
            <w:pPr>
              <w:pStyle w:val="114"/>
              <w:snapToGrid w:val="0"/>
              <w:spacing w:line="240" w:lineRule="auto"/>
              <w:ind w:firstLine="0" w:firstLineChars="0"/>
              <w:rPr>
                <w:b/>
                <w:bCs/>
                <w:snapToGrid/>
                <w:kern w:val="2"/>
                <w:sz w:val="18"/>
                <w:szCs w:val="18"/>
              </w:rPr>
            </w:pPr>
          </w:p>
        </w:tc>
        <w:tc>
          <w:tcPr>
            <w:tcW w:w="1275" w:type="dxa"/>
            <w:vMerge w:val="continue"/>
            <w:vAlign w:val="center"/>
          </w:tcPr>
          <w:p>
            <w:pPr>
              <w:pStyle w:val="114"/>
              <w:snapToGrid w:val="0"/>
              <w:spacing w:line="240" w:lineRule="auto"/>
              <w:ind w:firstLine="0" w:firstLineChars="0"/>
              <w:rPr>
                <w:b/>
                <w:bCs/>
                <w:snapToGrid/>
                <w:kern w:val="2"/>
                <w:sz w:val="18"/>
                <w:szCs w:val="18"/>
              </w:rPr>
            </w:pPr>
          </w:p>
        </w:tc>
        <w:tc>
          <w:tcPr>
            <w:tcW w:w="1411" w:type="dxa"/>
            <w:vMerge w:val="continue"/>
            <w:vAlign w:val="center"/>
          </w:tcPr>
          <w:p>
            <w:pPr>
              <w:pStyle w:val="114"/>
              <w:snapToGrid w:val="0"/>
              <w:spacing w:line="240" w:lineRule="auto"/>
              <w:ind w:firstLine="0" w:firstLineChars="0"/>
              <w:rPr>
                <w:b/>
                <w:bCs/>
                <w:snapToGrid/>
                <w:kern w:val="2"/>
                <w:sz w:val="18"/>
                <w:szCs w:val="18"/>
              </w:rPr>
            </w:pPr>
          </w:p>
        </w:tc>
        <w:tc>
          <w:tcPr>
            <w:tcW w:w="1699" w:type="dxa"/>
            <w:vMerge w:val="continue"/>
            <w:vAlign w:val="center"/>
          </w:tcPr>
          <w:p>
            <w:pPr>
              <w:pStyle w:val="114"/>
              <w:snapToGrid w:val="0"/>
              <w:spacing w:line="240" w:lineRule="auto"/>
              <w:ind w:firstLine="0" w:firstLineChars="0"/>
              <w:rPr>
                <w:b/>
                <w:bCs/>
                <w:snapToGrid/>
                <w:kern w:val="2"/>
                <w:sz w:val="18"/>
                <w:szCs w:val="18"/>
              </w:rPr>
            </w:pPr>
          </w:p>
        </w:tc>
        <w:tc>
          <w:tcPr>
            <w:tcW w:w="1434" w:type="dxa"/>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排放浓度</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（mg/m</w:t>
            </w:r>
            <w:r>
              <w:rPr>
                <w:rFonts w:hint="eastAsia"/>
                <w:b/>
                <w:bCs/>
                <w:snapToGrid/>
                <w:kern w:val="2"/>
                <w:sz w:val="18"/>
                <w:szCs w:val="18"/>
                <w:vertAlign w:val="superscript"/>
              </w:rPr>
              <w:t>3</w:t>
            </w:r>
            <w:r>
              <w:rPr>
                <w:rFonts w:hint="eastAsia"/>
                <w:b/>
                <w:bCs/>
                <w:snapToGrid/>
                <w:kern w:val="2"/>
                <w:sz w:val="18"/>
                <w:szCs w:val="18"/>
              </w:rPr>
              <w:t>）</w:t>
            </w:r>
          </w:p>
        </w:tc>
        <w:tc>
          <w:tcPr>
            <w:tcW w:w="1381" w:type="dxa"/>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排放速率</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（kg/h）</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1520"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货车车间喷漆线面漆喷漆2#烘干室配套净化装置出口</w:t>
            </w:r>
          </w:p>
        </w:tc>
        <w:tc>
          <w:tcPr>
            <w:tcW w:w="1275"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2016.10.16</w:t>
            </w:r>
          </w:p>
        </w:tc>
        <w:tc>
          <w:tcPr>
            <w:tcW w:w="141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2048</w:t>
            </w:r>
          </w:p>
        </w:tc>
        <w:tc>
          <w:tcPr>
            <w:tcW w:w="14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8.40</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1520" w:type="dxa"/>
            <w:vMerge w:val="continue"/>
            <w:vAlign w:val="center"/>
          </w:tcPr>
          <w:p>
            <w:pPr>
              <w:pStyle w:val="115"/>
              <w:adjustRightInd w:val="0"/>
              <w:snapToGrid w:val="0"/>
              <w:spacing w:line="240" w:lineRule="auto"/>
              <w:ind w:firstLine="0" w:firstLineChars="0"/>
              <w:jc w:val="center"/>
              <w:rPr>
                <w:sz w:val="18"/>
                <w:szCs w:val="18"/>
              </w:rPr>
            </w:pPr>
          </w:p>
        </w:tc>
        <w:tc>
          <w:tcPr>
            <w:tcW w:w="1275" w:type="dxa"/>
            <w:vMerge w:val="continue"/>
            <w:vAlign w:val="center"/>
          </w:tcPr>
          <w:p>
            <w:pPr>
              <w:pStyle w:val="115"/>
              <w:adjustRightInd w:val="0"/>
              <w:snapToGrid w:val="0"/>
              <w:spacing w:line="240" w:lineRule="auto"/>
              <w:ind w:firstLine="0" w:firstLineChars="0"/>
              <w:jc w:val="center"/>
              <w:rPr>
                <w:sz w:val="18"/>
                <w:szCs w:val="18"/>
              </w:rPr>
            </w:pPr>
          </w:p>
        </w:tc>
        <w:tc>
          <w:tcPr>
            <w:tcW w:w="141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2125</w:t>
            </w:r>
          </w:p>
        </w:tc>
        <w:tc>
          <w:tcPr>
            <w:tcW w:w="14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5.72</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1520" w:type="dxa"/>
            <w:vMerge w:val="continue"/>
            <w:vAlign w:val="center"/>
          </w:tcPr>
          <w:p>
            <w:pPr>
              <w:pStyle w:val="115"/>
              <w:adjustRightInd w:val="0"/>
              <w:snapToGrid w:val="0"/>
              <w:spacing w:line="240" w:lineRule="auto"/>
              <w:ind w:firstLine="0" w:firstLineChars="0"/>
              <w:jc w:val="center"/>
              <w:rPr>
                <w:sz w:val="18"/>
                <w:szCs w:val="18"/>
              </w:rPr>
            </w:pPr>
          </w:p>
        </w:tc>
        <w:tc>
          <w:tcPr>
            <w:tcW w:w="1275" w:type="dxa"/>
            <w:vMerge w:val="continue"/>
            <w:vAlign w:val="center"/>
          </w:tcPr>
          <w:p>
            <w:pPr>
              <w:pStyle w:val="115"/>
              <w:adjustRightInd w:val="0"/>
              <w:snapToGrid w:val="0"/>
              <w:spacing w:line="240" w:lineRule="auto"/>
              <w:ind w:firstLine="0" w:firstLineChars="0"/>
              <w:jc w:val="center"/>
              <w:rPr>
                <w:sz w:val="18"/>
                <w:szCs w:val="18"/>
              </w:rPr>
            </w:pPr>
          </w:p>
        </w:tc>
        <w:tc>
          <w:tcPr>
            <w:tcW w:w="141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2134</w:t>
            </w:r>
          </w:p>
        </w:tc>
        <w:tc>
          <w:tcPr>
            <w:tcW w:w="14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6.29</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340" w:hRule="atLeast"/>
          <w:jc w:val="center"/>
        </w:trPr>
        <w:tc>
          <w:tcPr>
            <w:tcW w:w="1520" w:type="dxa"/>
            <w:vMerge w:val="continue"/>
            <w:vAlign w:val="center"/>
          </w:tcPr>
          <w:p>
            <w:pPr>
              <w:pStyle w:val="115"/>
              <w:adjustRightInd w:val="0"/>
              <w:snapToGrid w:val="0"/>
              <w:spacing w:line="240" w:lineRule="auto"/>
              <w:ind w:firstLine="0" w:firstLineChars="0"/>
              <w:jc w:val="center"/>
              <w:rPr>
                <w:sz w:val="18"/>
                <w:szCs w:val="18"/>
              </w:rPr>
            </w:pPr>
          </w:p>
        </w:tc>
        <w:tc>
          <w:tcPr>
            <w:tcW w:w="1275"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2016.10.17</w:t>
            </w:r>
          </w:p>
        </w:tc>
        <w:tc>
          <w:tcPr>
            <w:tcW w:w="141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2096</w:t>
            </w:r>
          </w:p>
        </w:tc>
        <w:tc>
          <w:tcPr>
            <w:tcW w:w="14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8.90</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1520" w:type="dxa"/>
            <w:vMerge w:val="continue"/>
            <w:vAlign w:val="center"/>
          </w:tcPr>
          <w:p>
            <w:pPr>
              <w:pStyle w:val="115"/>
              <w:adjustRightInd w:val="0"/>
              <w:snapToGrid w:val="0"/>
              <w:spacing w:line="240" w:lineRule="auto"/>
              <w:ind w:firstLine="0" w:firstLineChars="0"/>
              <w:jc w:val="center"/>
              <w:rPr>
                <w:sz w:val="18"/>
                <w:szCs w:val="18"/>
              </w:rPr>
            </w:pPr>
          </w:p>
        </w:tc>
        <w:tc>
          <w:tcPr>
            <w:tcW w:w="1275" w:type="dxa"/>
            <w:vMerge w:val="continue"/>
            <w:vAlign w:val="center"/>
          </w:tcPr>
          <w:p>
            <w:pPr>
              <w:pStyle w:val="115"/>
              <w:adjustRightInd w:val="0"/>
              <w:snapToGrid w:val="0"/>
              <w:spacing w:line="240" w:lineRule="auto"/>
              <w:ind w:firstLine="0" w:firstLineChars="0"/>
              <w:jc w:val="center"/>
              <w:rPr>
                <w:sz w:val="18"/>
                <w:szCs w:val="18"/>
              </w:rPr>
            </w:pPr>
          </w:p>
        </w:tc>
        <w:tc>
          <w:tcPr>
            <w:tcW w:w="141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5</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2165</w:t>
            </w:r>
          </w:p>
        </w:tc>
        <w:tc>
          <w:tcPr>
            <w:tcW w:w="14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7.49</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1520" w:type="dxa"/>
            <w:vMerge w:val="continue"/>
            <w:vAlign w:val="center"/>
          </w:tcPr>
          <w:p>
            <w:pPr>
              <w:pStyle w:val="115"/>
              <w:adjustRightInd w:val="0"/>
              <w:snapToGrid w:val="0"/>
              <w:spacing w:line="240" w:lineRule="auto"/>
              <w:ind w:firstLine="0" w:firstLineChars="0"/>
              <w:jc w:val="center"/>
              <w:rPr>
                <w:sz w:val="18"/>
                <w:szCs w:val="18"/>
              </w:rPr>
            </w:pPr>
          </w:p>
        </w:tc>
        <w:tc>
          <w:tcPr>
            <w:tcW w:w="1275" w:type="dxa"/>
            <w:vMerge w:val="continue"/>
            <w:vAlign w:val="center"/>
          </w:tcPr>
          <w:p>
            <w:pPr>
              <w:pStyle w:val="115"/>
              <w:adjustRightInd w:val="0"/>
              <w:snapToGrid w:val="0"/>
              <w:spacing w:line="240" w:lineRule="auto"/>
              <w:ind w:firstLine="0" w:firstLineChars="0"/>
              <w:jc w:val="center"/>
              <w:rPr>
                <w:sz w:val="18"/>
                <w:szCs w:val="18"/>
              </w:rPr>
            </w:pPr>
          </w:p>
        </w:tc>
        <w:tc>
          <w:tcPr>
            <w:tcW w:w="141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2078</w:t>
            </w:r>
          </w:p>
        </w:tc>
        <w:tc>
          <w:tcPr>
            <w:tcW w:w="14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5.16</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4206"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范围值</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2048~2165</w:t>
            </w:r>
          </w:p>
        </w:tc>
        <w:tc>
          <w:tcPr>
            <w:tcW w:w="14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5.16~8.90</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0.011~0.019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4206"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平均值</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2108</w:t>
            </w:r>
          </w:p>
        </w:tc>
        <w:tc>
          <w:tcPr>
            <w:tcW w:w="14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6.99</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4206"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标准限值（烟囱高度15m）</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4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120</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340" w:hRule="atLeast"/>
          <w:jc w:val="center"/>
        </w:trPr>
        <w:tc>
          <w:tcPr>
            <w:tcW w:w="4206"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达标情况</w:t>
            </w:r>
          </w:p>
        </w:tc>
        <w:tc>
          <w:tcPr>
            <w:tcW w:w="1699" w:type="dxa"/>
            <w:vAlign w:val="center"/>
          </w:tcPr>
          <w:p>
            <w:pPr>
              <w:pStyle w:val="115"/>
              <w:adjustRightInd w:val="0"/>
              <w:snapToGrid w:val="0"/>
              <w:spacing w:line="240" w:lineRule="auto"/>
              <w:ind w:firstLine="0" w:firstLineChars="0"/>
              <w:jc w:val="center"/>
              <w:rPr>
                <w:color w:val="FF0000"/>
                <w:sz w:val="18"/>
                <w:szCs w:val="18"/>
              </w:rPr>
            </w:pPr>
            <w:r>
              <w:rPr>
                <w:rFonts w:hint="eastAsia"/>
                <w:sz w:val="18"/>
                <w:szCs w:val="18"/>
              </w:rPr>
              <w:t>/</w:t>
            </w:r>
          </w:p>
        </w:tc>
        <w:tc>
          <w:tcPr>
            <w:tcW w:w="14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1520"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货车车间喷漆线喷号喷漆1#喷漆室配套净化装置出口</w:t>
            </w:r>
          </w:p>
        </w:tc>
        <w:tc>
          <w:tcPr>
            <w:tcW w:w="1275"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2016.10.16</w:t>
            </w:r>
          </w:p>
        </w:tc>
        <w:tc>
          <w:tcPr>
            <w:tcW w:w="141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47364</w:t>
            </w:r>
          </w:p>
        </w:tc>
        <w:tc>
          <w:tcPr>
            <w:tcW w:w="1434" w:type="dxa"/>
            <w:vAlign w:val="center"/>
          </w:tcPr>
          <w:p>
            <w:pPr>
              <w:pStyle w:val="115"/>
              <w:adjustRightInd w:val="0"/>
              <w:snapToGrid w:val="0"/>
              <w:spacing w:line="240" w:lineRule="auto"/>
              <w:ind w:firstLine="0" w:firstLineChars="0"/>
              <w:jc w:val="center"/>
              <w:rPr>
                <w:sz w:val="18"/>
                <w:szCs w:val="18"/>
              </w:rPr>
            </w:pPr>
            <w:r>
              <w:rPr>
                <w:sz w:val="18"/>
                <w:szCs w:val="18"/>
              </w:rPr>
              <w:t>3.41</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0.162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1520" w:type="dxa"/>
            <w:vMerge w:val="continue"/>
            <w:vAlign w:val="center"/>
          </w:tcPr>
          <w:p>
            <w:pPr>
              <w:pStyle w:val="115"/>
              <w:adjustRightInd w:val="0"/>
              <w:snapToGrid w:val="0"/>
              <w:spacing w:line="240" w:lineRule="auto"/>
              <w:ind w:firstLine="0" w:firstLineChars="0"/>
              <w:jc w:val="center"/>
              <w:rPr>
                <w:sz w:val="18"/>
                <w:szCs w:val="18"/>
              </w:rPr>
            </w:pPr>
          </w:p>
        </w:tc>
        <w:tc>
          <w:tcPr>
            <w:tcW w:w="1275" w:type="dxa"/>
            <w:vMerge w:val="continue"/>
            <w:vAlign w:val="center"/>
          </w:tcPr>
          <w:p>
            <w:pPr>
              <w:pStyle w:val="115"/>
              <w:adjustRightInd w:val="0"/>
              <w:snapToGrid w:val="0"/>
              <w:spacing w:line="240" w:lineRule="auto"/>
              <w:ind w:firstLine="0" w:firstLineChars="0"/>
              <w:jc w:val="center"/>
              <w:rPr>
                <w:sz w:val="18"/>
                <w:szCs w:val="18"/>
              </w:rPr>
            </w:pPr>
          </w:p>
        </w:tc>
        <w:tc>
          <w:tcPr>
            <w:tcW w:w="141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47559</w:t>
            </w:r>
          </w:p>
        </w:tc>
        <w:tc>
          <w:tcPr>
            <w:tcW w:w="1434" w:type="dxa"/>
            <w:vAlign w:val="center"/>
          </w:tcPr>
          <w:p>
            <w:pPr>
              <w:pStyle w:val="115"/>
              <w:adjustRightInd w:val="0"/>
              <w:snapToGrid w:val="0"/>
              <w:spacing w:line="240" w:lineRule="auto"/>
              <w:ind w:firstLine="0" w:firstLineChars="0"/>
              <w:jc w:val="center"/>
              <w:rPr>
                <w:sz w:val="18"/>
                <w:szCs w:val="18"/>
              </w:rPr>
            </w:pPr>
            <w:r>
              <w:rPr>
                <w:sz w:val="18"/>
                <w:szCs w:val="18"/>
              </w:rPr>
              <w:t>3.64</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0.173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1520" w:type="dxa"/>
            <w:vMerge w:val="continue"/>
            <w:vAlign w:val="center"/>
          </w:tcPr>
          <w:p>
            <w:pPr>
              <w:pStyle w:val="115"/>
              <w:adjustRightInd w:val="0"/>
              <w:snapToGrid w:val="0"/>
              <w:spacing w:line="240" w:lineRule="auto"/>
              <w:ind w:firstLine="0" w:firstLineChars="0"/>
              <w:jc w:val="center"/>
              <w:rPr>
                <w:sz w:val="18"/>
                <w:szCs w:val="18"/>
              </w:rPr>
            </w:pPr>
          </w:p>
        </w:tc>
        <w:tc>
          <w:tcPr>
            <w:tcW w:w="1275" w:type="dxa"/>
            <w:vMerge w:val="continue"/>
            <w:vAlign w:val="center"/>
          </w:tcPr>
          <w:p>
            <w:pPr>
              <w:pStyle w:val="115"/>
              <w:adjustRightInd w:val="0"/>
              <w:snapToGrid w:val="0"/>
              <w:spacing w:line="240" w:lineRule="auto"/>
              <w:ind w:firstLine="0" w:firstLineChars="0"/>
              <w:jc w:val="center"/>
              <w:rPr>
                <w:sz w:val="18"/>
                <w:szCs w:val="18"/>
              </w:rPr>
            </w:pPr>
          </w:p>
        </w:tc>
        <w:tc>
          <w:tcPr>
            <w:tcW w:w="141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48449</w:t>
            </w:r>
          </w:p>
        </w:tc>
        <w:tc>
          <w:tcPr>
            <w:tcW w:w="1434" w:type="dxa"/>
            <w:vAlign w:val="center"/>
          </w:tcPr>
          <w:p>
            <w:pPr>
              <w:pStyle w:val="115"/>
              <w:adjustRightInd w:val="0"/>
              <w:snapToGrid w:val="0"/>
              <w:spacing w:line="240" w:lineRule="auto"/>
              <w:ind w:firstLine="0" w:firstLineChars="0"/>
              <w:jc w:val="center"/>
              <w:rPr>
                <w:sz w:val="18"/>
                <w:szCs w:val="18"/>
              </w:rPr>
            </w:pPr>
            <w:r>
              <w:rPr>
                <w:sz w:val="18"/>
                <w:szCs w:val="18"/>
              </w:rPr>
              <w:t>2.23</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0.108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1520" w:type="dxa"/>
            <w:vMerge w:val="continue"/>
            <w:vAlign w:val="center"/>
          </w:tcPr>
          <w:p>
            <w:pPr>
              <w:pStyle w:val="115"/>
              <w:adjustRightInd w:val="0"/>
              <w:snapToGrid w:val="0"/>
              <w:spacing w:line="240" w:lineRule="auto"/>
              <w:ind w:firstLine="0" w:firstLineChars="0"/>
              <w:jc w:val="center"/>
              <w:rPr>
                <w:sz w:val="18"/>
                <w:szCs w:val="18"/>
              </w:rPr>
            </w:pPr>
          </w:p>
        </w:tc>
        <w:tc>
          <w:tcPr>
            <w:tcW w:w="1275"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2016.10.17</w:t>
            </w:r>
          </w:p>
        </w:tc>
        <w:tc>
          <w:tcPr>
            <w:tcW w:w="141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47532</w:t>
            </w:r>
          </w:p>
        </w:tc>
        <w:tc>
          <w:tcPr>
            <w:tcW w:w="1434" w:type="dxa"/>
            <w:vAlign w:val="center"/>
          </w:tcPr>
          <w:p>
            <w:pPr>
              <w:pStyle w:val="115"/>
              <w:adjustRightInd w:val="0"/>
              <w:snapToGrid w:val="0"/>
              <w:spacing w:line="240" w:lineRule="auto"/>
              <w:ind w:firstLine="0" w:firstLineChars="0"/>
              <w:jc w:val="center"/>
              <w:rPr>
                <w:sz w:val="18"/>
                <w:szCs w:val="18"/>
              </w:rPr>
            </w:pPr>
            <w:r>
              <w:rPr>
                <w:sz w:val="18"/>
                <w:szCs w:val="18"/>
              </w:rPr>
              <w:t>3.91</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0.186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1520" w:type="dxa"/>
            <w:vMerge w:val="continue"/>
            <w:vAlign w:val="center"/>
          </w:tcPr>
          <w:p>
            <w:pPr>
              <w:pStyle w:val="115"/>
              <w:adjustRightInd w:val="0"/>
              <w:snapToGrid w:val="0"/>
              <w:spacing w:line="240" w:lineRule="auto"/>
              <w:ind w:firstLine="0" w:firstLineChars="0"/>
              <w:jc w:val="center"/>
              <w:rPr>
                <w:sz w:val="18"/>
                <w:szCs w:val="18"/>
              </w:rPr>
            </w:pPr>
          </w:p>
        </w:tc>
        <w:tc>
          <w:tcPr>
            <w:tcW w:w="1275" w:type="dxa"/>
            <w:vMerge w:val="continue"/>
            <w:vAlign w:val="center"/>
          </w:tcPr>
          <w:p>
            <w:pPr>
              <w:pStyle w:val="115"/>
              <w:adjustRightInd w:val="0"/>
              <w:snapToGrid w:val="0"/>
              <w:spacing w:line="240" w:lineRule="auto"/>
              <w:ind w:firstLine="0" w:firstLineChars="0"/>
              <w:jc w:val="center"/>
              <w:rPr>
                <w:sz w:val="18"/>
                <w:szCs w:val="18"/>
              </w:rPr>
            </w:pPr>
          </w:p>
        </w:tc>
        <w:tc>
          <w:tcPr>
            <w:tcW w:w="141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5</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47861</w:t>
            </w:r>
          </w:p>
        </w:tc>
        <w:tc>
          <w:tcPr>
            <w:tcW w:w="1434" w:type="dxa"/>
            <w:vAlign w:val="center"/>
          </w:tcPr>
          <w:p>
            <w:pPr>
              <w:pStyle w:val="115"/>
              <w:adjustRightInd w:val="0"/>
              <w:snapToGrid w:val="0"/>
              <w:spacing w:line="240" w:lineRule="auto"/>
              <w:ind w:firstLine="0" w:firstLineChars="0"/>
              <w:jc w:val="center"/>
              <w:rPr>
                <w:sz w:val="18"/>
                <w:szCs w:val="18"/>
              </w:rPr>
            </w:pPr>
            <w:r>
              <w:rPr>
                <w:sz w:val="18"/>
                <w:szCs w:val="18"/>
              </w:rPr>
              <w:t>1.52</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0.073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340" w:hRule="atLeast"/>
          <w:jc w:val="center"/>
        </w:trPr>
        <w:tc>
          <w:tcPr>
            <w:tcW w:w="1520" w:type="dxa"/>
            <w:vMerge w:val="continue"/>
            <w:vAlign w:val="center"/>
          </w:tcPr>
          <w:p>
            <w:pPr>
              <w:pStyle w:val="115"/>
              <w:adjustRightInd w:val="0"/>
              <w:snapToGrid w:val="0"/>
              <w:spacing w:line="240" w:lineRule="auto"/>
              <w:ind w:firstLine="0" w:firstLineChars="0"/>
              <w:jc w:val="center"/>
              <w:rPr>
                <w:sz w:val="18"/>
                <w:szCs w:val="18"/>
              </w:rPr>
            </w:pPr>
          </w:p>
        </w:tc>
        <w:tc>
          <w:tcPr>
            <w:tcW w:w="1275" w:type="dxa"/>
            <w:vMerge w:val="continue"/>
            <w:vAlign w:val="center"/>
          </w:tcPr>
          <w:p>
            <w:pPr>
              <w:pStyle w:val="115"/>
              <w:adjustRightInd w:val="0"/>
              <w:snapToGrid w:val="0"/>
              <w:spacing w:line="240" w:lineRule="auto"/>
              <w:ind w:firstLine="0" w:firstLineChars="0"/>
              <w:jc w:val="center"/>
              <w:rPr>
                <w:sz w:val="18"/>
                <w:szCs w:val="18"/>
              </w:rPr>
            </w:pPr>
          </w:p>
        </w:tc>
        <w:tc>
          <w:tcPr>
            <w:tcW w:w="141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47169</w:t>
            </w:r>
          </w:p>
        </w:tc>
        <w:tc>
          <w:tcPr>
            <w:tcW w:w="1434" w:type="dxa"/>
            <w:vAlign w:val="center"/>
          </w:tcPr>
          <w:p>
            <w:pPr>
              <w:pStyle w:val="115"/>
              <w:adjustRightInd w:val="0"/>
              <w:snapToGrid w:val="0"/>
              <w:spacing w:line="240" w:lineRule="auto"/>
              <w:ind w:firstLine="0" w:firstLineChars="0"/>
              <w:jc w:val="center"/>
              <w:rPr>
                <w:sz w:val="18"/>
                <w:szCs w:val="18"/>
              </w:rPr>
            </w:pPr>
            <w:r>
              <w:rPr>
                <w:sz w:val="18"/>
                <w:szCs w:val="18"/>
              </w:rPr>
              <w:t>1.59</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0.075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4206"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范围值</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47169~48449</w:t>
            </w:r>
          </w:p>
        </w:tc>
        <w:tc>
          <w:tcPr>
            <w:tcW w:w="14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1.52~3.91</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0.073~0.186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4206"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平均值</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47656</w:t>
            </w:r>
          </w:p>
        </w:tc>
        <w:tc>
          <w:tcPr>
            <w:tcW w:w="14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2.72</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0.129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4206"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标准限值（烟囱高度15m）</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4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120</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40" w:hRule="atLeast"/>
          <w:jc w:val="center"/>
        </w:trPr>
        <w:tc>
          <w:tcPr>
            <w:tcW w:w="4206"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达标情况</w:t>
            </w:r>
          </w:p>
        </w:tc>
        <w:tc>
          <w:tcPr>
            <w:tcW w:w="169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4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38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r>
    </w:tbl>
    <w:p>
      <w:pPr>
        <w:spacing w:line="240" w:lineRule="auto"/>
        <w:ind w:firstLine="0" w:firstLineChars="0"/>
        <w:jc w:val="left"/>
        <w:rPr>
          <w:sz w:val="18"/>
          <w:szCs w:val="18"/>
        </w:rPr>
        <w:sectPr>
          <w:footerReference r:id="rId36" w:type="default"/>
          <w:footerReference r:id="rId37" w:type="even"/>
          <w:pgSz w:w="11906" w:h="16838"/>
          <w:pgMar w:top="1701" w:right="1701" w:bottom="1701" w:left="1701" w:header="1134" w:footer="1134" w:gutter="0"/>
          <w:cols w:space="720" w:num="1"/>
          <w:docGrid w:type="lines" w:linePitch="326" w:charSpace="0"/>
        </w:sectPr>
      </w:pPr>
      <w:r>
        <w:rPr>
          <w:rFonts w:hint="eastAsia"/>
          <w:sz w:val="18"/>
          <w:szCs w:val="18"/>
        </w:rPr>
        <w:t>注：货车喷漆线采用水性漆，不对苯系物进行监测。非甲烷总烃数据结果由山西嘉誉检测科技有限公司提供。</w:t>
      </w:r>
    </w:p>
    <w:p>
      <w:pPr>
        <w:adjustRightInd w:val="0"/>
        <w:snapToGrid w:val="0"/>
        <w:spacing w:line="240" w:lineRule="auto"/>
        <w:ind w:firstLine="0" w:firstLineChars="0"/>
        <w:jc w:val="center"/>
        <w:rPr>
          <w:rFonts w:hAnsi="宋体"/>
          <w:b/>
          <w:sz w:val="21"/>
          <w:szCs w:val="21"/>
        </w:rPr>
      </w:pPr>
      <w:r>
        <w:rPr>
          <w:rFonts w:hint="eastAsia" w:hAnsi="宋体"/>
          <w:b/>
          <w:sz w:val="21"/>
          <w:szCs w:val="21"/>
        </w:rPr>
        <w:t>表8.5  油漆烘干工序大气污染源排放监测结果一览表</w:t>
      </w:r>
      <w:r>
        <w:rPr>
          <w:rFonts w:hint="eastAsia" w:hAnsi="宋体"/>
          <w:b/>
          <w:sz w:val="21"/>
          <w:szCs w:val="21"/>
        </w:rPr>
        <w:tab/>
      </w:r>
      <w:r>
        <w:rPr>
          <w:rFonts w:hint="eastAsia" w:hAnsi="宋体"/>
          <w:b/>
          <w:sz w:val="21"/>
          <w:szCs w:val="21"/>
        </w:rPr>
        <w:t>（续）</w:t>
      </w:r>
    </w:p>
    <w:tbl>
      <w:tblPr>
        <w:tblStyle w:val="48"/>
        <w:tblW w:w="13652"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209"/>
        <w:gridCol w:w="1027"/>
        <w:gridCol w:w="683"/>
        <w:gridCol w:w="1234"/>
        <w:gridCol w:w="1160"/>
        <w:gridCol w:w="1264"/>
        <w:gridCol w:w="1125"/>
        <w:gridCol w:w="1264"/>
        <w:gridCol w:w="1139"/>
        <w:gridCol w:w="1305"/>
        <w:gridCol w:w="1079"/>
        <w:gridCol w:w="1163"/>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09" w:type="dxa"/>
            <w:vMerge w:val="restart"/>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监测点位</w:t>
            </w:r>
          </w:p>
        </w:tc>
        <w:tc>
          <w:tcPr>
            <w:tcW w:w="1027" w:type="dxa"/>
            <w:vMerge w:val="restart"/>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监测时间</w:t>
            </w:r>
          </w:p>
        </w:tc>
        <w:tc>
          <w:tcPr>
            <w:tcW w:w="683" w:type="dxa"/>
            <w:vMerge w:val="restart"/>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频次</w:t>
            </w:r>
          </w:p>
        </w:tc>
        <w:tc>
          <w:tcPr>
            <w:tcW w:w="1234" w:type="dxa"/>
            <w:vMerge w:val="restart"/>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标态排气量（Nm</w:t>
            </w:r>
            <w:r>
              <w:rPr>
                <w:rFonts w:hint="eastAsia"/>
                <w:b/>
                <w:bCs/>
                <w:snapToGrid/>
                <w:kern w:val="2"/>
                <w:sz w:val="18"/>
                <w:szCs w:val="18"/>
                <w:vertAlign w:val="superscript"/>
              </w:rPr>
              <w:t>3</w:t>
            </w:r>
            <w:r>
              <w:rPr>
                <w:rFonts w:hint="eastAsia"/>
                <w:b/>
                <w:bCs/>
                <w:snapToGrid/>
                <w:kern w:val="2"/>
                <w:sz w:val="18"/>
                <w:szCs w:val="18"/>
              </w:rPr>
              <w:t>/h）</w:t>
            </w:r>
          </w:p>
        </w:tc>
        <w:tc>
          <w:tcPr>
            <w:tcW w:w="2424" w:type="dxa"/>
            <w:gridSpan w:val="2"/>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苯</w:t>
            </w:r>
          </w:p>
        </w:tc>
        <w:tc>
          <w:tcPr>
            <w:tcW w:w="2389" w:type="dxa"/>
            <w:gridSpan w:val="2"/>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甲苯</w:t>
            </w:r>
          </w:p>
        </w:tc>
        <w:tc>
          <w:tcPr>
            <w:tcW w:w="2444" w:type="dxa"/>
            <w:gridSpan w:val="2"/>
            <w:tcMar>
              <w:top w:w="0" w:type="dxa"/>
              <w:left w:w="28" w:type="dxa"/>
              <w:bottom w:w="0" w:type="dxa"/>
              <w:right w:w="28" w:type="dxa"/>
            </w:tcMar>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二甲苯</w:t>
            </w:r>
          </w:p>
        </w:tc>
        <w:tc>
          <w:tcPr>
            <w:tcW w:w="2242" w:type="dxa"/>
            <w:gridSpan w:val="2"/>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非甲烷总烃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09" w:type="dxa"/>
            <w:vMerge w:val="continue"/>
            <w:vAlign w:val="center"/>
          </w:tcPr>
          <w:p>
            <w:pPr>
              <w:pStyle w:val="114"/>
              <w:snapToGrid w:val="0"/>
              <w:spacing w:line="240" w:lineRule="auto"/>
              <w:ind w:firstLine="0" w:firstLineChars="0"/>
              <w:rPr>
                <w:b/>
                <w:bCs/>
                <w:snapToGrid/>
                <w:kern w:val="2"/>
                <w:sz w:val="18"/>
                <w:szCs w:val="18"/>
              </w:rPr>
            </w:pPr>
          </w:p>
        </w:tc>
        <w:tc>
          <w:tcPr>
            <w:tcW w:w="1027" w:type="dxa"/>
            <w:vMerge w:val="continue"/>
            <w:vAlign w:val="center"/>
          </w:tcPr>
          <w:p>
            <w:pPr>
              <w:pStyle w:val="114"/>
              <w:snapToGrid w:val="0"/>
              <w:spacing w:line="240" w:lineRule="auto"/>
              <w:ind w:firstLine="0" w:firstLineChars="0"/>
              <w:rPr>
                <w:b/>
                <w:bCs/>
                <w:snapToGrid/>
                <w:kern w:val="2"/>
                <w:sz w:val="18"/>
                <w:szCs w:val="18"/>
              </w:rPr>
            </w:pPr>
          </w:p>
        </w:tc>
        <w:tc>
          <w:tcPr>
            <w:tcW w:w="683" w:type="dxa"/>
            <w:vMerge w:val="continue"/>
            <w:vAlign w:val="center"/>
          </w:tcPr>
          <w:p>
            <w:pPr>
              <w:pStyle w:val="114"/>
              <w:snapToGrid w:val="0"/>
              <w:spacing w:line="240" w:lineRule="auto"/>
              <w:ind w:firstLine="0" w:firstLineChars="0"/>
              <w:rPr>
                <w:b/>
                <w:bCs/>
                <w:snapToGrid/>
                <w:kern w:val="2"/>
                <w:sz w:val="18"/>
                <w:szCs w:val="18"/>
              </w:rPr>
            </w:pPr>
          </w:p>
        </w:tc>
        <w:tc>
          <w:tcPr>
            <w:tcW w:w="1234" w:type="dxa"/>
            <w:vMerge w:val="continue"/>
            <w:vAlign w:val="center"/>
          </w:tcPr>
          <w:p>
            <w:pPr>
              <w:pStyle w:val="114"/>
              <w:snapToGrid w:val="0"/>
              <w:spacing w:line="240" w:lineRule="auto"/>
              <w:ind w:firstLine="0" w:firstLineChars="0"/>
              <w:rPr>
                <w:b/>
                <w:bCs/>
                <w:snapToGrid/>
                <w:kern w:val="2"/>
                <w:sz w:val="18"/>
                <w:szCs w:val="18"/>
              </w:rPr>
            </w:pPr>
          </w:p>
        </w:tc>
        <w:tc>
          <w:tcPr>
            <w:tcW w:w="1160" w:type="dxa"/>
            <w:tcBorders>
              <w:right w:val="single" w:color="auto" w:sz="4" w:space="0"/>
            </w:tcBorders>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排放浓度</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（mg/m</w:t>
            </w:r>
            <w:r>
              <w:rPr>
                <w:rFonts w:hint="eastAsia"/>
                <w:b/>
                <w:bCs/>
                <w:snapToGrid/>
                <w:kern w:val="2"/>
                <w:sz w:val="18"/>
                <w:szCs w:val="18"/>
                <w:vertAlign w:val="superscript"/>
              </w:rPr>
              <w:t>3</w:t>
            </w:r>
            <w:r>
              <w:rPr>
                <w:rFonts w:hint="eastAsia"/>
                <w:b/>
                <w:bCs/>
                <w:snapToGrid/>
                <w:kern w:val="2"/>
                <w:sz w:val="18"/>
                <w:szCs w:val="18"/>
              </w:rPr>
              <w:t>）</w:t>
            </w:r>
          </w:p>
        </w:tc>
        <w:tc>
          <w:tcPr>
            <w:tcW w:w="1264" w:type="dxa"/>
            <w:tcBorders>
              <w:left w:val="single" w:color="auto" w:sz="4" w:space="0"/>
            </w:tcBorders>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排放速率</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（kg/h）</w:t>
            </w:r>
          </w:p>
        </w:tc>
        <w:tc>
          <w:tcPr>
            <w:tcW w:w="1125" w:type="dxa"/>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排放浓度</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（mg/m</w:t>
            </w:r>
            <w:r>
              <w:rPr>
                <w:rFonts w:hint="eastAsia"/>
                <w:b/>
                <w:bCs/>
                <w:snapToGrid/>
                <w:kern w:val="2"/>
                <w:sz w:val="18"/>
                <w:szCs w:val="18"/>
                <w:vertAlign w:val="superscript"/>
              </w:rPr>
              <w:t>3</w:t>
            </w:r>
            <w:r>
              <w:rPr>
                <w:rFonts w:hint="eastAsia"/>
                <w:b/>
                <w:bCs/>
                <w:snapToGrid/>
                <w:kern w:val="2"/>
                <w:sz w:val="18"/>
                <w:szCs w:val="18"/>
              </w:rPr>
              <w:t>）</w:t>
            </w:r>
          </w:p>
        </w:tc>
        <w:tc>
          <w:tcPr>
            <w:tcW w:w="1264" w:type="dxa"/>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排放速率</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（kg/h）</w:t>
            </w:r>
          </w:p>
        </w:tc>
        <w:tc>
          <w:tcPr>
            <w:tcW w:w="1139" w:type="dxa"/>
            <w:tcMar>
              <w:top w:w="0" w:type="dxa"/>
              <w:left w:w="28" w:type="dxa"/>
              <w:bottom w:w="0" w:type="dxa"/>
              <w:right w:w="28" w:type="dxa"/>
            </w:tcMar>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排放浓度</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（mg/m</w:t>
            </w:r>
            <w:r>
              <w:rPr>
                <w:rFonts w:hint="eastAsia"/>
                <w:b/>
                <w:bCs/>
                <w:snapToGrid/>
                <w:kern w:val="2"/>
                <w:sz w:val="18"/>
                <w:szCs w:val="18"/>
                <w:vertAlign w:val="superscript"/>
              </w:rPr>
              <w:t>3</w:t>
            </w:r>
            <w:r>
              <w:rPr>
                <w:rFonts w:hint="eastAsia"/>
                <w:b/>
                <w:bCs/>
                <w:snapToGrid/>
                <w:kern w:val="2"/>
                <w:sz w:val="18"/>
                <w:szCs w:val="18"/>
              </w:rPr>
              <w:t>）</w:t>
            </w:r>
          </w:p>
        </w:tc>
        <w:tc>
          <w:tcPr>
            <w:tcW w:w="1305" w:type="dxa"/>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排放速率</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（kg/h）</w:t>
            </w:r>
          </w:p>
        </w:tc>
        <w:tc>
          <w:tcPr>
            <w:tcW w:w="1079" w:type="dxa"/>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排放浓度</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（mg/m</w:t>
            </w:r>
            <w:r>
              <w:rPr>
                <w:rFonts w:hint="eastAsia"/>
                <w:b/>
                <w:bCs/>
                <w:snapToGrid/>
                <w:kern w:val="2"/>
                <w:sz w:val="18"/>
                <w:szCs w:val="18"/>
                <w:vertAlign w:val="superscript"/>
              </w:rPr>
              <w:t>3</w:t>
            </w:r>
            <w:r>
              <w:rPr>
                <w:rFonts w:hint="eastAsia"/>
                <w:b/>
                <w:bCs/>
                <w:snapToGrid/>
                <w:kern w:val="2"/>
                <w:sz w:val="18"/>
                <w:szCs w:val="18"/>
              </w:rPr>
              <w:t>）</w:t>
            </w:r>
          </w:p>
        </w:tc>
        <w:tc>
          <w:tcPr>
            <w:tcW w:w="1163" w:type="dxa"/>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排放速率</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（kg/h）</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09"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机车总组装车间3#油漆库2#喷烘一体室配套净化装置出口</w:t>
            </w:r>
          </w:p>
        </w:tc>
        <w:tc>
          <w:tcPr>
            <w:tcW w:w="1027"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2016.10.16</w:t>
            </w:r>
          </w:p>
        </w:tc>
        <w:tc>
          <w:tcPr>
            <w:tcW w:w="68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38559</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0.228</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0.009</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0.625</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0.024</w:t>
            </w:r>
          </w:p>
        </w:tc>
        <w:tc>
          <w:tcPr>
            <w:tcW w:w="1139"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0.382</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0.015</w:t>
            </w:r>
          </w:p>
        </w:tc>
        <w:tc>
          <w:tcPr>
            <w:tcW w:w="1079" w:type="dxa"/>
            <w:vAlign w:val="center"/>
          </w:tcPr>
          <w:p>
            <w:pPr>
              <w:pStyle w:val="115"/>
              <w:adjustRightInd w:val="0"/>
              <w:snapToGrid w:val="0"/>
              <w:spacing w:line="240" w:lineRule="auto"/>
              <w:ind w:firstLine="0" w:firstLineChars="0"/>
              <w:jc w:val="center"/>
              <w:rPr>
                <w:sz w:val="18"/>
                <w:szCs w:val="18"/>
              </w:rPr>
            </w:pPr>
            <w:r>
              <w:rPr>
                <w:sz w:val="18"/>
                <w:szCs w:val="18"/>
              </w:rPr>
              <w:t>4.70</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0.181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09"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continue"/>
            <w:vAlign w:val="center"/>
          </w:tcPr>
          <w:p>
            <w:pPr>
              <w:pStyle w:val="115"/>
              <w:adjustRightInd w:val="0"/>
              <w:snapToGrid w:val="0"/>
              <w:spacing w:line="240" w:lineRule="auto"/>
              <w:ind w:firstLine="0" w:firstLineChars="0"/>
              <w:jc w:val="center"/>
              <w:rPr>
                <w:sz w:val="18"/>
                <w:szCs w:val="18"/>
              </w:rPr>
            </w:pPr>
          </w:p>
        </w:tc>
        <w:tc>
          <w:tcPr>
            <w:tcW w:w="68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38560</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0.246</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0.009</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0.618</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0.024</w:t>
            </w:r>
          </w:p>
        </w:tc>
        <w:tc>
          <w:tcPr>
            <w:tcW w:w="1139"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0.364</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0.014</w:t>
            </w:r>
          </w:p>
        </w:tc>
        <w:tc>
          <w:tcPr>
            <w:tcW w:w="1079" w:type="dxa"/>
            <w:vAlign w:val="center"/>
          </w:tcPr>
          <w:p>
            <w:pPr>
              <w:pStyle w:val="115"/>
              <w:adjustRightInd w:val="0"/>
              <w:snapToGrid w:val="0"/>
              <w:spacing w:line="240" w:lineRule="auto"/>
              <w:ind w:firstLine="0" w:firstLineChars="0"/>
              <w:jc w:val="center"/>
              <w:rPr>
                <w:sz w:val="18"/>
                <w:szCs w:val="18"/>
              </w:rPr>
            </w:pPr>
            <w:r>
              <w:rPr>
                <w:sz w:val="18"/>
                <w:szCs w:val="18"/>
              </w:rPr>
              <w:t>3.30</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0.127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09"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continue"/>
            <w:vAlign w:val="center"/>
          </w:tcPr>
          <w:p>
            <w:pPr>
              <w:pStyle w:val="115"/>
              <w:adjustRightInd w:val="0"/>
              <w:snapToGrid w:val="0"/>
              <w:spacing w:line="240" w:lineRule="auto"/>
              <w:ind w:firstLine="0" w:firstLineChars="0"/>
              <w:jc w:val="center"/>
              <w:rPr>
                <w:sz w:val="18"/>
                <w:szCs w:val="18"/>
              </w:rPr>
            </w:pPr>
          </w:p>
        </w:tc>
        <w:tc>
          <w:tcPr>
            <w:tcW w:w="68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38642</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0.237</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0.009</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0.633</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0.024</w:t>
            </w:r>
          </w:p>
        </w:tc>
        <w:tc>
          <w:tcPr>
            <w:tcW w:w="1139"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0.377</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0.015</w:t>
            </w:r>
          </w:p>
        </w:tc>
        <w:tc>
          <w:tcPr>
            <w:tcW w:w="1079" w:type="dxa"/>
            <w:vAlign w:val="center"/>
          </w:tcPr>
          <w:p>
            <w:pPr>
              <w:pStyle w:val="115"/>
              <w:adjustRightInd w:val="0"/>
              <w:snapToGrid w:val="0"/>
              <w:spacing w:line="240" w:lineRule="auto"/>
              <w:ind w:firstLine="0" w:firstLineChars="0"/>
              <w:jc w:val="center"/>
              <w:rPr>
                <w:sz w:val="18"/>
                <w:szCs w:val="18"/>
              </w:rPr>
            </w:pPr>
            <w:r>
              <w:rPr>
                <w:sz w:val="18"/>
                <w:szCs w:val="18"/>
              </w:rPr>
              <w:t>1.84</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0.071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09"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2016.10.17</w:t>
            </w:r>
          </w:p>
        </w:tc>
        <w:tc>
          <w:tcPr>
            <w:tcW w:w="68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38728</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0.242</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0.009</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0.617</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0.024</w:t>
            </w:r>
          </w:p>
        </w:tc>
        <w:tc>
          <w:tcPr>
            <w:tcW w:w="1139"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0.359</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0.014</w:t>
            </w:r>
          </w:p>
        </w:tc>
        <w:tc>
          <w:tcPr>
            <w:tcW w:w="1079" w:type="dxa"/>
            <w:vAlign w:val="center"/>
          </w:tcPr>
          <w:p>
            <w:pPr>
              <w:pStyle w:val="115"/>
              <w:adjustRightInd w:val="0"/>
              <w:snapToGrid w:val="0"/>
              <w:spacing w:line="240" w:lineRule="auto"/>
              <w:ind w:firstLine="0" w:firstLineChars="0"/>
              <w:jc w:val="center"/>
              <w:rPr>
                <w:sz w:val="18"/>
                <w:szCs w:val="18"/>
              </w:rPr>
            </w:pPr>
            <w:r>
              <w:rPr>
                <w:sz w:val="18"/>
                <w:szCs w:val="18"/>
              </w:rPr>
              <w:t>1.69</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0.065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09"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continue"/>
            <w:vAlign w:val="center"/>
          </w:tcPr>
          <w:p>
            <w:pPr>
              <w:pStyle w:val="115"/>
              <w:adjustRightInd w:val="0"/>
              <w:snapToGrid w:val="0"/>
              <w:spacing w:line="240" w:lineRule="auto"/>
              <w:ind w:firstLine="0" w:firstLineChars="0"/>
              <w:jc w:val="center"/>
              <w:rPr>
                <w:sz w:val="18"/>
                <w:szCs w:val="18"/>
              </w:rPr>
            </w:pPr>
          </w:p>
        </w:tc>
        <w:tc>
          <w:tcPr>
            <w:tcW w:w="68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5</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38650</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0.233</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0.009</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0.622</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0.024</w:t>
            </w:r>
          </w:p>
        </w:tc>
        <w:tc>
          <w:tcPr>
            <w:tcW w:w="1139"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0.366</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0.014</w:t>
            </w:r>
          </w:p>
        </w:tc>
        <w:tc>
          <w:tcPr>
            <w:tcW w:w="1079" w:type="dxa"/>
            <w:vAlign w:val="center"/>
          </w:tcPr>
          <w:p>
            <w:pPr>
              <w:pStyle w:val="115"/>
              <w:adjustRightInd w:val="0"/>
              <w:snapToGrid w:val="0"/>
              <w:spacing w:line="240" w:lineRule="auto"/>
              <w:ind w:firstLine="0" w:firstLineChars="0"/>
              <w:jc w:val="center"/>
              <w:rPr>
                <w:sz w:val="18"/>
                <w:szCs w:val="18"/>
              </w:rPr>
            </w:pPr>
            <w:r>
              <w:rPr>
                <w:sz w:val="18"/>
                <w:szCs w:val="18"/>
              </w:rPr>
              <w:t>2.10</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0.081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09"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continue"/>
            <w:vAlign w:val="center"/>
          </w:tcPr>
          <w:p>
            <w:pPr>
              <w:pStyle w:val="115"/>
              <w:adjustRightInd w:val="0"/>
              <w:snapToGrid w:val="0"/>
              <w:spacing w:line="240" w:lineRule="auto"/>
              <w:ind w:firstLine="0" w:firstLineChars="0"/>
              <w:jc w:val="center"/>
              <w:rPr>
                <w:sz w:val="18"/>
                <w:szCs w:val="18"/>
              </w:rPr>
            </w:pPr>
          </w:p>
        </w:tc>
        <w:tc>
          <w:tcPr>
            <w:tcW w:w="68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38476</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0.250</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0.010</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0.636</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0.024</w:t>
            </w:r>
          </w:p>
        </w:tc>
        <w:tc>
          <w:tcPr>
            <w:tcW w:w="1139"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0.387</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0.015</w:t>
            </w:r>
          </w:p>
        </w:tc>
        <w:tc>
          <w:tcPr>
            <w:tcW w:w="1079" w:type="dxa"/>
            <w:vAlign w:val="center"/>
          </w:tcPr>
          <w:p>
            <w:pPr>
              <w:pStyle w:val="115"/>
              <w:adjustRightInd w:val="0"/>
              <w:snapToGrid w:val="0"/>
              <w:spacing w:line="240" w:lineRule="auto"/>
              <w:ind w:firstLine="0" w:firstLineChars="0"/>
              <w:jc w:val="center"/>
              <w:rPr>
                <w:sz w:val="18"/>
                <w:szCs w:val="18"/>
              </w:rPr>
            </w:pPr>
            <w:r>
              <w:rPr>
                <w:sz w:val="18"/>
                <w:szCs w:val="18"/>
              </w:rPr>
              <w:t>1.71</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0.066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0" w:hRule="atLeast"/>
          <w:jc w:val="center"/>
        </w:trPr>
        <w:tc>
          <w:tcPr>
            <w:tcW w:w="2919"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范围值</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38476~38728</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0.228~0.250</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0.009~0.010</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0.617~0.636</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0.024~0.024</w:t>
            </w:r>
          </w:p>
        </w:tc>
        <w:tc>
          <w:tcPr>
            <w:tcW w:w="113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0.359~0.387</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0.014~0.015</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1.69~4.70</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0.065~0.181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919"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平均值</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38603</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0.239</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0.009</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0.625</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0.024</w:t>
            </w:r>
          </w:p>
        </w:tc>
        <w:tc>
          <w:tcPr>
            <w:tcW w:w="113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0.373</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0.015</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2.56</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0.099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919"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标准限值（烟囱高度15m）</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12</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0.5</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40</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3.1</w:t>
            </w:r>
          </w:p>
        </w:tc>
        <w:tc>
          <w:tcPr>
            <w:tcW w:w="113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70</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120</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919"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达标情况</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3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09"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机车总组装车间3#油漆库3#喷烘一体室配套净化装置出口</w:t>
            </w:r>
          </w:p>
        </w:tc>
        <w:tc>
          <w:tcPr>
            <w:tcW w:w="1027"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2016.10.16</w:t>
            </w:r>
          </w:p>
        </w:tc>
        <w:tc>
          <w:tcPr>
            <w:tcW w:w="68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38713</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0.265</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0.010</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0.686</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0.027</w:t>
            </w:r>
          </w:p>
        </w:tc>
        <w:tc>
          <w:tcPr>
            <w:tcW w:w="1139"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0.425</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0.016</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8.15</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0.316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09"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continue"/>
            <w:vAlign w:val="center"/>
          </w:tcPr>
          <w:p>
            <w:pPr>
              <w:pStyle w:val="115"/>
              <w:adjustRightInd w:val="0"/>
              <w:snapToGrid w:val="0"/>
              <w:spacing w:line="240" w:lineRule="auto"/>
              <w:ind w:firstLine="0" w:firstLineChars="0"/>
              <w:jc w:val="center"/>
              <w:rPr>
                <w:sz w:val="18"/>
                <w:szCs w:val="18"/>
              </w:rPr>
            </w:pPr>
          </w:p>
        </w:tc>
        <w:tc>
          <w:tcPr>
            <w:tcW w:w="68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38228</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0.248</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0.009</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0.669</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0.026</w:t>
            </w:r>
          </w:p>
        </w:tc>
        <w:tc>
          <w:tcPr>
            <w:tcW w:w="1139"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0.434</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0.017</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8.86</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0.339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09"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continue"/>
            <w:vAlign w:val="center"/>
          </w:tcPr>
          <w:p>
            <w:pPr>
              <w:pStyle w:val="115"/>
              <w:adjustRightInd w:val="0"/>
              <w:snapToGrid w:val="0"/>
              <w:spacing w:line="240" w:lineRule="auto"/>
              <w:ind w:firstLine="0" w:firstLineChars="0"/>
              <w:jc w:val="center"/>
              <w:rPr>
                <w:sz w:val="18"/>
                <w:szCs w:val="18"/>
              </w:rPr>
            </w:pPr>
          </w:p>
        </w:tc>
        <w:tc>
          <w:tcPr>
            <w:tcW w:w="68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38546</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0.259</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0.010</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0.673</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0.026</w:t>
            </w:r>
          </w:p>
        </w:tc>
        <w:tc>
          <w:tcPr>
            <w:tcW w:w="1139"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0.446</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0.017</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5.57</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0.215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09"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2016.10.17</w:t>
            </w:r>
          </w:p>
        </w:tc>
        <w:tc>
          <w:tcPr>
            <w:tcW w:w="68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38019</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0.272</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0.010</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0.674</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0.026</w:t>
            </w:r>
          </w:p>
        </w:tc>
        <w:tc>
          <w:tcPr>
            <w:tcW w:w="1139"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0.447</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0.017</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6.75</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0.257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09"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continue"/>
            <w:vAlign w:val="center"/>
          </w:tcPr>
          <w:p>
            <w:pPr>
              <w:pStyle w:val="115"/>
              <w:adjustRightInd w:val="0"/>
              <w:snapToGrid w:val="0"/>
              <w:spacing w:line="240" w:lineRule="auto"/>
              <w:ind w:firstLine="0" w:firstLineChars="0"/>
              <w:jc w:val="center"/>
              <w:rPr>
                <w:sz w:val="18"/>
                <w:szCs w:val="18"/>
              </w:rPr>
            </w:pPr>
          </w:p>
        </w:tc>
        <w:tc>
          <w:tcPr>
            <w:tcW w:w="68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5</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38175</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0.264</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0.010</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0.695</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0.027</w:t>
            </w:r>
          </w:p>
        </w:tc>
        <w:tc>
          <w:tcPr>
            <w:tcW w:w="1139"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0.438</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0.017</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7.07</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0.270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09"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continue"/>
            <w:vAlign w:val="center"/>
          </w:tcPr>
          <w:p>
            <w:pPr>
              <w:pStyle w:val="115"/>
              <w:adjustRightInd w:val="0"/>
              <w:snapToGrid w:val="0"/>
              <w:spacing w:line="240" w:lineRule="auto"/>
              <w:ind w:firstLine="0" w:firstLineChars="0"/>
              <w:jc w:val="center"/>
              <w:rPr>
                <w:sz w:val="18"/>
                <w:szCs w:val="18"/>
              </w:rPr>
            </w:pPr>
          </w:p>
        </w:tc>
        <w:tc>
          <w:tcPr>
            <w:tcW w:w="68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38348</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0.255</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0.010</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0.688</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0.026</w:t>
            </w:r>
          </w:p>
        </w:tc>
        <w:tc>
          <w:tcPr>
            <w:tcW w:w="1139"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0.465</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0.018</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5.59</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0.214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919"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范围值</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38019~38713</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0.248~0.272</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0.009~0.010</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0.669~0.695</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0.026~0.027</w:t>
            </w:r>
          </w:p>
        </w:tc>
        <w:tc>
          <w:tcPr>
            <w:tcW w:w="113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0.425~0.465</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0.016~0.018</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5.57~8.86</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0.214~0.339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919"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平均值</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38338</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0.261</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0.010</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0.681</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0.026</w:t>
            </w:r>
          </w:p>
        </w:tc>
        <w:tc>
          <w:tcPr>
            <w:tcW w:w="113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0.443</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0.017</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7.00</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0.268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919"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标准限值（烟囱高度15m）</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12</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0.5</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40</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3.1</w:t>
            </w:r>
          </w:p>
        </w:tc>
        <w:tc>
          <w:tcPr>
            <w:tcW w:w="113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70</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120</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919"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达标情况</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3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09"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机车总组装车间4#油漆库1#喷烘一体室配套净化装置出口</w:t>
            </w:r>
          </w:p>
        </w:tc>
        <w:tc>
          <w:tcPr>
            <w:tcW w:w="1027"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2016.10.16</w:t>
            </w:r>
          </w:p>
        </w:tc>
        <w:tc>
          <w:tcPr>
            <w:tcW w:w="68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38425</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0.238</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0.009</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0.597</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0.023</w:t>
            </w:r>
          </w:p>
        </w:tc>
        <w:tc>
          <w:tcPr>
            <w:tcW w:w="1139"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0.405</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0.016</w:t>
            </w:r>
          </w:p>
        </w:tc>
        <w:tc>
          <w:tcPr>
            <w:tcW w:w="1079" w:type="dxa"/>
            <w:vAlign w:val="center"/>
          </w:tcPr>
          <w:p>
            <w:pPr>
              <w:pStyle w:val="115"/>
              <w:adjustRightInd w:val="0"/>
              <w:snapToGrid w:val="0"/>
              <w:spacing w:line="240" w:lineRule="auto"/>
              <w:ind w:firstLine="0" w:firstLineChars="0"/>
              <w:jc w:val="center"/>
              <w:rPr>
                <w:sz w:val="18"/>
                <w:szCs w:val="18"/>
              </w:rPr>
            </w:pPr>
            <w:r>
              <w:rPr>
                <w:sz w:val="18"/>
                <w:szCs w:val="18"/>
              </w:rPr>
              <w:t>1.80</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0.069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09"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continue"/>
            <w:vAlign w:val="center"/>
          </w:tcPr>
          <w:p>
            <w:pPr>
              <w:pStyle w:val="115"/>
              <w:adjustRightInd w:val="0"/>
              <w:snapToGrid w:val="0"/>
              <w:spacing w:line="240" w:lineRule="auto"/>
              <w:ind w:firstLine="0" w:firstLineChars="0"/>
              <w:jc w:val="center"/>
              <w:rPr>
                <w:sz w:val="18"/>
                <w:szCs w:val="18"/>
              </w:rPr>
            </w:pPr>
          </w:p>
        </w:tc>
        <w:tc>
          <w:tcPr>
            <w:tcW w:w="68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38668</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0.245</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0.009</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0.588</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0.023</w:t>
            </w:r>
          </w:p>
        </w:tc>
        <w:tc>
          <w:tcPr>
            <w:tcW w:w="1139"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0.419</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0.016</w:t>
            </w:r>
          </w:p>
        </w:tc>
        <w:tc>
          <w:tcPr>
            <w:tcW w:w="1079" w:type="dxa"/>
            <w:vAlign w:val="center"/>
          </w:tcPr>
          <w:p>
            <w:pPr>
              <w:pStyle w:val="115"/>
              <w:adjustRightInd w:val="0"/>
              <w:snapToGrid w:val="0"/>
              <w:spacing w:line="240" w:lineRule="auto"/>
              <w:ind w:firstLine="0" w:firstLineChars="0"/>
              <w:jc w:val="center"/>
              <w:rPr>
                <w:sz w:val="18"/>
                <w:szCs w:val="18"/>
              </w:rPr>
            </w:pPr>
            <w:r>
              <w:rPr>
                <w:sz w:val="18"/>
                <w:szCs w:val="18"/>
              </w:rPr>
              <w:t>1.72</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0.067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09"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continue"/>
            <w:vAlign w:val="center"/>
          </w:tcPr>
          <w:p>
            <w:pPr>
              <w:pStyle w:val="115"/>
              <w:adjustRightInd w:val="0"/>
              <w:snapToGrid w:val="0"/>
              <w:spacing w:line="240" w:lineRule="auto"/>
              <w:ind w:firstLine="0" w:firstLineChars="0"/>
              <w:jc w:val="center"/>
              <w:rPr>
                <w:sz w:val="18"/>
                <w:szCs w:val="18"/>
              </w:rPr>
            </w:pPr>
          </w:p>
        </w:tc>
        <w:tc>
          <w:tcPr>
            <w:tcW w:w="68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38481</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0.253</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0.010</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0.582</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0.022</w:t>
            </w:r>
          </w:p>
        </w:tc>
        <w:tc>
          <w:tcPr>
            <w:tcW w:w="1139"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0.411</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0.016</w:t>
            </w:r>
          </w:p>
        </w:tc>
        <w:tc>
          <w:tcPr>
            <w:tcW w:w="1079" w:type="dxa"/>
            <w:vAlign w:val="center"/>
          </w:tcPr>
          <w:p>
            <w:pPr>
              <w:pStyle w:val="115"/>
              <w:adjustRightInd w:val="0"/>
              <w:snapToGrid w:val="0"/>
              <w:spacing w:line="240" w:lineRule="auto"/>
              <w:ind w:firstLine="0" w:firstLineChars="0"/>
              <w:jc w:val="center"/>
              <w:rPr>
                <w:sz w:val="18"/>
                <w:szCs w:val="18"/>
              </w:rPr>
            </w:pPr>
            <w:r>
              <w:rPr>
                <w:sz w:val="18"/>
                <w:szCs w:val="18"/>
              </w:rPr>
              <w:t>1.58</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0.061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09"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2016.10.17</w:t>
            </w:r>
          </w:p>
        </w:tc>
        <w:tc>
          <w:tcPr>
            <w:tcW w:w="68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38392</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0.249</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0.010</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0.576</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0.022</w:t>
            </w:r>
          </w:p>
        </w:tc>
        <w:tc>
          <w:tcPr>
            <w:tcW w:w="1139"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0.408</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0.016</w:t>
            </w:r>
          </w:p>
        </w:tc>
        <w:tc>
          <w:tcPr>
            <w:tcW w:w="1079" w:type="dxa"/>
            <w:vAlign w:val="center"/>
          </w:tcPr>
          <w:p>
            <w:pPr>
              <w:pStyle w:val="115"/>
              <w:adjustRightInd w:val="0"/>
              <w:snapToGrid w:val="0"/>
              <w:spacing w:line="240" w:lineRule="auto"/>
              <w:ind w:firstLine="0" w:firstLineChars="0"/>
              <w:jc w:val="center"/>
              <w:rPr>
                <w:sz w:val="18"/>
                <w:szCs w:val="18"/>
              </w:rPr>
            </w:pPr>
            <w:r>
              <w:rPr>
                <w:sz w:val="18"/>
                <w:szCs w:val="18"/>
              </w:rPr>
              <w:t>1.60</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0.061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09"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continue"/>
            <w:vAlign w:val="center"/>
          </w:tcPr>
          <w:p>
            <w:pPr>
              <w:pStyle w:val="115"/>
              <w:adjustRightInd w:val="0"/>
              <w:snapToGrid w:val="0"/>
              <w:spacing w:line="240" w:lineRule="auto"/>
              <w:ind w:firstLine="0" w:firstLineChars="0"/>
              <w:jc w:val="center"/>
              <w:rPr>
                <w:sz w:val="18"/>
                <w:szCs w:val="18"/>
              </w:rPr>
            </w:pPr>
          </w:p>
        </w:tc>
        <w:tc>
          <w:tcPr>
            <w:tcW w:w="68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5</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38705</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0.255</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0.010</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0.592</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0.023</w:t>
            </w:r>
          </w:p>
        </w:tc>
        <w:tc>
          <w:tcPr>
            <w:tcW w:w="1139"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0.392</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0.015</w:t>
            </w:r>
          </w:p>
        </w:tc>
        <w:tc>
          <w:tcPr>
            <w:tcW w:w="1079" w:type="dxa"/>
            <w:vAlign w:val="center"/>
          </w:tcPr>
          <w:p>
            <w:pPr>
              <w:pStyle w:val="115"/>
              <w:adjustRightInd w:val="0"/>
              <w:snapToGrid w:val="0"/>
              <w:spacing w:line="240" w:lineRule="auto"/>
              <w:ind w:firstLine="0" w:firstLineChars="0"/>
              <w:jc w:val="center"/>
              <w:rPr>
                <w:sz w:val="18"/>
                <w:szCs w:val="18"/>
              </w:rPr>
            </w:pPr>
            <w:r>
              <w:rPr>
                <w:sz w:val="18"/>
                <w:szCs w:val="18"/>
              </w:rPr>
              <w:t>3.24</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0.125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09"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continue"/>
            <w:vAlign w:val="center"/>
          </w:tcPr>
          <w:p>
            <w:pPr>
              <w:pStyle w:val="115"/>
              <w:adjustRightInd w:val="0"/>
              <w:snapToGrid w:val="0"/>
              <w:spacing w:line="240" w:lineRule="auto"/>
              <w:ind w:firstLine="0" w:firstLineChars="0"/>
              <w:jc w:val="center"/>
              <w:rPr>
                <w:sz w:val="18"/>
                <w:szCs w:val="18"/>
              </w:rPr>
            </w:pPr>
          </w:p>
        </w:tc>
        <w:tc>
          <w:tcPr>
            <w:tcW w:w="68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38846</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0.236</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0.009</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0.585</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0.023</w:t>
            </w:r>
          </w:p>
        </w:tc>
        <w:tc>
          <w:tcPr>
            <w:tcW w:w="1139"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0.397</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0.015</w:t>
            </w:r>
          </w:p>
        </w:tc>
        <w:tc>
          <w:tcPr>
            <w:tcW w:w="1079" w:type="dxa"/>
            <w:vAlign w:val="center"/>
          </w:tcPr>
          <w:p>
            <w:pPr>
              <w:pStyle w:val="115"/>
              <w:adjustRightInd w:val="0"/>
              <w:snapToGrid w:val="0"/>
              <w:spacing w:line="240" w:lineRule="auto"/>
              <w:ind w:firstLine="0" w:firstLineChars="0"/>
              <w:jc w:val="center"/>
              <w:rPr>
                <w:sz w:val="18"/>
                <w:szCs w:val="18"/>
              </w:rPr>
            </w:pPr>
            <w:r>
              <w:rPr>
                <w:sz w:val="18"/>
                <w:szCs w:val="18"/>
              </w:rPr>
              <w:t>2.06</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0.080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919"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范围值</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38392~38846</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0.236~0.255</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0.009~0.010</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0.576~0.597</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0.022~0.023</w:t>
            </w:r>
          </w:p>
        </w:tc>
        <w:tc>
          <w:tcPr>
            <w:tcW w:w="113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0.392~0.419</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0.015~0.016</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1.58~3.24</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0.061~0.125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919"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平均值</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38586</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0.246</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0.010</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0.587</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0.023</w:t>
            </w:r>
          </w:p>
        </w:tc>
        <w:tc>
          <w:tcPr>
            <w:tcW w:w="113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0.405</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0.016</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2.00</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0.077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919"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标准限值（烟囱高度15m）</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12</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0.5</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40</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3.1</w:t>
            </w:r>
          </w:p>
        </w:tc>
        <w:tc>
          <w:tcPr>
            <w:tcW w:w="113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70</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120</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919"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达标情况</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3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r>
    </w:tbl>
    <w:p>
      <w:pPr>
        <w:adjustRightInd w:val="0"/>
        <w:snapToGrid w:val="0"/>
        <w:spacing w:line="240" w:lineRule="auto"/>
        <w:ind w:firstLine="0" w:firstLineChars="0"/>
        <w:rPr>
          <w:sz w:val="18"/>
          <w:szCs w:val="18"/>
        </w:rPr>
      </w:pPr>
      <w:r>
        <w:rPr>
          <w:rFonts w:hint="eastAsia"/>
          <w:sz w:val="18"/>
          <w:szCs w:val="18"/>
        </w:rPr>
        <w:t>注：非甲烷总烃数据结果由山西嘉誉检测科技有限公司提供。</w:t>
      </w:r>
    </w:p>
    <w:p>
      <w:pPr>
        <w:adjustRightInd w:val="0"/>
        <w:snapToGrid w:val="0"/>
        <w:spacing w:line="240" w:lineRule="auto"/>
        <w:ind w:firstLine="0" w:firstLineChars="0"/>
        <w:jc w:val="center"/>
        <w:rPr>
          <w:rFonts w:hAnsi="宋体"/>
          <w:b/>
          <w:sz w:val="21"/>
          <w:szCs w:val="21"/>
        </w:rPr>
      </w:pPr>
      <w:r>
        <w:rPr>
          <w:rFonts w:hint="eastAsia" w:hAnsi="宋体"/>
          <w:b/>
          <w:sz w:val="21"/>
          <w:szCs w:val="21"/>
        </w:rPr>
        <w:t>表8.5  油漆烘干工序大气污染源排放监测结果一览表</w:t>
      </w:r>
      <w:r>
        <w:rPr>
          <w:rFonts w:hint="eastAsia" w:hAnsi="宋体"/>
          <w:b/>
          <w:sz w:val="21"/>
          <w:szCs w:val="21"/>
        </w:rPr>
        <w:tab/>
      </w:r>
      <w:r>
        <w:rPr>
          <w:rFonts w:hint="eastAsia" w:hAnsi="宋体"/>
          <w:b/>
          <w:sz w:val="21"/>
          <w:szCs w:val="21"/>
        </w:rPr>
        <w:t>（续）</w:t>
      </w:r>
    </w:p>
    <w:tbl>
      <w:tblPr>
        <w:tblStyle w:val="48"/>
        <w:tblW w:w="13950"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250"/>
        <w:gridCol w:w="1039"/>
        <w:gridCol w:w="709"/>
        <w:gridCol w:w="1275"/>
        <w:gridCol w:w="1200"/>
        <w:gridCol w:w="1305"/>
        <w:gridCol w:w="1134"/>
        <w:gridCol w:w="1304"/>
        <w:gridCol w:w="1176"/>
        <w:gridCol w:w="1347"/>
        <w:gridCol w:w="1001"/>
        <w:gridCol w:w="1210"/>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50" w:type="dxa"/>
            <w:vMerge w:val="restart"/>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监测点位</w:t>
            </w:r>
          </w:p>
        </w:tc>
        <w:tc>
          <w:tcPr>
            <w:tcW w:w="1039" w:type="dxa"/>
            <w:vMerge w:val="restart"/>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监测时间</w:t>
            </w:r>
          </w:p>
        </w:tc>
        <w:tc>
          <w:tcPr>
            <w:tcW w:w="709" w:type="dxa"/>
            <w:vMerge w:val="restart"/>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频次</w:t>
            </w:r>
          </w:p>
        </w:tc>
        <w:tc>
          <w:tcPr>
            <w:tcW w:w="1275" w:type="dxa"/>
            <w:vMerge w:val="restart"/>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标态排气量（Nm</w:t>
            </w:r>
            <w:r>
              <w:rPr>
                <w:rFonts w:hint="eastAsia"/>
                <w:b/>
                <w:bCs/>
                <w:snapToGrid/>
                <w:kern w:val="2"/>
                <w:sz w:val="18"/>
                <w:szCs w:val="18"/>
                <w:vertAlign w:val="superscript"/>
              </w:rPr>
              <w:t>3</w:t>
            </w:r>
            <w:r>
              <w:rPr>
                <w:rFonts w:hint="eastAsia"/>
                <w:b/>
                <w:bCs/>
                <w:snapToGrid/>
                <w:kern w:val="2"/>
                <w:sz w:val="18"/>
                <w:szCs w:val="18"/>
              </w:rPr>
              <w:t>/h）</w:t>
            </w:r>
          </w:p>
        </w:tc>
        <w:tc>
          <w:tcPr>
            <w:tcW w:w="2505" w:type="dxa"/>
            <w:gridSpan w:val="2"/>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苯</w:t>
            </w:r>
          </w:p>
        </w:tc>
        <w:tc>
          <w:tcPr>
            <w:tcW w:w="2438" w:type="dxa"/>
            <w:gridSpan w:val="2"/>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甲苯</w:t>
            </w:r>
          </w:p>
        </w:tc>
        <w:tc>
          <w:tcPr>
            <w:tcW w:w="2523" w:type="dxa"/>
            <w:gridSpan w:val="2"/>
            <w:tcMar>
              <w:top w:w="0" w:type="dxa"/>
              <w:left w:w="28" w:type="dxa"/>
              <w:bottom w:w="0" w:type="dxa"/>
              <w:right w:w="28" w:type="dxa"/>
            </w:tcMar>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二甲苯</w:t>
            </w:r>
          </w:p>
        </w:tc>
        <w:tc>
          <w:tcPr>
            <w:tcW w:w="2211" w:type="dxa"/>
            <w:gridSpan w:val="2"/>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非甲烷总烃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304" w:hRule="atLeast"/>
          <w:jc w:val="center"/>
        </w:trPr>
        <w:tc>
          <w:tcPr>
            <w:tcW w:w="1250" w:type="dxa"/>
            <w:vMerge w:val="continue"/>
            <w:vAlign w:val="center"/>
          </w:tcPr>
          <w:p>
            <w:pPr>
              <w:pStyle w:val="114"/>
              <w:snapToGrid w:val="0"/>
              <w:spacing w:line="240" w:lineRule="auto"/>
              <w:ind w:firstLine="0" w:firstLineChars="0"/>
              <w:rPr>
                <w:b/>
                <w:bCs/>
                <w:snapToGrid/>
                <w:kern w:val="2"/>
                <w:sz w:val="18"/>
                <w:szCs w:val="18"/>
              </w:rPr>
            </w:pPr>
          </w:p>
        </w:tc>
        <w:tc>
          <w:tcPr>
            <w:tcW w:w="1039" w:type="dxa"/>
            <w:vMerge w:val="continue"/>
            <w:vAlign w:val="center"/>
          </w:tcPr>
          <w:p>
            <w:pPr>
              <w:pStyle w:val="114"/>
              <w:snapToGrid w:val="0"/>
              <w:spacing w:line="240" w:lineRule="auto"/>
              <w:ind w:firstLine="0" w:firstLineChars="0"/>
              <w:rPr>
                <w:b/>
                <w:bCs/>
                <w:snapToGrid/>
                <w:kern w:val="2"/>
                <w:sz w:val="18"/>
                <w:szCs w:val="18"/>
              </w:rPr>
            </w:pPr>
          </w:p>
        </w:tc>
        <w:tc>
          <w:tcPr>
            <w:tcW w:w="709" w:type="dxa"/>
            <w:vMerge w:val="continue"/>
            <w:vAlign w:val="center"/>
          </w:tcPr>
          <w:p>
            <w:pPr>
              <w:pStyle w:val="114"/>
              <w:snapToGrid w:val="0"/>
              <w:spacing w:line="240" w:lineRule="auto"/>
              <w:ind w:firstLine="0" w:firstLineChars="0"/>
              <w:rPr>
                <w:b/>
                <w:bCs/>
                <w:snapToGrid/>
                <w:kern w:val="2"/>
                <w:sz w:val="18"/>
                <w:szCs w:val="18"/>
              </w:rPr>
            </w:pPr>
          </w:p>
        </w:tc>
        <w:tc>
          <w:tcPr>
            <w:tcW w:w="1275" w:type="dxa"/>
            <w:vMerge w:val="continue"/>
            <w:vAlign w:val="center"/>
          </w:tcPr>
          <w:p>
            <w:pPr>
              <w:pStyle w:val="114"/>
              <w:snapToGrid w:val="0"/>
              <w:spacing w:line="240" w:lineRule="auto"/>
              <w:ind w:firstLine="0" w:firstLineChars="0"/>
              <w:rPr>
                <w:b/>
                <w:bCs/>
                <w:snapToGrid/>
                <w:kern w:val="2"/>
                <w:sz w:val="18"/>
                <w:szCs w:val="18"/>
              </w:rPr>
            </w:pPr>
          </w:p>
        </w:tc>
        <w:tc>
          <w:tcPr>
            <w:tcW w:w="1200" w:type="dxa"/>
            <w:tcBorders>
              <w:right w:val="single" w:color="auto" w:sz="4" w:space="0"/>
            </w:tcBorders>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排放浓度</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（mg/m</w:t>
            </w:r>
            <w:r>
              <w:rPr>
                <w:rFonts w:hint="eastAsia"/>
                <w:b/>
                <w:bCs/>
                <w:snapToGrid/>
                <w:kern w:val="2"/>
                <w:sz w:val="18"/>
                <w:szCs w:val="18"/>
                <w:vertAlign w:val="superscript"/>
              </w:rPr>
              <w:t>3</w:t>
            </w:r>
            <w:r>
              <w:rPr>
                <w:rFonts w:hint="eastAsia"/>
                <w:b/>
                <w:bCs/>
                <w:snapToGrid/>
                <w:kern w:val="2"/>
                <w:sz w:val="18"/>
                <w:szCs w:val="18"/>
              </w:rPr>
              <w:t>）</w:t>
            </w:r>
          </w:p>
        </w:tc>
        <w:tc>
          <w:tcPr>
            <w:tcW w:w="1305" w:type="dxa"/>
            <w:tcBorders>
              <w:left w:val="single" w:color="auto" w:sz="4" w:space="0"/>
            </w:tcBorders>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排放速率</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（kg/h）</w:t>
            </w:r>
          </w:p>
        </w:tc>
        <w:tc>
          <w:tcPr>
            <w:tcW w:w="1134" w:type="dxa"/>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排放浓度</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（mg/m</w:t>
            </w:r>
            <w:r>
              <w:rPr>
                <w:rFonts w:hint="eastAsia"/>
                <w:b/>
                <w:bCs/>
                <w:snapToGrid/>
                <w:kern w:val="2"/>
                <w:sz w:val="18"/>
                <w:szCs w:val="18"/>
                <w:vertAlign w:val="superscript"/>
              </w:rPr>
              <w:t>3</w:t>
            </w:r>
            <w:r>
              <w:rPr>
                <w:rFonts w:hint="eastAsia"/>
                <w:b/>
                <w:bCs/>
                <w:snapToGrid/>
                <w:kern w:val="2"/>
                <w:sz w:val="18"/>
                <w:szCs w:val="18"/>
              </w:rPr>
              <w:t>）</w:t>
            </w:r>
          </w:p>
        </w:tc>
        <w:tc>
          <w:tcPr>
            <w:tcW w:w="1304" w:type="dxa"/>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排放速率</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（kg/h）</w:t>
            </w:r>
          </w:p>
        </w:tc>
        <w:tc>
          <w:tcPr>
            <w:tcW w:w="1176" w:type="dxa"/>
            <w:tcMar>
              <w:top w:w="0" w:type="dxa"/>
              <w:left w:w="28" w:type="dxa"/>
              <w:bottom w:w="0" w:type="dxa"/>
              <w:right w:w="28" w:type="dxa"/>
            </w:tcMar>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排放浓度</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（mg/m</w:t>
            </w:r>
            <w:r>
              <w:rPr>
                <w:rFonts w:hint="eastAsia"/>
                <w:b/>
                <w:bCs/>
                <w:snapToGrid/>
                <w:kern w:val="2"/>
                <w:sz w:val="18"/>
                <w:szCs w:val="18"/>
                <w:vertAlign w:val="superscript"/>
              </w:rPr>
              <w:t>3</w:t>
            </w:r>
            <w:r>
              <w:rPr>
                <w:rFonts w:hint="eastAsia"/>
                <w:b/>
                <w:bCs/>
                <w:snapToGrid/>
                <w:kern w:val="2"/>
                <w:sz w:val="18"/>
                <w:szCs w:val="18"/>
              </w:rPr>
              <w:t>）</w:t>
            </w:r>
          </w:p>
        </w:tc>
        <w:tc>
          <w:tcPr>
            <w:tcW w:w="1347" w:type="dxa"/>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排放速率</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（kg/h）</w:t>
            </w:r>
          </w:p>
        </w:tc>
        <w:tc>
          <w:tcPr>
            <w:tcW w:w="1001" w:type="dxa"/>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排放浓度</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（mg/m</w:t>
            </w:r>
            <w:r>
              <w:rPr>
                <w:rFonts w:hint="eastAsia"/>
                <w:b/>
                <w:bCs/>
                <w:snapToGrid/>
                <w:kern w:val="2"/>
                <w:sz w:val="18"/>
                <w:szCs w:val="18"/>
                <w:vertAlign w:val="superscript"/>
              </w:rPr>
              <w:t>3</w:t>
            </w:r>
            <w:r>
              <w:rPr>
                <w:rFonts w:hint="eastAsia"/>
                <w:b/>
                <w:bCs/>
                <w:snapToGrid/>
                <w:kern w:val="2"/>
                <w:sz w:val="18"/>
                <w:szCs w:val="18"/>
              </w:rPr>
              <w:t>）</w:t>
            </w:r>
          </w:p>
        </w:tc>
        <w:tc>
          <w:tcPr>
            <w:tcW w:w="1210" w:type="dxa"/>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排放速率</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（kg/h）</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50"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机车总组装车间4#油漆库4#喷烘一体室配套净化装置出口</w:t>
            </w:r>
          </w:p>
        </w:tc>
        <w:tc>
          <w:tcPr>
            <w:tcW w:w="1039"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2016.10.18</w:t>
            </w:r>
          </w:p>
        </w:tc>
        <w:tc>
          <w:tcPr>
            <w:tcW w:w="70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38175</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0.247</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0.009</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0.534</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0.020</w:t>
            </w:r>
          </w:p>
        </w:tc>
        <w:tc>
          <w:tcPr>
            <w:tcW w:w="117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0.381</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0.015</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4.61</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0.176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50" w:type="dxa"/>
            <w:vMerge w:val="continue"/>
            <w:vAlign w:val="center"/>
          </w:tcPr>
          <w:p>
            <w:pPr>
              <w:pStyle w:val="115"/>
              <w:adjustRightInd w:val="0"/>
              <w:snapToGrid w:val="0"/>
              <w:spacing w:line="240" w:lineRule="auto"/>
              <w:ind w:firstLine="0" w:firstLineChars="0"/>
              <w:jc w:val="center"/>
              <w:rPr>
                <w:sz w:val="18"/>
                <w:szCs w:val="18"/>
              </w:rPr>
            </w:pPr>
          </w:p>
        </w:tc>
        <w:tc>
          <w:tcPr>
            <w:tcW w:w="1039" w:type="dxa"/>
            <w:vMerge w:val="continue"/>
            <w:vAlign w:val="center"/>
          </w:tcPr>
          <w:p>
            <w:pPr>
              <w:pStyle w:val="115"/>
              <w:adjustRightInd w:val="0"/>
              <w:snapToGrid w:val="0"/>
              <w:spacing w:line="240" w:lineRule="auto"/>
              <w:ind w:firstLine="0" w:firstLineChars="0"/>
              <w:jc w:val="center"/>
              <w:rPr>
                <w:sz w:val="18"/>
                <w:szCs w:val="18"/>
              </w:rPr>
            </w:pPr>
          </w:p>
        </w:tc>
        <w:tc>
          <w:tcPr>
            <w:tcW w:w="70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38245</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0.252</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0.010</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0.528</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0.020</w:t>
            </w:r>
          </w:p>
        </w:tc>
        <w:tc>
          <w:tcPr>
            <w:tcW w:w="117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0.376</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0.014</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7.70</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0.294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50" w:type="dxa"/>
            <w:vMerge w:val="continue"/>
            <w:vAlign w:val="center"/>
          </w:tcPr>
          <w:p>
            <w:pPr>
              <w:pStyle w:val="115"/>
              <w:adjustRightInd w:val="0"/>
              <w:snapToGrid w:val="0"/>
              <w:spacing w:line="240" w:lineRule="auto"/>
              <w:ind w:firstLine="0" w:firstLineChars="0"/>
              <w:jc w:val="center"/>
              <w:rPr>
                <w:sz w:val="18"/>
                <w:szCs w:val="18"/>
              </w:rPr>
            </w:pPr>
          </w:p>
        </w:tc>
        <w:tc>
          <w:tcPr>
            <w:tcW w:w="1039" w:type="dxa"/>
            <w:vMerge w:val="continue"/>
            <w:vAlign w:val="center"/>
          </w:tcPr>
          <w:p>
            <w:pPr>
              <w:pStyle w:val="115"/>
              <w:adjustRightInd w:val="0"/>
              <w:snapToGrid w:val="0"/>
              <w:spacing w:line="240" w:lineRule="auto"/>
              <w:ind w:firstLine="0" w:firstLineChars="0"/>
              <w:jc w:val="center"/>
              <w:rPr>
                <w:sz w:val="18"/>
                <w:szCs w:val="18"/>
              </w:rPr>
            </w:pPr>
          </w:p>
        </w:tc>
        <w:tc>
          <w:tcPr>
            <w:tcW w:w="70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38538</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0.243</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0.009</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0.549</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0.021</w:t>
            </w:r>
          </w:p>
        </w:tc>
        <w:tc>
          <w:tcPr>
            <w:tcW w:w="117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0.385</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0.015</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5.76</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0.222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50" w:type="dxa"/>
            <w:vMerge w:val="continue"/>
            <w:vAlign w:val="center"/>
          </w:tcPr>
          <w:p>
            <w:pPr>
              <w:pStyle w:val="115"/>
              <w:adjustRightInd w:val="0"/>
              <w:snapToGrid w:val="0"/>
              <w:spacing w:line="240" w:lineRule="auto"/>
              <w:ind w:firstLine="0" w:firstLineChars="0"/>
              <w:jc w:val="center"/>
              <w:rPr>
                <w:sz w:val="18"/>
                <w:szCs w:val="18"/>
              </w:rPr>
            </w:pPr>
          </w:p>
        </w:tc>
        <w:tc>
          <w:tcPr>
            <w:tcW w:w="1039"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2016.10.19</w:t>
            </w:r>
          </w:p>
        </w:tc>
        <w:tc>
          <w:tcPr>
            <w:tcW w:w="70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38426</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0.264</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0.010</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0.536</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0.021</w:t>
            </w:r>
          </w:p>
        </w:tc>
        <w:tc>
          <w:tcPr>
            <w:tcW w:w="117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0.372</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0.014</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5.94</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0.228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50" w:type="dxa"/>
            <w:vMerge w:val="continue"/>
            <w:vAlign w:val="center"/>
          </w:tcPr>
          <w:p>
            <w:pPr>
              <w:pStyle w:val="115"/>
              <w:adjustRightInd w:val="0"/>
              <w:snapToGrid w:val="0"/>
              <w:spacing w:line="240" w:lineRule="auto"/>
              <w:ind w:firstLine="0" w:firstLineChars="0"/>
              <w:jc w:val="center"/>
              <w:rPr>
                <w:sz w:val="18"/>
                <w:szCs w:val="18"/>
              </w:rPr>
            </w:pPr>
          </w:p>
        </w:tc>
        <w:tc>
          <w:tcPr>
            <w:tcW w:w="1039" w:type="dxa"/>
            <w:vMerge w:val="continue"/>
            <w:vAlign w:val="center"/>
          </w:tcPr>
          <w:p>
            <w:pPr>
              <w:pStyle w:val="115"/>
              <w:adjustRightInd w:val="0"/>
              <w:snapToGrid w:val="0"/>
              <w:spacing w:line="240" w:lineRule="auto"/>
              <w:ind w:firstLine="0" w:firstLineChars="0"/>
              <w:jc w:val="center"/>
              <w:rPr>
                <w:sz w:val="18"/>
                <w:szCs w:val="18"/>
              </w:rPr>
            </w:pPr>
          </w:p>
        </w:tc>
        <w:tc>
          <w:tcPr>
            <w:tcW w:w="70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5</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38284</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0.258</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0.010</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0.524</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0.020</w:t>
            </w:r>
          </w:p>
        </w:tc>
        <w:tc>
          <w:tcPr>
            <w:tcW w:w="117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0.390</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0.015</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5.57</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0.213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50" w:type="dxa"/>
            <w:vMerge w:val="continue"/>
            <w:vAlign w:val="center"/>
          </w:tcPr>
          <w:p>
            <w:pPr>
              <w:pStyle w:val="115"/>
              <w:adjustRightInd w:val="0"/>
              <w:snapToGrid w:val="0"/>
              <w:spacing w:line="240" w:lineRule="auto"/>
              <w:ind w:firstLine="0" w:firstLineChars="0"/>
              <w:jc w:val="center"/>
              <w:rPr>
                <w:sz w:val="18"/>
                <w:szCs w:val="18"/>
              </w:rPr>
            </w:pPr>
          </w:p>
        </w:tc>
        <w:tc>
          <w:tcPr>
            <w:tcW w:w="1039" w:type="dxa"/>
            <w:vMerge w:val="continue"/>
            <w:vAlign w:val="center"/>
          </w:tcPr>
          <w:p>
            <w:pPr>
              <w:pStyle w:val="115"/>
              <w:adjustRightInd w:val="0"/>
              <w:snapToGrid w:val="0"/>
              <w:spacing w:line="240" w:lineRule="auto"/>
              <w:ind w:firstLine="0" w:firstLineChars="0"/>
              <w:jc w:val="center"/>
              <w:rPr>
                <w:sz w:val="18"/>
                <w:szCs w:val="18"/>
              </w:rPr>
            </w:pPr>
          </w:p>
        </w:tc>
        <w:tc>
          <w:tcPr>
            <w:tcW w:w="70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38506</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0.260</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0.010</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0.547</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0.021</w:t>
            </w:r>
          </w:p>
        </w:tc>
        <w:tc>
          <w:tcPr>
            <w:tcW w:w="117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0.388</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0.015</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6.11</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0.235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0" w:hRule="atLeast"/>
          <w:jc w:val="center"/>
        </w:trPr>
        <w:tc>
          <w:tcPr>
            <w:tcW w:w="2998"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范围值</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38175~38538</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0.243~0.264</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0.009~0.010</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0.524~0.549</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0.020~0.021</w:t>
            </w:r>
          </w:p>
        </w:tc>
        <w:tc>
          <w:tcPr>
            <w:tcW w:w="117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0.372~0.390</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0.014~0.015</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4.61~7.70</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0.176~0.294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998"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平均值</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38362</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0.254</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0.010</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0.536</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0.021</w:t>
            </w:r>
          </w:p>
        </w:tc>
        <w:tc>
          <w:tcPr>
            <w:tcW w:w="117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0.382</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0.015</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5.95</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0.228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998"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标准限值（烟囱高度15m）</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12</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0.5</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40</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3.1</w:t>
            </w:r>
          </w:p>
        </w:tc>
        <w:tc>
          <w:tcPr>
            <w:tcW w:w="117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70</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120</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998"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达标情况</w:t>
            </w:r>
          </w:p>
        </w:tc>
        <w:tc>
          <w:tcPr>
            <w:tcW w:w="1275" w:type="dxa"/>
            <w:vAlign w:val="center"/>
          </w:tcPr>
          <w:p>
            <w:pPr>
              <w:pStyle w:val="115"/>
              <w:adjustRightInd w:val="0"/>
              <w:snapToGrid w:val="0"/>
              <w:spacing w:line="240" w:lineRule="auto"/>
              <w:ind w:firstLine="0" w:firstLineChars="0"/>
              <w:jc w:val="center"/>
              <w:rPr>
                <w:color w:val="FF0000"/>
                <w:sz w:val="18"/>
                <w:szCs w:val="18"/>
              </w:rPr>
            </w:pPr>
            <w:r>
              <w:rPr>
                <w:rFonts w:hint="eastAsia"/>
                <w:sz w:val="18"/>
                <w:szCs w:val="18"/>
              </w:rPr>
              <w:t>/</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7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50"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机车总组装车间小件喷漆1#喷烘一体室配套净化装置出口</w:t>
            </w:r>
          </w:p>
        </w:tc>
        <w:tc>
          <w:tcPr>
            <w:tcW w:w="1039"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2016.10.18</w:t>
            </w:r>
          </w:p>
        </w:tc>
        <w:tc>
          <w:tcPr>
            <w:tcW w:w="70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38142</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0.155</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0.006</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0.449</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0.017</w:t>
            </w:r>
          </w:p>
        </w:tc>
        <w:tc>
          <w:tcPr>
            <w:tcW w:w="117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0.275</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0.010</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5.27</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0.201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50" w:type="dxa"/>
            <w:vMerge w:val="continue"/>
            <w:vAlign w:val="center"/>
          </w:tcPr>
          <w:p>
            <w:pPr>
              <w:pStyle w:val="115"/>
              <w:adjustRightInd w:val="0"/>
              <w:snapToGrid w:val="0"/>
              <w:spacing w:line="240" w:lineRule="auto"/>
              <w:ind w:firstLine="0" w:firstLineChars="0"/>
              <w:jc w:val="center"/>
              <w:rPr>
                <w:sz w:val="18"/>
                <w:szCs w:val="18"/>
              </w:rPr>
            </w:pPr>
          </w:p>
        </w:tc>
        <w:tc>
          <w:tcPr>
            <w:tcW w:w="1039" w:type="dxa"/>
            <w:vMerge w:val="continue"/>
            <w:vAlign w:val="center"/>
          </w:tcPr>
          <w:p>
            <w:pPr>
              <w:pStyle w:val="115"/>
              <w:adjustRightInd w:val="0"/>
              <w:snapToGrid w:val="0"/>
              <w:spacing w:line="240" w:lineRule="auto"/>
              <w:ind w:firstLine="0" w:firstLineChars="0"/>
              <w:jc w:val="center"/>
              <w:rPr>
                <w:sz w:val="18"/>
                <w:szCs w:val="18"/>
              </w:rPr>
            </w:pPr>
          </w:p>
        </w:tc>
        <w:tc>
          <w:tcPr>
            <w:tcW w:w="70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38265</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0.164</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0.006</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0.453</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0.017</w:t>
            </w:r>
          </w:p>
        </w:tc>
        <w:tc>
          <w:tcPr>
            <w:tcW w:w="117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0.286</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0.011</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6.41</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0.245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50" w:type="dxa"/>
            <w:vMerge w:val="continue"/>
            <w:vAlign w:val="center"/>
          </w:tcPr>
          <w:p>
            <w:pPr>
              <w:pStyle w:val="115"/>
              <w:adjustRightInd w:val="0"/>
              <w:snapToGrid w:val="0"/>
              <w:spacing w:line="240" w:lineRule="auto"/>
              <w:ind w:firstLine="0" w:firstLineChars="0"/>
              <w:jc w:val="center"/>
              <w:rPr>
                <w:sz w:val="18"/>
                <w:szCs w:val="18"/>
              </w:rPr>
            </w:pPr>
          </w:p>
        </w:tc>
        <w:tc>
          <w:tcPr>
            <w:tcW w:w="1039" w:type="dxa"/>
            <w:vMerge w:val="continue"/>
            <w:vAlign w:val="center"/>
          </w:tcPr>
          <w:p>
            <w:pPr>
              <w:pStyle w:val="115"/>
              <w:adjustRightInd w:val="0"/>
              <w:snapToGrid w:val="0"/>
              <w:spacing w:line="240" w:lineRule="auto"/>
              <w:ind w:firstLine="0" w:firstLineChars="0"/>
              <w:jc w:val="center"/>
              <w:rPr>
                <w:sz w:val="18"/>
                <w:szCs w:val="18"/>
              </w:rPr>
            </w:pPr>
          </w:p>
        </w:tc>
        <w:tc>
          <w:tcPr>
            <w:tcW w:w="70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38106</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0.168</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0.006</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0.441</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0.017</w:t>
            </w:r>
          </w:p>
        </w:tc>
        <w:tc>
          <w:tcPr>
            <w:tcW w:w="117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0.282</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0.011</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6.53</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0.249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50" w:type="dxa"/>
            <w:vMerge w:val="continue"/>
            <w:vAlign w:val="center"/>
          </w:tcPr>
          <w:p>
            <w:pPr>
              <w:pStyle w:val="115"/>
              <w:adjustRightInd w:val="0"/>
              <w:snapToGrid w:val="0"/>
              <w:spacing w:line="240" w:lineRule="auto"/>
              <w:ind w:firstLine="0" w:firstLineChars="0"/>
              <w:jc w:val="center"/>
              <w:rPr>
                <w:sz w:val="18"/>
                <w:szCs w:val="18"/>
              </w:rPr>
            </w:pPr>
          </w:p>
        </w:tc>
        <w:tc>
          <w:tcPr>
            <w:tcW w:w="1039"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2016.10.19</w:t>
            </w:r>
          </w:p>
        </w:tc>
        <w:tc>
          <w:tcPr>
            <w:tcW w:w="70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38206</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0.157</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0.006</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0.458</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0.017</w:t>
            </w:r>
          </w:p>
        </w:tc>
        <w:tc>
          <w:tcPr>
            <w:tcW w:w="117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0.273</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0.010</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4.26</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0.163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50" w:type="dxa"/>
            <w:vMerge w:val="continue"/>
            <w:vAlign w:val="center"/>
          </w:tcPr>
          <w:p>
            <w:pPr>
              <w:pStyle w:val="115"/>
              <w:adjustRightInd w:val="0"/>
              <w:snapToGrid w:val="0"/>
              <w:spacing w:line="240" w:lineRule="auto"/>
              <w:ind w:firstLine="0" w:firstLineChars="0"/>
              <w:jc w:val="center"/>
              <w:rPr>
                <w:sz w:val="18"/>
                <w:szCs w:val="18"/>
              </w:rPr>
            </w:pPr>
          </w:p>
        </w:tc>
        <w:tc>
          <w:tcPr>
            <w:tcW w:w="1039" w:type="dxa"/>
            <w:vMerge w:val="continue"/>
            <w:vAlign w:val="center"/>
          </w:tcPr>
          <w:p>
            <w:pPr>
              <w:pStyle w:val="115"/>
              <w:adjustRightInd w:val="0"/>
              <w:snapToGrid w:val="0"/>
              <w:spacing w:line="240" w:lineRule="auto"/>
              <w:ind w:firstLine="0" w:firstLineChars="0"/>
              <w:jc w:val="center"/>
              <w:rPr>
                <w:sz w:val="18"/>
                <w:szCs w:val="18"/>
              </w:rPr>
            </w:pPr>
          </w:p>
        </w:tc>
        <w:tc>
          <w:tcPr>
            <w:tcW w:w="70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5</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38560</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0.160</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0.006</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0.457</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0.018</w:t>
            </w:r>
          </w:p>
        </w:tc>
        <w:tc>
          <w:tcPr>
            <w:tcW w:w="117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0.269</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0.010</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3.19</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0.123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50" w:type="dxa"/>
            <w:vMerge w:val="continue"/>
            <w:vAlign w:val="center"/>
          </w:tcPr>
          <w:p>
            <w:pPr>
              <w:pStyle w:val="115"/>
              <w:adjustRightInd w:val="0"/>
              <w:snapToGrid w:val="0"/>
              <w:spacing w:line="240" w:lineRule="auto"/>
              <w:ind w:firstLine="0" w:firstLineChars="0"/>
              <w:jc w:val="center"/>
              <w:rPr>
                <w:sz w:val="18"/>
                <w:szCs w:val="18"/>
              </w:rPr>
            </w:pPr>
          </w:p>
        </w:tc>
        <w:tc>
          <w:tcPr>
            <w:tcW w:w="1039" w:type="dxa"/>
            <w:vMerge w:val="continue"/>
            <w:vAlign w:val="center"/>
          </w:tcPr>
          <w:p>
            <w:pPr>
              <w:pStyle w:val="115"/>
              <w:adjustRightInd w:val="0"/>
              <w:snapToGrid w:val="0"/>
              <w:spacing w:line="240" w:lineRule="auto"/>
              <w:ind w:firstLine="0" w:firstLineChars="0"/>
              <w:jc w:val="center"/>
              <w:rPr>
                <w:sz w:val="18"/>
                <w:szCs w:val="18"/>
              </w:rPr>
            </w:pPr>
          </w:p>
        </w:tc>
        <w:tc>
          <w:tcPr>
            <w:tcW w:w="70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38451</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0.159</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0.006</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0.436</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0.017</w:t>
            </w:r>
          </w:p>
        </w:tc>
        <w:tc>
          <w:tcPr>
            <w:tcW w:w="117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0.278</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0.011</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3.86</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0.148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998"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范围值</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38106~38560</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0.155~0.168</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0.006~0.006</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0.436~0.458</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0.017~0.018</w:t>
            </w:r>
          </w:p>
        </w:tc>
        <w:tc>
          <w:tcPr>
            <w:tcW w:w="117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0.269~0.286</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0.010~0.011</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3.19~6.53</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0.123~0.249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998"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平均值</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38288</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0.161</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0.006</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0.449</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0.017</w:t>
            </w:r>
          </w:p>
        </w:tc>
        <w:tc>
          <w:tcPr>
            <w:tcW w:w="117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0.277</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0.011</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4.92</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0.188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998"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标准限值（烟囱高度15m）</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12</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0.5</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40</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3.1</w:t>
            </w:r>
          </w:p>
        </w:tc>
        <w:tc>
          <w:tcPr>
            <w:tcW w:w="117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70</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120</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998"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达标情况</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7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50"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机车总组装车间小件喷漆2#喷烘一体室配套净化装置出口</w:t>
            </w:r>
          </w:p>
        </w:tc>
        <w:tc>
          <w:tcPr>
            <w:tcW w:w="1039"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2016.10.18</w:t>
            </w:r>
          </w:p>
        </w:tc>
        <w:tc>
          <w:tcPr>
            <w:tcW w:w="70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38442</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0.138</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0.005</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0.423</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0.016</w:t>
            </w:r>
          </w:p>
        </w:tc>
        <w:tc>
          <w:tcPr>
            <w:tcW w:w="117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0.258</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0.010</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5.08</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0.195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50" w:type="dxa"/>
            <w:vMerge w:val="continue"/>
            <w:vAlign w:val="center"/>
          </w:tcPr>
          <w:p>
            <w:pPr>
              <w:pStyle w:val="115"/>
              <w:adjustRightInd w:val="0"/>
              <w:snapToGrid w:val="0"/>
              <w:spacing w:line="240" w:lineRule="auto"/>
              <w:ind w:firstLine="0" w:firstLineChars="0"/>
              <w:jc w:val="center"/>
              <w:rPr>
                <w:sz w:val="18"/>
                <w:szCs w:val="18"/>
              </w:rPr>
            </w:pPr>
          </w:p>
        </w:tc>
        <w:tc>
          <w:tcPr>
            <w:tcW w:w="1039" w:type="dxa"/>
            <w:vMerge w:val="continue"/>
            <w:vAlign w:val="center"/>
          </w:tcPr>
          <w:p>
            <w:pPr>
              <w:pStyle w:val="115"/>
              <w:adjustRightInd w:val="0"/>
              <w:snapToGrid w:val="0"/>
              <w:spacing w:line="240" w:lineRule="auto"/>
              <w:ind w:firstLine="0" w:firstLineChars="0"/>
              <w:jc w:val="center"/>
              <w:rPr>
                <w:sz w:val="18"/>
                <w:szCs w:val="18"/>
              </w:rPr>
            </w:pPr>
          </w:p>
        </w:tc>
        <w:tc>
          <w:tcPr>
            <w:tcW w:w="70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38399</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0.165</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0.006</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0.446</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0.017</w:t>
            </w:r>
          </w:p>
        </w:tc>
        <w:tc>
          <w:tcPr>
            <w:tcW w:w="117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0.262</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0.010</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6.74</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0.259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50" w:type="dxa"/>
            <w:vMerge w:val="continue"/>
            <w:vAlign w:val="center"/>
          </w:tcPr>
          <w:p>
            <w:pPr>
              <w:pStyle w:val="115"/>
              <w:adjustRightInd w:val="0"/>
              <w:snapToGrid w:val="0"/>
              <w:spacing w:line="240" w:lineRule="auto"/>
              <w:ind w:firstLine="0" w:firstLineChars="0"/>
              <w:jc w:val="center"/>
              <w:rPr>
                <w:sz w:val="18"/>
                <w:szCs w:val="18"/>
              </w:rPr>
            </w:pPr>
          </w:p>
        </w:tc>
        <w:tc>
          <w:tcPr>
            <w:tcW w:w="1039" w:type="dxa"/>
            <w:vMerge w:val="continue"/>
            <w:vAlign w:val="center"/>
          </w:tcPr>
          <w:p>
            <w:pPr>
              <w:pStyle w:val="115"/>
              <w:adjustRightInd w:val="0"/>
              <w:snapToGrid w:val="0"/>
              <w:spacing w:line="240" w:lineRule="auto"/>
              <w:ind w:firstLine="0" w:firstLineChars="0"/>
              <w:jc w:val="center"/>
              <w:rPr>
                <w:sz w:val="18"/>
                <w:szCs w:val="18"/>
              </w:rPr>
            </w:pPr>
          </w:p>
        </w:tc>
        <w:tc>
          <w:tcPr>
            <w:tcW w:w="70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38347</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0.144</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0.006</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0.438</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0.017</w:t>
            </w:r>
          </w:p>
        </w:tc>
        <w:tc>
          <w:tcPr>
            <w:tcW w:w="117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0.267</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0.010</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6.40</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0.245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50" w:type="dxa"/>
            <w:vMerge w:val="continue"/>
            <w:vAlign w:val="center"/>
          </w:tcPr>
          <w:p>
            <w:pPr>
              <w:pStyle w:val="115"/>
              <w:adjustRightInd w:val="0"/>
              <w:snapToGrid w:val="0"/>
              <w:spacing w:line="240" w:lineRule="auto"/>
              <w:ind w:firstLine="0" w:firstLineChars="0"/>
              <w:jc w:val="center"/>
              <w:rPr>
                <w:sz w:val="18"/>
                <w:szCs w:val="18"/>
              </w:rPr>
            </w:pPr>
          </w:p>
        </w:tc>
        <w:tc>
          <w:tcPr>
            <w:tcW w:w="1039"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2016.10.19</w:t>
            </w:r>
          </w:p>
        </w:tc>
        <w:tc>
          <w:tcPr>
            <w:tcW w:w="70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38426</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0.147</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0.006</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0.452</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0.017</w:t>
            </w:r>
          </w:p>
        </w:tc>
        <w:tc>
          <w:tcPr>
            <w:tcW w:w="117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0.253</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0.010</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5.04</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0.194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50" w:type="dxa"/>
            <w:vMerge w:val="continue"/>
            <w:vAlign w:val="center"/>
          </w:tcPr>
          <w:p>
            <w:pPr>
              <w:pStyle w:val="115"/>
              <w:adjustRightInd w:val="0"/>
              <w:snapToGrid w:val="0"/>
              <w:spacing w:line="240" w:lineRule="auto"/>
              <w:ind w:firstLine="0" w:firstLineChars="0"/>
              <w:jc w:val="center"/>
              <w:rPr>
                <w:sz w:val="18"/>
                <w:szCs w:val="18"/>
              </w:rPr>
            </w:pPr>
          </w:p>
        </w:tc>
        <w:tc>
          <w:tcPr>
            <w:tcW w:w="1039" w:type="dxa"/>
            <w:vMerge w:val="continue"/>
            <w:vAlign w:val="center"/>
          </w:tcPr>
          <w:p>
            <w:pPr>
              <w:pStyle w:val="115"/>
              <w:adjustRightInd w:val="0"/>
              <w:snapToGrid w:val="0"/>
              <w:spacing w:line="240" w:lineRule="auto"/>
              <w:ind w:firstLine="0" w:firstLineChars="0"/>
              <w:jc w:val="center"/>
              <w:rPr>
                <w:sz w:val="18"/>
                <w:szCs w:val="18"/>
              </w:rPr>
            </w:pPr>
          </w:p>
        </w:tc>
        <w:tc>
          <w:tcPr>
            <w:tcW w:w="70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5</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38365</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0.162</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0.006</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0.442</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0.017</w:t>
            </w:r>
          </w:p>
        </w:tc>
        <w:tc>
          <w:tcPr>
            <w:tcW w:w="117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0.259</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0.010</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4.66</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0.179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50" w:type="dxa"/>
            <w:vMerge w:val="continue"/>
            <w:vAlign w:val="center"/>
          </w:tcPr>
          <w:p>
            <w:pPr>
              <w:pStyle w:val="115"/>
              <w:adjustRightInd w:val="0"/>
              <w:snapToGrid w:val="0"/>
              <w:spacing w:line="240" w:lineRule="auto"/>
              <w:ind w:firstLine="0" w:firstLineChars="0"/>
              <w:jc w:val="center"/>
              <w:rPr>
                <w:sz w:val="18"/>
                <w:szCs w:val="18"/>
              </w:rPr>
            </w:pPr>
          </w:p>
        </w:tc>
        <w:tc>
          <w:tcPr>
            <w:tcW w:w="1039" w:type="dxa"/>
            <w:vMerge w:val="continue"/>
            <w:vAlign w:val="center"/>
          </w:tcPr>
          <w:p>
            <w:pPr>
              <w:pStyle w:val="115"/>
              <w:adjustRightInd w:val="0"/>
              <w:snapToGrid w:val="0"/>
              <w:spacing w:line="240" w:lineRule="auto"/>
              <w:ind w:firstLine="0" w:firstLineChars="0"/>
              <w:jc w:val="center"/>
              <w:rPr>
                <w:sz w:val="18"/>
                <w:szCs w:val="18"/>
              </w:rPr>
            </w:pPr>
          </w:p>
        </w:tc>
        <w:tc>
          <w:tcPr>
            <w:tcW w:w="70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38403</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0.133</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0.005</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0.459</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0.018</w:t>
            </w:r>
          </w:p>
        </w:tc>
        <w:tc>
          <w:tcPr>
            <w:tcW w:w="117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0.266</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0.010</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4.81</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0.185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998"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范围值</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38347~38442</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0.133~0.165</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0.005~0.006</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0.423~0.459</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0.016~0.018</w:t>
            </w:r>
          </w:p>
        </w:tc>
        <w:tc>
          <w:tcPr>
            <w:tcW w:w="117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0.253~0.267</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0.010~0.010</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4.66~6.74</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0.179~0.259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998"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平均值</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38397</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0.148</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0.006</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0.443</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0.017</w:t>
            </w:r>
          </w:p>
        </w:tc>
        <w:tc>
          <w:tcPr>
            <w:tcW w:w="117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0.261</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0.010</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5.46</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0.209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998"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标准限值（烟囱高度15m）</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12</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0.5</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40</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3.1</w:t>
            </w:r>
          </w:p>
        </w:tc>
        <w:tc>
          <w:tcPr>
            <w:tcW w:w="117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70</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120</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998"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达标情况</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7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r>
    </w:tbl>
    <w:p>
      <w:pPr>
        <w:adjustRightInd w:val="0"/>
        <w:snapToGrid w:val="0"/>
        <w:spacing w:line="240" w:lineRule="auto"/>
        <w:ind w:firstLine="0" w:firstLineChars="0"/>
        <w:rPr>
          <w:sz w:val="18"/>
          <w:szCs w:val="18"/>
        </w:rPr>
      </w:pPr>
      <w:r>
        <w:rPr>
          <w:rFonts w:hint="eastAsia"/>
          <w:sz w:val="18"/>
          <w:szCs w:val="18"/>
        </w:rPr>
        <w:t>注：非甲烷总烃数据结果由山西嘉誉检测科技有限公司提供。</w:t>
      </w:r>
    </w:p>
    <w:p>
      <w:pPr>
        <w:adjustRightInd w:val="0"/>
        <w:snapToGrid w:val="0"/>
        <w:spacing w:line="240" w:lineRule="auto"/>
        <w:ind w:firstLine="0" w:firstLineChars="0"/>
        <w:jc w:val="center"/>
        <w:rPr>
          <w:rFonts w:hAnsi="宋体"/>
          <w:b/>
          <w:sz w:val="21"/>
          <w:szCs w:val="21"/>
        </w:rPr>
      </w:pPr>
      <w:r>
        <w:rPr>
          <w:rFonts w:hint="eastAsia" w:hAnsi="宋体"/>
          <w:b/>
          <w:sz w:val="21"/>
          <w:szCs w:val="21"/>
        </w:rPr>
        <w:t>表8.5  油漆烘干工序大气污染源排放监测结果一览表</w:t>
      </w:r>
      <w:r>
        <w:rPr>
          <w:rFonts w:hint="eastAsia" w:hAnsi="宋体"/>
          <w:b/>
          <w:sz w:val="21"/>
          <w:szCs w:val="21"/>
        </w:rPr>
        <w:tab/>
      </w:r>
      <w:r>
        <w:rPr>
          <w:rFonts w:hint="eastAsia" w:hAnsi="宋体"/>
          <w:b/>
          <w:sz w:val="21"/>
          <w:szCs w:val="21"/>
        </w:rPr>
        <w:t>（续）</w:t>
      </w:r>
    </w:p>
    <w:tbl>
      <w:tblPr>
        <w:tblStyle w:val="48"/>
        <w:tblW w:w="13950"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250"/>
        <w:gridCol w:w="1039"/>
        <w:gridCol w:w="709"/>
        <w:gridCol w:w="1275"/>
        <w:gridCol w:w="1200"/>
        <w:gridCol w:w="1305"/>
        <w:gridCol w:w="1134"/>
        <w:gridCol w:w="1304"/>
        <w:gridCol w:w="1176"/>
        <w:gridCol w:w="1347"/>
        <w:gridCol w:w="1001"/>
        <w:gridCol w:w="1210"/>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50" w:type="dxa"/>
            <w:vMerge w:val="restart"/>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监测点位</w:t>
            </w:r>
          </w:p>
        </w:tc>
        <w:tc>
          <w:tcPr>
            <w:tcW w:w="1039" w:type="dxa"/>
            <w:vMerge w:val="restart"/>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监测时间</w:t>
            </w:r>
          </w:p>
        </w:tc>
        <w:tc>
          <w:tcPr>
            <w:tcW w:w="709" w:type="dxa"/>
            <w:vMerge w:val="restart"/>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频次</w:t>
            </w:r>
          </w:p>
        </w:tc>
        <w:tc>
          <w:tcPr>
            <w:tcW w:w="1275" w:type="dxa"/>
            <w:vMerge w:val="restart"/>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标态排气量（Nm</w:t>
            </w:r>
            <w:r>
              <w:rPr>
                <w:rFonts w:hint="eastAsia"/>
                <w:b/>
                <w:bCs/>
                <w:snapToGrid/>
                <w:kern w:val="2"/>
                <w:sz w:val="18"/>
                <w:szCs w:val="18"/>
                <w:vertAlign w:val="superscript"/>
              </w:rPr>
              <w:t>3</w:t>
            </w:r>
            <w:r>
              <w:rPr>
                <w:rFonts w:hint="eastAsia"/>
                <w:b/>
                <w:bCs/>
                <w:snapToGrid/>
                <w:kern w:val="2"/>
                <w:sz w:val="18"/>
                <w:szCs w:val="18"/>
              </w:rPr>
              <w:t>/h）</w:t>
            </w:r>
          </w:p>
        </w:tc>
        <w:tc>
          <w:tcPr>
            <w:tcW w:w="2505" w:type="dxa"/>
            <w:gridSpan w:val="2"/>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苯</w:t>
            </w:r>
          </w:p>
        </w:tc>
        <w:tc>
          <w:tcPr>
            <w:tcW w:w="2438" w:type="dxa"/>
            <w:gridSpan w:val="2"/>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甲苯</w:t>
            </w:r>
          </w:p>
        </w:tc>
        <w:tc>
          <w:tcPr>
            <w:tcW w:w="2523" w:type="dxa"/>
            <w:gridSpan w:val="2"/>
            <w:tcMar>
              <w:top w:w="0" w:type="dxa"/>
              <w:left w:w="28" w:type="dxa"/>
              <w:bottom w:w="0" w:type="dxa"/>
              <w:right w:w="28" w:type="dxa"/>
            </w:tcMar>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二甲苯</w:t>
            </w:r>
          </w:p>
        </w:tc>
        <w:tc>
          <w:tcPr>
            <w:tcW w:w="2211" w:type="dxa"/>
            <w:gridSpan w:val="2"/>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非甲烷总烃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50" w:type="dxa"/>
            <w:vMerge w:val="continue"/>
            <w:vAlign w:val="center"/>
          </w:tcPr>
          <w:p>
            <w:pPr>
              <w:pStyle w:val="114"/>
              <w:snapToGrid w:val="0"/>
              <w:spacing w:line="240" w:lineRule="auto"/>
              <w:ind w:firstLine="0" w:firstLineChars="0"/>
              <w:rPr>
                <w:b/>
                <w:bCs/>
                <w:snapToGrid/>
                <w:kern w:val="2"/>
                <w:sz w:val="18"/>
                <w:szCs w:val="18"/>
              </w:rPr>
            </w:pPr>
          </w:p>
        </w:tc>
        <w:tc>
          <w:tcPr>
            <w:tcW w:w="1039" w:type="dxa"/>
            <w:vMerge w:val="continue"/>
            <w:vAlign w:val="center"/>
          </w:tcPr>
          <w:p>
            <w:pPr>
              <w:pStyle w:val="114"/>
              <w:snapToGrid w:val="0"/>
              <w:spacing w:line="240" w:lineRule="auto"/>
              <w:ind w:firstLine="0" w:firstLineChars="0"/>
              <w:rPr>
                <w:b/>
                <w:bCs/>
                <w:snapToGrid/>
                <w:kern w:val="2"/>
                <w:sz w:val="18"/>
                <w:szCs w:val="18"/>
              </w:rPr>
            </w:pPr>
          </w:p>
        </w:tc>
        <w:tc>
          <w:tcPr>
            <w:tcW w:w="709" w:type="dxa"/>
            <w:vMerge w:val="continue"/>
            <w:vAlign w:val="center"/>
          </w:tcPr>
          <w:p>
            <w:pPr>
              <w:pStyle w:val="114"/>
              <w:snapToGrid w:val="0"/>
              <w:spacing w:line="240" w:lineRule="auto"/>
              <w:ind w:firstLine="0" w:firstLineChars="0"/>
              <w:rPr>
                <w:b/>
                <w:bCs/>
                <w:snapToGrid/>
                <w:kern w:val="2"/>
                <w:sz w:val="18"/>
                <w:szCs w:val="18"/>
              </w:rPr>
            </w:pPr>
          </w:p>
        </w:tc>
        <w:tc>
          <w:tcPr>
            <w:tcW w:w="1275" w:type="dxa"/>
            <w:vMerge w:val="continue"/>
            <w:vAlign w:val="center"/>
          </w:tcPr>
          <w:p>
            <w:pPr>
              <w:pStyle w:val="114"/>
              <w:snapToGrid w:val="0"/>
              <w:spacing w:line="240" w:lineRule="auto"/>
              <w:ind w:firstLine="0" w:firstLineChars="0"/>
              <w:rPr>
                <w:b/>
                <w:bCs/>
                <w:snapToGrid/>
                <w:kern w:val="2"/>
                <w:sz w:val="18"/>
                <w:szCs w:val="18"/>
              </w:rPr>
            </w:pPr>
          </w:p>
        </w:tc>
        <w:tc>
          <w:tcPr>
            <w:tcW w:w="1200" w:type="dxa"/>
            <w:tcBorders>
              <w:right w:val="single" w:color="auto" w:sz="4" w:space="0"/>
            </w:tcBorders>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排放浓度</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（mg/m</w:t>
            </w:r>
            <w:r>
              <w:rPr>
                <w:rFonts w:hint="eastAsia"/>
                <w:b/>
                <w:bCs/>
                <w:snapToGrid/>
                <w:kern w:val="2"/>
                <w:sz w:val="18"/>
                <w:szCs w:val="18"/>
                <w:vertAlign w:val="superscript"/>
              </w:rPr>
              <w:t>3</w:t>
            </w:r>
            <w:r>
              <w:rPr>
                <w:rFonts w:hint="eastAsia"/>
                <w:b/>
                <w:bCs/>
                <w:snapToGrid/>
                <w:kern w:val="2"/>
                <w:sz w:val="18"/>
                <w:szCs w:val="18"/>
              </w:rPr>
              <w:t>）</w:t>
            </w:r>
          </w:p>
        </w:tc>
        <w:tc>
          <w:tcPr>
            <w:tcW w:w="1305" w:type="dxa"/>
            <w:tcBorders>
              <w:left w:val="single" w:color="auto" w:sz="4" w:space="0"/>
            </w:tcBorders>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排放速率</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（kg/h）</w:t>
            </w:r>
          </w:p>
        </w:tc>
        <w:tc>
          <w:tcPr>
            <w:tcW w:w="1134" w:type="dxa"/>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排放浓度</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（mg/m</w:t>
            </w:r>
            <w:r>
              <w:rPr>
                <w:rFonts w:hint="eastAsia"/>
                <w:b/>
                <w:bCs/>
                <w:snapToGrid/>
                <w:kern w:val="2"/>
                <w:sz w:val="18"/>
                <w:szCs w:val="18"/>
                <w:vertAlign w:val="superscript"/>
              </w:rPr>
              <w:t>3</w:t>
            </w:r>
            <w:r>
              <w:rPr>
                <w:rFonts w:hint="eastAsia"/>
                <w:b/>
                <w:bCs/>
                <w:snapToGrid/>
                <w:kern w:val="2"/>
                <w:sz w:val="18"/>
                <w:szCs w:val="18"/>
              </w:rPr>
              <w:t>）</w:t>
            </w:r>
          </w:p>
        </w:tc>
        <w:tc>
          <w:tcPr>
            <w:tcW w:w="1304" w:type="dxa"/>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排放速率</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（kg/h）</w:t>
            </w:r>
          </w:p>
        </w:tc>
        <w:tc>
          <w:tcPr>
            <w:tcW w:w="1176" w:type="dxa"/>
            <w:tcMar>
              <w:top w:w="0" w:type="dxa"/>
              <w:left w:w="28" w:type="dxa"/>
              <w:bottom w:w="0" w:type="dxa"/>
              <w:right w:w="28" w:type="dxa"/>
            </w:tcMar>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排放浓度</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（mg/m</w:t>
            </w:r>
            <w:r>
              <w:rPr>
                <w:rFonts w:hint="eastAsia"/>
                <w:b/>
                <w:bCs/>
                <w:snapToGrid/>
                <w:kern w:val="2"/>
                <w:sz w:val="18"/>
                <w:szCs w:val="18"/>
                <w:vertAlign w:val="superscript"/>
              </w:rPr>
              <w:t>3</w:t>
            </w:r>
            <w:r>
              <w:rPr>
                <w:rFonts w:hint="eastAsia"/>
                <w:b/>
                <w:bCs/>
                <w:snapToGrid/>
                <w:kern w:val="2"/>
                <w:sz w:val="18"/>
                <w:szCs w:val="18"/>
              </w:rPr>
              <w:t>）</w:t>
            </w:r>
          </w:p>
        </w:tc>
        <w:tc>
          <w:tcPr>
            <w:tcW w:w="1347" w:type="dxa"/>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排放速率</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（kg/h）</w:t>
            </w:r>
          </w:p>
        </w:tc>
        <w:tc>
          <w:tcPr>
            <w:tcW w:w="1001" w:type="dxa"/>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排放浓度</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（mg/m</w:t>
            </w:r>
            <w:r>
              <w:rPr>
                <w:rFonts w:hint="eastAsia"/>
                <w:b/>
                <w:bCs/>
                <w:snapToGrid/>
                <w:kern w:val="2"/>
                <w:sz w:val="18"/>
                <w:szCs w:val="18"/>
                <w:vertAlign w:val="superscript"/>
              </w:rPr>
              <w:t>3</w:t>
            </w:r>
            <w:r>
              <w:rPr>
                <w:rFonts w:hint="eastAsia"/>
                <w:b/>
                <w:bCs/>
                <w:snapToGrid/>
                <w:kern w:val="2"/>
                <w:sz w:val="18"/>
                <w:szCs w:val="18"/>
              </w:rPr>
              <w:t>）</w:t>
            </w:r>
          </w:p>
        </w:tc>
        <w:tc>
          <w:tcPr>
            <w:tcW w:w="1210" w:type="dxa"/>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排放速率</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（kg/h）</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50"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工程车系统1#喷烘一体室配套净化装置出口</w:t>
            </w:r>
          </w:p>
        </w:tc>
        <w:tc>
          <w:tcPr>
            <w:tcW w:w="1039"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2016.10.18</w:t>
            </w:r>
          </w:p>
        </w:tc>
        <w:tc>
          <w:tcPr>
            <w:tcW w:w="70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19335</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0.973</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0.019</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2.205</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0.043</w:t>
            </w:r>
          </w:p>
        </w:tc>
        <w:tc>
          <w:tcPr>
            <w:tcW w:w="117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0.475</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0.009</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4.55</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0.088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50" w:type="dxa"/>
            <w:vMerge w:val="continue"/>
            <w:vAlign w:val="center"/>
          </w:tcPr>
          <w:p>
            <w:pPr>
              <w:pStyle w:val="115"/>
              <w:adjustRightInd w:val="0"/>
              <w:snapToGrid w:val="0"/>
              <w:spacing w:line="240" w:lineRule="auto"/>
              <w:ind w:firstLine="0" w:firstLineChars="0"/>
              <w:jc w:val="center"/>
              <w:rPr>
                <w:sz w:val="18"/>
                <w:szCs w:val="18"/>
              </w:rPr>
            </w:pPr>
          </w:p>
        </w:tc>
        <w:tc>
          <w:tcPr>
            <w:tcW w:w="1039" w:type="dxa"/>
            <w:vMerge w:val="continue"/>
            <w:vAlign w:val="center"/>
          </w:tcPr>
          <w:p>
            <w:pPr>
              <w:pStyle w:val="115"/>
              <w:adjustRightInd w:val="0"/>
              <w:snapToGrid w:val="0"/>
              <w:spacing w:line="240" w:lineRule="auto"/>
              <w:ind w:firstLine="0" w:firstLineChars="0"/>
              <w:jc w:val="center"/>
              <w:rPr>
                <w:sz w:val="18"/>
                <w:szCs w:val="18"/>
              </w:rPr>
            </w:pPr>
          </w:p>
        </w:tc>
        <w:tc>
          <w:tcPr>
            <w:tcW w:w="70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19824</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0.876</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0.017</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2.274</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0.045</w:t>
            </w:r>
          </w:p>
        </w:tc>
        <w:tc>
          <w:tcPr>
            <w:tcW w:w="117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0.432</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0.009</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6.17</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0.122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50" w:type="dxa"/>
            <w:vMerge w:val="continue"/>
            <w:vAlign w:val="center"/>
          </w:tcPr>
          <w:p>
            <w:pPr>
              <w:pStyle w:val="115"/>
              <w:adjustRightInd w:val="0"/>
              <w:snapToGrid w:val="0"/>
              <w:spacing w:line="240" w:lineRule="auto"/>
              <w:ind w:firstLine="0" w:firstLineChars="0"/>
              <w:jc w:val="center"/>
              <w:rPr>
                <w:sz w:val="18"/>
                <w:szCs w:val="18"/>
              </w:rPr>
            </w:pPr>
          </w:p>
        </w:tc>
        <w:tc>
          <w:tcPr>
            <w:tcW w:w="1039" w:type="dxa"/>
            <w:vMerge w:val="continue"/>
            <w:vAlign w:val="center"/>
          </w:tcPr>
          <w:p>
            <w:pPr>
              <w:pStyle w:val="115"/>
              <w:adjustRightInd w:val="0"/>
              <w:snapToGrid w:val="0"/>
              <w:spacing w:line="240" w:lineRule="auto"/>
              <w:ind w:firstLine="0" w:firstLineChars="0"/>
              <w:jc w:val="center"/>
              <w:rPr>
                <w:sz w:val="18"/>
                <w:szCs w:val="18"/>
              </w:rPr>
            </w:pPr>
          </w:p>
        </w:tc>
        <w:tc>
          <w:tcPr>
            <w:tcW w:w="70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19664</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0.887</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0.017</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2.221</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0.044</w:t>
            </w:r>
          </w:p>
        </w:tc>
        <w:tc>
          <w:tcPr>
            <w:tcW w:w="117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0.462</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0.009</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5.51</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0.108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50" w:type="dxa"/>
            <w:vMerge w:val="continue"/>
            <w:vAlign w:val="center"/>
          </w:tcPr>
          <w:p>
            <w:pPr>
              <w:pStyle w:val="115"/>
              <w:adjustRightInd w:val="0"/>
              <w:snapToGrid w:val="0"/>
              <w:spacing w:line="240" w:lineRule="auto"/>
              <w:ind w:firstLine="0" w:firstLineChars="0"/>
              <w:jc w:val="center"/>
              <w:rPr>
                <w:sz w:val="18"/>
                <w:szCs w:val="18"/>
              </w:rPr>
            </w:pPr>
          </w:p>
        </w:tc>
        <w:tc>
          <w:tcPr>
            <w:tcW w:w="1039"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2016.10.19</w:t>
            </w:r>
          </w:p>
        </w:tc>
        <w:tc>
          <w:tcPr>
            <w:tcW w:w="70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19308</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0.892</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0.017</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2.168</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0.042</w:t>
            </w:r>
          </w:p>
        </w:tc>
        <w:tc>
          <w:tcPr>
            <w:tcW w:w="117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0.414</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0.008</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7.70</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0.149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50" w:type="dxa"/>
            <w:vMerge w:val="continue"/>
            <w:vAlign w:val="center"/>
          </w:tcPr>
          <w:p>
            <w:pPr>
              <w:pStyle w:val="115"/>
              <w:adjustRightInd w:val="0"/>
              <w:snapToGrid w:val="0"/>
              <w:spacing w:line="240" w:lineRule="auto"/>
              <w:ind w:firstLine="0" w:firstLineChars="0"/>
              <w:jc w:val="center"/>
              <w:rPr>
                <w:sz w:val="18"/>
                <w:szCs w:val="18"/>
              </w:rPr>
            </w:pPr>
          </w:p>
        </w:tc>
        <w:tc>
          <w:tcPr>
            <w:tcW w:w="1039" w:type="dxa"/>
            <w:vMerge w:val="continue"/>
            <w:vAlign w:val="center"/>
          </w:tcPr>
          <w:p>
            <w:pPr>
              <w:pStyle w:val="115"/>
              <w:adjustRightInd w:val="0"/>
              <w:snapToGrid w:val="0"/>
              <w:spacing w:line="240" w:lineRule="auto"/>
              <w:ind w:firstLine="0" w:firstLineChars="0"/>
              <w:jc w:val="center"/>
              <w:rPr>
                <w:sz w:val="18"/>
                <w:szCs w:val="18"/>
              </w:rPr>
            </w:pPr>
          </w:p>
        </w:tc>
        <w:tc>
          <w:tcPr>
            <w:tcW w:w="70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5</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19468</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0.902</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0.018</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2.271</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0.044</w:t>
            </w:r>
          </w:p>
        </w:tc>
        <w:tc>
          <w:tcPr>
            <w:tcW w:w="117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0.468</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0.009</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4.83</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0.094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50" w:type="dxa"/>
            <w:vMerge w:val="continue"/>
            <w:vAlign w:val="center"/>
          </w:tcPr>
          <w:p>
            <w:pPr>
              <w:pStyle w:val="115"/>
              <w:adjustRightInd w:val="0"/>
              <w:snapToGrid w:val="0"/>
              <w:spacing w:line="240" w:lineRule="auto"/>
              <w:ind w:firstLine="0" w:firstLineChars="0"/>
              <w:jc w:val="center"/>
              <w:rPr>
                <w:sz w:val="18"/>
                <w:szCs w:val="18"/>
              </w:rPr>
            </w:pPr>
          </w:p>
        </w:tc>
        <w:tc>
          <w:tcPr>
            <w:tcW w:w="1039" w:type="dxa"/>
            <w:vMerge w:val="continue"/>
            <w:vAlign w:val="center"/>
          </w:tcPr>
          <w:p>
            <w:pPr>
              <w:pStyle w:val="115"/>
              <w:adjustRightInd w:val="0"/>
              <w:snapToGrid w:val="0"/>
              <w:spacing w:line="240" w:lineRule="auto"/>
              <w:ind w:firstLine="0" w:firstLineChars="0"/>
              <w:jc w:val="center"/>
              <w:rPr>
                <w:sz w:val="18"/>
                <w:szCs w:val="18"/>
              </w:rPr>
            </w:pPr>
          </w:p>
        </w:tc>
        <w:tc>
          <w:tcPr>
            <w:tcW w:w="70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19475</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0.880</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0.017</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2.205</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0.043</w:t>
            </w:r>
          </w:p>
        </w:tc>
        <w:tc>
          <w:tcPr>
            <w:tcW w:w="117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0.470</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0.009</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4.75</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0.093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0" w:hRule="atLeast"/>
          <w:jc w:val="center"/>
        </w:trPr>
        <w:tc>
          <w:tcPr>
            <w:tcW w:w="2998"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范围值</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19308~19824</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0.876~0.973</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0.017~0.019</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2.168~2.274</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0.042~0.045</w:t>
            </w:r>
          </w:p>
        </w:tc>
        <w:tc>
          <w:tcPr>
            <w:tcW w:w="117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0.414~0.475</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0.009~0.009</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4.55~7.70</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0.088~0.149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998"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平均值</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19512</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0.902</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0.018</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2.224</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0.043</w:t>
            </w:r>
          </w:p>
        </w:tc>
        <w:tc>
          <w:tcPr>
            <w:tcW w:w="117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0.454</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0.009</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5.59</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0.109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998"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标准限值（烟囱高度15m）</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12</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0.5</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40</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3.1</w:t>
            </w:r>
          </w:p>
        </w:tc>
        <w:tc>
          <w:tcPr>
            <w:tcW w:w="117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70</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120</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998"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达标情况</w:t>
            </w:r>
          </w:p>
        </w:tc>
        <w:tc>
          <w:tcPr>
            <w:tcW w:w="1275" w:type="dxa"/>
            <w:vAlign w:val="center"/>
          </w:tcPr>
          <w:p>
            <w:pPr>
              <w:pStyle w:val="115"/>
              <w:adjustRightInd w:val="0"/>
              <w:snapToGrid w:val="0"/>
              <w:spacing w:line="240" w:lineRule="auto"/>
              <w:ind w:firstLine="0" w:firstLineChars="0"/>
              <w:jc w:val="center"/>
              <w:rPr>
                <w:color w:val="FF0000"/>
                <w:sz w:val="18"/>
                <w:szCs w:val="18"/>
              </w:rPr>
            </w:pPr>
            <w:r>
              <w:rPr>
                <w:rFonts w:hint="eastAsia"/>
                <w:sz w:val="18"/>
                <w:szCs w:val="18"/>
              </w:rPr>
              <w:t>/</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7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50"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工程车系统2#喷烘一体室配套净化装置出口</w:t>
            </w:r>
          </w:p>
        </w:tc>
        <w:tc>
          <w:tcPr>
            <w:tcW w:w="1039"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2016.10.18</w:t>
            </w:r>
          </w:p>
        </w:tc>
        <w:tc>
          <w:tcPr>
            <w:tcW w:w="70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19254</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1.022</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0.020</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1.895</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0.036</w:t>
            </w:r>
          </w:p>
        </w:tc>
        <w:tc>
          <w:tcPr>
            <w:tcW w:w="117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0.583</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0.011</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7.63</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0.147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50" w:type="dxa"/>
            <w:vMerge w:val="continue"/>
            <w:vAlign w:val="center"/>
          </w:tcPr>
          <w:p>
            <w:pPr>
              <w:pStyle w:val="115"/>
              <w:adjustRightInd w:val="0"/>
              <w:snapToGrid w:val="0"/>
              <w:spacing w:line="240" w:lineRule="auto"/>
              <w:ind w:firstLine="0" w:firstLineChars="0"/>
              <w:jc w:val="center"/>
              <w:rPr>
                <w:sz w:val="18"/>
                <w:szCs w:val="18"/>
              </w:rPr>
            </w:pPr>
          </w:p>
        </w:tc>
        <w:tc>
          <w:tcPr>
            <w:tcW w:w="1039" w:type="dxa"/>
            <w:vMerge w:val="continue"/>
            <w:vAlign w:val="center"/>
          </w:tcPr>
          <w:p>
            <w:pPr>
              <w:pStyle w:val="115"/>
              <w:adjustRightInd w:val="0"/>
              <w:snapToGrid w:val="0"/>
              <w:spacing w:line="240" w:lineRule="auto"/>
              <w:ind w:firstLine="0" w:firstLineChars="0"/>
              <w:jc w:val="center"/>
              <w:rPr>
                <w:sz w:val="18"/>
                <w:szCs w:val="18"/>
              </w:rPr>
            </w:pPr>
          </w:p>
        </w:tc>
        <w:tc>
          <w:tcPr>
            <w:tcW w:w="70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19336</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1.131</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0.022</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1.811</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0.035</w:t>
            </w:r>
          </w:p>
        </w:tc>
        <w:tc>
          <w:tcPr>
            <w:tcW w:w="117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0.544</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0.011</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4.56</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0.088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50" w:type="dxa"/>
            <w:vMerge w:val="continue"/>
            <w:vAlign w:val="center"/>
          </w:tcPr>
          <w:p>
            <w:pPr>
              <w:pStyle w:val="115"/>
              <w:adjustRightInd w:val="0"/>
              <w:snapToGrid w:val="0"/>
              <w:spacing w:line="240" w:lineRule="auto"/>
              <w:ind w:firstLine="0" w:firstLineChars="0"/>
              <w:jc w:val="center"/>
              <w:rPr>
                <w:sz w:val="18"/>
                <w:szCs w:val="18"/>
              </w:rPr>
            </w:pPr>
          </w:p>
        </w:tc>
        <w:tc>
          <w:tcPr>
            <w:tcW w:w="1039" w:type="dxa"/>
            <w:vMerge w:val="continue"/>
            <w:vAlign w:val="center"/>
          </w:tcPr>
          <w:p>
            <w:pPr>
              <w:pStyle w:val="115"/>
              <w:adjustRightInd w:val="0"/>
              <w:snapToGrid w:val="0"/>
              <w:spacing w:line="240" w:lineRule="auto"/>
              <w:ind w:firstLine="0" w:firstLineChars="0"/>
              <w:jc w:val="center"/>
              <w:rPr>
                <w:sz w:val="18"/>
                <w:szCs w:val="18"/>
              </w:rPr>
            </w:pPr>
          </w:p>
        </w:tc>
        <w:tc>
          <w:tcPr>
            <w:tcW w:w="70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19071</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1.087</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0.021</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1.865</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0.036</w:t>
            </w:r>
          </w:p>
        </w:tc>
        <w:tc>
          <w:tcPr>
            <w:tcW w:w="117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0.529</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0.010</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4.85</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0.092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50" w:type="dxa"/>
            <w:vMerge w:val="continue"/>
            <w:vAlign w:val="center"/>
          </w:tcPr>
          <w:p>
            <w:pPr>
              <w:pStyle w:val="115"/>
              <w:adjustRightInd w:val="0"/>
              <w:snapToGrid w:val="0"/>
              <w:spacing w:line="240" w:lineRule="auto"/>
              <w:ind w:firstLine="0" w:firstLineChars="0"/>
              <w:jc w:val="center"/>
              <w:rPr>
                <w:sz w:val="18"/>
                <w:szCs w:val="18"/>
              </w:rPr>
            </w:pPr>
          </w:p>
        </w:tc>
        <w:tc>
          <w:tcPr>
            <w:tcW w:w="1039"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2016.10.19</w:t>
            </w:r>
          </w:p>
        </w:tc>
        <w:tc>
          <w:tcPr>
            <w:tcW w:w="70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19184</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1.154</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0.022</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1.809</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0.035</w:t>
            </w:r>
          </w:p>
        </w:tc>
        <w:tc>
          <w:tcPr>
            <w:tcW w:w="117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0.561</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0.011</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4.57</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0.088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50" w:type="dxa"/>
            <w:vMerge w:val="continue"/>
            <w:vAlign w:val="center"/>
          </w:tcPr>
          <w:p>
            <w:pPr>
              <w:pStyle w:val="115"/>
              <w:adjustRightInd w:val="0"/>
              <w:snapToGrid w:val="0"/>
              <w:spacing w:line="240" w:lineRule="auto"/>
              <w:ind w:firstLine="0" w:firstLineChars="0"/>
              <w:jc w:val="center"/>
              <w:rPr>
                <w:sz w:val="18"/>
                <w:szCs w:val="18"/>
              </w:rPr>
            </w:pPr>
          </w:p>
        </w:tc>
        <w:tc>
          <w:tcPr>
            <w:tcW w:w="1039" w:type="dxa"/>
            <w:vMerge w:val="continue"/>
            <w:vAlign w:val="center"/>
          </w:tcPr>
          <w:p>
            <w:pPr>
              <w:pStyle w:val="115"/>
              <w:adjustRightInd w:val="0"/>
              <w:snapToGrid w:val="0"/>
              <w:spacing w:line="240" w:lineRule="auto"/>
              <w:ind w:firstLine="0" w:firstLineChars="0"/>
              <w:jc w:val="center"/>
              <w:rPr>
                <w:sz w:val="18"/>
                <w:szCs w:val="18"/>
              </w:rPr>
            </w:pPr>
          </w:p>
        </w:tc>
        <w:tc>
          <w:tcPr>
            <w:tcW w:w="70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5</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19265</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1.165</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0.022</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1.921</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0.037</w:t>
            </w:r>
          </w:p>
        </w:tc>
        <w:tc>
          <w:tcPr>
            <w:tcW w:w="117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0.557</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0.011</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8.30</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0.160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50" w:type="dxa"/>
            <w:vMerge w:val="continue"/>
            <w:vAlign w:val="center"/>
          </w:tcPr>
          <w:p>
            <w:pPr>
              <w:pStyle w:val="115"/>
              <w:adjustRightInd w:val="0"/>
              <w:snapToGrid w:val="0"/>
              <w:spacing w:line="240" w:lineRule="auto"/>
              <w:ind w:firstLine="0" w:firstLineChars="0"/>
              <w:jc w:val="center"/>
              <w:rPr>
                <w:sz w:val="18"/>
                <w:szCs w:val="18"/>
              </w:rPr>
            </w:pPr>
          </w:p>
        </w:tc>
        <w:tc>
          <w:tcPr>
            <w:tcW w:w="1039" w:type="dxa"/>
            <w:vMerge w:val="continue"/>
            <w:vAlign w:val="center"/>
          </w:tcPr>
          <w:p>
            <w:pPr>
              <w:pStyle w:val="115"/>
              <w:adjustRightInd w:val="0"/>
              <w:snapToGrid w:val="0"/>
              <w:spacing w:line="240" w:lineRule="auto"/>
              <w:ind w:firstLine="0" w:firstLineChars="0"/>
              <w:jc w:val="center"/>
              <w:rPr>
                <w:sz w:val="18"/>
                <w:szCs w:val="18"/>
              </w:rPr>
            </w:pPr>
          </w:p>
        </w:tc>
        <w:tc>
          <w:tcPr>
            <w:tcW w:w="70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19334</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1.098</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0.021</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1.944</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0.038</w:t>
            </w:r>
          </w:p>
        </w:tc>
        <w:tc>
          <w:tcPr>
            <w:tcW w:w="117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0.564</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0.011</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7.75</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0.150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998"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范围值</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19071~19336</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1.022~1.165</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0.020~0.022</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1.809~1.944</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0.035~0.038</w:t>
            </w:r>
          </w:p>
        </w:tc>
        <w:tc>
          <w:tcPr>
            <w:tcW w:w="117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0.529~0.583</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0.010~0.011</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4.56~8.30</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0.088~0.160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998"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平均值</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19241</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1.110</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0.021</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1.874</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0.036</w:t>
            </w:r>
          </w:p>
        </w:tc>
        <w:tc>
          <w:tcPr>
            <w:tcW w:w="117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0.556</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0.011</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6.28</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0.121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998"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标准限值（烟囱高度15m）</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12</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0.5</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40</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3.1</w:t>
            </w:r>
          </w:p>
        </w:tc>
        <w:tc>
          <w:tcPr>
            <w:tcW w:w="117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70</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120</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998"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达标情况</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7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50"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电机车间喷漆水幕过滤设备配套净化装置出口</w:t>
            </w:r>
          </w:p>
        </w:tc>
        <w:tc>
          <w:tcPr>
            <w:tcW w:w="1039"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2016.10.20</w:t>
            </w:r>
          </w:p>
        </w:tc>
        <w:tc>
          <w:tcPr>
            <w:tcW w:w="70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16325</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1.257</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0.021</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2.387</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0.039</w:t>
            </w:r>
          </w:p>
        </w:tc>
        <w:tc>
          <w:tcPr>
            <w:tcW w:w="117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0.823</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0.013</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1.96</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0.032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50" w:type="dxa"/>
            <w:vMerge w:val="continue"/>
            <w:vAlign w:val="center"/>
          </w:tcPr>
          <w:p>
            <w:pPr>
              <w:pStyle w:val="115"/>
              <w:adjustRightInd w:val="0"/>
              <w:snapToGrid w:val="0"/>
              <w:spacing w:line="240" w:lineRule="auto"/>
              <w:ind w:firstLine="0" w:firstLineChars="0"/>
              <w:jc w:val="center"/>
              <w:rPr>
                <w:sz w:val="18"/>
                <w:szCs w:val="18"/>
              </w:rPr>
            </w:pPr>
          </w:p>
        </w:tc>
        <w:tc>
          <w:tcPr>
            <w:tcW w:w="1039" w:type="dxa"/>
            <w:vMerge w:val="continue"/>
            <w:vAlign w:val="center"/>
          </w:tcPr>
          <w:p>
            <w:pPr>
              <w:pStyle w:val="115"/>
              <w:adjustRightInd w:val="0"/>
              <w:snapToGrid w:val="0"/>
              <w:spacing w:line="240" w:lineRule="auto"/>
              <w:ind w:firstLine="0" w:firstLineChars="0"/>
              <w:jc w:val="center"/>
              <w:rPr>
                <w:sz w:val="18"/>
                <w:szCs w:val="18"/>
              </w:rPr>
            </w:pPr>
          </w:p>
        </w:tc>
        <w:tc>
          <w:tcPr>
            <w:tcW w:w="70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16853</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1.316</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0.022</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2.462</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0.041</w:t>
            </w:r>
          </w:p>
        </w:tc>
        <w:tc>
          <w:tcPr>
            <w:tcW w:w="117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0.759</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0.013</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1.99</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0.034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50" w:type="dxa"/>
            <w:vMerge w:val="continue"/>
            <w:vAlign w:val="center"/>
          </w:tcPr>
          <w:p>
            <w:pPr>
              <w:pStyle w:val="115"/>
              <w:adjustRightInd w:val="0"/>
              <w:snapToGrid w:val="0"/>
              <w:spacing w:line="240" w:lineRule="auto"/>
              <w:ind w:firstLine="0" w:firstLineChars="0"/>
              <w:jc w:val="center"/>
              <w:rPr>
                <w:sz w:val="18"/>
                <w:szCs w:val="18"/>
              </w:rPr>
            </w:pPr>
          </w:p>
        </w:tc>
        <w:tc>
          <w:tcPr>
            <w:tcW w:w="1039" w:type="dxa"/>
            <w:vMerge w:val="continue"/>
            <w:vAlign w:val="center"/>
          </w:tcPr>
          <w:p>
            <w:pPr>
              <w:pStyle w:val="115"/>
              <w:adjustRightInd w:val="0"/>
              <w:snapToGrid w:val="0"/>
              <w:spacing w:line="240" w:lineRule="auto"/>
              <w:ind w:firstLine="0" w:firstLineChars="0"/>
              <w:jc w:val="center"/>
              <w:rPr>
                <w:sz w:val="18"/>
                <w:szCs w:val="18"/>
              </w:rPr>
            </w:pPr>
          </w:p>
        </w:tc>
        <w:tc>
          <w:tcPr>
            <w:tcW w:w="70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16456</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1.299</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0.021</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2.504</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0.041</w:t>
            </w:r>
          </w:p>
        </w:tc>
        <w:tc>
          <w:tcPr>
            <w:tcW w:w="117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0.762</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0.013</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2.15</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0.035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50" w:type="dxa"/>
            <w:vMerge w:val="continue"/>
            <w:vAlign w:val="center"/>
          </w:tcPr>
          <w:p>
            <w:pPr>
              <w:pStyle w:val="115"/>
              <w:adjustRightInd w:val="0"/>
              <w:snapToGrid w:val="0"/>
              <w:spacing w:line="240" w:lineRule="auto"/>
              <w:ind w:firstLine="0" w:firstLineChars="0"/>
              <w:jc w:val="center"/>
              <w:rPr>
                <w:sz w:val="18"/>
                <w:szCs w:val="18"/>
              </w:rPr>
            </w:pPr>
          </w:p>
        </w:tc>
        <w:tc>
          <w:tcPr>
            <w:tcW w:w="1039"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2016.10.21</w:t>
            </w:r>
          </w:p>
        </w:tc>
        <w:tc>
          <w:tcPr>
            <w:tcW w:w="70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17023</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1.305</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0.022</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2.369</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0.040</w:t>
            </w:r>
          </w:p>
        </w:tc>
        <w:tc>
          <w:tcPr>
            <w:tcW w:w="117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0.817</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0.014</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1.80</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0.031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50" w:type="dxa"/>
            <w:vMerge w:val="continue"/>
            <w:vAlign w:val="center"/>
          </w:tcPr>
          <w:p>
            <w:pPr>
              <w:pStyle w:val="115"/>
              <w:adjustRightInd w:val="0"/>
              <w:snapToGrid w:val="0"/>
              <w:spacing w:line="240" w:lineRule="auto"/>
              <w:ind w:firstLine="0" w:firstLineChars="0"/>
              <w:jc w:val="center"/>
              <w:rPr>
                <w:sz w:val="18"/>
                <w:szCs w:val="18"/>
              </w:rPr>
            </w:pPr>
          </w:p>
        </w:tc>
        <w:tc>
          <w:tcPr>
            <w:tcW w:w="1039" w:type="dxa"/>
            <w:vMerge w:val="continue"/>
            <w:vAlign w:val="center"/>
          </w:tcPr>
          <w:p>
            <w:pPr>
              <w:pStyle w:val="115"/>
              <w:adjustRightInd w:val="0"/>
              <w:snapToGrid w:val="0"/>
              <w:spacing w:line="240" w:lineRule="auto"/>
              <w:ind w:firstLine="0" w:firstLineChars="0"/>
              <w:jc w:val="center"/>
              <w:rPr>
                <w:sz w:val="18"/>
                <w:szCs w:val="18"/>
              </w:rPr>
            </w:pPr>
          </w:p>
        </w:tc>
        <w:tc>
          <w:tcPr>
            <w:tcW w:w="70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5</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16874</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1.335</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0.023</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2.175</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0.037</w:t>
            </w:r>
          </w:p>
        </w:tc>
        <w:tc>
          <w:tcPr>
            <w:tcW w:w="117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0.756</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0.013</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1.95</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0.033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50" w:type="dxa"/>
            <w:vMerge w:val="continue"/>
            <w:vAlign w:val="center"/>
          </w:tcPr>
          <w:p>
            <w:pPr>
              <w:pStyle w:val="115"/>
              <w:adjustRightInd w:val="0"/>
              <w:snapToGrid w:val="0"/>
              <w:spacing w:line="240" w:lineRule="auto"/>
              <w:ind w:firstLine="0" w:firstLineChars="0"/>
              <w:jc w:val="center"/>
              <w:rPr>
                <w:sz w:val="18"/>
                <w:szCs w:val="18"/>
              </w:rPr>
            </w:pPr>
          </w:p>
        </w:tc>
        <w:tc>
          <w:tcPr>
            <w:tcW w:w="1039" w:type="dxa"/>
            <w:vMerge w:val="continue"/>
            <w:vAlign w:val="center"/>
          </w:tcPr>
          <w:p>
            <w:pPr>
              <w:pStyle w:val="115"/>
              <w:adjustRightInd w:val="0"/>
              <w:snapToGrid w:val="0"/>
              <w:spacing w:line="240" w:lineRule="auto"/>
              <w:ind w:firstLine="0" w:firstLineChars="0"/>
              <w:jc w:val="center"/>
              <w:rPr>
                <w:sz w:val="18"/>
                <w:szCs w:val="18"/>
              </w:rPr>
            </w:pPr>
          </w:p>
        </w:tc>
        <w:tc>
          <w:tcPr>
            <w:tcW w:w="70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16669</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1.271</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0.021</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2.664</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0.044</w:t>
            </w:r>
          </w:p>
        </w:tc>
        <w:tc>
          <w:tcPr>
            <w:tcW w:w="1176"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0.775</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0.013</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2.08</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0.035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998"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范围值</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16325~17023</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1.257~1.335</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0.021~0.023</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2.175~2.664</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0.037~0.044</w:t>
            </w:r>
          </w:p>
        </w:tc>
        <w:tc>
          <w:tcPr>
            <w:tcW w:w="117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0.756~0.823</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0.013~0.014</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1.80~2.15</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0.031~0.035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998"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平均值</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16700</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1.297</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0.022</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2.427</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0.041</w:t>
            </w:r>
          </w:p>
        </w:tc>
        <w:tc>
          <w:tcPr>
            <w:tcW w:w="117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0.782</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0.013</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1.99</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0.033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998"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标准限值（烟囱高度15m）</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12</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0.5</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40</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3.1</w:t>
            </w:r>
          </w:p>
        </w:tc>
        <w:tc>
          <w:tcPr>
            <w:tcW w:w="117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70</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120</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998"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达标情况</w:t>
            </w:r>
          </w:p>
        </w:tc>
        <w:tc>
          <w:tcPr>
            <w:tcW w:w="127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20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305"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34"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30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76"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347"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001"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210"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r>
    </w:tbl>
    <w:p>
      <w:pPr>
        <w:adjustRightInd w:val="0"/>
        <w:snapToGrid w:val="0"/>
        <w:spacing w:line="240" w:lineRule="auto"/>
        <w:ind w:firstLine="0" w:firstLineChars="0"/>
        <w:rPr>
          <w:sz w:val="18"/>
          <w:szCs w:val="18"/>
        </w:rPr>
      </w:pPr>
      <w:r>
        <w:rPr>
          <w:rFonts w:hint="eastAsia"/>
          <w:sz w:val="18"/>
          <w:szCs w:val="18"/>
        </w:rPr>
        <w:t>注：非甲烷总烃数据结果由山西嘉誉检测科技有限公司提供。</w:t>
      </w:r>
    </w:p>
    <w:p>
      <w:pPr>
        <w:adjustRightInd w:val="0"/>
        <w:snapToGrid w:val="0"/>
        <w:spacing w:line="240" w:lineRule="auto"/>
        <w:ind w:firstLine="0" w:firstLineChars="0"/>
        <w:jc w:val="center"/>
        <w:rPr>
          <w:rFonts w:hAnsi="宋体"/>
          <w:b/>
          <w:sz w:val="21"/>
          <w:szCs w:val="21"/>
        </w:rPr>
      </w:pPr>
      <w:r>
        <w:rPr>
          <w:rFonts w:hint="eastAsia" w:hAnsi="宋体"/>
          <w:b/>
          <w:sz w:val="21"/>
          <w:szCs w:val="21"/>
        </w:rPr>
        <w:t>表8.5  油漆烘干工序大气污染源排放监测结果一览表</w:t>
      </w:r>
      <w:r>
        <w:rPr>
          <w:rFonts w:hint="eastAsia" w:hAnsi="宋体"/>
          <w:b/>
          <w:sz w:val="21"/>
          <w:szCs w:val="21"/>
        </w:rPr>
        <w:tab/>
      </w:r>
      <w:r>
        <w:rPr>
          <w:rFonts w:hint="eastAsia" w:hAnsi="宋体"/>
          <w:b/>
          <w:sz w:val="21"/>
          <w:szCs w:val="21"/>
        </w:rPr>
        <w:t>（续）</w:t>
      </w:r>
    </w:p>
    <w:tbl>
      <w:tblPr>
        <w:tblStyle w:val="48"/>
        <w:tblW w:w="13652"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209"/>
        <w:gridCol w:w="1027"/>
        <w:gridCol w:w="683"/>
        <w:gridCol w:w="1234"/>
        <w:gridCol w:w="1160"/>
        <w:gridCol w:w="1264"/>
        <w:gridCol w:w="1125"/>
        <w:gridCol w:w="1264"/>
        <w:gridCol w:w="1139"/>
        <w:gridCol w:w="1305"/>
        <w:gridCol w:w="1079"/>
        <w:gridCol w:w="1163"/>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09" w:type="dxa"/>
            <w:vMerge w:val="restart"/>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监测点位</w:t>
            </w:r>
          </w:p>
        </w:tc>
        <w:tc>
          <w:tcPr>
            <w:tcW w:w="1027" w:type="dxa"/>
            <w:vMerge w:val="restart"/>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监测时间</w:t>
            </w:r>
          </w:p>
        </w:tc>
        <w:tc>
          <w:tcPr>
            <w:tcW w:w="683" w:type="dxa"/>
            <w:vMerge w:val="restart"/>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频次</w:t>
            </w:r>
          </w:p>
        </w:tc>
        <w:tc>
          <w:tcPr>
            <w:tcW w:w="1234" w:type="dxa"/>
            <w:vMerge w:val="restart"/>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标态排气量（Nm</w:t>
            </w:r>
            <w:r>
              <w:rPr>
                <w:rFonts w:hint="eastAsia"/>
                <w:b/>
                <w:bCs/>
                <w:snapToGrid/>
                <w:kern w:val="2"/>
                <w:sz w:val="18"/>
                <w:szCs w:val="18"/>
                <w:vertAlign w:val="superscript"/>
              </w:rPr>
              <w:t>3</w:t>
            </w:r>
            <w:r>
              <w:rPr>
                <w:rFonts w:hint="eastAsia"/>
                <w:b/>
                <w:bCs/>
                <w:snapToGrid/>
                <w:kern w:val="2"/>
                <w:sz w:val="18"/>
                <w:szCs w:val="18"/>
              </w:rPr>
              <w:t>/h）</w:t>
            </w:r>
          </w:p>
        </w:tc>
        <w:tc>
          <w:tcPr>
            <w:tcW w:w="2424" w:type="dxa"/>
            <w:gridSpan w:val="2"/>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苯</w:t>
            </w:r>
          </w:p>
        </w:tc>
        <w:tc>
          <w:tcPr>
            <w:tcW w:w="2389" w:type="dxa"/>
            <w:gridSpan w:val="2"/>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甲苯</w:t>
            </w:r>
          </w:p>
        </w:tc>
        <w:tc>
          <w:tcPr>
            <w:tcW w:w="2444" w:type="dxa"/>
            <w:gridSpan w:val="2"/>
            <w:tcMar>
              <w:top w:w="0" w:type="dxa"/>
              <w:left w:w="28" w:type="dxa"/>
              <w:bottom w:w="0" w:type="dxa"/>
              <w:right w:w="28" w:type="dxa"/>
            </w:tcMar>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二甲苯</w:t>
            </w:r>
          </w:p>
        </w:tc>
        <w:tc>
          <w:tcPr>
            <w:tcW w:w="2242" w:type="dxa"/>
            <w:gridSpan w:val="2"/>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非甲烷总烃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09" w:type="dxa"/>
            <w:vMerge w:val="continue"/>
            <w:vAlign w:val="center"/>
          </w:tcPr>
          <w:p>
            <w:pPr>
              <w:pStyle w:val="114"/>
              <w:snapToGrid w:val="0"/>
              <w:spacing w:line="240" w:lineRule="auto"/>
              <w:ind w:firstLine="0" w:firstLineChars="0"/>
              <w:rPr>
                <w:b/>
                <w:bCs/>
                <w:snapToGrid/>
                <w:kern w:val="2"/>
                <w:sz w:val="18"/>
                <w:szCs w:val="18"/>
              </w:rPr>
            </w:pPr>
          </w:p>
        </w:tc>
        <w:tc>
          <w:tcPr>
            <w:tcW w:w="1027" w:type="dxa"/>
            <w:vMerge w:val="continue"/>
            <w:vAlign w:val="center"/>
          </w:tcPr>
          <w:p>
            <w:pPr>
              <w:pStyle w:val="114"/>
              <w:snapToGrid w:val="0"/>
              <w:spacing w:line="240" w:lineRule="auto"/>
              <w:ind w:firstLine="0" w:firstLineChars="0"/>
              <w:rPr>
                <w:b/>
                <w:bCs/>
                <w:snapToGrid/>
                <w:kern w:val="2"/>
                <w:sz w:val="18"/>
                <w:szCs w:val="18"/>
              </w:rPr>
            </w:pPr>
          </w:p>
        </w:tc>
        <w:tc>
          <w:tcPr>
            <w:tcW w:w="683" w:type="dxa"/>
            <w:vMerge w:val="continue"/>
            <w:vAlign w:val="center"/>
          </w:tcPr>
          <w:p>
            <w:pPr>
              <w:pStyle w:val="114"/>
              <w:snapToGrid w:val="0"/>
              <w:spacing w:line="240" w:lineRule="auto"/>
              <w:ind w:firstLine="0" w:firstLineChars="0"/>
              <w:rPr>
                <w:b/>
                <w:bCs/>
                <w:snapToGrid/>
                <w:kern w:val="2"/>
                <w:sz w:val="18"/>
                <w:szCs w:val="18"/>
              </w:rPr>
            </w:pPr>
          </w:p>
        </w:tc>
        <w:tc>
          <w:tcPr>
            <w:tcW w:w="1234" w:type="dxa"/>
            <w:vMerge w:val="continue"/>
            <w:vAlign w:val="center"/>
          </w:tcPr>
          <w:p>
            <w:pPr>
              <w:pStyle w:val="114"/>
              <w:snapToGrid w:val="0"/>
              <w:spacing w:line="240" w:lineRule="auto"/>
              <w:ind w:firstLine="0" w:firstLineChars="0"/>
              <w:rPr>
                <w:b/>
                <w:bCs/>
                <w:snapToGrid/>
                <w:kern w:val="2"/>
                <w:sz w:val="18"/>
                <w:szCs w:val="18"/>
              </w:rPr>
            </w:pPr>
          </w:p>
        </w:tc>
        <w:tc>
          <w:tcPr>
            <w:tcW w:w="1160" w:type="dxa"/>
            <w:tcBorders>
              <w:right w:val="single" w:color="auto" w:sz="4" w:space="0"/>
            </w:tcBorders>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排放浓度</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（mg/m</w:t>
            </w:r>
            <w:r>
              <w:rPr>
                <w:rFonts w:hint="eastAsia"/>
                <w:b/>
                <w:bCs/>
                <w:snapToGrid/>
                <w:kern w:val="2"/>
                <w:sz w:val="18"/>
                <w:szCs w:val="18"/>
                <w:vertAlign w:val="superscript"/>
              </w:rPr>
              <w:t>3</w:t>
            </w:r>
            <w:r>
              <w:rPr>
                <w:rFonts w:hint="eastAsia"/>
                <w:b/>
                <w:bCs/>
                <w:snapToGrid/>
                <w:kern w:val="2"/>
                <w:sz w:val="18"/>
                <w:szCs w:val="18"/>
              </w:rPr>
              <w:t>）</w:t>
            </w:r>
          </w:p>
        </w:tc>
        <w:tc>
          <w:tcPr>
            <w:tcW w:w="1264" w:type="dxa"/>
            <w:tcBorders>
              <w:left w:val="single" w:color="auto" w:sz="4" w:space="0"/>
            </w:tcBorders>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排放速率</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（kg/h）</w:t>
            </w:r>
          </w:p>
        </w:tc>
        <w:tc>
          <w:tcPr>
            <w:tcW w:w="1125" w:type="dxa"/>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排放浓度</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（mg/m</w:t>
            </w:r>
            <w:r>
              <w:rPr>
                <w:rFonts w:hint="eastAsia"/>
                <w:b/>
                <w:bCs/>
                <w:snapToGrid/>
                <w:kern w:val="2"/>
                <w:sz w:val="18"/>
                <w:szCs w:val="18"/>
                <w:vertAlign w:val="superscript"/>
              </w:rPr>
              <w:t>3</w:t>
            </w:r>
            <w:r>
              <w:rPr>
                <w:rFonts w:hint="eastAsia"/>
                <w:b/>
                <w:bCs/>
                <w:snapToGrid/>
                <w:kern w:val="2"/>
                <w:sz w:val="18"/>
                <w:szCs w:val="18"/>
              </w:rPr>
              <w:t>）</w:t>
            </w:r>
          </w:p>
        </w:tc>
        <w:tc>
          <w:tcPr>
            <w:tcW w:w="1264" w:type="dxa"/>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排放速率</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（kg/h）</w:t>
            </w:r>
          </w:p>
        </w:tc>
        <w:tc>
          <w:tcPr>
            <w:tcW w:w="1139" w:type="dxa"/>
            <w:tcMar>
              <w:top w:w="0" w:type="dxa"/>
              <w:left w:w="28" w:type="dxa"/>
              <w:bottom w:w="0" w:type="dxa"/>
              <w:right w:w="28" w:type="dxa"/>
            </w:tcMar>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排放浓度</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（mg/m</w:t>
            </w:r>
            <w:r>
              <w:rPr>
                <w:rFonts w:hint="eastAsia"/>
                <w:b/>
                <w:bCs/>
                <w:snapToGrid/>
                <w:kern w:val="2"/>
                <w:sz w:val="18"/>
                <w:szCs w:val="18"/>
                <w:vertAlign w:val="superscript"/>
              </w:rPr>
              <w:t>3</w:t>
            </w:r>
            <w:r>
              <w:rPr>
                <w:rFonts w:hint="eastAsia"/>
                <w:b/>
                <w:bCs/>
                <w:snapToGrid/>
                <w:kern w:val="2"/>
                <w:sz w:val="18"/>
                <w:szCs w:val="18"/>
              </w:rPr>
              <w:t>）</w:t>
            </w:r>
          </w:p>
        </w:tc>
        <w:tc>
          <w:tcPr>
            <w:tcW w:w="1305" w:type="dxa"/>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排放速率</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（kg/h）</w:t>
            </w:r>
          </w:p>
        </w:tc>
        <w:tc>
          <w:tcPr>
            <w:tcW w:w="1079" w:type="dxa"/>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排放浓度</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（mg/m</w:t>
            </w:r>
            <w:r>
              <w:rPr>
                <w:rFonts w:hint="eastAsia"/>
                <w:b/>
                <w:bCs/>
                <w:snapToGrid/>
                <w:kern w:val="2"/>
                <w:sz w:val="18"/>
                <w:szCs w:val="18"/>
                <w:vertAlign w:val="superscript"/>
              </w:rPr>
              <w:t>3</w:t>
            </w:r>
            <w:r>
              <w:rPr>
                <w:rFonts w:hint="eastAsia"/>
                <w:b/>
                <w:bCs/>
                <w:snapToGrid/>
                <w:kern w:val="2"/>
                <w:sz w:val="18"/>
                <w:szCs w:val="18"/>
              </w:rPr>
              <w:t>）</w:t>
            </w:r>
          </w:p>
        </w:tc>
        <w:tc>
          <w:tcPr>
            <w:tcW w:w="1163" w:type="dxa"/>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排放速率</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（kg/h）</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09"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电机车间烘干室配套净化装置出口</w:t>
            </w:r>
          </w:p>
        </w:tc>
        <w:tc>
          <w:tcPr>
            <w:tcW w:w="1027"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2016.10.20</w:t>
            </w:r>
          </w:p>
        </w:tc>
        <w:tc>
          <w:tcPr>
            <w:tcW w:w="68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2537</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0.247</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0.495</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139"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0.376</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1.81</w:t>
            </w:r>
          </w:p>
        </w:tc>
        <w:tc>
          <w:tcPr>
            <w:tcW w:w="1163" w:type="dxa"/>
            <w:vAlign w:val="bottom"/>
          </w:tcPr>
          <w:p>
            <w:pPr>
              <w:pStyle w:val="115"/>
              <w:adjustRightInd w:val="0"/>
              <w:snapToGrid w:val="0"/>
              <w:spacing w:line="240" w:lineRule="auto"/>
              <w:ind w:firstLine="0" w:firstLineChars="0"/>
              <w:jc w:val="center"/>
              <w:rPr>
                <w:sz w:val="18"/>
                <w:szCs w:val="18"/>
              </w:rPr>
            </w:pPr>
            <w:r>
              <w:rPr>
                <w:rFonts w:hint="eastAsia"/>
                <w:sz w:val="18"/>
                <w:szCs w:val="18"/>
              </w:rPr>
              <w:t xml:space="preserve">0.005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09"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continue"/>
            <w:vAlign w:val="center"/>
          </w:tcPr>
          <w:p>
            <w:pPr>
              <w:pStyle w:val="115"/>
              <w:adjustRightInd w:val="0"/>
              <w:snapToGrid w:val="0"/>
              <w:spacing w:line="240" w:lineRule="auto"/>
              <w:ind w:firstLine="0" w:firstLineChars="0"/>
              <w:jc w:val="center"/>
              <w:rPr>
                <w:sz w:val="18"/>
                <w:szCs w:val="18"/>
              </w:rPr>
            </w:pPr>
          </w:p>
        </w:tc>
        <w:tc>
          <w:tcPr>
            <w:tcW w:w="68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2439</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0.264</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0.483</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139"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0.387</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2.08</w:t>
            </w:r>
          </w:p>
        </w:tc>
        <w:tc>
          <w:tcPr>
            <w:tcW w:w="1163" w:type="dxa"/>
            <w:vAlign w:val="bottom"/>
          </w:tcPr>
          <w:p>
            <w:pPr>
              <w:pStyle w:val="115"/>
              <w:adjustRightInd w:val="0"/>
              <w:snapToGrid w:val="0"/>
              <w:spacing w:line="240" w:lineRule="auto"/>
              <w:ind w:firstLine="0" w:firstLineChars="0"/>
              <w:jc w:val="center"/>
              <w:rPr>
                <w:sz w:val="18"/>
                <w:szCs w:val="18"/>
              </w:rPr>
            </w:pPr>
            <w:r>
              <w:rPr>
                <w:rFonts w:hint="eastAsia"/>
                <w:sz w:val="18"/>
                <w:szCs w:val="18"/>
              </w:rPr>
              <w:t xml:space="preserve">0.005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09"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continue"/>
            <w:vAlign w:val="center"/>
          </w:tcPr>
          <w:p>
            <w:pPr>
              <w:pStyle w:val="115"/>
              <w:adjustRightInd w:val="0"/>
              <w:snapToGrid w:val="0"/>
              <w:spacing w:line="240" w:lineRule="auto"/>
              <w:ind w:firstLine="0" w:firstLineChars="0"/>
              <w:jc w:val="center"/>
              <w:rPr>
                <w:sz w:val="18"/>
                <w:szCs w:val="18"/>
              </w:rPr>
            </w:pPr>
          </w:p>
        </w:tc>
        <w:tc>
          <w:tcPr>
            <w:tcW w:w="68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2517</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0.255</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0.477</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139"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0.355</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2.21</w:t>
            </w:r>
          </w:p>
        </w:tc>
        <w:tc>
          <w:tcPr>
            <w:tcW w:w="1163" w:type="dxa"/>
            <w:vAlign w:val="bottom"/>
          </w:tcPr>
          <w:p>
            <w:pPr>
              <w:pStyle w:val="115"/>
              <w:adjustRightInd w:val="0"/>
              <w:snapToGrid w:val="0"/>
              <w:spacing w:line="240" w:lineRule="auto"/>
              <w:ind w:firstLine="0" w:firstLineChars="0"/>
              <w:jc w:val="center"/>
              <w:rPr>
                <w:sz w:val="18"/>
                <w:szCs w:val="18"/>
              </w:rPr>
            </w:pPr>
            <w:r>
              <w:rPr>
                <w:rFonts w:hint="eastAsia"/>
                <w:sz w:val="18"/>
                <w:szCs w:val="18"/>
              </w:rPr>
              <w:t xml:space="preserve">0.006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09"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2016.10.21</w:t>
            </w:r>
          </w:p>
        </w:tc>
        <w:tc>
          <w:tcPr>
            <w:tcW w:w="68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2469</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0.285</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0.496</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139"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0.394</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1.92</w:t>
            </w:r>
          </w:p>
        </w:tc>
        <w:tc>
          <w:tcPr>
            <w:tcW w:w="1163" w:type="dxa"/>
            <w:vAlign w:val="bottom"/>
          </w:tcPr>
          <w:p>
            <w:pPr>
              <w:pStyle w:val="115"/>
              <w:adjustRightInd w:val="0"/>
              <w:snapToGrid w:val="0"/>
              <w:spacing w:line="240" w:lineRule="auto"/>
              <w:ind w:firstLine="0" w:firstLineChars="0"/>
              <w:jc w:val="center"/>
              <w:rPr>
                <w:sz w:val="18"/>
                <w:szCs w:val="18"/>
              </w:rPr>
            </w:pPr>
            <w:r>
              <w:rPr>
                <w:rFonts w:hint="eastAsia"/>
                <w:sz w:val="18"/>
                <w:szCs w:val="18"/>
              </w:rPr>
              <w:t xml:space="preserve">0.005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09"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continue"/>
            <w:vAlign w:val="center"/>
          </w:tcPr>
          <w:p>
            <w:pPr>
              <w:pStyle w:val="115"/>
              <w:adjustRightInd w:val="0"/>
              <w:snapToGrid w:val="0"/>
              <w:spacing w:line="240" w:lineRule="auto"/>
              <w:ind w:firstLine="0" w:firstLineChars="0"/>
              <w:jc w:val="center"/>
              <w:rPr>
                <w:sz w:val="18"/>
                <w:szCs w:val="18"/>
              </w:rPr>
            </w:pPr>
          </w:p>
        </w:tc>
        <w:tc>
          <w:tcPr>
            <w:tcW w:w="68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5</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2468</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0.272</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0.485</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139"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0.365</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2.21</w:t>
            </w:r>
          </w:p>
        </w:tc>
        <w:tc>
          <w:tcPr>
            <w:tcW w:w="1163" w:type="dxa"/>
            <w:vAlign w:val="bottom"/>
          </w:tcPr>
          <w:p>
            <w:pPr>
              <w:pStyle w:val="115"/>
              <w:adjustRightInd w:val="0"/>
              <w:snapToGrid w:val="0"/>
              <w:spacing w:line="240" w:lineRule="auto"/>
              <w:ind w:firstLine="0" w:firstLineChars="0"/>
              <w:jc w:val="center"/>
              <w:rPr>
                <w:sz w:val="18"/>
                <w:szCs w:val="18"/>
              </w:rPr>
            </w:pPr>
            <w:r>
              <w:rPr>
                <w:rFonts w:hint="eastAsia"/>
                <w:sz w:val="18"/>
                <w:szCs w:val="18"/>
              </w:rPr>
              <w:t xml:space="preserve">0.005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09"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continue"/>
            <w:vAlign w:val="center"/>
          </w:tcPr>
          <w:p>
            <w:pPr>
              <w:pStyle w:val="115"/>
              <w:adjustRightInd w:val="0"/>
              <w:snapToGrid w:val="0"/>
              <w:spacing w:line="240" w:lineRule="auto"/>
              <w:ind w:firstLine="0" w:firstLineChars="0"/>
              <w:jc w:val="center"/>
              <w:rPr>
                <w:sz w:val="18"/>
                <w:szCs w:val="18"/>
              </w:rPr>
            </w:pPr>
          </w:p>
        </w:tc>
        <w:tc>
          <w:tcPr>
            <w:tcW w:w="68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2477</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0.244</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0.462</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139"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0.384</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1.81</w:t>
            </w:r>
          </w:p>
        </w:tc>
        <w:tc>
          <w:tcPr>
            <w:tcW w:w="1163" w:type="dxa"/>
            <w:vAlign w:val="bottom"/>
          </w:tcPr>
          <w:p>
            <w:pPr>
              <w:pStyle w:val="115"/>
              <w:adjustRightInd w:val="0"/>
              <w:snapToGrid w:val="0"/>
              <w:spacing w:line="240" w:lineRule="auto"/>
              <w:ind w:firstLine="0" w:firstLineChars="0"/>
              <w:jc w:val="center"/>
              <w:rPr>
                <w:sz w:val="18"/>
                <w:szCs w:val="18"/>
              </w:rPr>
            </w:pPr>
            <w:r>
              <w:rPr>
                <w:rFonts w:hint="eastAsia"/>
                <w:sz w:val="18"/>
                <w:szCs w:val="18"/>
              </w:rPr>
              <w:t xml:space="preserve">0.004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0" w:hRule="atLeast"/>
          <w:jc w:val="center"/>
        </w:trPr>
        <w:tc>
          <w:tcPr>
            <w:tcW w:w="2919"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范围值</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2439~2537</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0.244~0.285</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0.001~0.001</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0.462~0.496</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0.001~0.001</w:t>
            </w:r>
          </w:p>
        </w:tc>
        <w:tc>
          <w:tcPr>
            <w:tcW w:w="113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0.355~0.394</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0.001~0.001</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1.81~2.21</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0.004~0.006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919"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平均值</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2484</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0.261</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0.483</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13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0.377</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2.01</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919"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标准限值（烟囱高度15m）</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12</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0.5</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40</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3.1</w:t>
            </w:r>
          </w:p>
        </w:tc>
        <w:tc>
          <w:tcPr>
            <w:tcW w:w="113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70</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120</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919"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达标情况</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3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09"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电机车间浸漆烘干设备配套净化装置出口</w:t>
            </w:r>
          </w:p>
        </w:tc>
        <w:tc>
          <w:tcPr>
            <w:tcW w:w="1027"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2016.10.20</w:t>
            </w:r>
          </w:p>
        </w:tc>
        <w:tc>
          <w:tcPr>
            <w:tcW w:w="68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20942</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1.251</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0.026</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1.856</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0.039</w:t>
            </w:r>
          </w:p>
        </w:tc>
        <w:tc>
          <w:tcPr>
            <w:tcW w:w="1139"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0.934</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0.020</w:t>
            </w:r>
          </w:p>
        </w:tc>
        <w:tc>
          <w:tcPr>
            <w:tcW w:w="1079" w:type="dxa"/>
            <w:vAlign w:val="center"/>
          </w:tcPr>
          <w:p>
            <w:pPr>
              <w:pStyle w:val="115"/>
              <w:adjustRightInd w:val="0"/>
              <w:snapToGrid w:val="0"/>
              <w:spacing w:line="240" w:lineRule="auto"/>
              <w:ind w:firstLine="0" w:firstLineChars="0"/>
              <w:jc w:val="center"/>
              <w:rPr>
                <w:sz w:val="18"/>
                <w:szCs w:val="18"/>
              </w:rPr>
            </w:pPr>
            <w:r>
              <w:rPr>
                <w:sz w:val="18"/>
                <w:szCs w:val="18"/>
              </w:rPr>
              <w:t>3.59</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0.075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09"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continue"/>
            <w:vAlign w:val="center"/>
          </w:tcPr>
          <w:p>
            <w:pPr>
              <w:pStyle w:val="115"/>
              <w:adjustRightInd w:val="0"/>
              <w:snapToGrid w:val="0"/>
              <w:spacing w:line="240" w:lineRule="auto"/>
              <w:ind w:firstLine="0" w:firstLineChars="0"/>
              <w:jc w:val="center"/>
              <w:rPr>
                <w:sz w:val="18"/>
                <w:szCs w:val="18"/>
              </w:rPr>
            </w:pPr>
          </w:p>
        </w:tc>
        <w:tc>
          <w:tcPr>
            <w:tcW w:w="68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20778</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1.305</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0.027</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1.877</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0.039</w:t>
            </w:r>
          </w:p>
        </w:tc>
        <w:tc>
          <w:tcPr>
            <w:tcW w:w="1139"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0.925</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0.019</w:t>
            </w:r>
          </w:p>
        </w:tc>
        <w:tc>
          <w:tcPr>
            <w:tcW w:w="1079" w:type="dxa"/>
            <w:vAlign w:val="center"/>
          </w:tcPr>
          <w:p>
            <w:pPr>
              <w:pStyle w:val="115"/>
              <w:adjustRightInd w:val="0"/>
              <w:snapToGrid w:val="0"/>
              <w:spacing w:line="240" w:lineRule="auto"/>
              <w:ind w:firstLine="0" w:firstLineChars="0"/>
              <w:jc w:val="center"/>
              <w:rPr>
                <w:sz w:val="18"/>
                <w:szCs w:val="18"/>
              </w:rPr>
            </w:pPr>
            <w:r>
              <w:rPr>
                <w:sz w:val="18"/>
                <w:szCs w:val="18"/>
              </w:rPr>
              <w:t>4.17</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0.087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09"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continue"/>
            <w:vAlign w:val="center"/>
          </w:tcPr>
          <w:p>
            <w:pPr>
              <w:pStyle w:val="115"/>
              <w:adjustRightInd w:val="0"/>
              <w:snapToGrid w:val="0"/>
              <w:spacing w:line="240" w:lineRule="auto"/>
              <w:ind w:firstLine="0" w:firstLineChars="0"/>
              <w:jc w:val="center"/>
              <w:rPr>
                <w:sz w:val="18"/>
                <w:szCs w:val="18"/>
              </w:rPr>
            </w:pPr>
          </w:p>
        </w:tc>
        <w:tc>
          <w:tcPr>
            <w:tcW w:w="68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20649</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1.288</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0.027</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1.912</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0.039</w:t>
            </w:r>
          </w:p>
        </w:tc>
        <w:tc>
          <w:tcPr>
            <w:tcW w:w="1139"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1.261</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0.026</w:t>
            </w:r>
          </w:p>
        </w:tc>
        <w:tc>
          <w:tcPr>
            <w:tcW w:w="1079" w:type="dxa"/>
            <w:vAlign w:val="center"/>
          </w:tcPr>
          <w:p>
            <w:pPr>
              <w:pStyle w:val="115"/>
              <w:adjustRightInd w:val="0"/>
              <w:snapToGrid w:val="0"/>
              <w:spacing w:line="240" w:lineRule="auto"/>
              <w:ind w:firstLine="0" w:firstLineChars="0"/>
              <w:jc w:val="center"/>
              <w:rPr>
                <w:sz w:val="18"/>
                <w:szCs w:val="18"/>
              </w:rPr>
            </w:pPr>
            <w:r>
              <w:rPr>
                <w:sz w:val="18"/>
                <w:szCs w:val="18"/>
              </w:rPr>
              <w:t>3.62</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0.075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09"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2016.10.21</w:t>
            </w:r>
          </w:p>
        </w:tc>
        <w:tc>
          <w:tcPr>
            <w:tcW w:w="68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21058</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1.317</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0.028</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1.893</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0.040</w:t>
            </w:r>
          </w:p>
        </w:tc>
        <w:tc>
          <w:tcPr>
            <w:tcW w:w="1139"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0.993</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0.021</w:t>
            </w:r>
          </w:p>
        </w:tc>
        <w:tc>
          <w:tcPr>
            <w:tcW w:w="1079" w:type="dxa"/>
            <w:vAlign w:val="center"/>
          </w:tcPr>
          <w:p>
            <w:pPr>
              <w:pStyle w:val="115"/>
              <w:adjustRightInd w:val="0"/>
              <w:snapToGrid w:val="0"/>
              <w:spacing w:line="240" w:lineRule="auto"/>
              <w:ind w:firstLine="0" w:firstLineChars="0"/>
              <w:jc w:val="center"/>
              <w:rPr>
                <w:sz w:val="18"/>
                <w:szCs w:val="18"/>
              </w:rPr>
            </w:pPr>
            <w:r>
              <w:rPr>
                <w:sz w:val="18"/>
                <w:szCs w:val="18"/>
              </w:rPr>
              <w:t>5.79</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0.122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09"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continue"/>
            <w:vAlign w:val="center"/>
          </w:tcPr>
          <w:p>
            <w:pPr>
              <w:pStyle w:val="115"/>
              <w:adjustRightInd w:val="0"/>
              <w:snapToGrid w:val="0"/>
              <w:spacing w:line="240" w:lineRule="auto"/>
              <w:ind w:firstLine="0" w:firstLineChars="0"/>
              <w:jc w:val="center"/>
              <w:rPr>
                <w:sz w:val="18"/>
                <w:szCs w:val="18"/>
              </w:rPr>
            </w:pPr>
          </w:p>
        </w:tc>
        <w:tc>
          <w:tcPr>
            <w:tcW w:w="68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5</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20842</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1.296</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0.027</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1.904</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0.040</w:t>
            </w:r>
          </w:p>
        </w:tc>
        <w:tc>
          <w:tcPr>
            <w:tcW w:w="1139"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0.978</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0.020</w:t>
            </w:r>
          </w:p>
        </w:tc>
        <w:tc>
          <w:tcPr>
            <w:tcW w:w="1079" w:type="dxa"/>
            <w:vAlign w:val="center"/>
          </w:tcPr>
          <w:p>
            <w:pPr>
              <w:pStyle w:val="115"/>
              <w:adjustRightInd w:val="0"/>
              <w:snapToGrid w:val="0"/>
              <w:spacing w:line="240" w:lineRule="auto"/>
              <w:ind w:firstLine="0" w:firstLineChars="0"/>
              <w:jc w:val="center"/>
              <w:rPr>
                <w:sz w:val="18"/>
                <w:szCs w:val="18"/>
              </w:rPr>
            </w:pPr>
            <w:r>
              <w:rPr>
                <w:sz w:val="18"/>
                <w:szCs w:val="18"/>
              </w:rPr>
              <w:t>4.32</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0.090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09"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continue"/>
            <w:vAlign w:val="center"/>
          </w:tcPr>
          <w:p>
            <w:pPr>
              <w:pStyle w:val="115"/>
              <w:adjustRightInd w:val="0"/>
              <w:snapToGrid w:val="0"/>
              <w:spacing w:line="240" w:lineRule="auto"/>
              <w:ind w:firstLine="0" w:firstLineChars="0"/>
              <w:jc w:val="center"/>
              <w:rPr>
                <w:sz w:val="18"/>
                <w:szCs w:val="18"/>
              </w:rPr>
            </w:pPr>
          </w:p>
        </w:tc>
        <w:tc>
          <w:tcPr>
            <w:tcW w:w="68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20816</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1.327</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0.028</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1.897</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0.039</w:t>
            </w:r>
          </w:p>
        </w:tc>
        <w:tc>
          <w:tcPr>
            <w:tcW w:w="1139"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1.023</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0.021</w:t>
            </w:r>
          </w:p>
        </w:tc>
        <w:tc>
          <w:tcPr>
            <w:tcW w:w="1079" w:type="dxa"/>
            <w:vAlign w:val="center"/>
          </w:tcPr>
          <w:p>
            <w:pPr>
              <w:pStyle w:val="115"/>
              <w:adjustRightInd w:val="0"/>
              <w:snapToGrid w:val="0"/>
              <w:spacing w:line="240" w:lineRule="auto"/>
              <w:ind w:firstLine="0" w:firstLineChars="0"/>
              <w:jc w:val="center"/>
              <w:rPr>
                <w:sz w:val="18"/>
                <w:szCs w:val="18"/>
              </w:rPr>
            </w:pPr>
            <w:r>
              <w:rPr>
                <w:sz w:val="18"/>
                <w:szCs w:val="18"/>
              </w:rPr>
              <w:t>5.41</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0.113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919"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范围值</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20649~21058</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1.251~1.327</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0.026~0.028</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1.856~1.912</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0.039~0.040</w:t>
            </w:r>
          </w:p>
        </w:tc>
        <w:tc>
          <w:tcPr>
            <w:tcW w:w="113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0.925~1.261</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0.019~0.026</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3.59~5.79</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0.075~0.122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919"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平均值</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20848</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1.297</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0.027</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1.890</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0.039</w:t>
            </w:r>
          </w:p>
        </w:tc>
        <w:tc>
          <w:tcPr>
            <w:tcW w:w="113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1.019</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0.021</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4.48</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0.094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919"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标准限值（烟囱高度15m）</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12</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0.5</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40</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3.1</w:t>
            </w:r>
          </w:p>
        </w:tc>
        <w:tc>
          <w:tcPr>
            <w:tcW w:w="113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70</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120</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919"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达标情况</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3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09"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变压器车间真空干燥罐配套净化装置出口</w:t>
            </w:r>
          </w:p>
        </w:tc>
        <w:tc>
          <w:tcPr>
            <w:tcW w:w="1027"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2016.10.20</w:t>
            </w:r>
          </w:p>
        </w:tc>
        <w:tc>
          <w:tcPr>
            <w:tcW w:w="68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1833</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0.485</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0.537</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139"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0.324</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079" w:type="dxa"/>
            <w:vAlign w:val="center"/>
          </w:tcPr>
          <w:p>
            <w:pPr>
              <w:pStyle w:val="115"/>
              <w:adjustRightInd w:val="0"/>
              <w:snapToGrid w:val="0"/>
              <w:spacing w:line="240" w:lineRule="auto"/>
              <w:ind w:firstLine="0" w:firstLineChars="0"/>
              <w:jc w:val="center"/>
              <w:rPr>
                <w:sz w:val="18"/>
                <w:szCs w:val="18"/>
              </w:rPr>
            </w:pPr>
            <w:r>
              <w:rPr>
                <w:sz w:val="18"/>
                <w:szCs w:val="18"/>
              </w:rPr>
              <w:t>3.01</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09"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continue"/>
            <w:vAlign w:val="center"/>
          </w:tcPr>
          <w:p>
            <w:pPr>
              <w:pStyle w:val="115"/>
              <w:adjustRightInd w:val="0"/>
              <w:snapToGrid w:val="0"/>
              <w:spacing w:line="240" w:lineRule="auto"/>
              <w:ind w:firstLine="0" w:firstLineChars="0"/>
              <w:jc w:val="center"/>
              <w:rPr>
                <w:sz w:val="18"/>
                <w:szCs w:val="18"/>
              </w:rPr>
            </w:pPr>
          </w:p>
        </w:tc>
        <w:tc>
          <w:tcPr>
            <w:tcW w:w="68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1825</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0.446</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0.556</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139"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0.336</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079" w:type="dxa"/>
            <w:vAlign w:val="center"/>
          </w:tcPr>
          <w:p>
            <w:pPr>
              <w:pStyle w:val="115"/>
              <w:adjustRightInd w:val="0"/>
              <w:snapToGrid w:val="0"/>
              <w:spacing w:line="240" w:lineRule="auto"/>
              <w:ind w:firstLine="0" w:firstLineChars="0"/>
              <w:jc w:val="center"/>
              <w:rPr>
                <w:sz w:val="18"/>
                <w:szCs w:val="18"/>
              </w:rPr>
            </w:pPr>
            <w:r>
              <w:rPr>
                <w:sz w:val="18"/>
                <w:szCs w:val="18"/>
              </w:rPr>
              <w:t>2.84</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09"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continue"/>
            <w:vAlign w:val="center"/>
          </w:tcPr>
          <w:p>
            <w:pPr>
              <w:pStyle w:val="115"/>
              <w:adjustRightInd w:val="0"/>
              <w:snapToGrid w:val="0"/>
              <w:spacing w:line="240" w:lineRule="auto"/>
              <w:ind w:firstLine="0" w:firstLineChars="0"/>
              <w:jc w:val="center"/>
              <w:rPr>
                <w:sz w:val="18"/>
                <w:szCs w:val="18"/>
              </w:rPr>
            </w:pPr>
          </w:p>
        </w:tc>
        <w:tc>
          <w:tcPr>
            <w:tcW w:w="68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1864</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0.492</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0.542</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139"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0.358</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079" w:type="dxa"/>
            <w:vAlign w:val="center"/>
          </w:tcPr>
          <w:p>
            <w:pPr>
              <w:pStyle w:val="115"/>
              <w:adjustRightInd w:val="0"/>
              <w:snapToGrid w:val="0"/>
              <w:spacing w:line="240" w:lineRule="auto"/>
              <w:ind w:firstLine="0" w:firstLineChars="0"/>
              <w:jc w:val="center"/>
              <w:rPr>
                <w:sz w:val="18"/>
                <w:szCs w:val="18"/>
              </w:rPr>
            </w:pPr>
            <w:r>
              <w:rPr>
                <w:sz w:val="18"/>
                <w:szCs w:val="18"/>
              </w:rPr>
              <w:t>2.60</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09"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2016.10.21</w:t>
            </w:r>
          </w:p>
        </w:tc>
        <w:tc>
          <w:tcPr>
            <w:tcW w:w="68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1837</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0.503</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0.567</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139"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0.342</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079" w:type="dxa"/>
            <w:vAlign w:val="center"/>
          </w:tcPr>
          <w:p>
            <w:pPr>
              <w:pStyle w:val="115"/>
              <w:adjustRightInd w:val="0"/>
              <w:snapToGrid w:val="0"/>
              <w:spacing w:line="240" w:lineRule="auto"/>
              <w:ind w:firstLine="0" w:firstLineChars="0"/>
              <w:jc w:val="center"/>
              <w:rPr>
                <w:sz w:val="18"/>
                <w:szCs w:val="18"/>
              </w:rPr>
            </w:pPr>
            <w:r>
              <w:rPr>
                <w:sz w:val="18"/>
                <w:szCs w:val="18"/>
              </w:rPr>
              <w:t>2.77</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09"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continue"/>
            <w:vAlign w:val="center"/>
          </w:tcPr>
          <w:p>
            <w:pPr>
              <w:pStyle w:val="115"/>
              <w:adjustRightInd w:val="0"/>
              <w:snapToGrid w:val="0"/>
              <w:spacing w:line="240" w:lineRule="auto"/>
              <w:ind w:firstLine="0" w:firstLineChars="0"/>
              <w:jc w:val="center"/>
              <w:rPr>
                <w:sz w:val="18"/>
                <w:szCs w:val="18"/>
              </w:rPr>
            </w:pPr>
          </w:p>
        </w:tc>
        <w:tc>
          <w:tcPr>
            <w:tcW w:w="68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5</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1840</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0.527</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0.545</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139"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0.339</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079" w:type="dxa"/>
            <w:vAlign w:val="center"/>
          </w:tcPr>
          <w:p>
            <w:pPr>
              <w:pStyle w:val="115"/>
              <w:adjustRightInd w:val="0"/>
              <w:snapToGrid w:val="0"/>
              <w:spacing w:line="240" w:lineRule="auto"/>
              <w:ind w:firstLine="0" w:firstLineChars="0"/>
              <w:jc w:val="center"/>
              <w:rPr>
                <w:sz w:val="18"/>
                <w:szCs w:val="18"/>
              </w:rPr>
            </w:pPr>
            <w:r>
              <w:rPr>
                <w:sz w:val="18"/>
                <w:szCs w:val="18"/>
              </w:rPr>
              <w:t>2.75</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1209"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continue"/>
            <w:vAlign w:val="center"/>
          </w:tcPr>
          <w:p>
            <w:pPr>
              <w:pStyle w:val="115"/>
              <w:adjustRightInd w:val="0"/>
              <w:snapToGrid w:val="0"/>
              <w:spacing w:line="240" w:lineRule="auto"/>
              <w:ind w:firstLine="0" w:firstLineChars="0"/>
              <w:jc w:val="center"/>
              <w:rPr>
                <w:sz w:val="18"/>
                <w:szCs w:val="18"/>
              </w:rPr>
            </w:pPr>
          </w:p>
        </w:tc>
        <w:tc>
          <w:tcPr>
            <w:tcW w:w="68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1828</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0.473</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0.581</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139"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0.327</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079" w:type="dxa"/>
            <w:vAlign w:val="center"/>
          </w:tcPr>
          <w:p>
            <w:pPr>
              <w:pStyle w:val="115"/>
              <w:adjustRightInd w:val="0"/>
              <w:snapToGrid w:val="0"/>
              <w:spacing w:line="240" w:lineRule="auto"/>
              <w:ind w:firstLine="0" w:firstLineChars="0"/>
              <w:jc w:val="center"/>
              <w:rPr>
                <w:sz w:val="18"/>
                <w:szCs w:val="18"/>
              </w:rPr>
            </w:pPr>
            <w:r>
              <w:rPr>
                <w:sz w:val="18"/>
                <w:szCs w:val="18"/>
              </w:rPr>
              <w:t>2.71</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919"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范围值</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1825~1864</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0.446~0.527</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0.001~0.001</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0.542~0.581</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0.001~0.001</w:t>
            </w:r>
          </w:p>
        </w:tc>
        <w:tc>
          <w:tcPr>
            <w:tcW w:w="113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0.324~0.358</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0.001~0.001</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2.60~3.01</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0.005~0.006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919"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平均值</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1838</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0.488</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0.555</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13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0.338</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2.78</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919"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标准限值（烟囱高度15m）</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12</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0.5</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40</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3.1</w:t>
            </w:r>
          </w:p>
        </w:tc>
        <w:tc>
          <w:tcPr>
            <w:tcW w:w="113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70</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120</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 w:hRule="atLeast"/>
          <w:jc w:val="center"/>
        </w:trPr>
        <w:tc>
          <w:tcPr>
            <w:tcW w:w="2919"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达标情况</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3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r>
    </w:tbl>
    <w:p>
      <w:pPr>
        <w:adjustRightInd w:val="0"/>
        <w:snapToGrid w:val="0"/>
        <w:spacing w:line="240" w:lineRule="auto"/>
        <w:ind w:firstLine="0" w:firstLineChars="0"/>
        <w:rPr>
          <w:sz w:val="18"/>
          <w:szCs w:val="18"/>
        </w:rPr>
      </w:pPr>
      <w:r>
        <w:rPr>
          <w:rFonts w:hint="eastAsia"/>
          <w:sz w:val="18"/>
          <w:szCs w:val="18"/>
        </w:rPr>
        <w:t>注：非甲烷总烃数据结果由山西嘉誉检测科技有限公司提供。</w:t>
      </w:r>
    </w:p>
    <w:p>
      <w:pPr>
        <w:adjustRightInd w:val="0"/>
        <w:snapToGrid w:val="0"/>
        <w:spacing w:line="240" w:lineRule="auto"/>
        <w:ind w:firstLine="0" w:firstLineChars="0"/>
        <w:jc w:val="center"/>
        <w:rPr>
          <w:rFonts w:hAnsi="宋体"/>
          <w:b/>
          <w:sz w:val="21"/>
          <w:szCs w:val="21"/>
        </w:rPr>
      </w:pPr>
      <w:r>
        <w:rPr>
          <w:rFonts w:hint="eastAsia" w:hAnsi="宋体"/>
          <w:b/>
          <w:sz w:val="21"/>
          <w:szCs w:val="21"/>
        </w:rPr>
        <w:t>表8.5  油漆烘干工序大气污染源排放监测结果一览表</w:t>
      </w:r>
      <w:r>
        <w:rPr>
          <w:rFonts w:hint="eastAsia" w:hAnsi="宋体"/>
          <w:b/>
          <w:sz w:val="21"/>
          <w:szCs w:val="21"/>
        </w:rPr>
        <w:tab/>
      </w:r>
      <w:r>
        <w:rPr>
          <w:rFonts w:hint="eastAsia" w:hAnsi="宋体"/>
          <w:b/>
          <w:sz w:val="21"/>
          <w:szCs w:val="21"/>
        </w:rPr>
        <w:t>（续）</w:t>
      </w:r>
    </w:p>
    <w:tbl>
      <w:tblPr>
        <w:tblStyle w:val="48"/>
        <w:tblW w:w="13652"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209"/>
        <w:gridCol w:w="1027"/>
        <w:gridCol w:w="683"/>
        <w:gridCol w:w="1234"/>
        <w:gridCol w:w="1160"/>
        <w:gridCol w:w="1264"/>
        <w:gridCol w:w="1125"/>
        <w:gridCol w:w="1264"/>
        <w:gridCol w:w="1139"/>
        <w:gridCol w:w="1305"/>
        <w:gridCol w:w="1079"/>
        <w:gridCol w:w="1163"/>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1209" w:type="dxa"/>
            <w:vMerge w:val="restart"/>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监测点位</w:t>
            </w:r>
          </w:p>
        </w:tc>
        <w:tc>
          <w:tcPr>
            <w:tcW w:w="1027" w:type="dxa"/>
            <w:vMerge w:val="restart"/>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监测时间</w:t>
            </w:r>
          </w:p>
        </w:tc>
        <w:tc>
          <w:tcPr>
            <w:tcW w:w="683" w:type="dxa"/>
            <w:vMerge w:val="restart"/>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频次</w:t>
            </w:r>
          </w:p>
        </w:tc>
        <w:tc>
          <w:tcPr>
            <w:tcW w:w="1234" w:type="dxa"/>
            <w:vMerge w:val="restart"/>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标态排气量（Nm</w:t>
            </w:r>
            <w:r>
              <w:rPr>
                <w:rFonts w:hint="eastAsia"/>
                <w:b/>
                <w:bCs/>
                <w:snapToGrid/>
                <w:kern w:val="2"/>
                <w:sz w:val="18"/>
                <w:szCs w:val="18"/>
                <w:vertAlign w:val="superscript"/>
              </w:rPr>
              <w:t>3</w:t>
            </w:r>
            <w:r>
              <w:rPr>
                <w:rFonts w:hint="eastAsia"/>
                <w:b/>
                <w:bCs/>
                <w:snapToGrid/>
                <w:kern w:val="2"/>
                <w:sz w:val="18"/>
                <w:szCs w:val="18"/>
              </w:rPr>
              <w:t>/h）</w:t>
            </w:r>
          </w:p>
        </w:tc>
        <w:tc>
          <w:tcPr>
            <w:tcW w:w="2424" w:type="dxa"/>
            <w:gridSpan w:val="2"/>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苯</w:t>
            </w:r>
          </w:p>
        </w:tc>
        <w:tc>
          <w:tcPr>
            <w:tcW w:w="2389" w:type="dxa"/>
            <w:gridSpan w:val="2"/>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甲苯</w:t>
            </w:r>
          </w:p>
        </w:tc>
        <w:tc>
          <w:tcPr>
            <w:tcW w:w="2444" w:type="dxa"/>
            <w:gridSpan w:val="2"/>
            <w:tcMar>
              <w:top w:w="0" w:type="dxa"/>
              <w:left w:w="28" w:type="dxa"/>
              <w:bottom w:w="0" w:type="dxa"/>
              <w:right w:w="28" w:type="dxa"/>
            </w:tcMar>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二甲苯</w:t>
            </w:r>
          </w:p>
        </w:tc>
        <w:tc>
          <w:tcPr>
            <w:tcW w:w="2242" w:type="dxa"/>
            <w:gridSpan w:val="2"/>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非甲烷总烃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1209" w:type="dxa"/>
            <w:vMerge w:val="continue"/>
            <w:vAlign w:val="center"/>
          </w:tcPr>
          <w:p>
            <w:pPr>
              <w:pStyle w:val="114"/>
              <w:snapToGrid w:val="0"/>
              <w:spacing w:line="240" w:lineRule="auto"/>
              <w:ind w:firstLine="0" w:firstLineChars="0"/>
              <w:rPr>
                <w:b/>
                <w:bCs/>
                <w:snapToGrid/>
                <w:kern w:val="2"/>
                <w:sz w:val="18"/>
                <w:szCs w:val="18"/>
              </w:rPr>
            </w:pPr>
          </w:p>
        </w:tc>
        <w:tc>
          <w:tcPr>
            <w:tcW w:w="1027" w:type="dxa"/>
            <w:vMerge w:val="continue"/>
            <w:vAlign w:val="center"/>
          </w:tcPr>
          <w:p>
            <w:pPr>
              <w:pStyle w:val="114"/>
              <w:snapToGrid w:val="0"/>
              <w:spacing w:line="240" w:lineRule="auto"/>
              <w:ind w:firstLine="0" w:firstLineChars="0"/>
              <w:rPr>
                <w:b/>
                <w:bCs/>
                <w:snapToGrid/>
                <w:kern w:val="2"/>
                <w:sz w:val="18"/>
                <w:szCs w:val="18"/>
              </w:rPr>
            </w:pPr>
          </w:p>
        </w:tc>
        <w:tc>
          <w:tcPr>
            <w:tcW w:w="683" w:type="dxa"/>
            <w:vMerge w:val="continue"/>
            <w:vAlign w:val="center"/>
          </w:tcPr>
          <w:p>
            <w:pPr>
              <w:pStyle w:val="114"/>
              <w:snapToGrid w:val="0"/>
              <w:spacing w:line="240" w:lineRule="auto"/>
              <w:ind w:firstLine="0" w:firstLineChars="0"/>
              <w:rPr>
                <w:b/>
                <w:bCs/>
                <w:snapToGrid/>
                <w:kern w:val="2"/>
                <w:sz w:val="18"/>
                <w:szCs w:val="18"/>
              </w:rPr>
            </w:pPr>
          </w:p>
        </w:tc>
        <w:tc>
          <w:tcPr>
            <w:tcW w:w="1234" w:type="dxa"/>
            <w:vMerge w:val="continue"/>
            <w:vAlign w:val="center"/>
          </w:tcPr>
          <w:p>
            <w:pPr>
              <w:pStyle w:val="114"/>
              <w:snapToGrid w:val="0"/>
              <w:spacing w:line="240" w:lineRule="auto"/>
              <w:ind w:firstLine="0" w:firstLineChars="0"/>
              <w:rPr>
                <w:b/>
                <w:bCs/>
                <w:snapToGrid/>
                <w:kern w:val="2"/>
                <w:sz w:val="18"/>
                <w:szCs w:val="18"/>
              </w:rPr>
            </w:pPr>
          </w:p>
        </w:tc>
        <w:tc>
          <w:tcPr>
            <w:tcW w:w="1160" w:type="dxa"/>
            <w:tcBorders>
              <w:right w:val="single" w:color="auto" w:sz="4" w:space="0"/>
            </w:tcBorders>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排放浓度</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（mg/m</w:t>
            </w:r>
            <w:r>
              <w:rPr>
                <w:rFonts w:hint="eastAsia"/>
                <w:b/>
                <w:bCs/>
                <w:snapToGrid/>
                <w:kern w:val="2"/>
                <w:sz w:val="18"/>
                <w:szCs w:val="18"/>
                <w:vertAlign w:val="superscript"/>
              </w:rPr>
              <w:t>3</w:t>
            </w:r>
            <w:r>
              <w:rPr>
                <w:rFonts w:hint="eastAsia"/>
                <w:b/>
                <w:bCs/>
                <w:snapToGrid/>
                <w:kern w:val="2"/>
                <w:sz w:val="18"/>
                <w:szCs w:val="18"/>
              </w:rPr>
              <w:t>）</w:t>
            </w:r>
          </w:p>
        </w:tc>
        <w:tc>
          <w:tcPr>
            <w:tcW w:w="1264" w:type="dxa"/>
            <w:tcBorders>
              <w:left w:val="single" w:color="auto" w:sz="4" w:space="0"/>
            </w:tcBorders>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排放速率</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（kg/h）</w:t>
            </w:r>
          </w:p>
        </w:tc>
        <w:tc>
          <w:tcPr>
            <w:tcW w:w="1125" w:type="dxa"/>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排放浓度</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（mg/m</w:t>
            </w:r>
            <w:r>
              <w:rPr>
                <w:rFonts w:hint="eastAsia"/>
                <w:b/>
                <w:bCs/>
                <w:snapToGrid/>
                <w:kern w:val="2"/>
                <w:sz w:val="18"/>
                <w:szCs w:val="18"/>
                <w:vertAlign w:val="superscript"/>
              </w:rPr>
              <w:t>3</w:t>
            </w:r>
            <w:r>
              <w:rPr>
                <w:rFonts w:hint="eastAsia"/>
                <w:b/>
                <w:bCs/>
                <w:snapToGrid/>
                <w:kern w:val="2"/>
                <w:sz w:val="18"/>
                <w:szCs w:val="18"/>
              </w:rPr>
              <w:t>）</w:t>
            </w:r>
          </w:p>
        </w:tc>
        <w:tc>
          <w:tcPr>
            <w:tcW w:w="1264" w:type="dxa"/>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排放速率</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（kg/h）</w:t>
            </w:r>
          </w:p>
        </w:tc>
        <w:tc>
          <w:tcPr>
            <w:tcW w:w="1139" w:type="dxa"/>
            <w:tcMar>
              <w:top w:w="0" w:type="dxa"/>
              <w:left w:w="28" w:type="dxa"/>
              <w:bottom w:w="0" w:type="dxa"/>
              <w:right w:w="28" w:type="dxa"/>
            </w:tcMar>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排放浓度</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（mg/m</w:t>
            </w:r>
            <w:r>
              <w:rPr>
                <w:rFonts w:hint="eastAsia"/>
                <w:b/>
                <w:bCs/>
                <w:snapToGrid/>
                <w:kern w:val="2"/>
                <w:sz w:val="18"/>
                <w:szCs w:val="18"/>
                <w:vertAlign w:val="superscript"/>
              </w:rPr>
              <w:t>3</w:t>
            </w:r>
            <w:r>
              <w:rPr>
                <w:rFonts w:hint="eastAsia"/>
                <w:b/>
                <w:bCs/>
                <w:snapToGrid/>
                <w:kern w:val="2"/>
                <w:sz w:val="18"/>
                <w:szCs w:val="18"/>
              </w:rPr>
              <w:t>）</w:t>
            </w:r>
          </w:p>
        </w:tc>
        <w:tc>
          <w:tcPr>
            <w:tcW w:w="1305" w:type="dxa"/>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排放速率</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（kg/h）</w:t>
            </w:r>
          </w:p>
        </w:tc>
        <w:tc>
          <w:tcPr>
            <w:tcW w:w="1079" w:type="dxa"/>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排放浓度</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（mg/m</w:t>
            </w:r>
            <w:r>
              <w:rPr>
                <w:rFonts w:hint="eastAsia"/>
                <w:b/>
                <w:bCs/>
                <w:snapToGrid/>
                <w:kern w:val="2"/>
                <w:sz w:val="18"/>
                <w:szCs w:val="18"/>
                <w:vertAlign w:val="superscript"/>
              </w:rPr>
              <w:t>3</w:t>
            </w:r>
            <w:r>
              <w:rPr>
                <w:rFonts w:hint="eastAsia"/>
                <w:b/>
                <w:bCs/>
                <w:snapToGrid/>
                <w:kern w:val="2"/>
                <w:sz w:val="18"/>
                <w:szCs w:val="18"/>
              </w:rPr>
              <w:t>）</w:t>
            </w:r>
          </w:p>
        </w:tc>
        <w:tc>
          <w:tcPr>
            <w:tcW w:w="1163" w:type="dxa"/>
            <w:vAlign w:val="center"/>
          </w:tcPr>
          <w:p>
            <w:pPr>
              <w:pStyle w:val="114"/>
              <w:snapToGrid w:val="0"/>
              <w:spacing w:line="240" w:lineRule="auto"/>
              <w:ind w:firstLine="0" w:firstLineChars="0"/>
              <w:rPr>
                <w:b/>
                <w:bCs/>
                <w:snapToGrid/>
                <w:kern w:val="2"/>
                <w:sz w:val="18"/>
                <w:szCs w:val="18"/>
              </w:rPr>
            </w:pPr>
            <w:r>
              <w:rPr>
                <w:rFonts w:hint="eastAsia"/>
                <w:b/>
                <w:bCs/>
                <w:snapToGrid/>
                <w:kern w:val="2"/>
                <w:sz w:val="18"/>
                <w:szCs w:val="18"/>
              </w:rPr>
              <w:t>排放速率</w:t>
            </w:r>
          </w:p>
          <w:p>
            <w:pPr>
              <w:pStyle w:val="114"/>
              <w:snapToGrid w:val="0"/>
              <w:spacing w:line="240" w:lineRule="auto"/>
              <w:ind w:firstLine="0" w:firstLineChars="0"/>
              <w:rPr>
                <w:b/>
                <w:bCs/>
                <w:snapToGrid/>
                <w:kern w:val="2"/>
                <w:sz w:val="18"/>
                <w:szCs w:val="18"/>
              </w:rPr>
            </w:pPr>
            <w:r>
              <w:rPr>
                <w:rFonts w:hint="eastAsia"/>
                <w:b/>
                <w:bCs/>
                <w:snapToGrid/>
                <w:kern w:val="2"/>
                <w:sz w:val="18"/>
                <w:szCs w:val="18"/>
              </w:rPr>
              <w:t>（kg/h）</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1209"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变压器车间真空干燥箱配套净化装置出口</w:t>
            </w:r>
          </w:p>
        </w:tc>
        <w:tc>
          <w:tcPr>
            <w:tcW w:w="1027"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2016.10.20</w:t>
            </w:r>
          </w:p>
        </w:tc>
        <w:tc>
          <w:tcPr>
            <w:tcW w:w="68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1728</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0.668</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1.253</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0.002</w:t>
            </w:r>
          </w:p>
        </w:tc>
        <w:tc>
          <w:tcPr>
            <w:tcW w:w="1139"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0.433</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079" w:type="dxa"/>
            <w:vAlign w:val="center"/>
          </w:tcPr>
          <w:p>
            <w:pPr>
              <w:pStyle w:val="115"/>
              <w:adjustRightInd w:val="0"/>
              <w:snapToGrid w:val="0"/>
              <w:spacing w:line="240" w:lineRule="auto"/>
              <w:ind w:firstLine="0" w:firstLineChars="0"/>
              <w:jc w:val="center"/>
              <w:rPr>
                <w:sz w:val="18"/>
                <w:szCs w:val="18"/>
              </w:rPr>
            </w:pPr>
            <w:r>
              <w:rPr>
                <w:sz w:val="18"/>
                <w:szCs w:val="18"/>
              </w:rPr>
              <w:t>4.93</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1209"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continue"/>
            <w:vAlign w:val="center"/>
          </w:tcPr>
          <w:p>
            <w:pPr>
              <w:pStyle w:val="115"/>
              <w:adjustRightInd w:val="0"/>
              <w:snapToGrid w:val="0"/>
              <w:spacing w:line="240" w:lineRule="auto"/>
              <w:ind w:firstLine="0" w:firstLineChars="0"/>
              <w:jc w:val="center"/>
              <w:rPr>
                <w:sz w:val="18"/>
                <w:szCs w:val="18"/>
              </w:rPr>
            </w:pPr>
          </w:p>
        </w:tc>
        <w:tc>
          <w:tcPr>
            <w:tcW w:w="68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1806</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0.647</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1.269</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0.002</w:t>
            </w:r>
          </w:p>
        </w:tc>
        <w:tc>
          <w:tcPr>
            <w:tcW w:w="1139"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0.458</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079" w:type="dxa"/>
            <w:vAlign w:val="center"/>
          </w:tcPr>
          <w:p>
            <w:pPr>
              <w:pStyle w:val="115"/>
              <w:adjustRightInd w:val="0"/>
              <w:snapToGrid w:val="0"/>
              <w:spacing w:line="240" w:lineRule="auto"/>
              <w:ind w:firstLine="0" w:firstLineChars="0"/>
              <w:jc w:val="center"/>
              <w:rPr>
                <w:sz w:val="18"/>
                <w:szCs w:val="18"/>
              </w:rPr>
            </w:pPr>
            <w:r>
              <w:rPr>
                <w:sz w:val="18"/>
                <w:szCs w:val="18"/>
              </w:rPr>
              <w:t>3.66</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1209"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continue"/>
            <w:vAlign w:val="center"/>
          </w:tcPr>
          <w:p>
            <w:pPr>
              <w:pStyle w:val="115"/>
              <w:adjustRightInd w:val="0"/>
              <w:snapToGrid w:val="0"/>
              <w:spacing w:line="240" w:lineRule="auto"/>
              <w:ind w:firstLine="0" w:firstLineChars="0"/>
              <w:jc w:val="center"/>
              <w:rPr>
                <w:sz w:val="18"/>
                <w:szCs w:val="18"/>
              </w:rPr>
            </w:pPr>
          </w:p>
        </w:tc>
        <w:tc>
          <w:tcPr>
            <w:tcW w:w="68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1755</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0.703</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1.371</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0.002</w:t>
            </w:r>
          </w:p>
        </w:tc>
        <w:tc>
          <w:tcPr>
            <w:tcW w:w="1139"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0.426</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079" w:type="dxa"/>
            <w:vAlign w:val="center"/>
          </w:tcPr>
          <w:p>
            <w:pPr>
              <w:pStyle w:val="115"/>
              <w:adjustRightInd w:val="0"/>
              <w:snapToGrid w:val="0"/>
              <w:spacing w:line="240" w:lineRule="auto"/>
              <w:ind w:firstLine="0" w:firstLineChars="0"/>
              <w:jc w:val="center"/>
              <w:rPr>
                <w:sz w:val="18"/>
                <w:szCs w:val="18"/>
              </w:rPr>
            </w:pPr>
            <w:r>
              <w:rPr>
                <w:sz w:val="18"/>
                <w:szCs w:val="18"/>
              </w:rPr>
              <w:t>3.78</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1209"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2016.10.21</w:t>
            </w:r>
          </w:p>
        </w:tc>
        <w:tc>
          <w:tcPr>
            <w:tcW w:w="68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1764</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0.654</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1.288</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0.002</w:t>
            </w:r>
          </w:p>
        </w:tc>
        <w:tc>
          <w:tcPr>
            <w:tcW w:w="1139"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0.437</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079" w:type="dxa"/>
            <w:vAlign w:val="center"/>
          </w:tcPr>
          <w:p>
            <w:pPr>
              <w:pStyle w:val="115"/>
              <w:adjustRightInd w:val="0"/>
              <w:snapToGrid w:val="0"/>
              <w:spacing w:line="240" w:lineRule="auto"/>
              <w:ind w:firstLine="0" w:firstLineChars="0"/>
              <w:jc w:val="center"/>
              <w:rPr>
                <w:sz w:val="18"/>
                <w:szCs w:val="18"/>
              </w:rPr>
            </w:pPr>
            <w:r>
              <w:rPr>
                <w:sz w:val="18"/>
                <w:szCs w:val="18"/>
              </w:rPr>
              <w:t>2.81</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1209"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continue"/>
            <w:vAlign w:val="center"/>
          </w:tcPr>
          <w:p>
            <w:pPr>
              <w:pStyle w:val="115"/>
              <w:adjustRightInd w:val="0"/>
              <w:snapToGrid w:val="0"/>
              <w:spacing w:line="240" w:lineRule="auto"/>
              <w:ind w:firstLine="0" w:firstLineChars="0"/>
              <w:jc w:val="center"/>
              <w:rPr>
                <w:sz w:val="18"/>
                <w:szCs w:val="18"/>
              </w:rPr>
            </w:pPr>
          </w:p>
        </w:tc>
        <w:tc>
          <w:tcPr>
            <w:tcW w:w="68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5</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1832</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0.692</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1.245</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0.002</w:t>
            </w:r>
          </w:p>
        </w:tc>
        <w:tc>
          <w:tcPr>
            <w:tcW w:w="1139"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0.468</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079" w:type="dxa"/>
            <w:vAlign w:val="center"/>
          </w:tcPr>
          <w:p>
            <w:pPr>
              <w:pStyle w:val="115"/>
              <w:adjustRightInd w:val="0"/>
              <w:snapToGrid w:val="0"/>
              <w:spacing w:line="240" w:lineRule="auto"/>
              <w:ind w:firstLine="0" w:firstLineChars="0"/>
              <w:jc w:val="center"/>
              <w:rPr>
                <w:sz w:val="18"/>
                <w:szCs w:val="18"/>
              </w:rPr>
            </w:pPr>
            <w:r>
              <w:rPr>
                <w:sz w:val="18"/>
                <w:szCs w:val="18"/>
              </w:rPr>
              <w:t>4.76</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1209"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continue"/>
            <w:vAlign w:val="center"/>
          </w:tcPr>
          <w:p>
            <w:pPr>
              <w:pStyle w:val="115"/>
              <w:adjustRightInd w:val="0"/>
              <w:snapToGrid w:val="0"/>
              <w:spacing w:line="240" w:lineRule="auto"/>
              <w:ind w:firstLine="0" w:firstLineChars="0"/>
              <w:jc w:val="center"/>
              <w:rPr>
                <w:sz w:val="18"/>
                <w:szCs w:val="18"/>
              </w:rPr>
            </w:pPr>
          </w:p>
        </w:tc>
        <w:tc>
          <w:tcPr>
            <w:tcW w:w="68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1779</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0.717</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1.281</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0.002</w:t>
            </w:r>
          </w:p>
        </w:tc>
        <w:tc>
          <w:tcPr>
            <w:tcW w:w="1139"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0.446</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079" w:type="dxa"/>
            <w:vAlign w:val="center"/>
          </w:tcPr>
          <w:p>
            <w:pPr>
              <w:pStyle w:val="115"/>
              <w:adjustRightInd w:val="0"/>
              <w:snapToGrid w:val="0"/>
              <w:spacing w:line="240" w:lineRule="auto"/>
              <w:ind w:firstLine="0" w:firstLineChars="0"/>
              <w:jc w:val="center"/>
              <w:rPr>
                <w:sz w:val="18"/>
                <w:szCs w:val="18"/>
              </w:rPr>
            </w:pPr>
            <w:r>
              <w:rPr>
                <w:sz w:val="18"/>
                <w:szCs w:val="18"/>
              </w:rPr>
              <w:t>3.13</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2919"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范围值</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1728~1832</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0.647~0.717</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0.001~0.001</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1.245~1.371</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0.002~0.002</w:t>
            </w:r>
          </w:p>
        </w:tc>
        <w:tc>
          <w:tcPr>
            <w:tcW w:w="113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0.426~0.468</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0.001~0.001</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2.81~4.93</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0.005~0.009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2919"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平均值</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1777</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0.680</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1.284</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0.002</w:t>
            </w:r>
          </w:p>
        </w:tc>
        <w:tc>
          <w:tcPr>
            <w:tcW w:w="113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0.445</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0.001</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3.85</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0.007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2919"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标准限值（烟囱高度15m）</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12</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0.5</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40</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3.1</w:t>
            </w:r>
          </w:p>
        </w:tc>
        <w:tc>
          <w:tcPr>
            <w:tcW w:w="113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70</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120</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2919"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达标情况</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3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1209"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机车转向架车间1#喷烘一体室净化装置出口</w:t>
            </w:r>
          </w:p>
        </w:tc>
        <w:tc>
          <w:tcPr>
            <w:tcW w:w="1027"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2016.10.20</w:t>
            </w:r>
          </w:p>
        </w:tc>
        <w:tc>
          <w:tcPr>
            <w:tcW w:w="68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64826</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1.069</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0.069</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2.175</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0.141</w:t>
            </w:r>
          </w:p>
        </w:tc>
        <w:tc>
          <w:tcPr>
            <w:tcW w:w="1139"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0.876</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0.057</w:t>
            </w:r>
          </w:p>
        </w:tc>
        <w:tc>
          <w:tcPr>
            <w:tcW w:w="1079" w:type="dxa"/>
            <w:vAlign w:val="center"/>
          </w:tcPr>
          <w:p>
            <w:pPr>
              <w:pStyle w:val="115"/>
              <w:adjustRightInd w:val="0"/>
              <w:snapToGrid w:val="0"/>
              <w:spacing w:line="240" w:lineRule="auto"/>
              <w:ind w:firstLine="0" w:firstLineChars="0"/>
              <w:jc w:val="center"/>
              <w:rPr>
                <w:sz w:val="18"/>
                <w:szCs w:val="18"/>
              </w:rPr>
            </w:pPr>
            <w:r>
              <w:rPr>
                <w:sz w:val="18"/>
                <w:szCs w:val="18"/>
              </w:rPr>
              <w:t>4.95</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0.321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1209"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continue"/>
            <w:vAlign w:val="center"/>
          </w:tcPr>
          <w:p>
            <w:pPr>
              <w:pStyle w:val="115"/>
              <w:adjustRightInd w:val="0"/>
              <w:snapToGrid w:val="0"/>
              <w:spacing w:line="240" w:lineRule="auto"/>
              <w:ind w:firstLine="0" w:firstLineChars="0"/>
              <w:jc w:val="center"/>
              <w:rPr>
                <w:sz w:val="18"/>
                <w:szCs w:val="18"/>
              </w:rPr>
            </w:pPr>
          </w:p>
        </w:tc>
        <w:tc>
          <w:tcPr>
            <w:tcW w:w="68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64517</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1.116</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0.072</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2.226</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0.144</w:t>
            </w:r>
          </w:p>
        </w:tc>
        <w:tc>
          <w:tcPr>
            <w:tcW w:w="1139"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0.833</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0.054</w:t>
            </w:r>
          </w:p>
        </w:tc>
        <w:tc>
          <w:tcPr>
            <w:tcW w:w="1079" w:type="dxa"/>
            <w:vAlign w:val="center"/>
          </w:tcPr>
          <w:p>
            <w:pPr>
              <w:pStyle w:val="115"/>
              <w:adjustRightInd w:val="0"/>
              <w:snapToGrid w:val="0"/>
              <w:spacing w:line="240" w:lineRule="auto"/>
              <w:ind w:firstLine="0" w:firstLineChars="0"/>
              <w:jc w:val="center"/>
              <w:rPr>
                <w:sz w:val="18"/>
                <w:szCs w:val="18"/>
              </w:rPr>
            </w:pPr>
            <w:r>
              <w:rPr>
                <w:sz w:val="18"/>
                <w:szCs w:val="18"/>
              </w:rPr>
              <w:t>2.23</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0.144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1209"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continue"/>
            <w:vAlign w:val="center"/>
          </w:tcPr>
          <w:p>
            <w:pPr>
              <w:pStyle w:val="115"/>
              <w:adjustRightInd w:val="0"/>
              <w:snapToGrid w:val="0"/>
              <w:spacing w:line="240" w:lineRule="auto"/>
              <w:ind w:firstLine="0" w:firstLineChars="0"/>
              <w:jc w:val="center"/>
              <w:rPr>
                <w:sz w:val="18"/>
                <w:szCs w:val="18"/>
              </w:rPr>
            </w:pPr>
          </w:p>
        </w:tc>
        <w:tc>
          <w:tcPr>
            <w:tcW w:w="68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64229</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0.967</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0.062</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2.189</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0.141</w:t>
            </w:r>
          </w:p>
        </w:tc>
        <w:tc>
          <w:tcPr>
            <w:tcW w:w="1139"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0.852</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0.055</w:t>
            </w:r>
          </w:p>
        </w:tc>
        <w:tc>
          <w:tcPr>
            <w:tcW w:w="1079" w:type="dxa"/>
            <w:vAlign w:val="center"/>
          </w:tcPr>
          <w:p>
            <w:pPr>
              <w:pStyle w:val="115"/>
              <w:adjustRightInd w:val="0"/>
              <w:snapToGrid w:val="0"/>
              <w:spacing w:line="240" w:lineRule="auto"/>
              <w:ind w:firstLine="0" w:firstLineChars="0"/>
              <w:jc w:val="center"/>
              <w:rPr>
                <w:sz w:val="18"/>
                <w:szCs w:val="18"/>
              </w:rPr>
            </w:pPr>
            <w:r>
              <w:rPr>
                <w:sz w:val="18"/>
                <w:szCs w:val="18"/>
              </w:rPr>
              <w:t>4.83</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0.310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1209"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2016.10.21</w:t>
            </w:r>
          </w:p>
        </w:tc>
        <w:tc>
          <w:tcPr>
            <w:tcW w:w="68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64387</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0.958</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0.062</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2.165</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0.139</w:t>
            </w:r>
          </w:p>
        </w:tc>
        <w:tc>
          <w:tcPr>
            <w:tcW w:w="1139"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0.864</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0.056</w:t>
            </w:r>
          </w:p>
        </w:tc>
        <w:tc>
          <w:tcPr>
            <w:tcW w:w="1079" w:type="dxa"/>
            <w:vAlign w:val="center"/>
          </w:tcPr>
          <w:p>
            <w:pPr>
              <w:pStyle w:val="115"/>
              <w:adjustRightInd w:val="0"/>
              <w:snapToGrid w:val="0"/>
              <w:spacing w:line="240" w:lineRule="auto"/>
              <w:ind w:firstLine="0" w:firstLineChars="0"/>
              <w:jc w:val="center"/>
              <w:rPr>
                <w:sz w:val="18"/>
                <w:szCs w:val="18"/>
              </w:rPr>
            </w:pPr>
            <w:r>
              <w:rPr>
                <w:sz w:val="18"/>
                <w:szCs w:val="18"/>
              </w:rPr>
              <w:t>4.06</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0.261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1209"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continue"/>
            <w:vAlign w:val="center"/>
          </w:tcPr>
          <w:p>
            <w:pPr>
              <w:pStyle w:val="115"/>
              <w:adjustRightInd w:val="0"/>
              <w:snapToGrid w:val="0"/>
              <w:spacing w:line="240" w:lineRule="auto"/>
              <w:ind w:firstLine="0" w:firstLineChars="0"/>
              <w:jc w:val="center"/>
              <w:rPr>
                <w:sz w:val="18"/>
                <w:szCs w:val="18"/>
              </w:rPr>
            </w:pPr>
          </w:p>
        </w:tc>
        <w:tc>
          <w:tcPr>
            <w:tcW w:w="68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5</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64459</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0.986</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0.064</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2.269</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0.146</w:t>
            </w:r>
          </w:p>
        </w:tc>
        <w:tc>
          <w:tcPr>
            <w:tcW w:w="1139"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0.838</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0.054</w:t>
            </w:r>
          </w:p>
        </w:tc>
        <w:tc>
          <w:tcPr>
            <w:tcW w:w="1079" w:type="dxa"/>
            <w:vAlign w:val="center"/>
          </w:tcPr>
          <w:p>
            <w:pPr>
              <w:pStyle w:val="115"/>
              <w:adjustRightInd w:val="0"/>
              <w:snapToGrid w:val="0"/>
              <w:spacing w:line="240" w:lineRule="auto"/>
              <w:ind w:firstLine="0" w:firstLineChars="0"/>
              <w:jc w:val="center"/>
              <w:rPr>
                <w:sz w:val="18"/>
                <w:szCs w:val="18"/>
              </w:rPr>
            </w:pPr>
            <w:r>
              <w:rPr>
                <w:sz w:val="18"/>
                <w:szCs w:val="18"/>
              </w:rPr>
              <w:t>2.99</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0.193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1209" w:type="dxa"/>
            <w:vMerge w:val="continue"/>
            <w:vAlign w:val="center"/>
          </w:tcPr>
          <w:p>
            <w:pPr>
              <w:pStyle w:val="115"/>
              <w:adjustRightInd w:val="0"/>
              <w:snapToGrid w:val="0"/>
              <w:spacing w:line="240" w:lineRule="auto"/>
              <w:ind w:firstLine="0" w:firstLineChars="0"/>
              <w:jc w:val="center"/>
              <w:rPr>
                <w:sz w:val="18"/>
                <w:szCs w:val="18"/>
              </w:rPr>
            </w:pPr>
          </w:p>
        </w:tc>
        <w:tc>
          <w:tcPr>
            <w:tcW w:w="1027" w:type="dxa"/>
            <w:vMerge w:val="continue"/>
            <w:vAlign w:val="center"/>
          </w:tcPr>
          <w:p>
            <w:pPr>
              <w:pStyle w:val="115"/>
              <w:adjustRightInd w:val="0"/>
              <w:snapToGrid w:val="0"/>
              <w:spacing w:line="240" w:lineRule="auto"/>
              <w:ind w:firstLine="0" w:firstLineChars="0"/>
              <w:jc w:val="center"/>
              <w:rPr>
                <w:sz w:val="18"/>
                <w:szCs w:val="18"/>
              </w:rPr>
            </w:pPr>
          </w:p>
        </w:tc>
        <w:tc>
          <w:tcPr>
            <w:tcW w:w="68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64647</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0.991</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0.064</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2.105</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0.136</w:t>
            </w:r>
          </w:p>
        </w:tc>
        <w:tc>
          <w:tcPr>
            <w:tcW w:w="1139" w:type="dxa"/>
            <w:tcMar>
              <w:top w:w="0" w:type="dxa"/>
              <w:left w:w="28" w:type="dxa"/>
              <w:bottom w:w="0" w:type="dxa"/>
              <w:right w:w="28" w:type="dxa"/>
            </w:tcMar>
            <w:vAlign w:val="center"/>
          </w:tcPr>
          <w:p>
            <w:pPr>
              <w:pStyle w:val="115"/>
              <w:adjustRightInd w:val="0"/>
              <w:snapToGrid w:val="0"/>
              <w:spacing w:line="240" w:lineRule="auto"/>
              <w:ind w:firstLine="0" w:firstLineChars="0"/>
              <w:jc w:val="center"/>
              <w:rPr>
                <w:sz w:val="18"/>
                <w:szCs w:val="18"/>
              </w:rPr>
            </w:pPr>
            <w:r>
              <w:rPr>
                <w:rFonts w:hint="eastAsia"/>
                <w:sz w:val="18"/>
                <w:szCs w:val="18"/>
              </w:rPr>
              <w:t>0.827</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0.053</w:t>
            </w:r>
          </w:p>
        </w:tc>
        <w:tc>
          <w:tcPr>
            <w:tcW w:w="1079" w:type="dxa"/>
            <w:vAlign w:val="center"/>
          </w:tcPr>
          <w:p>
            <w:pPr>
              <w:pStyle w:val="115"/>
              <w:adjustRightInd w:val="0"/>
              <w:snapToGrid w:val="0"/>
              <w:spacing w:line="240" w:lineRule="auto"/>
              <w:ind w:firstLine="0" w:firstLineChars="0"/>
              <w:jc w:val="center"/>
              <w:rPr>
                <w:sz w:val="18"/>
                <w:szCs w:val="18"/>
              </w:rPr>
            </w:pPr>
            <w:r>
              <w:rPr>
                <w:sz w:val="18"/>
                <w:szCs w:val="18"/>
              </w:rPr>
              <w:t>4.43</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0.286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2919"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范围值</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64229~64826</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0.958~1.116</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0.062~0.072</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2.105~2.269</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0.136~0.146</w:t>
            </w:r>
          </w:p>
        </w:tc>
        <w:tc>
          <w:tcPr>
            <w:tcW w:w="113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0.827~0.876</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0.053~0.057</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2.23~4.95</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0.144~0.321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2919"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平均值</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64511</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1.015</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0.065</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2.188</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0.141</w:t>
            </w:r>
          </w:p>
        </w:tc>
        <w:tc>
          <w:tcPr>
            <w:tcW w:w="113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0.848</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0.055</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3.92</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0.253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2919"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标准限值（烟囱高度15m）</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12</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0.5</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40</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3.1</w:t>
            </w:r>
          </w:p>
        </w:tc>
        <w:tc>
          <w:tcPr>
            <w:tcW w:w="113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70</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120</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2919"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达标情况</w:t>
            </w:r>
          </w:p>
        </w:tc>
        <w:tc>
          <w:tcPr>
            <w:tcW w:w="123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w:t>
            </w:r>
          </w:p>
        </w:tc>
        <w:tc>
          <w:tcPr>
            <w:tcW w:w="1160"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25" w:type="dxa"/>
            <w:tcBorders>
              <w:righ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264" w:type="dxa"/>
            <w:tcBorders>
              <w:left w:val="single" w:color="auto" w:sz="4" w:space="0"/>
            </w:tcBorders>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3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30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07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6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r>
    </w:tbl>
    <w:p>
      <w:pPr>
        <w:adjustRightInd w:val="0"/>
        <w:snapToGrid w:val="0"/>
        <w:spacing w:line="240" w:lineRule="auto"/>
        <w:ind w:firstLine="0" w:firstLineChars="0"/>
        <w:rPr>
          <w:sz w:val="18"/>
          <w:szCs w:val="18"/>
        </w:rPr>
      </w:pPr>
      <w:r>
        <w:rPr>
          <w:rFonts w:hint="eastAsia"/>
          <w:sz w:val="18"/>
          <w:szCs w:val="18"/>
        </w:rPr>
        <w:t>注：非甲烷总烃数据结果由山西嘉誉检测科技有限公司提供。</w:t>
      </w:r>
    </w:p>
    <w:p>
      <w:pPr>
        <w:adjustRightInd w:val="0"/>
        <w:snapToGrid w:val="0"/>
        <w:spacing w:line="240" w:lineRule="auto"/>
        <w:ind w:firstLine="0" w:firstLineChars="0"/>
        <w:jc w:val="center"/>
        <w:rPr>
          <w:rFonts w:hAnsi="宋体"/>
          <w:b/>
          <w:sz w:val="21"/>
          <w:szCs w:val="21"/>
        </w:rPr>
      </w:pPr>
    </w:p>
    <w:p>
      <w:pPr>
        <w:adjustRightInd w:val="0"/>
        <w:snapToGrid w:val="0"/>
        <w:spacing w:line="240" w:lineRule="auto"/>
        <w:ind w:firstLine="0" w:firstLineChars="0"/>
        <w:jc w:val="center"/>
        <w:rPr>
          <w:rFonts w:hAnsi="宋体"/>
          <w:b/>
          <w:sz w:val="21"/>
          <w:szCs w:val="21"/>
        </w:rPr>
      </w:pPr>
    </w:p>
    <w:p>
      <w:pPr>
        <w:adjustRightInd w:val="0"/>
        <w:snapToGrid w:val="0"/>
        <w:spacing w:line="240" w:lineRule="auto"/>
        <w:ind w:firstLine="0" w:firstLineChars="0"/>
        <w:jc w:val="center"/>
        <w:rPr>
          <w:rFonts w:hAnsi="宋体"/>
          <w:b/>
          <w:sz w:val="21"/>
          <w:szCs w:val="21"/>
        </w:rPr>
      </w:pPr>
    </w:p>
    <w:p>
      <w:pPr>
        <w:adjustRightInd w:val="0"/>
        <w:snapToGrid w:val="0"/>
        <w:spacing w:line="240" w:lineRule="auto"/>
        <w:ind w:firstLine="0" w:firstLineChars="0"/>
        <w:jc w:val="center"/>
        <w:rPr>
          <w:rFonts w:hAnsi="宋体"/>
          <w:b/>
          <w:sz w:val="21"/>
          <w:szCs w:val="21"/>
        </w:rPr>
      </w:pPr>
    </w:p>
    <w:p>
      <w:pPr>
        <w:adjustRightInd w:val="0"/>
        <w:snapToGrid w:val="0"/>
        <w:spacing w:line="240" w:lineRule="auto"/>
        <w:ind w:firstLine="0" w:firstLineChars="0"/>
        <w:jc w:val="center"/>
        <w:rPr>
          <w:rFonts w:hAnsi="宋体"/>
          <w:b/>
          <w:sz w:val="21"/>
          <w:szCs w:val="21"/>
        </w:rPr>
      </w:pPr>
      <w:r>
        <w:rPr>
          <w:rFonts w:hint="eastAsia" w:hAnsi="宋体"/>
          <w:b/>
          <w:sz w:val="21"/>
          <w:szCs w:val="21"/>
        </w:rPr>
        <w:t>表8.6  燃气烘干炉污染源排放监测结果一览表</w:t>
      </w:r>
    </w:p>
    <w:tbl>
      <w:tblPr>
        <w:tblStyle w:val="48"/>
        <w:tblW w:w="13652"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04"/>
        <w:gridCol w:w="849"/>
        <w:gridCol w:w="1103"/>
        <w:gridCol w:w="426"/>
        <w:gridCol w:w="814"/>
        <w:gridCol w:w="991"/>
        <w:gridCol w:w="1032"/>
        <w:gridCol w:w="994"/>
        <w:gridCol w:w="991"/>
        <w:gridCol w:w="1032"/>
        <w:gridCol w:w="991"/>
        <w:gridCol w:w="991"/>
        <w:gridCol w:w="1032"/>
        <w:gridCol w:w="994"/>
        <w:gridCol w:w="100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restart"/>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序号</w:t>
            </w:r>
          </w:p>
        </w:tc>
        <w:tc>
          <w:tcPr>
            <w:tcW w:w="849" w:type="dxa"/>
            <w:vMerge w:val="restart"/>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监测</w:t>
            </w:r>
          </w:p>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点位</w:t>
            </w:r>
          </w:p>
        </w:tc>
        <w:tc>
          <w:tcPr>
            <w:tcW w:w="1103" w:type="dxa"/>
            <w:vMerge w:val="restart"/>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监测</w:t>
            </w:r>
          </w:p>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时间</w:t>
            </w:r>
          </w:p>
        </w:tc>
        <w:tc>
          <w:tcPr>
            <w:tcW w:w="426" w:type="dxa"/>
            <w:vMerge w:val="restart"/>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频次</w:t>
            </w:r>
          </w:p>
        </w:tc>
        <w:tc>
          <w:tcPr>
            <w:tcW w:w="814" w:type="dxa"/>
            <w:vMerge w:val="restart"/>
            <w:shd w:val="clear" w:color="000000" w:fill="FFFFFF"/>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标态</w:t>
            </w:r>
          </w:p>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排气量</w:t>
            </w:r>
          </w:p>
          <w:p>
            <w:pPr>
              <w:widowControl/>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Nm</w:t>
            </w:r>
            <w:r>
              <w:rPr>
                <w:b/>
                <w:w w:val="90"/>
                <w:kern w:val="0"/>
                <w:sz w:val="18"/>
                <w:szCs w:val="18"/>
                <w:vertAlign w:val="superscript"/>
              </w:rPr>
              <w:t>3</w:t>
            </w:r>
            <w:r>
              <w:rPr>
                <w:b/>
                <w:w w:val="90"/>
                <w:kern w:val="0"/>
                <w:sz w:val="18"/>
                <w:szCs w:val="18"/>
              </w:rPr>
              <w:t>/h</w:t>
            </w:r>
          </w:p>
        </w:tc>
        <w:tc>
          <w:tcPr>
            <w:tcW w:w="3017" w:type="dxa"/>
            <w:gridSpan w:val="3"/>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烟尘</w:t>
            </w:r>
          </w:p>
        </w:tc>
        <w:tc>
          <w:tcPr>
            <w:tcW w:w="3014" w:type="dxa"/>
            <w:gridSpan w:val="3"/>
            <w:vAlign w:val="center"/>
          </w:tcPr>
          <w:p>
            <w:pPr>
              <w:widowControl/>
              <w:adjustRightInd w:val="0"/>
              <w:snapToGrid w:val="0"/>
              <w:spacing w:line="240" w:lineRule="auto"/>
              <w:ind w:firstLine="0" w:firstLineChars="0"/>
              <w:jc w:val="center"/>
              <w:rPr>
                <w:b/>
                <w:w w:val="90"/>
                <w:kern w:val="0"/>
                <w:sz w:val="18"/>
                <w:szCs w:val="18"/>
              </w:rPr>
            </w:pPr>
            <w:r>
              <w:rPr>
                <w:b/>
                <w:w w:val="90"/>
                <w:kern w:val="0"/>
                <w:sz w:val="18"/>
                <w:szCs w:val="18"/>
              </w:rPr>
              <w:t>SO</w:t>
            </w:r>
            <w:r>
              <w:rPr>
                <w:b/>
                <w:w w:val="90"/>
                <w:kern w:val="0"/>
                <w:sz w:val="18"/>
                <w:szCs w:val="18"/>
                <w:vertAlign w:val="subscript"/>
              </w:rPr>
              <w:t>2</w:t>
            </w:r>
          </w:p>
        </w:tc>
        <w:tc>
          <w:tcPr>
            <w:tcW w:w="3017" w:type="dxa"/>
            <w:gridSpan w:val="3"/>
            <w:vAlign w:val="center"/>
          </w:tcPr>
          <w:p>
            <w:pPr>
              <w:widowControl/>
              <w:adjustRightInd w:val="0"/>
              <w:snapToGrid w:val="0"/>
              <w:spacing w:line="240" w:lineRule="auto"/>
              <w:ind w:firstLine="0" w:firstLineChars="0"/>
              <w:jc w:val="center"/>
              <w:rPr>
                <w:b/>
                <w:w w:val="90"/>
                <w:kern w:val="0"/>
                <w:sz w:val="18"/>
                <w:szCs w:val="18"/>
              </w:rPr>
            </w:pPr>
            <w:r>
              <w:rPr>
                <w:rFonts w:hint="eastAsia"/>
                <w:b/>
                <w:w w:val="90"/>
                <w:kern w:val="0"/>
                <w:sz w:val="18"/>
                <w:szCs w:val="18"/>
              </w:rPr>
              <w:t>N</w:t>
            </w:r>
            <w:r>
              <w:rPr>
                <w:b/>
                <w:w w:val="90"/>
                <w:kern w:val="0"/>
                <w:sz w:val="18"/>
                <w:szCs w:val="18"/>
              </w:rPr>
              <w:t>O</w:t>
            </w:r>
            <w:r>
              <w:rPr>
                <w:rFonts w:hint="eastAsia"/>
                <w:b/>
                <w:w w:val="90"/>
                <w:kern w:val="0"/>
                <w:sz w:val="18"/>
                <w:szCs w:val="18"/>
                <w:vertAlign w:val="subscript"/>
              </w:rPr>
              <w:t>x</w:t>
            </w:r>
          </w:p>
        </w:tc>
        <w:tc>
          <w:tcPr>
            <w:tcW w:w="1008"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烟气黑度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p>
        </w:tc>
        <w:tc>
          <w:tcPr>
            <w:tcW w:w="849"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p>
        </w:tc>
        <w:tc>
          <w:tcPr>
            <w:tcW w:w="1103"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p>
        </w:tc>
        <w:tc>
          <w:tcPr>
            <w:tcW w:w="426"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p>
        </w:tc>
        <w:tc>
          <w:tcPr>
            <w:tcW w:w="814"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p>
        </w:tc>
        <w:tc>
          <w:tcPr>
            <w:tcW w:w="991" w:type="dxa"/>
            <w:shd w:val="clear" w:color="000000" w:fill="FFFFFF"/>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实测浓度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1032" w:type="dxa"/>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排放速率</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(kg/h)</w:t>
            </w:r>
          </w:p>
        </w:tc>
        <w:tc>
          <w:tcPr>
            <w:tcW w:w="994" w:type="dxa"/>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折算浓度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991" w:type="dxa"/>
            <w:shd w:val="clear" w:color="000000" w:fill="FFFFFF"/>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实测浓度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1032"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排放速率</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(kg/h)</w:t>
            </w:r>
          </w:p>
        </w:tc>
        <w:tc>
          <w:tcPr>
            <w:tcW w:w="991"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折算浓度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991"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实测浓度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1032"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排放速率</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(kg/h)</w:t>
            </w:r>
          </w:p>
        </w:tc>
        <w:tc>
          <w:tcPr>
            <w:tcW w:w="994"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折算浓度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1008"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林格曼级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restart"/>
            <w:shd w:val="clear" w:color="auto" w:fill="auto"/>
            <w:vAlign w:val="center"/>
          </w:tcPr>
          <w:p>
            <w:pPr>
              <w:spacing w:line="240" w:lineRule="auto"/>
              <w:ind w:firstLine="0" w:firstLineChars="0"/>
              <w:jc w:val="center"/>
              <w:rPr>
                <w:w w:val="90"/>
                <w:sz w:val="18"/>
                <w:szCs w:val="18"/>
              </w:rPr>
            </w:pPr>
            <w:r>
              <w:rPr>
                <w:w w:val="90"/>
                <w:sz w:val="18"/>
                <w:szCs w:val="18"/>
              </w:rPr>
              <w:t>1</w:t>
            </w:r>
          </w:p>
        </w:tc>
        <w:tc>
          <w:tcPr>
            <w:tcW w:w="849" w:type="dxa"/>
            <w:vMerge w:val="restart"/>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货车车间制动厂房喷烘一体室烘干炉出口</w:t>
            </w:r>
          </w:p>
        </w:tc>
        <w:tc>
          <w:tcPr>
            <w:tcW w:w="1103" w:type="dxa"/>
            <w:vMerge w:val="restart"/>
            <w:shd w:val="clear" w:color="auto" w:fill="auto"/>
            <w:vAlign w:val="center"/>
          </w:tcPr>
          <w:p>
            <w:pPr>
              <w:spacing w:line="240" w:lineRule="auto"/>
              <w:ind w:firstLine="0" w:firstLineChars="0"/>
              <w:jc w:val="center"/>
              <w:rPr>
                <w:w w:val="90"/>
                <w:sz w:val="18"/>
                <w:szCs w:val="18"/>
              </w:rPr>
            </w:pPr>
            <w:r>
              <w:rPr>
                <w:rFonts w:hint="eastAsia"/>
                <w:w w:val="90"/>
                <w:sz w:val="18"/>
                <w:szCs w:val="18"/>
              </w:rPr>
              <w:t>2016.11.16</w:t>
            </w: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1</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463</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7.2</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7.7</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0.003</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68</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0.031</w:t>
            </w:r>
          </w:p>
        </w:tc>
        <w:tc>
          <w:tcPr>
            <w:tcW w:w="994" w:type="dxa"/>
            <w:vAlign w:val="center"/>
          </w:tcPr>
          <w:p>
            <w:pPr>
              <w:spacing w:line="240" w:lineRule="auto"/>
              <w:ind w:firstLine="0" w:firstLineChars="0"/>
              <w:jc w:val="center"/>
              <w:rPr>
                <w:w w:val="90"/>
                <w:sz w:val="18"/>
                <w:szCs w:val="18"/>
              </w:rPr>
            </w:pPr>
            <w:r>
              <w:rPr>
                <w:rFonts w:hint="eastAsia"/>
                <w:w w:val="90"/>
                <w:sz w:val="18"/>
                <w:szCs w:val="18"/>
              </w:rPr>
              <w:t>73</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2</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445</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7.5</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8.0</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0.003</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72</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0.032</w:t>
            </w:r>
          </w:p>
        </w:tc>
        <w:tc>
          <w:tcPr>
            <w:tcW w:w="994" w:type="dxa"/>
            <w:vAlign w:val="center"/>
          </w:tcPr>
          <w:p>
            <w:pPr>
              <w:spacing w:line="240" w:lineRule="auto"/>
              <w:ind w:firstLine="0" w:firstLineChars="0"/>
              <w:jc w:val="center"/>
              <w:rPr>
                <w:w w:val="90"/>
                <w:sz w:val="18"/>
                <w:szCs w:val="18"/>
              </w:rPr>
            </w:pPr>
            <w:r>
              <w:rPr>
                <w:rFonts w:hint="eastAsia"/>
                <w:w w:val="90"/>
                <w:sz w:val="18"/>
                <w:szCs w:val="18"/>
              </w:rPr>
              <w:t>77</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3</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467</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7.0</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7.5</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74</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0.035</w:t>
            </w:r>
          </w:p>
        </w:tc>
        <w:tc>
          <w:tcPr>
            <w:tcW w:w="994" w:type="dxa"/>
            <w:vAlign w:val="center"/>
          </w:tcPr>
          <w:p>
            <w:pPr>
              <w:spacing w:line="240" w:lineRule="auto"/>
              <w:ind w:firstLine="0" w:firstLineChars="0"/>
              <w:jc w:val="center"/>
              <w:rPr>
                <w:w w:val="90"/>
                <w:sz w:val="18"/>
                <w:szCs w:val="18"/>
              </w:rPr>
            </w:pPr>
            <w:r>
              <w:rPr>
                <w:rFonts w:hint="eastAsia"/>
                <w:w w:val="90"/>
                <w:sz w:val="18"/>
                <w:szCs w:val="18"/>
              </w:rPr>
              <w:t>79</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restart"/>
            <w:shd w:val="clear" w:color="auto" w:fill="auto"/>
            <w:vAlign w:val="center"/>
          </w:tcPr>
          <w:p>
            <w:pPr>
              <w:spacing w:line="240" w:lineRule="auto"/>
              <w:ind w:firstLine="0" w:firstLineChars="0"/>
              <w:jc w:val="center"/>
              <w:rPr>
                <w:w w:val="90"/>
                <w:sz w:val="18"/>
                <w:szCs w:val="18"/>
              </w:rPr>
            </w:pPr>
            <w:r>
              <w:rPr>
                <w:rFonts w:hint="eastAsia"/>
                <w:w w:val="90"/>
                <w:sz w:val="18"/>
                <w:szCs w:val="18"/>
              </w:rPr>
              <w:t>2016.11.17</w:t>
            </w: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4</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458</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6.8</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7.3</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0.003</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69</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0.032</w:t>
            </w:r>
          </w:p>
        </w:tc>
        <w:tc>
          <w:tcPr>
            <w:tcW w:w="994" w:type="dxa"/>
            <w:vAlign w:val="center"/>
          </w:tcPr>
          <w:p>
            <w:pPr>
              <w:spacing w:line="240" w:lineRule="auto"/>
              <w:ind w:firstLine="0" w:firstLineChars="0"/>
              <w:jc w:val="center"/>
              <w:rPr>
                <w:w w:val="90"/>
                <w:sz w:val="18"/>
                <w:szCs w:val="18"/>
              </w:rPr>
            </w:pPr>
            <w:r>
              <w:rPr>
                <w:rFonts w:hint="eastAsia"/>
                <w:w w:val="90"/>
                <w:sz w:val="18"/>
                <w:szCs w:val="18"/>
              </w:rPr>
              <w:t>74</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5</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449</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7.1</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7.6</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0.003</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70</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0.031</w:t>
            </w:r>
          </w:p>
        </w:tc>
        <w:tc>
          <w:tcPr>
            <w:tcW w:w="994" w:type="dxa"/>
            <w:vAlign w:val="center"/>
          </w:tcPr>
          <w:p>
            <w:pPr>
              <w:spacing w:line="240" w:lineRule="auto"/>
              <w:ind w:firstLine="0" w:firstLineChars="0"/>
              <w:jc w:val="center"/>
              <w:rPr>
                <w:w w:val="90"/>
                <w:sz w:val="18"/>
                <w:szCs w:val="18"/>
              </w:rPr>
            </w:pPr>
            <w:r>
              <w:rPr>
                <w:rFonts w:hint="eastAsia"/>
                <w:w w:val="90"/>
                <w:sz w:val="18"/>
                <w:szCs w:val="18"/>
              </w:rPr>
              <w:t>75</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452</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6.8</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7.3</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0.003</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71</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0.032</w:t>
            </w:r>
          </w:p>
        </w:tc>
        <w:tc>
          <w:tcPr>
            <w:tcW w:w="994" w:type="dxa"/>
            <w:vAlign w:val="center"/>
          </w:tcPr>
          <w:p>
            <w:pPr>
              <w:spacing w:line="240" w:lineRule="auto"/>
              <w:ind w:firstLine="0" w:firstLineChars="0"/>
              <w:jc w:val="center"/>
              <w:rPr>
                <w:w w:val="90"/>
                <w:sz w:val="18"/>
                <w:szCs w:val="18"/>
              </w:rPr>
            </w:pPr>
            <w:r>
              <w:rPr>
                <w:rFonts w:hint="eastAsia"/>
                <w:w w:val="90"/>
                <w:sz w:val="18"/>
                <w:szCs w:val="18"/>
              </w:rPr>
              <w:t>76</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范围值</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445~467</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6.8~7.5</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7.3~8.0</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0.003~0.004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68~74</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0.031~0.035</w:t>
            </w:r>
          </w:p>
        </w:tc>
        <w:tc>
          <w:tcPr>
            <w:tcW w:w="994" w:type="dxa"/>
            <w:vAlign w:val="center"/>
          </w:tcPr>
          <w:p>
            <w:pPr>
              <w:spacing w:line="240" w:lineRule="auto"/>
              <w:ind w:firstLine="0" w:firstLineChars="0"/>
              <w:jc w:val="center"/>
              <w:rPr>
                <w:w w:val="90"/>
                <w:sz w:val="18"/>
                <w:szCs w:val="18"/>
              </w:rPr>
            </w:pPr>
            <w:r>
              <w:rPr>
                <w:rFonts w:hint="eastAsia"/>
                <w:w w:val="90"/>
                <w:sz w:val="18"/>
                <w:szCs w:val="18"/>
              </w:rPr>
              <w:t>73~79</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平均值</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456</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7.1</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7.6</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0.003</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71</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0.032</w:t>
            </w:r>
          </w:p>
        </w:tc>
        <w:tc>
          <w:tcPr>
            <w:tcW w:w="994" w:type="dxa"/>
            <w:vAlign w:val="center"/>
          </w:tcPr>
          <w:p>
            <w:pPr>
              <w:spacing w:line="240" w:lineRule="auto"/>
              <w:ind w:firstLine="0" w:firstLineChars="0"/>
              <w:jc w:val="center"/>
              <w:rPr>
                <w:w w:val="90"/>
                <w:sz w:val="18"/>
                <w:szCs w:val="18"/>
              </w:rPr>
            </w:pPr>
            <w:r>
              <w:rPr>
                <w:rFonts w:hint="eastAsia"/>
                <w:w w:val="90"/>
                <w:sz w:val="18"/>
                <w:szCs w:val="18"/>
              </w:rPr>
              <w:t>76</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标准限值（烟囱高度15m）</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30</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1" w:type="dxa"/>
            <w:vAlign w:val="center"/>
          </w:tcPr>
          <w:p>
            <w:pPr>
              <w:spacing w:line="240" w:lineRule="auto"/>
              <w:ind w:firstLine="0" w:firstLineChars="0"/>
              <w:jc w:val="center"/>
              <w:rPr>
                <w:w w:val="90"/>
                <w:sz w:val="18"/>
                <w:szCs w:val="18"/>
              </w:rPr>
            </w:pPr>
            <w:r>
              <w:rPr>
                <w:rFonts w:hint="eastAsia"/>
                <w:w w:val="90"/>
                <w:sz w:val="18"/>
                <w:szCs w:val="18"/>
              </w:rPr>
              <w:t>50</w:t>
            </w:r>
          </w:p>
        </w:tc>
        <w:tc>
          <w:tcPr>
            <w:tcW w:w="991" w:type="dxa"/>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4" w:type="dxa"/>
            <w:vAlign w:val="center"/>
          </w:tcPr>
          <w:p>
            <w:pPr>
              <w:spacing w:line="240" w:lineRule="auto"/>
              <w:ind w:firstLine="0" w:firstLineChars="0"/>
              <w:jc w:val="center"/>
              <w:rPr>
                <w:w w:val="90"/>
                <w:sz w:val="18"/>
                <w:szCs w:val="18"/>
              </w:rPr>
            </w:pPr>
            <w:r>
              <w:rPr>
                <w:rFonts w:hint="eastAsia"/>
                <w:w w:val="90"/>
                <w:sz w:val="18"/>
                <w:szCs w:val="18"/>
              </w:rPr>
              <w:t>400</w:t>
            </w:r>
          </w:p>
        </w:tc>
        <w:tc>
          <w:tcPr>
            <w:tcW w:w="1008" w:type="dxa"/>
            <w:vAlign w:val="center"/>
          </w:tcPr>
          <w:p>
            <w:pPr>
              <w:spacing w:line="240" w:lineRule="auto"/>
              <w:ind w:firstLine="0" w:firstLineChars="0"/>
              <w:jc w:val="center"/>
              <w:rPr>
                <w:w w:val="90"/>
                <w:sz w:val="18"/>
                <w:szCs w:val="18"/>
              </w:rPr>
            </w:pPr>
            <w:r>
              <w:rPr>
                <w:rFonts w:hint="eastAsia" w:ascii="宋体" w:hAnsi="宋体" w:cs="宋体"/>
                <w:w w:val="90"/>
                <w:sz w:val="18"/>
                <w:szCs w:val="18"/>
              </w:rPr>
              <w:t>≦</w:t>
            </w:r>
            <w:r>
              <w:rPr>
                <w:w w:val="90"/>
                <w:sz w:val="18"/>
                <w:szCs w:val="18"/>
              </w:rPr>
              <w: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达标情况</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达标</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1" w:type="dxa"/>
            <w:vAlign w:val="center"/>
          </w:tcPr>
          <w:p>
            <w:pPr>
              <w:spacing w:line="240" w:lineRule="auto"/>
              <w:ind w:firstLine="0" w:firstLineChars="0"/>
              <w:jc w:val="center"/>
              <w:rPr>
                <w:w w:val="90"/>
                <w:sz w:val="18"/>
                <w:szCs w:val="18"/>
              </w:rPr>
            </w:pPr>
            <w:r>
              <w:rPr>
                <w:rFonts w:hint="eastAsia"/>
                <w:w w:val="90"/>
                <w:sz w:val="18"/>
                <w:szCs w:val="18"/>
              </w:rPr>
              <w:t>达标</w:t>
            </w:r>
          </w:p>
        </w:tc>
        <w:tc>
          <w:tcPr>
            <w:tcW w:w="991" w:type="dxa"/>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4" w:type="dxa"/>
            <w:vAlign w:val="center"/>
          </w:tcPr>
          <w:p>
            <w:pPr>
              <w:spacing w:line="240" w:lineRule="auto"/>
              <w:ind w:firstLine="0" w:firstLineChars="0"/>
              <w:jc w:val="center"/>
              <w:rPr>
                <w:w w:val="90"/>
                <w:sz w:val="18"/>
                <w:szCs w:val="18"/>
              </w:rPr>
            </w:pPr>
            <w:r>
              <w:rPr>
                <w:rFonts w:hint="eastAsia"/>
                <w:w w:val="90"/>
                <w:sz w:val="18"/>
                <w:szCs w:val="18"/>
              </w:rPr>
              <w:t>达标</w:t>
            </w:r>
          </w:p>
        </w:tc>
        <w:tc>
          <w:tcPr>
            <w:tcW w:w="1008" w:type="dxa"/>
            <w:vAlign w:val="center"/>
          </w:tcPr>
          <w:p>
            <w:pPr>
              <w:spacing w:line="240" w:lineRule="auto"/>
              <w:ind w:firstLine="0" w:firstLineChars="0"/>
              <w:jc w:val="center"/>
              <w:rPr>
                <w:w w:val="90"/>
                <w:sz w:val="18"/>
                <w:szCs w:val="18"/>
              </w:rPr>
            </w:pPr>
            <w:r>
              <w:rPr>
                <w:rFonts w:hint="eastAsia"/>
                <w:w w:val="90"/>
                <w:sz w:val="18"/>
                <w:szCs w:val="18"/>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restart"/>
            <w:shd w:val="clear" w:color="auto" w:fill="auto"/>
            <w:vAlign w:val="center"/>
          </w:tcPr>
          <w:p>
            <w:pPr>
              <w:spacing w:line="240" w:lineRule="auto"/>
              <w:ind w:firstLine="0" w:firstLineChars="0"/>
              <w:jc w:val="center"/>
              <w:rPr>
                <w:w w:val="90"/>
                <w:sz w:val="18"/>
                <w:szCs w:val="18"/>
              </w:rPr>
            </w:pPr>
            <w:r>
              <w:rPr>
                <w:rFonts w:hint="eastAsia"/>
                <w:w w:val="90"/>
                <w:sz w:val="18"/>
                <w:szCs w:val="18"/>
              </w:rPr>
              <w:t>2</w:t>
            </w:r>
          </w:p>
        </w:tc>
        <w:tc>
          <w:tcPr>
            <w:tcW w:w="849" w:type="dxa"/>
            <w:vMerge w:val="restart"/>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货车车间组装厂房烘干炉出口</w:t>
            </w:r>
          </w:p>
        </w:tc>
        <w:tc>
          <w:tcPr>
            <w:tcW w:w="1103" w:type="dxa"/>
            <w:vMerge w:val="restart"/>
            <w:shd w:val="clear" w:color="auto" w:fill="auto"/>
            <w:vAlign w:val="center"/>
          </w:tcPr>
          <w:p>
            <w:pPr>
              <w:spacing w:line="240" w:lineRule="auto"/>
              <w:ind w:firstLine="0" w:firstLineChars="0"/>
              <w:jc w:val="center"/>
              <w:rPr>
                <w:w w:val="90"/>
                <w:sz w:val="18"/>
                <w:szCs w:val="18"/>
              </w:rPr>
            </w:pPr>
            <w:r>
              <w:rPr>
                <w:rFonts w:hint="eastAsia"/>
                <w:w w:val="90"/>
                <w:sz w:val="18"/>
                <w:szCs w:val="18"/>
              </w:rPr>
              <w:t>2016.11.16</w:t>
            </w: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1</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472</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6.8</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7.3</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70</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0.033</w:t>
            </w:r>
          </w:p>
        </w:tc>
        <w:tc>
          <w:tcPr>
            <w:tcW w:w="994" w:type="dxa"/>
            <w:vAlign w:val="center"/>
          </w:tcPr>
          <w:p>
            <w:pPr>
              <w:spacing w:line="240" w:lineRule="auto"/>
              <w:ind w:firstLine="0" w:firstLineChars="0"/>
              <w:jc w:val="center"/>
              <w:rPr>
                <w:w w:val="90"/>
                <w:sz w:val="18"/>
                <w:szCs w:val="18"/>
              </w:rPr>
            </w:pPr>
            <w:r>
              <w:rPr>
                <w:rFonts w:hint="eastAsia"/>
                <w:w w:val="90"/>
                <w:sz w:val="18"/>
                <w:szCs w:val="18"/>
              </w:rPr>
              <w:t>76</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2</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469</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7.0</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7.6</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72</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0.034</w:t>
            </w:r>
          </w:p>
        </w:tc>
        <w:tc>
          <w:tcPr>
            <w:tcW w:w="994" w:type="dxa"/>
            <w:vAlign w:val="center"/>
          </w:tcPr>
          <w:p>
            <w:pPr>
              <w:spacing w:line="240" w:lineRule="auto"/>
              <w:ind w:firstLine="0" w:firstLineChars="0"/>
              <w:jc w:val="center"/>
              <w:rPr>
                <w:w w:val="90"/>
                <w:sz w:val="18"/>
                <w:szCs w:val="18"/>
              </w:rPr>
            </w:pPr>
            <w:r>
              <w:rPr>
                <w:rFonts w:hint="eastAsia"/>
                <w:w w:val="90"/>
                <w:sz w:val="18"/>
                <w:szCs w:val="18"/>
              </w:rPr>
              <w:t>78</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3</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458</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7.2</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7.8</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0.003</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69</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0.032</w:t>
            </w:r>
          </w:p>
        </w:tc>
        <w:tc>
          <w:tcPr>
            <w:tcW w:w="994" w:type="dxa"/>
            <w:vAlign w:val="center"/>
          </w:tcPr>
          <w:p>
            <w:pPr>
              <w:spacing w:line="240" w:lineRule="auto"/>
              <w:ind w:firstLine="0" w:firstLineChars="0"/>
              <w:jc w:val="center"/>
              <w:rPr>
                <w:w w:val="90"/>
                <w:sz w:val="18"/>
                <w:szCs w:val="18"/>
              </w:rPr>
            </w:pPr>
            <w:r>
              <w:rPr>
                <w:rFonts w:hint="eastAsia"/>
                <w:w w:val="90"/>
                <w:sz w:val="18"/>
                <w:szCs w:val="18"/>
              </w:rPr>
              <w:t>75</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restart"/>
            <w:shd w:val="clear" w:color="auto" w:fill="auto"/>
            <w:vAlign w:val="center"/>
          </w:tcPr>
          <w:p>
            <w:pPr>
              <w:spacing w:line="240" w:lineRule="auto"/>
              <w:ind w:firstLine="0" w:firstLineChars="0"/>
              <w:jc w:val="center"/>
              <w:rPr>
                <w:w w:val="90"/>
                <w:sz w:val="18"/>
                <w:szCs w:val="18"/>
              </w:rPr>
            </w:pPr>
            <w:r>
              <w:rPr>
                <w:rFonts w:hint="eastAsia"/>
                <w:w w:val="90"/>
                <w:sz w:val="18"/>
                <w:szCs w:val="18"/>
              </w:rPr>
              <w:t>2016.11.17</w:t>
            </w: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4</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475</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6.9</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7.5</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78</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0.037</w:t>
            </w:r>
          </w:p>
        </w:tc>
        <w:tc>
          <w:tcPr>
            <w:tcW w:w="994" w:type="dxa"/>
            <w:vAlign w:val="center"/>
          </w:tcPr>
          <w:p>
            <w:pPr>
              <w:spacing w:line="240" w:lineRule="auto"/>
              <w:ind w:firstLine="0" w:firstLineChars="0"/>
              <w:jc w:val="center"/>
              <w:rPr>
                <w:w w:val="90"/>
                <w:sz w:val="18"/>
                <w:szCs w:val="18"/>
              </w:rPr>
            </w:pPr>
            <w:r>
              <w:rPr>
                <w:rFonts w:hint="eastAsia"/>
                <w:w w:val="90"/>
                <w:sz w:val="18"/>
                <w:szCs w:val="18"/>
              </w:rPr>
              <w:t>84</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5</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482</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7.1</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7.7</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75</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0.036</w:t>
            </w:r>
          </w:p>
        </w:tc>
        <w:tc>
          <w:tcPr>
            <w:tcW w:w="994" w:type="dxa"/>
            <w:vAlign w:val="center"/>
          </w:tcPr>
          <w:p>
            <w:pPr>
              <w:spacing w:line="240" w:lineRule="auto"/>
              <w:ind w:firstLine="0" w:firstLineChars="0"/>
              <w:jc w:val="center"/>
              <w:rPr>
                <w:w w:val="90"/>
                <w:sz w:val="18"/>
                <w:szCs w:val="18"/>
              </w:rPr>
            </w:pPr>
            <w:r>
              <w:rPr>
                <w:rFonts w:hint="eastAsia"/>
                <w:w w:val="90"/>
                <w:sz w:val="18"/>
                <w:szCs w:val="18"/>
              </w:rPr>
              <w:t>81</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495</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6.6</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7.1</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72</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0.036</w:t>
            </w:r>
          </w:p>
        </w:tc>
        <w:tc>
          <w:tcPr>
            <w:tcW w:w="994" w:type="dxa"/>
            <w:vAlign w:val="center"/>
          </w:tcPr>
          <w:p>
            <w:pPr>
              <w:spacing w:line="240" w:lineRule="auto"/>
              <w:ind w:firstLine="0" w:firstLineChars="0"/>
              <w:jc w:val="center"/>
              <w:rPr>
                <w:w w:val="90"/>
                <w:sz w:val="18"/>
                <w:szCs w:val="18"/>
              </w:rPr>
            </w:pPr>
            <w:r>
              <w:rPr>
                <w:rFonts w:hint="eastAsia"/>
                <w:w w:val="90"/>
                <w:sz w:val="18"/>
                <w:szCs w:val="18"/>
              </w:rPr>
              <w:t>78</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范围值</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458~495</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6.6~7.2</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7.1~7.8</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0.003~0.004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69~78</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0.032~0.037</w:t>
            </w:r>
          </w:p>
        </w:tc>
        <w:tc>
          <w:tcPr>
            <w:tcW w:w="994" w:type="dxa"/>
            <w:vAlign w:val="center"/>
          </w:tcPr>
          <w:p>
            <w:pPr>
              <w:spacing w:line="240" w:lineRule="auto"/>
              <w:ind w:firstLine="0" w:firstLineChars="0"/>
              <w:jc w:val="center"/>
              <w:rPr>
                <w:w w:val="90"/>
                <w:sz w:val="18"/>
                <w:szCs w:val="18"/>
              </w:rPr>
            </w:pPr>
            <w:r>
              <w:rPr>
                <w:rFonts w:hint="eastAsia"/>
                <w:w w:val="90"/>
                <w:sz w:val="18"/>
                <w:szCs w:val="18"/>
              </w:rPr>
              <w:t>75~84</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平均值</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475</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6.9</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7.5</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73</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0.035</w:t>
            </w:r>
          </w:p>
        </w:tc>
        <w:tc>
          <w:tcPr>
            <w:tcW w:w="994" w:type="dxa"/>
            <w:vAlign w:val="center"/>
          </w:tcPr>
          <w:p>
            <w:pPr>
              <w:spacing w:line="240" w:lineRule="auto"/>
              <w:ind w:firstLine="0" w:firstLineChars="0"/>
              <w:jc w:val="center"/>
              <w:rPr>
                <w:w w:val="90"/>
                <w:sz w:val="18"/>
                <w:szCs w:val="18"/>
              </w:rPr>
            </w:pPr>
            <w:r>
              <w:rPr>
                <w:rFonts w:hint="eastAsia"/>
                <w:w w:val="90"/>
                <w:sz w:val="18"/>
                <w:szCs w:val="18"/>
              </w:rPr>
              <w:t>79</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标准限值（烟囱高度15m）</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30</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1" w:type="dxa"/>
            <w:vAlign w:val="center"/>
          </w:tcPr>
          <w:p>
            <w:pPr>
              <w:spacing w:line="240" w:lineRule="auto"/>
              <w:ind w:firstLine="0" w:firstLineChars="0"/>
              <w:jc w:val="center"/>
              <w:rPr>
                <w:w w:val="90"/>
                <w:sz w:val="18"/>
                <w:szCs w:val="18"/>
              </w:rPr>
            </w:pPr>
            <w:r>
              <w:rPr>
                <w:rFonts w:hint="eastAsia"/>
                <w:w w:val="90"/>
                <w:sz w:val="18"/>
                <w:szCs w:val="18"/>
              </w:rPr>
              <w:t>50</w:t>
            </w:r>
          </w:p>
        </w:tc>
        <w:tc>
          <w:tcPr>
            <w:tcW w:w="991" w:type="dxa"/>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4" w:type="dxa"/>
            <w:vAlign w:val="center"/>
          </w:tcPr>
          <w:p>
            <w:pPr>
              <w:spacing w:line="240" w:lineRule="auto"/>
              <w:ind w:firstLine="0" w:firstLineChars="0"/>
              <w:jc w:val="center"/>
              <w:rPr>
                <w:w w:val="90"/>
                <w:sz w:val="18"/>
                <w:szCs w:val="18"/>
              </w:rPr>
            </w:pPr>
            <w:r>
              <w:rPr>
                <w:rFonts w:hint="eastAsia"/>
                <w:w w:val="90"/>
                <w:sz w:val="18"/>
                <w:szCs w:val="18"/>
              </w:rPr>
              <w:t>400</w:t>
            </w:r>
          </w:p>
        </w:tc>
        <w:tc>
          <w:tcPr>
            <w:tcW w:w="1008" w:type="dxa"/>
            <w:vAlign w:val="center"/>
          </w:tcPr>
          <w:p>
            <w:pPr>
              <w:spacing w:line="240" w:lineRule="auto"/>
              <w:ind w:firstLine="0" w:firstLineChars="0"/>
              <w:jc w:val="center"/>
              <w:rPr>
                <w:w w:val="90"/>
                <w:sz w:val="18"/>
                <w:szCs w:val="18"/>
              </w:rPr>
            </w:pPr>
            <w:r>
              <w:rPr>
                <w:rFonts w:hint="eastAsia" w:ascii="宋体" w:hAnsi="宋体" w:cs="宋体"/>
                <w:w w:val="90"/>
                <w:sz w:val="18"/>
                <w:szCs w:val="18"/>
              </w:rPr>
              <w:t>≦</w:t>
            </w:r>
            <w:r>
              <w:rPr>
                <w:w w:val="90"/>
                <w:sz w:val="18"/>
                <w:szCs w:val="18"/>
              </w:rPr>
              <w: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达标情况</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达标</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1" w:type="dxa"/>
            <w:vAlign w:val="center"/>
          </w:tcPr>
          <w:p>
            <w:pPr>
              <w:spacing w:line="240" w:lineRule="auto"/>
              <w:ind w:firstLine="0" w:firstLineChars="0"/>
              <w:jc w:val="center"/>
              <w:rPr>
                <w:w w:val="90"/>
                <w:sz w:val="18"/>
                <w:szCs w:val="18"/>
              </w:rPr>
            </w:pPr>
            <w:r>
              <w:rPr>
                <w:rFonts w:hint="eastAsia"/>
                <w:w w:val="90"/>
                <w:sz w:val="18"/>
                <w:szCs w:val="18"/>
              </w:rPr>
              <w:t>达标</w:t>
            </w:r>
          </w:p>
        </w:tc>
        <w:tc>
          <w:tcPr>
            <w:tcW w:w="991" w:type="dxa"/>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4" w:type="dxa"/>
            <w:vAlign w:val="center"/>
          </w:tcPr>
          <w:p>
            <w:pPr>
              <w:spacing w:line="240" w:lineRule="auto"/>
              <w:ind w:firstLine="0" w:firstLineChars="0"/>
              <w:jc w:val="center"/>
              <w:rPr>
                <w:w w:val="90"/>
                <w:sz w:val="18"/>
                <w:szCs w:val="18"/>
              </w:rPr>
            </w:pPr>
            <w:r>
              <w:rPr>
                <w:rFonts w:hint="eastAsia"/>
                <w:w w:val="90"/>
                <w:sz w:val="18"/>
                <w:szCs w:val="18"/>
              </w:rPr>
              <w:t>达标</w:t>
            </w:r>
          </w:p>
        </w:tc>
        <w:tc>
          <w:tcPr>
            <w:tcW w:w="1008" w:type="dxa"/>
            <w:vAlign w:val="center"/>
          </w:tcPr>
          <w:p>
            <w:pPr>
              <w:spacing w:line="240" w:lineRule="auto"/>
              <w:ind w:firstLine="0" w:firstLineChars="0"/>
              <w:jc w:val="center"/>
              <w:rPr>
                <w:w w:val="90"/>
                <w:sz w:val="18"/>
                <w:szCs w:val="18"/>
              </w:rPr>
            </w:pPr>
            <w:r>
              <w:rPr>
                <w:rFonts w:hint="eastAsia"/>
                <w:w w:val="90"/>
                <w:sz w:val="18"/>
                <w:szCs w:val="18"/>
              </w:rPr>
              <w:t>达标</w:t>
            </w:r>
          </w:p>
        </w:tc>
      </w:tr>
    </w:tbl>
    <w:p>
      <w:pPr>
        <w:adjustRightInd w:val="0"/>
        <w:snapToGrid w:val="0"/>
        <w:spacing w:line="240" w:lineRule="auto"/>
        <w:ind w:firstLine="0" w:firstLineChars="0"/>
        <w:jc w:val="left"/>
        <w:rPr>
          <w:snapToGrid w:val="0"/>
          <w:spacing w:val="6"/>
          <w:w w:val="90"/>
          <w:kern w:val="0"/>
          <w:sz w:val="18"/>
          <w:szCs w:val="18"/>
        </w:rPr>
      </w:pPr>
      <w:r>
        <w:rPr>
          <w:rFonts w:hint="eastAsia"/>
          <w:snapToGrid w:val="0"/>
          <w:spacing w:val="6"/>
          <w:w w:val="90"/>
          <w:kern w:val="0"/>
          <w:sz w:val="18"/>
          <w:szCs w:val="18"/>
        </w:rPr>
        <w:t>注：ND表示SO</w:t>
      </w:r>
      <w:r>
        <w:rPr>
          <w:rFonts w:hint="eastAsia"/>
          <w:snapToGrid w:val="0"/>
          <w:spacing w:val="6"/>
          <w:w w:val="90"/>
          <w:kern w:val="0"/>
          <w:sz w:val="18"/>
          <w:szCs w:val="18"/>
          <w:vertAlign w:val="subscript"/>
        </w:rPr>
        <w:t>2</w:t>
      </w:r>
      <w:r>
        <w:rPr>
          <w:rFonts w:hint="eastAsia"/>
          <w:snapToGrid w:val="0"/>
          <w:spacing w:val="6"/>
          <w:w w:val="90"/>
          <w:kern w:val="0"/>
          <w:sz w:val="18"/>
          <w:szCs w:val="18"/>
        </w:rPr>
        <w:t>浓度低于方法最低检出浓度15mg/m</w:t>
      </w:r>
      <w:r>
        <w:rPr>
          <w:rFonts w:hint="eastAsia"/>
          <w:snapToGrid w:val="0"/>
          <w:spacing w:val="6"/>
          <w:w w:val="90"/>
          <w:kern w:val="0"/>
          <w:sz w:val="18"/>
          <w:szCs w:val="18"/>
          <w:vertAlign w:val="superscript"/>
        </w:rPr>
        <w:t>3</w:t>
      </w:r>
      <w:r>
        <w:rPr>
          <w:rFonts w:hint="eastAsia"/>
          <w:snapToGrid w:val="0"/>
          <w:spacing w:val="6"/>
          <w:w w:val="90"/>
          <w:kern w:val="0"/>
          <w:sz w:val="18"/>
          <w:szCs w:val="18"/>
        </w:rPr>
        <w:t>，由于天然气成分不含硫，故SO</w:t>
      </w:r>
      <w:r>
        <w:rPr>
          <w:rFonts w:hint="eastAsia"/>
          <w:snapToGrid w:val="0"/>
          <w:spacing w:val="6"/>
          <w:w w:val="90"/>
          <w:kern w:val="0"/>
          <w:sz w:val="18"/>
          <w:szCs w:val="18"/>
          <w:vertAlign w:val="subscript"/>
        </w:rPr>
        <w:t>2</w:t>
      </w:r>
      <w:r>
        <w:rPr>
          <w:rFonts w:hint="eastAsia"/>
          <w:snapToGrid w:val="0"/>
          <w:spacing w:val="6"/>
          <w:w w:val="90"/>
          <w:kern w:val="0"/>
          <w:sz w:val="18"/>
          <w:szCs w:val="18"/>
        </w:rPr>
        <w:t>排放速率为0。</w:t>
      </w:r>
    </w:p>
    <w:p>
      <w:pPr>
        <w:adjustRightInd w:val="0"/>
        <w:snapToGrid w:val="0"/>
        <w:spacing w:line="240" w:lineRule="auto"/>
        <w:ind w:firstLine="0" w:firstLineChars="0"/>
        <w:jc w:val="center"/>
        <w:rPr>
          <w:rFonts w:hAnsi="宋体"/>
          <w:b/>
          <w:sz w:val="21"/>
          <w:szCs w:val="21"/>
        </w:rPr>
      </w:pPr>
      <w:r>
        <w:rPr>
          <w:rFonts w:hint="eastAsia" w:hAnsi="宋体"/>
          <w:b/>
          <w:sz w:val="21"/>
          <w:szCs w:val="21"/>
        </w:rPr>
        <w:t>表8.6  燃气烘干炉污染源排放监测结果一览表（续）</w:t>
      </w:r>
    </w:p>
    <w:tbl>
      <w:tblPr>
        <w:tblStyle w:val="48"/>
        <w:tblW w:w="13652"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04"/>
        <w:gridCol w:w="849"/>
        <w:gridCol w:w="1103"/>
        <w:gridCol w:w="426"/>
        <w:gridCol w:w="814"/>
        <w:gridCol w:w="991"/>
        <w:gridCol w:w="1032"/>
        <w:gridCol w:w="994"/>
        <w:gridCol w:w="991"/>
        <w:gridCol w:w="1032"/>
        <w:gridCol w:w="991"/>
        <w:gridCol w:w="991"/>
        <w:gridCol w:w="1032"/>
        <w:gridCol w:w="994"/>
        <w:gridCol w:w="100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restart"/>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序号</w:t>
            </w:r>
          </w:p>
        </w:tc>
        <w:tc>
          <w:tcPr>
            <w:tcW w:w="849" w:type="dxa"/>
            <w:vMerge w:val="restart"/>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监测</w:t>
            </w:r>
          </w:p>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点位</w:t>
            </w:r>
          </w:p>
        </w:tc>
        <w:tc>
          <w:tcPr>
            <w:tcW w:w="1103" w:type="dxa"/>
            <w:vMerge w:val="restart"/>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监测</w:t>
            </w:r>
          </w:p>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时间</w:t>
            </w:r>
          </w:p>
        </w:tc>
        <w:tc>
          <w:tcPr>
            <w:tcW w:w="426" w:type="dxa"/>
            <w:vMerge w:val="restart"/>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频次</w:t>
            </w:r>
          </w:p>
        </w:tc>
        <w:tc>
          <w:tcPr>
            <w:tcW w:w="814" w:type="dxa"/>
            <w:vMerge w:val="restart"/>
            <w:shd w:val="clear" w:color="000000" w:fill="FFFFFF"/>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标态</w:t>
            </w:r>
          </w:p>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排气量</w:t>
            </w:r>
          </w:p>
          <w:p>
            <w:pPr>
              <w:widowControl/>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Nm</w:t>
            </w:r>
            <w:r>
              <w:rPr>
                <w:b/>
                <w:w w:val="90"/>
                <w:kern w:val="0"/>
                <w:sz w:val="18"/>
                <w:szCs w:val="18"/>
                <w:vertAlign w:val="superscript"/>
              </w:rPr>
              <w:t>3</w:t>
            </w:r>
            <w:r>
              <w:rPr>
                <w:b/>
                <w:w w:val="90"/>
                <w:kern w:val="0"/>
                <w:sz w:val="18"/>
                <w:szCs w:val="18"/>
              </w:rPr>
              <w:t>/h</w:t>
            </w:r>
          </w:p>
        </w:tc>
        <w:tc>
          <w:tcPr>
            <w:tcW w:w="3017" w:type="dxa"/>
            <w:gridSpan w:val="3"/>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烟尘</w:t>
            </w:r>
          </w:p>
        </w:tc>
        <w:tc>
          <w:tcPr>
            <w:tcW w:w="3014" w:type="dxa"/>
            <w:gridSpan w:val="3"/>
            <w:vAlign w:val="center"/>
          </w:tcPr>
          <w:p>
            <w:pPr>
              <w:widowControl/>
              <w:adjustRightInd w:val="0"/>
              <w:snapToGrid w:val="0"/>
              <w:spacing w:line="240" w:lineRule="auto"/>
              <w:ind w:firstLine="0" w:firstLineChars="0"/>
              <w:jc w:val="center"/>
              <w:rPr>
                <w:b/>
                <w:w w:val="90"/>
                <w:kern w:val="0"/>
                <w:sz w:val="18"/>
                <w:szCs w:val="18"/>
              </w:rPr>
            </w:pPr>
            <w:r>
              <w:rPr>
                <w:b/>
                <w:w w:val="90"/>
                <w:kern w:val="0"/>
                <w:sz w:val="18"/>
                <w:szCs w:val="18"/>
              </w:rPr>
              <w:t>SO</w:t>
            </w:r>
            <w:r>
              <w:rPr>
                <w:b/>
                <w:w w:val="90"/>
                <w:kern w:val="0"/>
                <w:sz w:val="18"/>
                <w:szCs w:val="18"/>
                <w:vertAlign w:val="subscript"/>
              </w:rPr>
              <w:t>2</w:t>
            </w:r>
          </w:p>
        </w:tc>
        <w:tc>
          <w:tcPr>
            <w:tcW w:w="3017" w:type="dxa"/>
            <w:gridSpan w:val="3"/>
            <w:vAlign w:val="center"/>
          </w:tcPr>
          <w:p>
            <w:pPr>
              <w:widowControl/>
              <w:adjustRightInd w:val="0"/>
              <w:snapToGrid w:val="0"/>
              <w:spacing w:line="240" w:lineRule="auto"/>
              <w:ind w:firstLine="0" w:firstLineChars="0"/>
              <w:jc w:val="center"/>
              <w:rPr>
                <w:b/>
                <w:w w:val="90"/>
                <w:kern w:val="0"/>
                <w:sz w:val="18"/>
                <w:szCs w:val="18"/>
              </w:rPr>
            </w:pPr>
            <w:r>
              <w:rPr>
                <w:rFonts w:hint="eastAsia"/>
                <w:b/>
                <w:w w:val="90"/>
                <w:kern w:val="0"/>
                <w:sz w:val="18"/>
                <w:szCs w:val="18"/>
              </w:rPr>
              <w:t>N</w:t>
            </w:r>
            <w:r>
              <w:rPr>
                <w:b/>
                <w:w w:val="90"/>
                <w:kern w:val="0"/>
                <w:sz w:val="18"/>
                <w:szCs w:val="18"/>
              </w:rPr>
              <w:t>O</w:t>
            </w:r>
            <w:r>
              <w:rPr>
                <w:rFonts w:hint="eastAsia"/>
                <w:b/>
                <w:w w:val="90"/>
                <w:kern w:val="0"/>
                <w:sz w:val="18"/>
                <w:szCs w:val="18"/>
                <w:vertAlign w:val="subscript"/>
              </w:rPr>
              <w:t>x</w:t>
            </w:r>
          </w:p>
        </w:tc>
        <w:tc>
          <w:tcPr>
            <w:tcW w:w="1008"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烟气黑度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p>
        </w:tc>
        <w:tc>
          <w:tcPr>
            <w:tcW w:w="849"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p>
        </w:tc>
        <w:tc>
          <w:tcPr>
            <w:tcW w:w="1103"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p>
        </w:tc>
        <w:tc>
          <w:tcPr>
            <w:tcW w:w="426"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p>
        </w:tc>
        <w:tc>
          <w:tcPr>
            <w:tcW w:w="814"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p>
        </w:tc>
        <w:tc>
          <w:tcPr>
            <w:tcW w:w="991" w:type="dxa"/>
            <w:shd w:val="clear" w:color="000000" w:fill="FFFFFF"/>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实测浓度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1032" w:type="dxa"/>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排放速率</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(kg/h)</w:t>
            </w:r>
          </w:p>
        </w:tc>
        <w:tc>
          <w:tcPr>
            <w:tcW w:w="994" w:type="dxa"/>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折算浓度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991" w:type="dxa"/>
            <w:shd w:val="clear" w:color="000000" w:fill="FFFFFF"/>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实测浓度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1032"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排放速率</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(kg/h)</w:t>
            </w:r>
          </w:p>
        </w:tc>
        <w:tc>
          <w:tcPr>
            <w:tcW w:w="991"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折算浓度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991"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实测浓度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1032"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排放速率</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(kg/h)</w:t>
            </w:r>
          </w:p>
        </w:tc>
        <w:tc>
          <w:tcPr>
            <w:tcW w:w="994"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折算浓度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1008"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林格曼级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restart"/>
            <w:shd w:val="clear" w:color="auto" w:fill="auto"/>
            <w:vAlign w:val="center"/>
          </w:tcPr>
          <w:p>
            <w:pPr>
              <w:spacing w:line="240" w:lineRule="auto"/>
              <w:ind w:firstLine="0" w:firstLineChars="0"/>
              <w:jc w:val="center"/>
              <w:rPr>
                <w:w w:val="90"/>
                <w:sz w:val="18"/>
                <w:szCs w:val="18"/>
              </w:rPr>
            </w:pPr>
            <w:r>
              <w:rPr>
                <w:rFonts w:hint="eastAsia"/>
                <w:w w:val="90"/>
                <w:sz w:val="18"/>
                <w:szCs w:val="18"/>
              </w:rPr>
              <w:t>3</w:t>
            </w:r>
          </w:p>
        </w:tc>
        <w:tc>
          <w:tcPr>
            <w:tcW w:w="849" w:type="dxa"/>
            <w:vMerge w:val="restart"/>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台车车间小件油漆室烘干炉出口</w:t>
            </w:r>
          </w:p>
        </w:tc>
        <w:tc>
          <w:tcPr>
            <w:tcW w:w="1103" w:type="dxa"/>
            <w:vMerge w:val="restart"/>
            <w:shd w:val="clear" w:color="auto" w:fill="auto"/>
            <w:vAlign w:val="center"/>
          </w:tcPr>
          <w:p>
            <w:pPr>
              <w:spacing w:line="240" w:lineRule="auto"/>
              <w:ind w:firstLine="0" w:firstLineChars="0"/>
              <w:jc w:val="center"/>
              <w:rPr>
                <w:w w:val="90"/>
                <w:sz w:val="18"/>
                <w:szCs w:val="18"/>
              </w:rPr>
            </w:pPr>
            <w:r>
              <w:rPr>
                <w:rFonts w:hint="eastAsia"/>
                <w:w w:val="90"/>
                <w:sz w:val="18"/>
                <w:szCs w:val="18"/>
              </w:rPr>
              <w:t>2016.11.16</w:t>
            </w: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1</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528</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7.8</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0.004</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8.4</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68</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0.036</w:t>
            </w:r>
          </w:p>
        </w:tc>
        <w:tc>
          <w:tcPr>
            <w:tcW w:w="994" w:type="dxa"/>
            <w:vAlign w:val="center"/>
          </w:tcPr>
          <w:p>
            <w:pPr>
              <w:spacing w:line="240" w:lineRule="auto"/>
              <w:ind w:firstLine="0" w:firstLineChars="0"/>
              <w:jc w:val="center"/>
              <w:rPr>
                <w:w w:val="90"/>
                <w:sz w:val="18"/>
                <w:szCs w:val="18"/>
              </w:rPr>
            </w:pPr>
            <w:r>
              <w:rPr>
                <w:rFonts w:hint="eastAsia"/>
                <w:w w:val="90"/>
                <w:sz w:val="18"/>
                <w:szCs w:val="18"/>
              </w:rPr>
              <w:t>73</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2</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511</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7.2</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0.004</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7.8</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72</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0.037</w:t>
            </w:r>
          </w:p>
        </w:tc>
        <w:tc>
          <w:tcPr>
            <w:tcW w:w="994" w:type="dxa"/>
            <w:vAlign w:val="center"/>
          </w:tcPr>
          <w:p>
            <w:pPr>
              <w:spacing w:line="240" w:lineRule="auto"/>
              <w:ind w:firstLine="0" w:firstLineChars="0"/>
              <w:jc w:val="center"/>
              <w:rPr>
                <w:w w:val="90"/>
                <w:sz w:val="18"/>
                <w:szCs w:val="18"/>
              </w:rPr>
            </w:pPr>
            <w:r>
              <w:rPr>
                <w:rFonts w:hint="eastAsia"/>
                <w:w w:val="90"/>
                <w:sz w:val="18"/>
                <w:szCs w:val="18"/>
              </w:rPr>
              <w:t>78</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3</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507</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8.0</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0.004</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8.6</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75</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0.038</w:t>
            </w:r>
          </w:p>
        </w:tc>
        <w:tc>
          <w:tcPr>
            <w:tcW w:w="994" w:type="dxa"/>
            <w:vAlign w:val="center"/>
          </w:tcPr>
          <w:p>
            <w:pPr>
              <w:spacing w:line="240" w:lineRule="auto"/>
              <w:ind w:firstLine="0" w:firstLineChars="0"/>
              <w:jc w:val="center"/>
              <w:rPr>
                <w:w w:val="90"/>
                <w:sz w:val="18"/>
                <w:szCs w:val="18"/>
              </w:rPr>
            </w:pPr>
            <w:r>
              <w:rPr>
                <w:rFonts w:hint="eastAsia"/>
                <w:w w:val="90"/>
                <w:sz w:val="18"/>
                <w:szCs w:val="18"/>
              </w:rPr>
              <w:t>81</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restart"/>
            <w:shd w:val="clear" w:color="auto" w:fill="auto"/>
            <w:vAlign w:val="center"/>
          </w:tcPr>
          <w:p>
            <w:pPr>
              <w:spacing w:line="240" w:lineRule="auto"/>
              <w:ind w:firstLine="0" w:firstLineChars="0"/>
              <w:jc w:val="center"/>
              <w:rPr>
                <w:w w:val="90"/>
                <w:sz w:val="18"/>
                <w:szCs w:val="18"/>
              </w:rPr>
            </w:pPr>
            <w:r>
              <w:rPr>
                <w:rFonts w:hint="eastAsia"/>
                <w:w w:val="90"/>
                <w:sz w:val="18"/>
                <w:szCs w:val="18"/>
              </w:rPr>
              <w:t>2016.11.17</w:t>
            </w: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4</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492</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8.1</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0.004</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8.8</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79</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0.039</w:t>
            </w:r>
          </w:p>
        </w:tc>
        <w:tc>
          <w:tcPr>
            <w:tcW w:w="994" w:type="dxa"/>
            <w:vAlign w:val="center"/>
          </w:tcPr>
          <w:p>
            <w:pPr>
              <w:spacing w:line="240" w:lineRule="auto"/>
              <w:ind w:firstLine="0" w:firstLineChars="0"/>
              <w:jc w:val="center"/>
              <w:rPr>
                <w:w w:val="90"/>
                <w:sz w:val="18"/>
                <w:szCs w:val="18"/>
              </w:rPr>
            </w:pPr>
            <w:r>
              <w:rPr>
                <w:rFonts w:hint="eastAsia"/>
                <w:w w:val="90"/>
                <w:sz w:val="18"/>
                <w:szCs w:val="18"/>
              </w:rPr>
              <w:t>85</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5</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535</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7.5</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0.004</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8.1</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66</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0.035</w:t>
            </w:r>
          </w:p>
        </w:tc>
        <w:tc>
          <w:tcPr>
            <w:tcW w:w="994" w:type="dxa"/>
            <w:vAlign w:val="center"/>
          </w:tcPr>
          <w:p>
            <w:pPr>
              <w:spacing w:line="240" w:lineRule="auto"/>
              <w:ind w:firstLine="0" w:firstLineChars="0"/>
              <w:jc w:val="center"/>
              <w:rPr>
                <w:w w:val="90"/>
                <w:sz w:val="18"/>
                <w:szCs w:val="18"/>
              </w:rPr>
            </w:pPr>
            <w:r>
              <w:rPr>
                <w:rFonts w:hint="eastAsia"/>
                <w:w w:val="90"/>
                <w:sz w:val="18"/>
                <w:szCs w:val="18"/>
              </w:rPr>
              <w:t>71</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526</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7.6</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0.004</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8.2</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78</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0.041</w:t>
            </w:r>
          </w:p>
        </w:tc>
        <w:tc>
          <w:tcPr>
            <w:tcW w:w="994" w:type="dxa"/>
            <w:vAlign w:val="center"/>
          </w:tcPr>
          <w:p>
            <w:pPr>
              <w:spacing w:line="240" w:lineRule="auto"/>
              <w:ind w:firstLine="0" w:firstLineChars="0"/>
              <w:jc w:val="center"/>
              <w:rPr>
                <w:w w:val="90"/>
                <w:sz w:val="18"/>
                <w:szCs w:val="18"/>
              </w:rPr>
            </w:pPr>
            <w:r>
              <w:rPr>
                <w:rFonts w:hint="eastAsia"/>
                <w:w w:val="90"/>
                <w:sz w:val="18"/>
                <w:szCs w:val="18"/>
              </w:rPr>
              <w:t>84</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范围值</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492~535</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7.2~8.1</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0.004~0.004</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7.8~8.8</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66~79</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0.035~0.041</w:t>
            </w:r>
          </w:p>
        </w:tc>
        <w:tc>
          <w:tcPr>
            <w:tcW w:w="994" w:type="dxa"/>
            <w:vAlign w:val="center"/>
          </w:tcPr>
          <w:p>
            <w:pPr>
              <w:spacing w:line="240" w:lineRule="auto"/>
              <w:ind w:firstLine="0" w:firstLineChars="0"/>
              <w:jc w:val="center"/>
              <w:rPr>
                <w:w w:val="90"/>
                <w:sz w:val="18"/>
                <w:szCs w:val="18"/>
              </w:rPr>
            </w:pPr>
            <w:r>
              <w:rPr>
                <w:rFonts w:hint="eastAsia"/>
                <w:w w:val="90"/>
                <w:sz w:val="18"/>
                <w:szCs w:val="18"/>
              </w:rPr>
              <w:t>71~85</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平均值</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517</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7.7</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0.004</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8.3</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73</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0.038</w:t>
            </w:r>
          </w:p>
        </w:tc>
        <w:tc>
          <w:tcPr>
            <w:tcW w:w="994" w:type="dxa"/>
            <w:vAlign w:val="center"/>
          </w:tcPr>
          <w:p>
            <w:pPr>
              <w:spacing w:line="240" w:lineRule="auto"/>
              <w:ind w:firstLine="0" w:firstLineChars="0"/>
              <w:jc w:val="center"/>
              <w:rPr>
                <w:w w:val="90"/>
                <w:sz w:val="18"/>
                <w:szCs w:val="18"/>
              </w:rPr>
            </w:pPr>
            <w:r>
              <w:rPr>
                <w:rFonts w:hint="eastAsia"/>
                <w:w w:val="90"/>
                <w:sz w:val="18"/>
                <w:szCs w:val="18"/>
              </w:rPr>
              <w:t>79</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标准限值</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30</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1" w:type="dxa"/>
            <w:vAlign w:val="center"/>
          </w:tcPr>
          <w:p>
            <w:pPr>
              <w:spacing w:line="240" w:lineRule="auto"/>
              <w:ind w:firstLine="0" w:firstLineChars="0"/>
              <w:jc w:val="center"/>
              <w:rPr>
                <w:w w:val="90"/>
                <w:sz w:val="18"/>
                <w:szCs w:val="18"/>
              </w:rPr>
            </w:pPr>
            <w:r>
              <w:rPr>
                <w:rFonts w:hint="eastAsia"/>
                <w:w w:val="90"/>
                <w:sz w:val="18"/>
                <w:szCs w:val="18"/>
              </w:rPr>
              <w:t>50</w:t>
            </w:r>
          </w:p>
        </w:tc>
        <w:tc>
          <w:tcPr>
            <w:tcW w:w="991" w:type="dxa"/>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4" w:type="dxa"/>
            <w:vAlign w:val="center"/>
          </w:tcPr>
          <w:p>
            <w:pPr>
              <w:spacing w:line="240" w:lineRule="auto"/>
              <w:ind w:firstLine="0" w:firstLineChars="0"/>
              <w:jc w:val="center"/>
              <w:rPr>
                <w:w w:val="90"/>
                <w:sz w:val="18"/>
                <w:szCs w:val="18"/>
              </w:rPr>
            </w:pPr>
            <w:r>
              <w:rPr>
                <w:rFonts w:hint="eastAsia"/>
                <w:w w:val="90"/>
                <w:sz w:val="18"/>
                <w:szCs w:val="18"/>
              </w:rPr>
              <w:t>400</w:t>
            </w:r>
          </w:p>
        </w:tc>
        <w:tc>
          <w:tcPr>
            <w:tcW w:w="1008" w:type="dxa"/>
            <w:vAlign w:val="center"/>
          </w:tcPr>
          <w:p>
            <w:pPr>
              <w:spacing w:line="240" w:lineRule="auto"/>
              <w:ind w:firstLine="0" w:firstLineChars="0"/>
              <w:jc w:val="center"/>
              <w:rPr>
                <w:w w:val="90"/>
                <w:sz w:val="18"/>
                <w:szCs w:val="18"/>
              </w:rPr>
            </w:pPr>
            <w:r>
              <w:rPr>
                <w:rFonts w:hint="eastAsia" w:ascii="宋体" w:hAnsi="宋体" w:cs="宋体"/>
                <w:w w:val="90"/>
                <w:sz w:val="18"/>
                <w:szCs w:val="18"/>
              </w:rPr>
              <w:t>≦</w:t>
            </w:r>
            <w:r>
              <w:rPr>
                <w:w w:val="90"/>
                <w:sz w:val="18"/>
                <w:szCs w:val="18"/>
              </w:rPr>
              <w: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达标情况</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达标</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1" w:type="dxa"/>
            <w:vAlign w:val="center"/>
          </w:tcPr>
          <w:p>
            <w:pPr>
              <w:spacing w:line="240" w:lineRule="auto"/>
              <w:ind w:firstLine="0" w:firstLineChars="0"/>
              <w:jc w:val="center"/>
              <w:rPr>
                <w:w w:val="90"/>
                <w:sz w:val="18"/>
                <w:szCs w:val="18"/>
              </w:rPr>
            </w:pPr>
            <w:r>
              <w:rPr>
                <w:rFonts w:hint="eastAsia"/>
                <w:w w:val="90"/>
                <w:sz w:val="18"/>
                <w:szCs w:val="18"/>
              </w:rPr>
              <w:t>达标</w:t>
            </w:r>
          </w:p>
        </w:tc>
        <w:tc>
          <w:tcPr>
            <w:tcW w:w="991" w:type="dxa"/>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4" w:type="dxa"/>
            <w:vAlign w:val="center"/>
          </w:tcPr>
          <w:p>
            <w:pPr>
              <w:spacing w:line="240" w:lineRule="auto"/>
              <w:ind w:firstLine="0" w:firstLineChars="0"/>
              <w:jc w:val="center"/>
              <w:rPr>
                <w:w w:val="90"/>
                <w:sz w:val="18"/>
                <w:szCs w:val="18"/>
              </w:rPr>
            </w:pPr>
            <w:r>
              <w:rPr>
                <w:rFonts w:hint="eastAsia"/>
                <w:w w:val="90"/>
                <w:sz w:val="18"/>
                <w:szCs w:val="18"/>
              </w:rPr>
              <w:t>达标</w:t>
            </w:r>
          </w:p>
        </w:tc>
        <w:tc>
          <w:tcPr>
            <w:tcW w:w="1008" w:type="dxa"/>
            <w:vAlign w:val="center"/>
          </w:tcPr>
          <w:p>
            <w:pPr>
              <w:spacing w:line="240" w:lineRule="auto"/>
              <w:ind w:firstLine="0" w:firstLineChars="0"/>
              <w:jc w:val="center"/>
              <w:rPr>
                <w:w w:val="90"/>
                <w:sz w:val="18"/>
                <w:szCs w:val="18"/>
              </w:rPr>
            </w:pPr>
            <w:r>
              <w:rPr>
                <w:rFonts w:hint="eastAsia"/>
                <w:w w:val="90"/>
                <w:sz w:val="18"/>
                <w:szCs w:val="18"/>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restart"/>
            <w:shd w:val="clear" w:color="auto" w:fill="auto"/>
            <w:vAlign w:val="center"/>
          </w:tcPr>
          <w:p>
            <w:pPr>
              <w:spacing w:line="240" w:lineRule="auto"/>
              <w:ind w:firstLine="0" w:firstLineChars="0"/>
              <w:jc w:val="center"/>
              <w:rPr>
                <w:w w:val="90"/>
                <w:sz w:val="18"/>
                <w:szCs w:val="18"/>
              </w:rPr>
            </w:pPr>
            <w:r>
              <w:rPr>
                <w:rFonts w:hint="eastAsia"/>
                <w:w w:val="90"/>
                <w:sz w:val="18"/>
                <w:szCs w:val="18"/>
              </w:rPr>
              <w:t>4</w:t>
            </w:r>
          </w:p>
        </w:tc>
        <w:tc>
          <w:tcPr>
            <w:tcW w:w="849" w:type="dxa"/>
            <w:vMerge w:val="restart"/>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货车车间喷漆线底漆喷漆1#烘干炉出口</w:t>
            </w:r>
          </w:p>
        </w:tc>
        <w:tc>
          <w:tcPr>
            <w:tcW w:w="1103" w:type="dxa"/>
            <w:vMerge w:val="restart"/>
            <w:shd w:val="clear" w:color="auto" w:fill="auto"/>
            <w:vAlign w:val="center"/>
          </w:tcPr>
          <w:p>
            <w:pPr>
              <w:spacing w:line="240" w:lineRule="auto"/>
              <w:ind w:firstLine="0" w:firstLineChars="0"/>
              <w:jc w:val="center"/>
              <w:rPr>
                <w:w w:val="90"/>
                <w:sz w:val="18"/>
                <w:szCs w:val="18"/>
              </w:rPr>
            </w:pPr>
            <w:r>
              <w:rPr>
                <w:rFonts w:hint="eastAsia"/>
                <w:w w:val="90"/>
                <w:sz w:val="18"/>
                <w:szCs w:val="18"/>
              </w:rPr>
              <w:t>2016.11.16</w:t>
            </w: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1</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523</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8.2</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0.004</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8.8</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69</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0.036</w:t>
            </w:r>
          </w:p>
        </w:tc>
        <w:tc>
          <w:tcPr>
            <w:tcW w:w="994" w:type="dxa"/>
            <w:vAlign w:val="center"/>
          </w:tcPr>
          <w:p>
            <w:pPr>
              <w:spacing w:line="240" w:lineRule="auto"/>
              <w:ind w:firstLine="0" w:firstLineChars="0"/>
              <w:jc w:val="center"/>
              <w:rPr>
                <w:w w:val="90"/>
                <w:sz w:val="18"/>
                <w:szCs w:val="18"/>
              </w:rPr>
            </w:pPr>
            <w:r>
              <w:rPr>
                <w:rFonts w:hint="eastAsia"/>
                <w:w w:val="90"/>
                <w:sz w:val="18"/>
                <w:szCs w:val="18"/>
              </w:rPr>
              <w:t>74</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2</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536</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8.5</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0.005</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9.1</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71</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0.038</w:t>
            </w:r>
          </w:p>
        </w:tc>
        <w:tc>
          <w:tcPr>
            <w:tcW w:w="994" w:type="dxa"/>
            <w:vAlign w:val="center"/>
          </w:tcPr>
          <w:p>
            <w:pPr>
              <w:spacing w:line="240" w:lineRule="auto"/>
              <w:ind w:firstLine="0" w:firstLineChars="0"/>
              <w:jc w:val="center"/>
              <w:rPr>
                <w:w w:val="90"/>
                <w:sz w:val="18"/>
                <w:szCs w:val="18"/>
              </w:rPr>
            </w:pPr>
            <w:r>
              <w:rPr>
                <w:rFonts w:hint="eastAsia"/>
                <w:w w:val="90"/>
                <w:sz w:val="18"/>
                <w:szCs w:val="18"/>
              </w:rPr>
              <w:t>76</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3</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548</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7.6</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0.004</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8.1</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75</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0.041</w:t>
            </w:r>
          </w:p>
        </w:tc>
        <w:tc>
          <w:tcPr>
            <w:tcW w:w="994" w:type="dxa"/>
            <w:vAlign w:val="center"/>
          </w:tcPr>
          <w:p>
            <w:pPr>
              <w:spacing w:line="240" w:lineRule="auto"/>
              <w:ind w:firstLine="0" w:firstLineChars="0"/>
              <w:jc w:val="center"/>
              <w:rPr>
                <w:w w:val="90"/>
                <w:sz w:val="18"/>
                <w:szCs w:val="18"/>
              </w:rPr>
            </w:pPr>
            <w:r>
              <w:rPr>
                <w:rFonts w:hint="eastAsia"/>
                <w:w w:val="90"/>
                <w:sz w:val="18"/>
                <w:szCs w:val="18"/>
              </w:rPr>
              <w:t>80</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restart"/>
            <w:shd w:val="clear" w:color="auto" w:fill="auto"/>
            <w:vAlign w:val="center"/>
          </w:tcPr>
          <w:p>
            <w:pPr>
              <w:spacing w:line="240" w:lineRule="auto"/>
              <w:ind w:firstLine="0" w:firstLineChars="0"/>
              <w:jc w:val="center"/>
              <w:rPr>
                <w:w w:val="90"/>
                <w:sz w:val="18"/>
                <w:szCs w:val="18"/>
              </w:rPr>
            </w:pPr>
            <w:r>
              <w:rPr>
                <w:rFonts w:hint="eastAsia"/>
                <w:w w:val="90"/>
                <w:sz w:val="18"/>
                <w:szCs w:val="18"/>
              </w:rPr>
              <w:t>2016.11.17</w:t>
            </w: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4</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525</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8.0</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0.004</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8.5</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70</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0.037</w:t>
            </w:r>
          </w:p>
        </w:tc>
        <w:tc>
          <w:tcPr>
            <w:tcW w:w="994" w:type="dxa"/>
            <w:vAlign w:val="center"/>
          </w:tcPr>
          <w:p>
            <w:pPr>
              <w:spacing w:line="240" w:lineRule="auto"/>
              <w:ind w:firstLine="0" w:firstLineChars="0"/>
              <w:jc w:val="center"/>
              <w:rPr>
                <w:w w:val="90"/>
                <w:sz w:val="18"/>
                <w:szCs w:val="18"/>
              </w:rPr>
            </w:pPr>
            <w:r>
              <w:rPr>
                <w:rFonts w:hint="eastAsia"/>
                <w:w w:val="90"/>
                <w:sz w:val="18"/>
                <w:szCs w:val="18"/>
              </w:rPr>
              <w:t>75</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5</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539</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8.1</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0.004</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8.6</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68</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0.037</w:t>
            </w:r>
          </w:p>
        </w:tc>
        <w:tc>
          <w:tcPr>
            <w:tcW w:w="994" w:type="dxa"/>
            <w:vAlign w:val="center"/>
          </w:tcPr>
          <w:p>
            <w:pPr>
              <w:spacing w:line="240" w:lineRule="auto"/>
              <w:ind w:firstLine="0" w:firstLineChars="0"/>
              <w:jc w:val="center"/>
              <w:rPr>
                <w:w w:val="90"/>
                <w:sz w:val="18"/>
                <w:szCs w:val="18"/>
              </w:rPr>
            </w:pPr>
            <w:r>
              <w:rPr>
                <w:rFonts w:hint="eastAsia"/>
                <w:w w:val="90"/>
                <w:sz w:val="18"/>
                <w:szCs w:val="18"/>
              </w:rPr>
              <w:t>73</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545</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7.8</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0.004</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8.3</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68</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0.037</w:t>
            </w:r>
          </w:p>
        </w:tc>
        <w:tc>
          <w:tcPr>
            <w:tcW w:w="994" w:type="dxa"/>
            <w:vAlign w:val="center"/>
          </w:tcPr>
          <w:p>
            <w:pPr>
              <w:spacing w:line="240" w:lineRule="auto"/>
              <w:ind w:firstLine="0" w:firstLineChars="0"/>
              <w:jc w:val="center"/>
              <w:rPr>
                <w:w w:val="90"/>
                <w:sz w:val="18"/>
                <w:szCs w:val="18"/>
              </w:rPr>
            </w:pPr>
            <w:r>
              <w:rPr>
                <w:rFonts w:hint="eastAsia"/>
                <w:w w:val="90"/>
                <w:sz w:val="18"/>
                <w:szCs w:val="18"/>
              </w:rPr>
              <w:t>73</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范围值</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523~548</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7.6~8.5</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0.004~0.005</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8.1~9.1</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68~75</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0.036~0.041</w:t>
            </w:r>
          </w:p>
        </w:tc>
        <w:tc>
          <w:tcPr>
            <w:tcW w:w="994" w:type="dxa"/>
            <w:vAlign w:val="center"/>
          </w:tcPr>
          <w:p>
            <w:pPr>
              <w:spacing w:line="240" w:lineRule="auto"/>
              <w:ind w:firstLine="0" w:firstLineChars="0"/>
              <w:jc w:val="center"/>
              <w:rPr>
                <w:w w:val="90"/>
                <w:sz w:val="18"/>
                <w:szCs w:val="18"/>
              </w:rPr>
            </w:pPr>
            <w:r>
              <w:rPr>
                <w:rFonts w:hint="eastAsia"/>
                <w:w w:val="90"/>
                <w:sz w:val="18"/>
                <w:szCs w:val="18"/>
              </w:rPr>
              <w:t>73~80</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平均值</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536</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8.0</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0.004</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8.6</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70</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0.038</w:t>
            </w:r>
          </w:p>
        </w:tc>
        <w:tc>
          <w:tcPr>
            <w:tcW w:w="994" w:type="dxa"/>
            <w:vAlign w:val="center"/>
          </w:tcPr>
          <w:p>
            <w:pPr>
              <w:spacing w:line="240" w:lineRule="auto"/>
              <w:ind w:firstLine="0" w:firstLineChars="0"/>
              <w:jc w:val="center"/>
              <w:rPr>
                <w:w w:val="90"/>
                <w:sz w:val="18"/>
                <w:szCs w:val="18"/>
              </w:rPr>
            </w:pPr>
            <w:r>
              <w:rPr>
                <w:rFonts w:hint="eastAsia"/>
                <w:w w:val="90"/>
                <w:sz w:val="18"/>
                <w:szCs w:val="18"/>
              </w:rPr>
              <w:t>75</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标准限值</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30</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1" w:type="dxa"/>
            <w:vAlign w:val="center"/>
          </w:tcPr>
          <w:p>
            <w:pPr>
              <w:spacing w:line="240" w:lineRule="auto"/>
              <w:ind w:firstLine="0" w:firstLineChars="0"/>
              <w:jc w:val="center"/>
              <w:rPr>
                <w:w w:val="90"/>
                <w:sz w:val="18"/>
                <w:szCs w:val="18"/>
              </w:rPr>
            </w:pPr>
            <w:r>
              <w:rPr>
                <w:rFonts w:hint="eastAsia"/>
                <w:w w:val="90"/>
                <w:sz w:val="18"/>
                <w:szCs w:val="18"/>
              </w:rPr>
              <w:t>50</w:t>
            </w:r>
          </w:p>
        </w:tc>
        <w:tc>
          <w:tcPr>
            <w:tcW w:w="991" w:type="dxa"/>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4" w:type="dxa"/>
            <w:vAlign w:val="center"/>
          </w:tcPr>
          <w:p>
            <w:pPr>
              <w:spacing w:line="240" w:lineRule="auto"/>
              <w:ind w:firstLine="0" w:firstLineChars="0"/>
              <w:jc w:val="center"/>
              <w:rPr>
                <w:w w:val="90"/>
                <w:sz w:val="18"/>
                <w:szCs w:val="18"/>
              </w:rPr>
            </w:pPr>
            <w:r>
              <w:rPr>
                <w:rFonts w:hint="eastAsia"/>
                <w:w w:val="90"/>
                <w:sz w:val="18"/>
                <w:szCs w:val="18"/>
              </w:rPr>
              <w:t>400</w:t>
            </w:r>
          </w:p>
        </w:tc>
        <w:tc>
          <w:tcPr>
            <w:tcW w:w="1008" w:type="dxa"/>
            <w:vAlign w:val="center"/>
          </w:tcPr>
          <w:p>
            <w:pPr>
              <w:spacing w:line="240" w:lineRule="auto"/>
              <w:ind w:firstLine="0" w:firstLineChars="0"/>
              <w:jc w:val="center"/>
              <w:rPr>
                <w:w w:val="90"/>
                <w:sz w:val="18"/>
                <w:szCs w:val="18"/>
              </w:rPr>
            </w:pPr>
            <w:r>
              <w:rPr>
                <w:rFonts w:hint="eastAsia" w:ascii="宋体" w:hAnsi="宋体" w:cs="宋体"/>
                <w:w w:val="90"/>
                <w:sz w:val="18"/>
                <w:szCs w:val="18"/>
              </w:rPr>
              <w:t>≦</w:t>
            </w:r>
            <w:r>
              <w:rPr>
                <w:w w:val="90"/>
                <w:sz w:val="18"/>
                <w:szCs w:val="18"/>
              </w:rPr>
              <w: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达标情况</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达标</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1" w:type="dxa"/>
            <w:vAlign w:val="center"/>
          </w:tcPr>
          <w:p>
            <w:pPr>
              <w:spacing w:line="240" w:lineRule="auto"/>
              <w:ind w:firstLine="0" w:firstLineChars="0"/>
              <w:jc w:val="center"/>
              <w:rPr>
                <w:w w:val="90"/>
                <w:sz w:val="18"/>
                <w:szCs w:val="18"/>
              </w:rPr>
            </w:pPr>
            <w:r>
              <w:rPr>
                <w:rFonts w:hint="eastAsia"/>
                <w:w w:val="90"/>
                <w:sz w:val="18"/>
                <w:szCs w:val="18"/>
              </w:rPr>
              <w:t>达标</w:t>
            </w:r>
          </w:p>
        </w:tc>
        <w:tc>
          <w:tcPr>
            <w:tcW w:w="991" w:type="dxa"/>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4" w:type="dxa"/>
            <w:vAlign w:val="center"/>
          </w:tcPr>
          <w:p>
            <w:pPr>
              <w:spacing w:line="240" w:lineRule="auto"/>
              <w:ind w:firstLine="0" w:firstLineChars="0"/>
              <w:jc w:val="center"/>
              <w:rPr>
                <w:w w:val="90"/>
                <w:sz w:val="18"/>
                <w:szCs w:val="18"/>
              </w:rPr>
            </w:pPr>
            <w:r>
              <w:rPr>
                <w:rFonts w:hint="eastAsia"/>
                <w:w w:val="90"/>
                <w:sz w:val="18"/>
                <w:szCs w:val="18"/>
              </w:rPr>
              <w:t>达标</w:t>
            </w:r>
          </w:p>
        </w:tc>
        <w:tc>
          <w:tcPr>
            <w:tcW w:w="1008" w:type="dxa"/>
            <w:vAlign w:val="center"/>
          </w:tcPr>
          <w:p>
            <w:pPr>
              <w:spacing w:line="240" w:lineRule="auto"/>
              <w:ind w:firstLine="0" w:firstLineChars="0"/>
              <w:jc w:val="center"/>
              <w:rPr>
                <w:w w:val="90"/>
                <w:sz w:val="18"/>
                <w:szCs w:val="18"/>
              </w:rPr>
            </w:pPr>
            <w:r>
              <w:rPr>
                <w:rFonts w:hint="eastAsia"/>
                <w:w w:val="90"/>
                <w:sz w:val="18"/>
                <w:szCs w:val="18"/>
              </w:rPr>
              <w:t>达标</w:t>
            </w:r>
          </w:p>
        </w:tc>
      </w:tr>
    </w:tbl>
    <w:p>
      <w:pPr>
        <w:adjustRightInd w:val="0"/>
        <w:snapToGrid w:val="0"/>
        <w:spacing w:line="240" w:lineRule="auto"/>
        <w:ind w:firstLine="0" w:firstLineChars="0"/>
        <w:jc w:val="left"/>
        <w:rPr>
          <w:snapToGrid w:val="0"/>
          <w:spacing w:val="6"/>
          <w:w w:val="90"/>
          <w:kern w:val="0"/>
          <w:sz w:val="18"/>
          <w:szCs w:val="18"/>
        </w:rPr>
      </w:pPr>
      <w:r>
        <w:rPr>
          <w:rFonts w:hint="eastAsia"/>
          <w:snapToGrid w:val="0"/>
          <w:spacing w:val="6"/>
          <w:w w:val="90"/>
          <w:kern w:val="0"/>
          <w:sz w:val="18"/>
          <w:szCs w:val="18"/>
        </w:rPr>
        <w:t>注：ND表示SO</w:t>
      </w:r>
      <w:r>
        <w:rPr>
          <w:rFonts w:hint="eastAsia"/>
          <w:snapToGrid w:val="0"/>
          <w:spacing w:val="6"/>
          <w:w w:val="90"/>
          <w:kern w:val="0"/>
          <w:sz w:val="18"/>
          <w:szCs w:val="18"/>
          <w:vertAlign w:val="subscript"/>
        </w:rPr>
        <w:t>2</w:t>
      </w:r>
      <w:r>
        <w:rPr>
          <w:rFonts w:hint="eastAsia"/>
          <w:snapToGrid w:val="0"/>
          <w:spacing w:val="6"/>
          <w:w w:val="90"/>
          <w:kern w:val="0"/>
          <w:sz w:val="18"/>
          <w:szCs w:val="18"/>
        </w:rPr>
        <w:t>浓度低于方法最低检出浓度15mg/m</w:t>
      </w:r>
      <w:r>
        <w:rPr>
          <w:rFonts w:hint="eastAsia"/>
          <w:snapToGrid w:val="0"/>
          <w:spacing w:val="6"/>
          <w:w w:val="90"/>
          <w:kern w:val="0"/>
          <w:sz w:val="18"/>
          <w:szCs w:val="18"/>
          <w:vertAlign w:val="superscript"/>
        </w:rPr>
        <w:t>3</w:t>
      </w:r>
      <w:r>
        <w:rPr>
          <w:rFonts w:hint="eastAsia"/>
          <w:snapToGrid w:val="0"/>
          <w:spacing w:val="6"/>
          <w:w w:val="90"/>
          <w:kern w:val="0"/>
          <w:sz w:val="18"/>
          <w:szCs w:val="18"/>
        </w:rPr>
        <w:t>，由于天然气成分不含硫，故SO</w:t>
      </w:r>
      <w:r>
        <w:rPr>
          <w:rFonts w:hint="eastAsia"/>
          <w:snapToGrid w:val="0"/>
          <w:spacing w:val="6"/>
          <w:w w:val="90"/>
          <w:kern w:val="0"/>
          <w:sz w:val="18"/>
          <w:szCs w:val="18"/>
          <w:vertAlign w:val="subscript"/>
        </w:rPr>
        <w:t>2</w:t>
      </w:r>
      <w:r>
        <w:rPr>
          <w:rFonts w:hint="eastAsia"/>
          <w:snapToGrid w:val="0"/>
          <w:spacing w:val="6"/>
          <w:w w:val="90"/>
          <w:kern w:val="0"/>
          <w:sz w:val="18"/>
          <w:szCs w:val="18"/>
        </w:rPr>
        <w:t>排放速率为0。</w:t>
      </w:r>
    </w:p>
    <w:p>
      <w:pPr>
        <w:adjustRightInd w:val="0"/>
        <w:snapToGrid w:val="0"/>
        <w:spacing w:line="240" w:lineRule="auto"/>
        <w:ind w:firstLine="0" w:firstLineChars="0"/>
        <w:jc w:val="center"/>
        <w:rPr>
          <w:rFonts w:hAnsi="宋体"/>
          <w:b/>
          <w:sz w:val="21"/>
          <w:szCs w:val="21"/>
        </w:rPr>
      </w:pPr>
      <w:r>
        <w:rPr>
          <w:rFonts w:hint="eastAsia" w:hAnsi="宋体"/>
          <w:b/>
          <w:sz w:val="21"/>
          <w:szCs w:val="21"/>
        </w:rPr>
        <w:t>表8.6  燃气烘干炉污染源排放监测结果一览表（续）</w:t>
      </w:r>
    </w:p>
    <w:tbl>
      <w:tblPr>
        <w:tblStyle w:val="48"/>
        <w:tblW w:w="13652"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04"/>
        <w:gridCol w:w="849"/>
        <w:gridCol w:w="1103"/>
        <w:gridCol w:w="426"/>
        <w:gridCol w:w="814"/>
        <w:gridCol w:w="991"/>
        <w:gridCol w:w="1032"/>
        <w:gridCol w:w="994"/>
        <w:gridCol w:w="991"/>
        <w:gridCol w:w="1032"/>
        <w:gridCol w:w="991"/>
        <w:gridCol w:w="991"/>
        <w:gridCol w:w="1032"/>
        <w:gridCol w:w="994"/>
        <w:gridCol w:w="100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restart"/>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序号</w:t>
            </w:r>
          </w:p>
        </w:tc>
        <w:tc>
          <w:tcPr>
            <w:tcW w:w="849" w:type="dxa"/>
            <w:vMerge w:val="restart"/>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监测</w:t>
            </w:r>
          </w:p>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点位</w:t>
            </w:r>
          </w:p>
        </w:tc>
        <w:tc>
          <w:tcPr>
            <w:tcW w:w="1103" w:type="dxa"/>
            <w:vMerge w:val="restart"/>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监测</w:t>
            </w:r>
          </w:p>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时间</w:t>
            </w:r>
          </w:p>
        </w:tc>
        <w:tc>
          <w:tcPr>
            <w:tcW w:w="426" w:type="dxa"/>
            <w:vMerge w:val="restart"/>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频次</w:t>
            </w:r>
          </w:p>
        </w:tc>
        <w:tc>
          <w:tcPr>
            <w:tcW w:w="814" w:type="dxa"/>
            <w:vMerge w:val="restart"/>
            <w:shd w:val="clear" w:color="000000" w:fill="FFFFFF"/>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标态</w:t>
            </w:r>
          </w:p>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排气量</w:t>
            </w:r>
          </w:p>
          <w:p>
            <w:pPr>
              <w:widowControl/>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Nm</w:t>
            </w:r>
            <w:r>
              <w:rPr>
                <w:b/>
                <w:w w:val="90"/>
                <w:kern w:val="0"/>
                <w:sz w:val="18"/>
                <w:szCs w:val="18"/>
                <w:vertAlign w:val="superscript"/>
              </w:rPr>
              <w:t>3</w:t>
            </w:r>
            <w:r>
              <w:rPr>
                <w:b/>
                <w:w w:val="90"/>
                <w:kern w:val="0"/>
                <w:sz w:val="18"/>
                <w:szCs w:val="18"/>
              </w:rPr>
              <w:t>/h</w:t>
            </w:r>
          </w:p>
        </w:tc>
        <w:tc>
          <w:tcPr>
            <w:tcW w:w="3017" w:type="dxa"/>
            <w:gridSpan w:val="3"/>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烟尘</w:t>
            </w:r>
          </w:p>
        </w:tc>
        <w:tc>
          <w:tcPr>
            <w:tcW w:w="3014" w:type="dxa"/>
            <w:gridSpan w:val="3"/>
            <w:vAlign w:val="center"/>
          </w:tcPr>
          <w:p>
            <w:pPr>
              <w:widowControl/>
              <w:adjustRightInd w:val="0"/>
              <w:snapToGrid w:val="0"/>
              <w:spacing w:line="240" w:lineRule="auto"/>
              <w:ind w:firstLine="0" w:firstLineChars="0"/>
              <w:jc w:val="center"/>
              <w:rPr>
                <w:b/>
                <w:w w:val="90"/>
                <w:kern w:val="0"/>
                <w:sz w:val="18"/>
                <w:szCs w:val="18"/>
              </w:rPr>
            </w:pPr>
            <w:r>
              <w:rPr>
                <w:b/>
                <w:w w:val="90"/>
                <w:kern w:val="0"/>
                <w:sz w:val="18"/>
                <w:szCs w:val="18"/>
              </w:rPr>
              <w:t>SO</w:t>
            </w:r>
            <w:r>
              <w:rPr>
                <w:b/>
                <w:w w:val="90"/>
                <w:kern w:val="0"/>
                <w:sz w:val="18"/>
                <w:szCs w:val="18"/>
                <w:vertAlign w:val="subscript"/>
              </w:rPr>
              <w:t>2</w:t>
            </w:r>
          </w:p>
        </w:tc>
        <w:tc>
          <w:tcPr>
            <w:tcW w:w="3017" w:type="dxa"/>
            <w:gridSpan w:val="3"/>
            <w:vAlign w:val="center"/>
          </w:tcPr>
          <w:p>
            <w:pPr>
              <w:widowControl/>
              <w:adjustRightInd w:val="0"/>
              <w:snapToGrid w:val="0"/>
              <w:spacing w:line="240" w:lineRule="auto"/>
              <w:ind w:firstLine="0" w:firstLineChars="0"/>
              <w:jc w:val="center"/>
              <w:rPr>
                <w:b/>
                <w:w w:val="90"/>
                <w:kern w:val="0"/>
                <w:sz w:val="18"/>
                <w:szCs w:val="18"/>
              </w:rPr>
            </w:pPr>
            <w:r>
              <w:rPr>
                <w:rFonts w:hint="eastAsia"/>
                <w:b/>
                <w:w w:val="90"/>
                <w:kern w:val="0"/>
                <w:sz w:val="18"/>
                <w:szCs w:val="18"/>
              </w:rPr>
              <w:t>N</w:t>
            </w:r>
            <w:r>
              <w:rPr>
                <w:b/>
                <w:w w:val="90"/>
                <w:kern w:val="0"/>
                <w:sz w:val="18"/>
                <w:szCs w:val="18"/>
              </w:rPr>
              <w:t>O</w:t>
            </w:r>
            <w:r>
              <w:rPr>
                <w:rFonts w:hint="eastAsia"/>
                <w:b/>
                <w:w w:val="90"/>
                <w:kern w:val="0"/>
                <w:sz w:val="18"/>
                <w:szCs w:val="18"/>
                <w:vertAlign w:val="subscript"/>
              </w:rPr>
              <w:t>x</w:t>
            </w:r>
          </w:p>
        </w:tc>
        <w:tc>
          <w:tcPr>
            <w:tcW w:w="1008"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烟气黑度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p>
        </w:tc>
        <w:tc>
          <w:tcPr>
            <w:tcW w:w="849"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p>
        </w:tc>
        <w:tc>
          <w:tcPr>
            <w:tcW w:w="1103"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p>
        </w:tc>
        <w:tc>
          <w:tcPr>
            <w:tcW w:w="426"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p>
        </w:tc>
        <w:tc>
          <w:tcPr>
            <w:tcW w:w="814"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p>
        </w:tc>
        <w:tc>
          <w:tcPr>
            <w:tcW w:w="991" w:type="dxa"/>
            <w:shd w:val="clear" w:color="000000" w:fill="FFFFFF"/>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实测浓度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1032" w:type="dxa"/>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排放速率</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(kg/h)</w:t>
            </w:r>
          </w:p>
        </w:tc>
        <w:tc>
          <w:tcPr>
            <w:tcW w:w="994" w:type="dxa"/>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折算浓度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991" w:type="dxa"/>
            <w:shd w:val="clear" w:color="000000" w:fill="FFFFFF"/>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实测浓度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1032"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排放速率</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(kg/h)</w:t>
            </w:r>
          </w:p>
        </w:tc>
        <w:tc>
          <w:tcPr>
            <w:tcW w:w="991"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折算浓度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991"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实测浓度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1032"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排放速率</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(kg/h)</w:t>
            </w:r>
          </w:p>
        </w:tc>
        <w:tc>
          <w:tcPr>
            <w:tcW w:w="994"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折算浓度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1008"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林格曼级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restart"/>
            <w:shd w:val="clear" w:color="auto" w:fill="auto"/>
            <w:vAlign w:val="center"/>
          </w:tcPr>
          <w:p>
            <w:pPr>
              <w:spacing w:line="240" w:lineRule="auto"/>
              <w:ind w:firstLine="0" w:firstLineChars="0"/>
              <w:jc w:val="center"/>
              <w:rPr>
                <w:w w:val="90"/>
                <w:sz w:val="18"/>
                <w:szCs w:val="18"/>
              </w:rPr>
            </w:pPr>
            <w:r>
              <w:rPr>
                <w:rFonts w:hint="eastAsia"/>
                <w:w w:val="90"/>
                <w:sz w:val="18"/>
                <w:szCs w:val="18"/>
              </w:rPr>
              <w:t>5</w:t>
            </w:r>
          </w:p>
        </w:tc>
        <w:tc>
          <w:tcPr>
            <w:tcW w:w="849" w:type="dxa"/>
            <w:vMerge w:val="restart"/>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货车车间喷漆线底漆喷漆2#烘干炉出口</w:t>
            </w:r>
          </w:p>
        </w:tc>
        <w:tc>
          <w:tcPr>
            <w:tcW w:w="1103" w:type="dxa"/>
            <w:vMerge w:val="restart"/>
            <w:shd w:val="clear" w:color="auto" w:fill="auto"/>
            <w:vAlign w:val="center"/>
          </w:tcPr>
          <w:p>
            <w:pPr>
              <w:spacing w:line="240" w:lineRule="auto"/>
              <w:ind w:firstLine="0" w:firstLineChars="0"/>
              <w:jc w:val="center"/>
              <w:rPr>
                <w:w w:val="90"/>
                <w:sz w:val="18"/>
                <w:szCs w:val="18"/>
              </w:rPr>
            </w:pPr>
            <w:r>
              <w:rPr>
                <w:rFonts w:hint="eastAsia"/>
                <w:w w:val="90"/>
                <w:sz w:val="18"/>
                <w:szCs w:val="18"/>
              </w:rPr>
              <w:t>2016.11.16</w:t>
            </w: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1</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518</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7.5</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0.004</w:t>
            </w:r>
          </w:p>
        </w:tc>
        <w:tc>
          <w:tcPr>
            <w:tcW w:w="994" w:type="dxa"/>
            <w:shd w:val="clear" w:color="auto" w:fill="auto"/>
            <w:vAlign w:val="center"/>
          </w:tcPr>
          <w:p>
            <w:pPr>
              <w:pStyle w:val="115"/>
              <w:adjustRightInd w:val="0"/>
              <w:snapToGrid w:val="0"/>
              <w:spacing w:line="240" w:lineRule="auto"/>
              <w:ind w:firstLine="0" w:firstLineChars="0"/>
              <w:jc w:val="center"/>
              <w:rPr>
                <w:sz w:val="18"/>
                <w:szCs w:val="18"/>
              </w:rPr>
            </w:pPr>
            <w:r>
              <w:rPr>
                <w:rFonts w:hint="eastAsia"/>
                <w:sz w:val="18"/>
                <w:szCs w:val="18"/>
              </w:rPr>
              <w:t>8.0</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73</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0.038</w:t>
            </w:r>
          </w:p>
        </w:tc>
        <w:tc>
          <w:tcPr>
            <w:tcW w:w="994" w:type="dxa"/>
            <w:vAlign w:val="center"/>
          </w:tcPr>
          <w:p>
            <w:pPr>
              <w:spacing w:line="240" w:lineRule="auto"/>
              <w:ind w:firstLine="0" w:firstLineChars="0"/>
              <w:jc w:val="center"/>
              <w:rPr>
                <w:w w:val="90"/>
                <w:sz w:val="18"/>
                <w:szCs w:val="18"/>
              </w:rPr>
            </w:pPr>
            <w:r>
              <w:rPr>
                <w:rFonts w:hint="eastAsia"/>
                <w:w w:val="90"/>
                <w:sz w:val="18"/>
                <w:szCs w:val="18"/>
              </w:rPr>
              <w:t>78</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2</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536</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7.8</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0.004</w:t>
            </w:r>
          </w:p>
        </w:tc>
        <w:tc>
          <w:tcPr>
            <w:tcW w:w="994" w:type="dxa"/>
            <w:shd w:val="clear" w:color="auto" w:fill="auto"/>
            <w:vAlign w:val="center"/>
          </w:tcPr>
          <w:p>
            <w:pPr>
              <w:pStyle w:val="115"/>
              <w:adjustRightInd w:val="0"/>
              <w:snapToGrid w:val="0"/>
              <w:spacing w:line="240" w:lineRule="auto"/>
              <w:ind w:firstLine="0" w:firstLineChars="0"/>
              <w:jc w:val="center"/>
              <w:rPr>
                <w:sz w:val="18"/>
                <w:szCs w:val="18"/>
              </w:rPr>
            </w:pPr>
            <w:r>
              <w:rPr>
                <w:rFonts w:hint="eastAsia"/>
                <w:sz w:val="18"/>
                <w:szCs w:val="18"/>
              </w:rPr>
              <w:t>8.3</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75</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0.040</w:t>
            </w:r>
          </w:p>
        </w:tc>
        <w:tc>
          <w:tcPr>
            <w:tcW w:w="994" w:type="dxa"/>
            <w:vAlign w:val="center"/>
          </w:tcPr>
          <w:p>
            <w:pPr>
              <w:spacing w:line="240" w:lineRule="auto"/>
              <w:ind w:firstLine="0" w:firstLineChars="0"/>
              <w:jc w:val="center"/>
              <w:rPr>
                <w:w w:val="90"/>
                <w:sz w:val="18"/>
                <w:szCs w:val="18"/>
              </w:rPr>
            </w:pPr>
            <w:r>
              <w:rPr>
                <w:rFonts w:hint="eastAsia"/>
                <w:w w:val="90"/>
                <w:sz w:val="18"/>
                <w:szCs w:val="18"/>
              </w:rPr>
              <w:t>80</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3</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522</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8.1</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0.004</w:t>
            </w:r>
          </w:p>
        </w:tc>
        <w:tc>
          <w:tcPr>
            <w:tcW w:w="994" w:type="dxa"/>
            <w:shd w:val="clear" w:color="auto" w:fill="auto"/>
            <w:vAlign w:val="center"/>
          </w:tcPr>
          <w:p>
            <w:pPr>
              <w:pStyle w:val="115"/>
              <w:adjustRightInd w:val="0"/>
              <w:snapToGrid w:val="0"/>
              <w:spacing w:line="240" w:lineRule="auto"/>
              <w:ind w:firstLine="0" w:firstLineChars="0"/>
              <w:jc w:val="center"/>
              <w:rPr>
                <w:sz w:val="18"/>
                <w:szCs w:val="18"/>
              </w:rPr>
            </w:pPr>
            <w:r>
              <w:rPr>
                <w:rFonts w:hint="eastAsia"/>
                <w:sz w:val="18"/>
                <w:szCs w:val="18"/>
              </w:rPr>
              <w:t>8.6</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69</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0.036</w:t>
            </w:r>
          </w:p>
        </w:tc>
        <w:tc>
          <w:tcPr>
            <w:tcW w:w="994" w:type="dxa"/>
            <w:vAlign w:val="center"/>
          </w:tcPr>
          <w:p>
            <w:pPr>
              <w:spacing w:line="240" w:lineRule="auto"/>
              <w:ind w:firstLine="0" w:firstLineChars="0"/>
              <w:jc w:val="center"/>
              <w:rPr>
                <w:w w:val="90"/>
                <w:sz w:val="18"/>
                <w:szCs w:val="18"/>
              </w:rPr>
            </w:pPr>
            <w:r>
              <w:rPr>
                <w:rFonts w:hint="eastAsia"/>
                <w:w w:val="90"/>
                <w:sz w:val="18"/>
                <w:szCs w:val="18"/>
              </w:rPr>
              <w:t>74</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restart"/>
            <w:shd w:val="clear" w:color="auto" w:fill="auto"/>
            <w:vAlign w:val="center"/>
          </w:tcPr>
          <w:p>
            <w:pPr>
              <w:spacing w:line="240" w:lineRule="auto"/>
              <w:ind w:firstLine="0" w:firstLineChars="0"/>
              <w:jc w:val="center"/>
              <w:rPr>
                <w:w w:val="90"/>
                <w:sz w:val="18"/>
                <w:szCs w:val="18"/>
              </w:rPr>
            </w:pPr>
            <w:r>
              <w:rPr>
                <w:rFonts w:hint="eastAsia"/>
                <w:w w:val="90"/>
                <w:sz w:val="18"/>
                <w:szCs w:val="18"/>
              </w:rPr>
              <w:t>2016.11.17</w:t>
            </w: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4</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526</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7.6</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0.004</w:t>
            </w:r>
          </w:p>
        </w:tc>
        <w:tc>
          <w:tcPr>
            <w:tcW w:w="994" w:type="dxa"/>
            <w:shd w:val="clear" w:color="auto" w:fill="auto"/>
            <w:vAlign w:val="center"/>
          </w:tcPr>
          <w:p>
            <w:pPr>
              <w:pStyle w:val="115"/>
              <w:adjustRightInd w:val="0"/>
              <w:snapToGrid w:val="0"/>
              <w:spacing w:line="240" w:lineRule="auto"/>
              <w:ind w:firstLine="0" w:firstLineChars="0"/>
              <w:jc w:val="center"/>
              <w:rPr>
                <w:sz w:val="18"/>
                <w:szCs w:val="18"/>
              </w:rPr>
            </w:pPr>
            <w:r>
              <w:rPr>
                <w:rFonts w:hint="eastAsia"/>
                <w:sz w:val="18"/>
                <w:szCs w:val="18"/>
              </w:rPr>
              <w:t>8.1</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68</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0.036</w:t>
            </w:r>
          </w:p>
        </w:tc>
        <w:tc>
          <w:tcPr>
            <w:tcW w:w="994" w:type="dxa"/>
            <w:vAlign w:val="center"/>
          </w:tcPr>
          <w:p>
            <w:pPr>
              <w:spacing w:line="240" w:lineRule="auto"/>
              <w:ind w:firstLine="0" w:firstLineChars="0"/>
              <w:jc w:val="center"/>
              <w:rPr>
                <w:w w:val="90"/>
                <w:sz w:val="18"/>
                <w:szCs w:val="18"/>
              </w:rPr>
            </w:pPr>
            <w:r>
              <w:rPr>
                <w:rFonts w:hint="eastAsia"/>
                <w:w w:val="90"/>
                <w:sz w:val="18"/>
                <w:szCs w:val="18"/>
              </w:rPr>
              <w:t>73</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5</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547</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8.0</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0.004</w:t>
            </w:r>
          </w:p>
        </w:tc>
        <w:tc>
          <w:tcPr>
            <w:tcW w:w="994" w:type="dxa"/>
            <w:shd w:val="clear" w:color="auto" w:fill="auto"/>
            <w:vAlign w:val="center"/>
          </w:tcPr>
          <w:p>
            <w:pPr>
              <w:pStyle w:val="115"/>
              <w:adjustRightInd w:val="0"/>
              <w:snapToGrid w:val="0"/>
              <w:spacing w:line="240" w:lineRule="auto"/>
              <w:ind w:firstLine="0" w:firstLineChars="0"/>
              <w:jc w:val="center"/>
              <w:rPr>
                <w:sz w:val="18"/>
                <w:szCs w:val="18"/>
              </w:rPr>
            </w:pPr>
            <w:r>
              <w:rPr>
                <w:rFonts w:hint="eastAsia"/>
                <w:sz w:val="18"/>
                <w:szCs w:val="18"/>
              </w:rPr>
              <w:t>8.5</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72</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0.039</w:t>
            </w:r>
          </w:p>
        </w:tc>
        <w:tc>
          <w:tcPr>
            <w:tcW w:w="994" w:type="dxa"/>
            <w:vAlign w:val="center"/>
          </w:tcPr>
          <w:p>
            <w:pPr>
              <w:spacing w:line="240" w:lineRule="auto"/>
              <w:ind w:firstLine="0" w:firstLineChars="0"/>
              <w:jc w:val="center"/>
              <w:rPr>
                <w:w w:val="90"/>
                <w:sz w:val="18"/>
                <w:szCs w:val="18"/>
              </w:rPr>
            </w:pPr>
            <w:r>
              <w:rPr>
                <w:rFonts w:hint="eastAsia"/>
                <w:w w:val="90"/>
                <w:sz w:val="18"/>
                <w:szCs w:val="18"/>
              </w:rPr>
              <w:t>77</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525</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7.9</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0.004</w:t>
            </w:r>
          </w:p>
        </w:tc>
        <w:tc>
          <w:tcPr>
            <w:tcW w:w="994" w:type="dxa"/>
            <w:shd w:val="clear" w:color="auto" w:fill="auto"/>
            <w:vAlign w:val="center"/>
          </w:tcPr>
          <w:p>
            <w:pPr>
              <w:pStyle w:val="115"/>
              <w:adjustRightInd w:val="0"/>
              <w:snapToGrid w:val="0"/>
              <w:spacing w:line="240" w:lineRule="auto"/>
              <w:ind w:firstLine="0" w:firstLineChars="0"/>
              <w:jc w:val="center"/>
              <w:rPr>
                <w:sz w:val="18"/>
                <w:szCs w:val="18"/>
              </w:rPr>
            </w:pPr>
            <w:r>
              <w:rPr>
                <w:rFonts w:hint="eastAsia"/>
                <w:sz w:val="18"/>
                <w:szCs w:val="18"/>
              </w:rPr>
              <w:t>8.4</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70</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0.037</w:t>
            </w:r>
          </w:p>
        </w:tc>
        <w:tc>
          <w:tcPr>
            <w:tcW w:w="994" w:type="dxa"/>
            <w:vAlign w:val="center"/>
          </w:tcPr>
          <w:p>
            <w:pPr>
              <w:spacing w:line="240" w:lineRule="auto"/>
              <w:ind w:firstLine="0" w:firstLineChars="0"/>
              <w:jc w:val="center"/>
              <w:rPr>
                <w:w w:val="90"/>
                <w:sz w:val="18"/>
                <w:szCs w:val="18"/>
              </w:rPr>
            </w:pPr>
            <w:r>
              <w:rPr>
                <w:rFonts w:hint="eastAsia"/>
                <w:w w:val="90"/>
                <w:sz w:val="18"/>
                <w:szCs w:val="18"/>
              </w:rPr>
              <w:t>75</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范围值</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518~547</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7.5~8.1</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0.004~0.004</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8.0~8.6</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68~75</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0.036~0.040</w:t>
            </w:r>
          </w:p>
        </w:tc>
        <w:tc>
          <w:tcPr>
            <w:tcW w:w="994" w:type="dxa"/>
            <w:vAlign w:val="center"/>
          </w:tcPr>
          <w:p>
            <w:pPr>
              <w:spacing w:line="240" w:lineRule="auto"/>
              <w:ind w:firstLine="0" w:firstLineChars="0"/>
              <w:jc w:val="center"/>
              <w:rPr>
                <w:w w:val="90"/>
                <w:sz w:val="18"/>
                <w:szCs w:val="18"/>
              </w:rPr>
            </w:pPr>
            <w:r>
              <w:rPr>
                <w:rFonts w:hint="eastAsia"/>
                <w:w w:val="90"/>
                <w:sz w:val="18"/>
                <w:szCs w:val="18"/>
              </w:rPr>
              <w:t>73~80</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平均值</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529</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7.8</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0.004</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8.3</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71</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0.038</w:t>
            </w:r>
          </w:p>
        </w:tc>
        <w:tc>
          <w:tcPr>
            <w:tcW w:w="994" w:type="dxa"/>
            <w:vAlign w:val="center"/>
          </w:tcPr>
          <w:p>
            <w:pPr>
              <w:spacing w:line="240" w:lineRule="auto"/>
              <w:ind w:firstLine="0" w:firstLineChars="0"/>
              <w:jc w:val="center"/>
              <w:rPr>
                <w:w w:val="90"/>
                <w:sz w:val="18"/>
                <w:szCs w:val="18"/>
              </w:rPr>
            </w:pPr>
            <w:r>
              <w:rPr>
                <w:rFonts w:hint="eastAsia"/>
                <w:w w:val="90"/>
                <w:sz w:val="18"/>
                <w:szCs w:val="18"/>
              </w:rPr>
              <w:t>76</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标准限值</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30</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1" w:type="dxa"/>
            <w:vAlign w:val="center"/>
          </w:tcPr>
          <w:p>
            <w:pPr>
              <w:spacing w:line="240" w:lineRule="auto"/>
              <w:ind w:firstLine="0" w:firstLineChars="0"/>
              <w:jc w:val="center"/>
              <w:rPr>
                <w:w w:val="90"/>
                <w:sz w:val="18"/>
                <w:szCs w:val="18"/>
              </w:rPr>
            </w:pPr>
            <w:r>
              <w:rPr>
                <w:rFonts w:hint="eastAsia"/>
                <w:w w:val="90"/>
                <w:sz w:val="18"/>
                <w:szCs w:val="18"/>
              </w:rPr>
              <w:t>50</w:t>
            </w:r>
          </w:p>
        </w:tc>
        <w:tc>
          <w:tcPr>
            <w:tcW w:w="991" w:type="dxa"/>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4" w:type="dxa"/>
            <w:vAlign w:val="center"/>
          </w:tcPr>
          <w:p>
            <w:pPr>
              <w:spacing w:line="240" w:lineRule="auto"/>
              <w:ind w:firstLine="0" w:firstLineChars="0"/>
              <w:jc w:val="center"/>
              <w:rPr>
                <w:w w:val="90"/>
                <w:sz w:val="18"/>
                <w:szCs w:val="18"/>
              </w:rPr>
            </w:pPr>
            <w:r>
              <w:rPr>
                <w:rFonts w:hint="eastAsia"/>
                <w:w w:val="90"/>
                <w:sz w:val="18"/>
                <w:szCs w:val="18"/>
              </w:rPr>
              <w:t>400</w:t>
            </w:r>
          </w:p>
        </w:tc>
        <w:tc>
          <w:tcPr>
            <w:tcW w:w="1008" w:type="dxa"/>
            <w:vAlign w:val="center"/>
          </w:tcPr>
          <w:p>
            <w:pPr>
              <w:spacing w:line="240" w:lineRule="auto"/>
              <w:ind w:firstLine="0" w:firstLineChars="0"/>
              <w:jc w:val="center"/>
              <w:rPr>
                <w:w w:val="90"/>
                <w:sz w:val="18"/>
                <w:szCs w:val="18"/>
              </w:rPr>
            </w:pPr>
            <w:r>
              <w:rPr>
                <w:rFonts w:hint="eastAsia" w:ascii="宋体" w:hAnsi="宋体" w:cs="宋体"/>
                <w:w w:val="90"/>
                <w:sz w:val="18"/>
                <w:szCs w:val="18"/>
              </w:rPr>
              <w:t>≦</w:t>
            </w:r>
            <w:r>
              <w:rPr>
                <w:w w:val="90"/>
                <w:sz w:val="18"/>
                <w:szCs w:val="18"/>
              </w:rPr>
              <w: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达标情况</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达标</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1" w:type="dxa"/>
            <w:vAlign w:val="center"/>
          </w:tcPr>
          <w:p>
            <w:pPr>
              <w:spacing w:line="240" w:lineRule="auto"/>
              <w:ind w:firstLine="0" w:firstLineChars="0"/>
              <w:jc w:val="center"/>
              <w:rPr>
                <w:w w:val="90"/>
                <w:sz w:val="18"/>
                <w:szCs w:val="18"/>
              </w:rPr>
            </w:pPr>
            <w:r>
              <w:rPr>
                <w:rFonts w:hint="eastAsia"/>
                <w:w w:val="90"/>
                <w:sz w:val="18"/>
                <w:szCs w:val="18"/>
              </w:rPr>
              <w:t>达标</w:t>
            </w:r>
          </w:p>
        </w:tc>
        <w:tc>
          <w:tcPr>
            <w:tcW w:w="991" w:type="dxa"/>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4" w:type="dxa"/>
            <w:vAlign w:val="center"/>
          </w:tcPr>
          <w:p>
            <w:pPr>
              <w:spacing w:line="240" w:lineRule="auto"/>
              <w:ind w:firstLine="0" w:firstLineChars="0"/>
              <w:jc w:val="center"/>
              <w:rPr>
                <w:w w:val="90"/>
                <w:sz w:val="18"/>
                <w:szCs w:val="18"/>
              </w:rPr>
            </w:pPr>
            <w:r>
              <w:rPr>
                <w:rFonts w:hint="eastAsia"/>
                <w:w w:val="90"/>
                <w:sz w:val="18"/>
                <w:szCs w:val="18"/>
              </w:rPr>
              <w:t>达标</w:t>
            </w:r>
          </w:p>
        </w:tc>
        <w:tc>
          <w:tcPr>
            <w:tcW w:w="1008" w:type="dxa"/>
            <w:vAlign w:val="center"/>
          </w:tcPr>
          <w:p>
            <w:pPr>
              <w:spacing w:line="240" w:lineRule="auto"/>
              <w:ind w:firstLine="0" w:firstLineChars="0"/>
              <w:jc w:val="center"/>
              <w:rPr>
                <w:w w:val="90"/>
                <w:sz w:val="18"/>
                <w:szCs w:val="18"/>
              </w:rPr>
            </w:pPr>
            <w:r>
              <w:rPr>
                <w:rFonts w:hint="eastAsia"/>
                <w:w w:val="90"/>
                <w:sz w:val="18"/>
                <w:szCs w:val="18"/>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restart"/>
            <w:shd w:val="clear" w:color="auto" w:fill="auto"/>
            <w:vAlign w:val="center"/>
          </w:tcPr>
          <w:p>
            <w:pPr>
              <w:spacing w:line="240" w:lineRule="auto"/>
              <w:ind w:firstLine="0" w:firstLineChars="0"/>
              <w:jc w:val="center"/>
              <w:rPr>
                <w:w w:val="90"/>
                <w:sz w:val="18"/>
                <w:szCs w:val="18"/>
              </w:rPr>
            </w:pPr>
            <w:r>
              <w:rPr>
                <w:rFonts w:hint="eastAsia"/>
                <w:w w:val="90"/>
                <w:sz w:val="18"/>
                <w:szCs w:val="18"/>
              </w:rPr>
              <w:t>6</w:t>
            </w:r>
          </w:p>
        </w:tc>
        <w:tc>
          <w:tcPr>
            <w:tcW w:w="849" w:type="dxa"/>
            <w:vMerge w:val="restart"/>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货车车间喷漆线面漆喷漆3#烘干炉出口</w:t>
            </w:r>
          </w:p>
        </w:tc>
        <w:tc>
          <w:tcPr>
            <w:tcW w:w="1103" w:type="dxa"/>
            <w:vMerge w:val="restart"/>
            <w:shd w:val="clear" w:color="auto" w:fill="auto"/>
            <w:vAlign w:val="center"/>
          </w:tcPr>
          <w:p>
            <w:pPr>
              <w:spacing w:line="240" w:lineRule="auto"/>
              <w:ind w:firstLine="0" w:firstLineChars="0"/>
              <w:jc w:val="center"/>
              <w:rPr>
                <w:w w:val="90"/>
                <w:sz w:val="18"/>
                <w:szCs w:val="18"/>
              </w:rPr>
            </w:pPr>
            <w:r>
              <w:rPr>
                <w:rFonts w:hint="eastAsia"/>
                <w:w w:val="90"/>
                <w:sz w:val="18"/>
                <w:szCs w:val="18"/>
              </w:rPr>
              <w:t>2016.11.16</w:t>
            </w: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1</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496</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7.2</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0.004</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7.7</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75</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0.037</w:t>
            </w:r>
          </w:p>
        </w:tc>
        <w:tc>
          <w:tcPr>
            <w:tcW w:w="994" w:type="dxa"/>
            <w:vAlign w:val="center"/>
          </w:tcPr>
          <w:p>
            <w:pPr>
              <w:spacing w:line="240" w:lineRule="auto"/>
              <w:ind w:firstLine="0" w:firstLineChars="0"/>
              <w:jc w:val="center"/>
              <w:rPr>
                <w:w w:val="90"/>
                <w:sz w:val="18"/>
                <w:szCs w:val="18"/>
              </w:rPr>
            </w:pPr>
            <w:r>
              <w:rPr>
                <w:rFonts w:hint="eastAsia"/>
                <w:w w:val="90"/>
                <w:sz w:val="18"/>
                <w:szCs w:val="18"/>
              </w:rPr>
              <w:t>80</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2</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518</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7.4</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0.004</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7.9</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80</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0.041</w:t>
            </w:r>
          </w:p>
        </w:tc>
        <w:tc>
          <w:tcPr>
            <w:tcW w:w="994" w:type="dxa"/>
            <w:vAlign w:val="center"/>
          </w:tcPr>
          <w:p>
            <w:pPr>
              <w:spacing w:line="240" w:lineRule="auto"/>
              <w:ind w:firstLine="0" w:firstLineChars="0"/>
              <w:jc w:val="center"/>
              <w:rPr>
                <w:w w:val="90"/>
                <w:sz w:val="18"/>
                <w:szCs w:val="18"/>
              </w:rPr>
            </w:pPr>
            <w:r>
              <w:rPr>
                <w:rFonts w:hint="eastAsia"/>
                <w:w w:val="90"/>
                <w:sz w:val="18"/>
                <w:szCs w:val="18"/>
              </w:rPr>
              <w:t>85</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3</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487</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7.0</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7.5</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76</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0.037</w:t>
            </w:r>
          </w:p>
        </w:tc>
        <w:tc>
          <w:tcPr>
            <w:tcW w:w="994" w:type="dxa"/>
            <w:vAlign w:val="center"/>
          </w:tcPr>
          <w:p>
            <w:pPr>
              <w:spacing w:line="240" w:lineRule="auto"/>
              <w:ind w:firstLine="0" w:firstLineChars="0"/>
              <w:jc w:val="center"/>
              <w:rPr>
                <w:w w:val="90"/>
                <w:sz w:val="18"/>
                <w:szCs w:val="18"/>
              </w:rPr>
            </w:pPr>
            <w:r>
              <w:rPr>
                <w:rFonts w:hint="eastAsia"/>
                <w:w w:val="90"/>
                <w:sz w:val="18"/>
                <w:szCs w:val="18"/>
              </w:rPr>
              <w:t>81</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restart"/>
            <w:shd w:val="clear" w:color="auto" w:fill="auto"/>
            <w:vAlign w:val="center"/>
          </w:tcPr>
          <w:p>
            <w:pPr>
              <w:spacing w:line="240" w:lineRule="auto"/>
              <w:ind w:firstLine="0" w:firstLineChars="0"/>
              <w:jc w:val="center"/>
              <w:rPr>
                <w:w w:val="90"/>
                <w:sz w:val="18"/>
                <w:szCs w:val="18"/>
              </w:rPr>
            </w:pPr>
            <w:r>
              <w:rPr>
                <w:rFonts w:hint="eastAsia"/>
                <w:w w:val="90"/>
                <w:sz w:val="18"/>
                <w:szCs w:val="18"/>
              </w:rPr>
              <w:t>2016.11.17</w:t>
            </w: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4</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490</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6.8</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7.3</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78</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0.038</w:t>
            </w:r>
          </w:p>
        </w:tc>
        <w:tc>
          <w:tcPr>
            <w:tcW w:w="994" w:type="dxa"/>
            <w:vAlign w:val="center"/>
          </w:tcPr>
          <w:p>
            <w:pPr>
              <w:spacing w:line="240" w:lineRule="auto"/>
              <w:ind w:firstLine="0" w:firstLineChars="0"/>
              <w:jc w:val="center"/>
              <w:rPr>
                <w:w w:val="90"/>
                <w:sz w:val="18"/>
                <w:szCs w:val="18"/>
              </w:rPr>
            </w:pPr>
            <w:r>
              <w:rPr>
                <w:rFonts w:hint="eastAsia"/>
                <w:w w:val="90"/>
                <w:sz w:val="18"/>
                <w:szCs w:val="18"/>
              </w:rPr>
              <w:t>83</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5</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521</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6.6</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7.0</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71</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0.037</w:t>
            </w:r>
          </w:p>
        </w:tc>
        <w:tc>
          <w:tcPr>
            <w:tcW w:w="994" w:type="dxa"/>
            <w:vAlign w:val="center"/>
          </w:tcPr>
          <w:p>
            <w:pPr>
              <w:spacing w:line="240" w:lineRule="auto"/>
              <w:ind w:firstLine="0" w:firstLineChars="0"/>
              <w:jc w:val="center"/>
              <w:rPr>
                <w:w w:val="90"/>
                <w:sz w:val="18"/>
                <w:szCs w:val="18"/>
              </w:rPr>
            </w:pPr>
            <w:r>
              <w:rPr>
                <w:rFonts w:hint="eastAsia"/>
                <w:w w:val="90"/>
                <w:sz w:val="18"/>
                <w:szCs w:val="18"/>
              </w:rPr>
              <w:t>76</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499</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7.1</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0.004</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7.6</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78</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0.039</w:t>
            </w:r>
          </w:p>
        </w:tc>
        <w:tc>
          <w:tcPr>
            <w:tcW w:w="994" w:type="dxa"/>
            <w:vAlign w:val="center"/>
          </w:tcPr>
          <w:p>
            <w:pPr>
              <w:spacing w:line="240" w:lineRule="auto"/>
              <w:ind w:firstLine="0" w:firstLineChars="0"/>
              <w:jc w:val="center"/>
              <w:rPr>
                <w:w w:val="90"/>
                <w:sz w:val="18"/>
                <w:szCs w:val="18"/>
              </w:rPr>
            </w:pPr>
            <w:r>
              <w:rPr>
                <w:rFonts w:hint="eastAsia"/>
                <w:w w:val="90"/>
                <w:sz w:val="18"/>
                <w:szCs w:val="18"/>
              </w:rPr>
              <w:t>83</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范围值</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487~521</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6.6~7.4</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0.003~0.004</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7.0~7.9</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71~80</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0.037~0.041</w:t>
            </w:r>
          </w:p>
        </w:tc>
        <w:tc>
          <w:tcPr>
            <w:tcW w:w="994" w:type="dxa"/>
            <w:vAlign w:val="center"/>
          </w:tcPr>
          <w:p>
            <w:pPr>
              <w:spacing w:line="240" w:lineRule="auto"/>
              <w:ind w:firstLine="0" w:firstLineChars="0"/>
              <w:jc w:val="center"/>
              <w:rPr>
                <w:w w:val="90"/>
                <w:sz w:val="18"/>
                <w:szCs w:val="18"/>
              </w:rPr>
            </w:pPr>
            <w:r>
              <w:rPr>
                <w:rFonts w:hint="eastAsia"/>
                <w:w w:val="90"/>
                <w:sz w:val="18"/>
                <w:szCs w:val="18"/>
              </w:rPr>
              <w:t>76~85</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平均值</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502</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7.0</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0.004</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7.5</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76</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0.038</w:t>
            </w:r>
          </w:p>
        </w:tc>
        <w:tc>
          <w:tcPr>
            <w:tcW w:w="994" w:type="dxa"/>
            <w:vAlign w:val="center"/>
          </w:tcPr>
          <w:p>
            <w:pPr>
              <w:spacing w:line="240" w:lineRule="auto"/>
              <w:ind w:firstLine="0" w:firstLineChars="0"/>
              <w:jc w:val="center"/>
              <w:rPr>
                <w:w w:val="90"/>
                <w:sz w:val="18"/>
                <w:szCs w:val="18"/>
              </w:rPr>
            </w:pPr>
            <w:r>
              <w:rPr>
                <w:rFonts w:hint="eastAsia"/>
                <w:w w:val="90"/>
                <w:sz w:val="18"/>
                <w:szCs w:val="18"/>
              </w:rPr>
              <w:t>81</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标准限值</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30</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1" w:type="dxa"/>
            <w:vAlign w:val="center"/>
          </w:tcPr>
          <w:p>
            <w:pPr>
              <w:spacing w:line="240" w:lineRule="auto"/>
              <w:ind w:firstLine="0" w:firstLineChars="0"/>
              <w:jc w:val="center"/>
              <w:rPr>
                <w:w w:val="90"/>
                <w:sz w:val="18"/>
                <w:szCs w:val="18"/>
              </w:rPr>
            </w:pPr>
            <w:r>
              <w:rPr>
                <w:rFonts w:hint="eastAsia"/>
                <w:w w:val="90"/>
                <w:sz w:val="18"/>
                <w:szCs w:val="18"/>
              </w:rPr>
              <w:t>50</w:t>
            </w:r>
          </w:p>
        </w:tc>
        <w:tc>
          <w:tcPr>
            <w:tcW w:w="991" w:type="dxa"/>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4" w:type="dxa"/>
            <w:vAlign w:val="center"/>
          </w:tcPr>
          <w:p>
            <w:pPr>
              <w:spacing w:line="240" w:lineRule="auto"/>
              <w:ind w:firstLine="0" w:firstLineChars="0"/>
              <w:jc w:val="center"/>
              <w:rPr>
                <w:w w:val="90"/>
                <w:sz w:val="18"/>
                <w:szCs w:val="18"/>
              </w:rPr>
            </w:pPr>
            <w:r>
              <w:rPr>
                <w:rFonts w:hint="eastAsia"/>
                <w:w w:val="90"/>
                <w:sz w:val="18"/>
                <w:szCs w:val="18"/>
              </w:rPr>
              <w:t>400</w:t>
            </w:r>
          </w:p>
        </w:tc>
        <w:tc>
          <w:tcPr>
            <w:tcW w:w="1008" w:type="dxa"/>
            <w:vAlign w:val="center"/>
          </w:tcPr>
          <w:p>
            <w:pPr>
              <w:spacing w:line="240" w:lineRule="auto"/>
              <w:ind w:firstLine="0" w:firstLineChars="0"/>
              <w:jc w:val="center"/>
              <w:rPr>
                <w:w w:val="90"/>
                <w:sz w:val="18"/>
                <w:szCs w:val="18"/>
              </w:rPr>
            </w:pPr>
            <w:r>
              <w:rPr>
                <w:rFonts w:hint="eastAsia" w:ascii="宋体" w:hAnsi="宋体" w:cs="宋体"/>
                <w:w w:val="90"/>
                <w:sz w:val="18"/>
                <w:szCs w:val="18"/>
              </w:rPr>
              <w:t>≦</w:t>
            </w:r>
            <w:r>
              <w:rPr>
                <w:w w:val="90"/>
                <w:sz w:val="18"/>
                <w:szCs w:val="18"/>
              </w:rPr>
              <w: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达标情况</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达标</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1" w:type="dxa"/>
            <w:vAlign w:val="center"/>
          </w:tcPr>
          <w:p>
            <w:pPr>
              <w:spacing w:line="240" w:lineRule="auto"/>
              <w:ind w:firstLine="0" w:firstLineChars="0"/>
              <w:jc w:val="center"/>
              <w:rPr>
                <w:w w:val="90"/>
                <w:sz w:val="18"/>
                <w:szCs w:val="18"/>
              </w:rPr>
            </w:pPr>
            <w:r>
              <w:rPr>
                <w:rFonts w:hint="eastAsia"/>
                <w:w w:val="90"/>
                <w:sz w:val="18"/>
                <w:szCs w:val="18"/>
              </w:rPr>
              <w:t>达标</w:t>
            </w:r>
          </w:p>
        </w:tc>
        <w:tc>
          <w:tcPr>
            <w:tcW w:w="991" w:type="dxa"/>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4" w:type="dxa"/>
            <w:vAlign w:val="center"/>
          </w:tcPr>
          <w:p>
            <w:pPr>
              <w:spacing w:line="240" w:lineRule="auto"/>
              <w:ind w:firstLine="0" w:firstLineChars="0"/>
              <w:jc w:val="center"/>
              <w:rPr>
                <w:w w:val="90"/>
                <w:sz w:val="18"/>
                <w:szCs w:val="18"/>
              </w:rPr>
            </w:pPr>
            <w:r>
              <w:rPr>
                <w:rFonts w:hint="eastAsia"/>
                <w:w w:val="90"/>
                <w:sz w:val="18"/>
                <w:szCs w:val="18"/>
              </w:rPr>
              <w:t>达标</w:t>
            </w:r>
          </w:p>
        </w:tc>
        <w:tc>
          <w:tcPr>
            <w:tcW w:w="1008" w:type="dxa"/>
            <w:vAlign w:val="center"/>
          </w:tcPr>
          <w:p>
            <w:pPr>
              <w:spacing w:line="240" w:lineRule="auto"/>
              <w:ind w:firstLine="0" w:firstLineChars="0"/>
              <w:jc w:val="center"/>
              <w:rPr>
                <w:w w:val="90"/>
                <w:sz w:val="18"/>
                <w:szCs w:val="18"/>
              </w:rPr>
            </w:pPr>
            <w:r>
              <w:rPr>
                <w:rFonts w:hint="eastAsia"/>
                <w:w w:val="90"/>
                <w:sz w:val="18"/>
                <w:szCs w:val="18"/>
              </w:rPr>
              <w:t>达标</w:t>
            </w:r>
          </w:p>
        </w:tc>
      </w:tr>
    </w:tbl>
    <w:p>
      <w:pPr>
        <w:adjustRightInd w:val="0"/>
        <w:snapToGrid w:val="0"/>
        <w:spacing w:line="240" w:lineRule="auto"/>
        <w:ind w:firstLine="0" w:firstLineChars="0"/>
        <w:jc w:val="left"/>
        <w:rPr>
          <w:snapToGrid w:val="0"/>
          <w:spacing w:val="6"/>
          <w:w w:val="90"/>
          <w:kern w:val="0"/>
          <w:sz w:val="18"/>
          <w:szCs w:val="18"/>
        </w:rPr>
      </w:pPr>
      <w:r>
        <w:rPr>
          <w:rFonts w:hint="eastAsia"/>
          <w:snapToGrid w:val="0"/>
          <w:spacing w:val="6"/>
          <w:w w:val="90"/>
          <w:kern w:val="0"/>
          <w:sz w:val="18"/>
          <w:szCs w:val="18"/>
        </w:rPr>
        <w:t>注：ND表示SO</w:t>
      </w:r>
      <w:r>
        <w:rPr>
          <w:rFonts w:hint="eastAsia"/>
          <w:snapToGrid w:val="0"/>
          <w:spacing w:val="6"/>
          <w:w w:val="90"/>
          <w:kern w:val="0"/>
          <w:sz w:val="18"/>
          <w:szCs w:val="18"/>
          <w:vertAlign w:val="subscript"/>
        </w:rPr>
        <w:t>2</w:t>
      </w:r>
      <w:r>
        <w:rPr>
          <w:rFonts w:hint="eastAsia"/>
          <w:snapToGrid w:val="0"/>
          <w:spacing w:val="6"/>
          <w:w w:val="90"/>
          <w:kern w:val="0"/>
          <w:sz w:val="18"/>
          <w:szCs w:val="18"/>
        </w:rPr>
        <w:t>浓度低于方法最低检出浓度15mg/m</w:t>
      </w:r>
      <w:r>
        <w:rPr>
          <w:rFonts w:hint="eastAsia"/>
          <w:snapToGrid w:val="0"/>
          <w:spacing w:val="6"/>
          <w:w w:val="90"/>
          <w:kern w:val="0"/>
          <w:sz w:val="18"/>
          <w:szCs w:val="18"/>
          <w:vertAlign w:val="superscript"/>
        </w:rPr>
        <w:t>3</w:t>
      </w:r>
      <w:r>
        <w:rPr>
          <w:rFonts w:hint="eastAsia"/>
          <w:snapToGrid w:val="0"/>
          <w:spacing w:val="6"/>
          <w:w w:val="90"/>
          <w:kern w:val="0"/>
          <w:sz w:val="18"/>
          <w:szCs w:val="18"/>
        </w:rPr>
        <w:t>，由于天然气成分不含硫，故SO</w:t>
      </w:r>
      <w:r>
        <w:rPr>
          <w:rFonts w:hint="eastAsia"/>
          <w:snapToGrid w:val="0"/>
          <w:spacing w:val="6"/>
          <w:w w:val="90"/>
          <w:kern w:val="0"/>
          <w:sz w:val="18"/>
          <w:szCs w:val="18"/>
          <w:vertAlign w:val="subscript"/>
        </w:rPr>
        <w:t>2</w:t>
      </w:r>
      <w:r>
        <w:rPr>
          <w:rFonts w:hint="eastAsia"/>
          <w:snapToGrid w:val="0"/>
          <w:spacing w:val="6"/>
          <w:w w:val="90"/>
          <w:kern w:val="0"/>
          <w:sz w:val="18"/>
          <w:szCs w:val="18"/>
        </w:rPr>
        <w:t>排放速率为0。</w:t>
      </w:r>
    </w:p>
    <w:p>
      <w:pPr>
        <w:adjustRightInd w:val="0"/>
        <w:snapToGrid w:val="0"/>
        <w:spacing w:line="240" w:lineRule="auto"/>
        <w:ind w:firstLine="0" w:firstLineChars="0"/>
        <w:jc w:val="center"/>
        <w:rPr>
          <w:rFonts w:hAnsi="宋体"/>
          <w:b/>
          <w:sz w:val="21"/>
          <w:szCs w:val="21"/>
        </w:rPr>
      </w:pPr>
      <w:r>
        <w:rPr>
          <w:rFonts w:hint="eastAsia" w:hAnsi="宋体"/>
          <w:b/>
          <w:sz w:val="21"/>
          <w:szCs w:val="21"/>
        </w:rPr>
        <w:t>表8.6  燃气烘干炉污染源排放监测结果一览表（续）</w:t>
      </w:r>
    </w:p>
    <w:tbl>
      <w:tblPr>
        <w:tblStyle w:val="48"/>
        <w:tblW w:w="13652"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04"/>
        <w:gridCol w:w="849"/>
        <w:gridCol w:w="1103"/>
        <w:gridCol w:w="426"/>
        <w:gridCol w:w="814"/>
        <w:gridCol w:w="991"/>
        <w:gridCol w:w="1032"/>
        <w:gridCol w:w="994"/>
        <w:gridCol w:w="991"/>
        <w:gridCol w:w="1032"/>
        <w:gridCol w:w="991"/>
        <w:gridCol w:w="991"/>
        <w:gridCol w:w="1032"/>
        <w:gridCol w:w="994"/>
        <w:gridCol w:w="100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restart"/>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序号</w:t>
            </w:r>
          </w:p>
        </w:tc>
        <w:tc>
          <w:tcPr>
            <w:tcW w:w="849" w:type="dxa"/>
            <w:vMerge w:val="restart"/>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监测</w:t>
            </w:r>
          </w:p>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点位</w:t>
            </w:r>
          </w:p>
        </w:tc>
        <w:tc>
          <w:tcPr>
            <w:tcW w:w="1103" w:type="dxa"/>
            <w:vMerge w:val="restart"/>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监测</w:t>
            </w:r>
          </w:p>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时间</w:t>
            </w:r>
          </w:p>
        </w:tc>
        <w:tc>
          <w:tcPr>
            <w:tcW w:w="426" w:type="dxa"/>
            <w:vMerge w:val="restart"/>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频次</w:t>
            </w:r>
          </w:p>
        </w:tc>
        <w:tc>
          <w:tcPr>
            <w:tcW w:w="814" w:type="dxa"/>
            <w:vMerge w:val="restart"/>
            <w:shd w:val="clear" w:color="000000" w:fill="FFFFFF"/>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标态</w:t>
            </w:r>
          </w:p>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排气量</w:t>
            </w:r>
          </w:p>
          <w:p>
            <w:pPr>
              <w:widowControl/>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Nm</w:t>
            </w:r>
            <w:r>
              <w:rPr>
                <w:b/>
                <w:w w:val="90"/>
                <w:kern w:val="0"/>
                <w:sz w:val="18"/>
                <w:szCs w:val="18"/>
                <w:vertAlign w:val="superscript"/>
              </w:rPr>
              <w:t>3</w:t>
            </w:r>
            <w:r>
              <w:rPr>
                <w:b/>
                <w:w w:val="90"/>
                <w:kern w:val="0"/>
                <w:sz w:val="18"/>
                <w:szCs w:val="18"/>
              </w:rPr>
              <w:t>/h</w:t>
            </w:r>
          </w:p>
        </w:tc>
        <w:tc>
          <w:tcPr>
            <w:tcW w:w="3017" w:type="dxa"/>
            <w:gridSpan w:val="3"/>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烟尘</w:t>
            </w:r>
          </w:p>
        </w:tc>
        <w:tc>
          <w:tcPr>
            <w:tcW w:w="3014" w:type="dxa"/>
            <w:gridSpan w:val="3"/>
            <w:vAlign w:val="center"/>
          </w:tcPr>
          <w:p>
            <w:pPr>
              <w:widowControl/>
              <w:adjustRightInd w:val="0"/>
              <w:snapToGrid w:val="0"/>
              <w:spacing w:line="240" w:lineRule="auto"/>
              <w:ind w:firstLine="0" w:firstLineChars="0"/>
              <w:jc w:val="center"/>
              <w:rPr>
                <w:b/>
                <w:w w:val="90"/>
                <w:kern w:val="0"/>
                <w:sz w:val="18"/>
                <w:szCs w:val="18"/>
              </w:rPr>
            </w:pPr>
            <w:r>
              <w:rPr>
                <w:b/>
                <w:w w:val="90"/>
                <w:kern w:val="0"/>
                <w:sz w:val="18"/>
                <w:szCs w:val="18"/>
              </w:rPr>
              <w:t>SO</w:t>
            </w:r>
            <w:r>
              <w:rPr>
                <w:b/>
                <w:w w:val="90"/>
                <w:kern w:val="0"/>
                <w:sz w:val="18"/>
                <w:szCs w:val="18"/>
                <w:vertAlign w:val="subscript"/>
              </w:rPr>
              <w:t>2</w:t>
            </w:r>
          </w:p>
        </w:tc>
        <w:tc>
          <w:tcPr>
            <w:tcW w:w="3017" w:type="dxa"/>
            <w:gridSpan w:val="3"/>
            <w:vAlign w:val="center"/>
          </w:tcPr>
          <w:p>
            <w:pPr>
              <w:widowControl/>
              <w:adjustRightInd w:val="0"/>
              <w:snapToGrid w:val="0"/>
              <w:spacing w:line="240" w:lineRule="auto"/>
              <w:ind w:firstLine="0" w:firstLineChars="0"/>
              <w:jc w:val="center"/>
              <w:rPr>
                <w:b/>
                <w:w w:val="90"/>
                <w:kern w:val="0"/>
                <w:sz w:val="18"/>
                <w:szCs w:val="18"/>
              </w:rPr>
            </w:pPr>
            <w:r>
              <w:rPr>
                <w:rFonts w:hint="eastAsia"/>
                <w:b/>
                <w:w w:val="90"/>
                <w:kern w:val="0"/>
                <w:sz w:val="18"/>
                <w:szCs w:val="18"/>
              </w:rPr>
              <w:t>N</w:t>
            </w:r>
            <w:r>
              <w:rPr>
                <w:b/>
                <w:w w:val="90"/>
                <w:kern w:val="0"/>
                <w:sz w:val="18"/>
                <w:szCs w:val="18"/>
              </w:rPr>
              <w:t>O</w:t>
            </w:r>
            <w:r>
              <w:rPr>
                <w:rFonts w:hint="eastAsia"/>
                <w:b/>
                <w:w w:val="90"/>
                <w:kern w:val="0"/>
                <w:sz w:val="18"/>
                <w:szCs w:val="18"/>
                <w:vertAlign w:val="subscript"/>
              </w:rPr>
              <w:t>x</w:t>
            </w:r>
          </w:p>
        </w:tc>
        <w:tc>
          <w:tcPr>
            <w:tcW w:w="1008"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烟气黑度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p>
        </w:tc>
        <w:tc>
          <w:tcPr>
            <w:tcW w:w="849"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p>
        </w:tc>
        <w:tc>
          <w:tcPr>
            <w:tcW w:w="1103"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p>
        </w:tc>
        <w:tc>
          <w:tcPr>
            <w:tcW w:w="426"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p>
        </w:tc>
        <w:tc>
          <w:tcPr>
            <w:tcW w:w="814"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p>
        </w:tc>
        <w:tc>
          <w:tcPr>
            <w:tcW w:w="991" w:type="dxa"/>
            <w:shd w:val="clear" w:color="000000" w:fill="FFFFFF"/>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实测浓度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1032" w:type="dxa"/>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排放速率</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(kg/h)</w:t>
            </w:r>
          </w:p>
        </w:tc>
        <w:tc>
          <w:tcPr>
            <w:tcW w:w="994" w:type="dxa"/>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折算浓度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991" w:type="dxa"/>
            <w:shd w:val="clear" w:color="000000" w:fill="FFFFFF"/>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实测浓度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1032"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排放速率</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(kg/h)</w:t>
            </w:r>
          </w:p>
        </w:tc>
        <w:tc>
          <w:tcPr>
            <w:tcW w:w="991"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折算浓度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991"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实测浓度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1032"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排放速率</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(kg/h)</w:t>
            </w:r>
          </w:p>
        </w:tc>
        <w:tc>
          <w:tcPr>
            <w:tcW w:w="994"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折算浓度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1008"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林格曼级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restart"/>
            <w:shd w:val="clear" w:color="auto" w:fill="auto"/>
            <w:vAlign w:val="center"/>
          </w:tcPr>
          <w:p>
            <w:pPr>
              <w:spacing w:line="240" w:lineRule="auto"/>
              <w:ind w:firstLine="0" w:firstLineChars="0"/>
              <w:jc w:val="center"/>
              <w:rPr>
                <w:w w:val="90"/>
                <w:sz w:val="18"/>
                <w:szCs w:val="18"/>
              </w:rPr>
            </w:pPr>
            <w:r>
              <w:rPr>
                <w:rFonts w:hint="eastAsia"/>
                <w:w w:val="90"/>
                <w:sz w:val="18"/>
                <w:szCs w:val="18"/>
              </w:rPr>
              <w:t>7</w:t>
            </w:r>
          </w:p>
        </w:tc>
        <w:tc>
          <w:tcPr>
            <w:tcW w:w="849" w:type="dxa"/>
            <w:vMerge w:val="restart"/>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货车车间喷漆线面漆喷漆4#烘干炉出口</w:t>
            </w:r>
          </w:p>
        </w:tc>
        <w:tc>
          <w:tcPr>
            <w:tcW w:w="1103" w:type="dxa"/>
            <w:vMerge w:val="restart"/>
            <w:shd w:val="clear" w:color="auto" w:fill="auto"/>
            <w:vAlign w:val="center"/>
          </w:tcPr>
          <w:p>
            <w:pPr>
              <w:spacing w:line="240" w:lineRule="auto"/>
              <w:ind w:firstLine="0" w:firstLineChars="0"/>
              <w:jc w:val="center"/>
              <w:rPr>
                <w:w w:val="90"/>
                <w:sz w:val="18"/>
                <w:szCs w:val="18"/>
              </w:rPr>
            </w:pPr>
            <w:r>
              <w:rPr>
                <w:rFonts w:hint="eastAsia"/>
                <w:w w:val="90"/>
                <w:sz w:val="18"/>
                <w:szCs w:val="18"/>
              </w:rPr>
              <w:t>2016.11.16</w:t>
            </w: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1</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496</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7.0</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7.5</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68</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0.034</w:t>
            </w:r>
          </w:p>
        </w:tc>
        <w:tc>
          <w:tcPr>
            <w:tcW w:w="994" w:type="dxa"/>
            <w:vAlign w:val="center"/>
          </w:tcPr>
          <w:p>
            <w:pPr>
              <w:spacing w:line="240" w:lineRule="auto"/>
              <w:ind w:firstLine="0" w:firstLineChars="0"/>
              <w:jc w:val="center"/>
              <w:rPr>
                <w:w w:val="90"/>
                <w:sz w:val="18"/>
                <w:szCs w:val="18"/>
              </w:rPr>
            </w:pPr>
            <w:r>
              <w:rPr>
                <w:rFonts w:hint="eastAsia"/>
                <w:w w:val="90"/>
                <w:sz w:val="18"/>
                <w:szCs w:val="18"/>
              </w:rPr>
              <w:t>73</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2</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488</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6.8</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7.3</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70</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0.034</w:t>
            </w:r>
          </w:p>
        </w:tc>
        <w:tc>
          <w:tcPr>
            <w:tcW w:w="994" w:type="dxa"/>
            <w:vAlign w:val="center"/>
          </w:tcPr>
          <w:p>
            <w:pPr>
              <w:spacing w:line="240" w:lineRule="auto"/>
              <w:ind w:firstLine="0" w:firstLineChars="0"/>
              <w:jc w:val="center"/>
              <w:rPr>
                <w:w w:val="90"/>
                <w:sz w:val="18"/>
                <w:szCs w:val="18"/>
              </w:rPr>
            </w:pPr>
            <w:r>
              <w:rPr>
                <w:rFonts w:hint="eastAsia"/>
                <w:w w:val="90"/>
                <w:sz w:val="18"/>
                <w:szCs w:val="18"/>
              </w:rPr>
              <w:t>75</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3</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512</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7.1</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0.004</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7.6</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69</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0.035</w:t>
            </w:r>
          </w:p>
        </w:tc>
        <w:tc>
          <w:tcPr>
            <w:tcW w:w="994" w:type="dxa"/>
            <w:vAlign w:val="center"/>
          </w:tcPr>
          <w:p>
            <w:pPr>
              <w:spacing w:line="240" w:lineRule="auto"/>
              <w:ind w:firstLine="0" w:firstLineChars="0"/>
              <w:jc w:val="center"/>
              <w:rPr>
                <w:w w:val="90"/>
                <w:sz w:val="18"/>
                <w:szCs w:val="18"/>
              </w:rPr>
            </w:pPr>
            <w:r>
              <w:rPr>
                <w:rFonts w:hint="eastAsia"/>
                <w:w w:val="90"/>
                <w:sz w:val="18"/>
                <w:szCs w:val="18"/>
              </w:rPr>
              <w:t>74</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restart"/>
            <w:shd w:val="clear" w:color="auto" w:fill="auto"/>
            <w:vAlign w:val="center"/>
          </w:tcPr>
          <w:p>
            <w:pPr>
              <w:spacing w:line="240" w:lineRule="auto"/>
              <w:ind w:firstLine="0" w:firstLineChars="0"/>
              <w:jc w:val="center"/>
              <w:rPr>
                <w:w w:val="90"/>
                <w:sz w:val="18"/>
                <w:szCs w:val="18"/>
              </w:rPr>
            </w:pPr>
            <w:r>
              <w:rPr>
                <w:rFonts w:hint="eastAsia"/>
                <w:w w:val="90"/>
                <w:sz w:val="18"/>
                <w:szCs w:val="18"/>
              </w:rPr>
              <w:t>2016.11.17</w:t>
            </w: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4</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508</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6.9</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0.004</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7.4</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72</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0.037</w:t>
            </w:r>
          </w:p>
        </w:tc>
        <w:tc>
          <w:tcPr>
            <w:tcW w:w="994" w:type="dxa"/>
            <w:vAlign w:val="center"/>
          </w:tcPr>
          <w:p>
            <w:pPr>
              <w:spacing w:line="240" w:lineRule="auto"/>
              <w:ind w:firstLine="0" w:firstLineChars="0"/>
              <w:jc w:val="center"/>
              <w:rPr>
                <w:w w:val="90"/>
                <w:sz w:val="18"/>
                <w:szCs w:val="18"/>
              </w:rPr>
            </w:pPr>
            <w:r>
              <w:rPr>
                <w:rFonts w:hint="eastAsia"/>
                <w:w w:val="90"/>
                <w:sz w:val="18"/>
                <w:szCs w:val="18"/>
              </w:rPr>
              <w:t>77</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5</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511</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7.2</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0.004</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7.7</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70</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0.036</w:t>
            </w:r>
          </w:p>
        </w:tc>
        <w:tc>
          <w:tcPr>
            <w:tcW w:w="994" w:type="dxa"/>
            <w:vAlign w:val="center"/>
          </w:tcPr>
          <w:p>
            <w:pPr>
              <w:spacing w:line="240" w:lineRule="auto"/>
              <w:ind w:firstLine="0" w:firstLineChars="0"/>
              <w:jc w:val="center"/>
              <w:rPr>
                <w:w w:val="90"/>
                <w:sz w:val="18"/>
                <w:szCs w:val="18"/>
              </w:rPr>
            </w:pPr>
            <w:r>
              <w:rPr>
                <w:rFonts w:hint="eastAsia"/>
                <w:w w:val="90"/>
                <w:sz w:val="18"/>
                <w:szCs w:val="18"/>
              </w:rPr>
              <w:t>75</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495</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6.8</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7.3</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66</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0.033</w:t>
            </w:r>
          </w:p>
        </w:tc>
        <w:tc>
          <w:tcPr>
            <w:tcW w:w="994" w:type="dxa"/>
            <w:vAlign w:val="center"/>
          </w:tcPr>
          <w:p>
            <w:pPr>
              <w:spacing w:line="240" w:lineRule="auto"/>
              <w:ind w:firstLine="0" w:firstLineChars="0"/>
              <w:jc w:val="center"/>
              <w:rPr>
                <w:w w:val="90"/>
                <w:sz w:val="18"/>
                <w:szCs w:val="18"/>
              </w:rPr>
            </w:pPr>
            <w:r>
              <w:rPr>
                <w:rFonts w:hint="eastAsia"/>
                <w:w w:val="90"/>
                <w:sz w:val="18"/>
                <w:szCs w:val="18"/>
              </w:rPr>
              <w:t>70</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范围值</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488~512</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6.8~7.2</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0.003~0.004</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7.3~7.7</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66~72</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0.033~0.037</w:t>
            </w:r>
          </w:p>
        </w:tc>
        <w:tc>
          <w:tcPr>
            <w:tcW w:w="994" w:type="dxa"/>
            <w:vAlign w:val="center"/>
          </w:tcPr>
          <w:p>
            <w:pPr>
              <w:spacing w:line="240" w:lineRule="auto"/>
              <w:ind w:firstLine="0" w:firstLineChars="0"/>
              <w:jc w:val="center"/>
              <w:rPr>
                <w:w w:val="90"/>
                <w:sz w:val="18"/>
                <w:szCs w:val="18"/>
              </w:rPr>
            </w:pPr>
            <w:r>
              <w:rPr>
                <w:rFonts w:hint="eastAsia"/>
                <w:w w:val="90"/>
                <w:sz w:val="18"/>
                <w:szCs w:val="18"/>
              </w:rPr>
              <w:t>70~77</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平均值</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502</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7.0</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0.004</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7.5</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69</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0.035</w:t>
            </w:r>
          </w:p>
        </w:tc>
        <w:tc>
          <w:tcPr>
            <w:tcW w:w="994" w:type="dxa"/>
            <w:vAlign w:val="center"/>
          </w:tcPr>
          <w:p>
            <w:pPr>
              <w:spacing w:line="240" w:lineRule="auto"/>
              <w:ind w:firstLine="0" w:firstLineChars="0"/>
              <w:jc w:val="center"/>
              <w:rPr>
                <w:w w:val="90"/>
                <w:sz w:val="18"/>
                <w:szCs w:val="18"/>
              </w:rPr>
            </w:pPr>
            <w:r>
              <w:rPr>
                <w:rFonts w:hint="eastAsia"/>
                <w:w w:val="90"/>
                <w:sz w:val="18"/>
                <w:szCs w:val="18"/>
              </w:rPr>
              <w:t>74</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标准限值</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30</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1" w:type="dxa"/>
            <w:vAlign w:val="center"/>
          </w:tcPr>
          <w:p>
            <w:pPr>
              <w:spacing w:line="240" w:lineRule="auto"/>
              <w:ind w:firstLine="0" w:firstLineChars="0"/>
              <w:jc w:val="center"/>
              <w:rPr>
                <w:w w:val="90"/>
                <w:sz w:val="18"/>
                <w:szCs w:val="18"/>
              </w:rPr>
            </w:pPr>
            <w:r>
              <w:rPr>
                <w:rFonts w:hint="eastAsia"/>
                <w:w w:val="90"/>
                <w:sz w:val="18"/>
                <w:szCs w:val="18"/>
              </w:rPr>
              <w:t>50</w:t>
            </w:r>
          </w:p>
        </w:tc>
        <w:tc>
          <w:tcPr>
            <w:tcW w:w="991" w:type="dxa"/>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4" w:type="dxa"/>
            <w:vAlign w:val="center"/>
          </w:tcPr>
          <w:p>
            <w:pPr>
              <w:spacing w:line="240" w:lineRule="auto"/>
              <w:ind w:firstLine="0" w:firstLineChars="0"/>
              <w:jc w:val="center"/>
              <w:rPr>
                <w:w w:val="90"/>
                <w:sz w:val="18"/>
                <w:szCs w:val="18"/>
              </w:rPr>
            </w:pPr>
            <w:r>
              <w:rPr>
                <w:rFonts w:hint="eastAsia"/>
                <w:w w:val="90"/>
                <w:sz w:val="18"/>
                <w:szCs w:val="18"/>
              </w:rPr>
              <w:t>400</w:t>
            </w:r>
          </w:p>
        </w:tc>
        <w:tc>
          <w:tcPr>
            <w:tcW w:w="1008" w:type="dxa"/>
            <w:vAlign w:val="center"/>
          </w:tcPr>
          <w:p>
            <w:pPr>
              <w:spacing w:line="240" w:lineRule="auto"/>
              <w:ind w:firstLine="0" w:firstLineChars="0"/>
              <w:jc w:val="center"/>
              <w:rPr>
                <w:w w:val="90"/>
                <w:sz w:val="18"/>
                <w:szCs w:val="18"/>
              </w:rPr>
            </w:pPr>
            <w:r>
              <w:rPr>
                <w:rFonts w:hint="eastAsia" w:ascii="宋体" w:hAnsi="宋体" w:cs="宋体"/>
                <w:w w:val="90"/>
                <w:sz w:val="18"/>
                <w:szCs w:val="18"/>
              </w:rPr>
              <w:t>≦</w:t>
            </w:r>
            <w:r>
              <w:rPr>
                <w:w w:val="90"/>
                <w:sz w:val="18"/>
                <w:szCs w:val="18"/>
              </w:rPr>
              <w: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达标情况</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达标</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1" w:type="dxa"/>
            <w:vAlign w:val="center"/>
          </w:tcPr>
          <w:p>
            <w:pPr>
              <w:spacing w:line="240" w:lineRule="auto"/>
              <w:ind w:firstLine="0" w:firstLineChars="0"/>
              <w:jc w:val="center"/>
              <w:rPr>
                <w:w w:val="90"/>
                <w:sz w:val="18"/>
                <w:szCs w:val="18"/>
              </w:rPr>
            </w:pPr>
            <w:r>
              <w:rPr>
                <w:rFonts w:hint="eastAsia"/>
                <w:w w:val="90"/>
                <w:sz w:val="18"/>
                <w:szCs w:val="18"/>
              </w:rPr>
              <w:t>达标</w:t>
            </w:r>
          </w:p>
        </w:tc>
        <w:tc>
          <w:tcPr>
            <w:tcW w:w="991" w:type="dxa"/>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4" w:type="dxa"/>
            <w:vAlign w:val="center"/>
          </w:tcPr>
          <w:p>
            <w:pPr>
              <w:spacing w:line="240" w:lineRule="auto"/>
              <w:ind w:firstLine="0" w:firstLineChars="0"/>
              <w:jc w:val="center"/>
              <w:rPr>
                <w:w w:val="90"/>
                <w:sz w:val="18"/>
                <w:szCs w:val="18"/>
              </w:rPr>
            </w:pPr>
            <w:r>
              <w:rPr>
                <w:rFonts w:hint="eastAsia"/>
                <w:w w:val="90"/>
                <w:sz w:val="18"/>
                <w:szCs w:val="18"/>
              </w:rPr>
              <w:t>达标</w:t>
            </w:r>
          </w:p>
        </w:tc>
        <w:tc>
          <w:tcPr>
            <w:tcW w:w="1008" w:type="dxa"/>
            <w:vAlign w:val="center"/>
          </w:tcPr>
          <w:p>
            <w:pPr>
              <w:spacing w:line="240" w:lineRule="auto"/>
              <w:ind w:firstLine="0" w:firstLineChars="0"/>
              <w:jc w:val="center"/>
              <w:rPr>
                <w:w w:val="90"/>
                <w:sz w:val="18"/>
                <w:szCs w:val="18"/>
              </w:rPr>
            </w:pPr>
            <w:r>
              <w:rPr>
                <w:rFonts w:hint="eastAsia"/>
                <w:w w:val="90"/>
                <w:sz w:val="18"/>
                <w:szCs w:val="18"/>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restart"/>
            <w:shd w:val="clear" w:color="auto" w:fill="auto"/>
            <w:vAlign w:val="center"/>
          </w:tcPr>
          <w:p>
            <w:pPr>
              <w:spacing w:line="240" w:lineRule="auto"/>
              <w:ind w:firstLine="0" w:firstLineChars="0"/>
              <w:jc w:val="center"/>
              <w:rPr>
                <w:w w:val="90"/>
                <w:sz w:val="18"/>
                <w:szCs w:val="18"/>
              </w:rPr>
            </w:pPr>
            <w:r>
              <w:rPr>
                <w:rFonts w:hint="eastAsia"/>
                <w:w w:val="90"/>
                <w:sz w:val="18"/>
                <w:szCs w:val="18"/>
              </w:rPr>
              <w:t>8</w:t>
            </w:r>
          </w:p>
        </w:tc>
        <w:tc>
          <w:tcPr>
            <w:tcW w:w="849" w:type="dxa"/>
            <w:vMerge w:val="restart"/>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货车车间喷漆线喷号喷漆1#烘干炉出口</w:t>
            </w:r>
          </w:p>
        </w:tc>
        <w:tc>
          <w:tcPr>
            <w:tcW w:w="1103" w:type="dxa"/>
            <w:vMerge w:val="restart"/>
            <w:shd w:val="clear" w:color="auto" w:fill="auto"/>
            <w:vAlign w:val="center"/>
          </w:tcPr>
          <w:p>
            <w:pPr>
              <w:spacing w:line="240" w:lineRule="auto"/>
              <w:ind w:firstLine="0" w:firstLineChars="0"/>
              <w:jc w:val="center"/>
              <w:rPr>
                <w:w w:val="90"/>
                <w:sz w:val="18"/>
                <w:szCs w:val="18"/>
              </w:rPr>
            </w:pPr>
            <w:r>
              <w:rPr>
                <w:rFonts w:hint="eastAsia"/>
                <w:w w:val="90"/>
                <w:sz w:val="18"/>
                <w:szCs w:val="18"/>
              </w:rPr>
              <w:t>2016.11.16</w:t>
            </w: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1</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492</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6.6</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7.0</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65</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0.032</w:t>
            </w:r>
          </w:p>
        </w:tc>
        <w:tc>
          <w:tcPr>
            <w:tcW w:w="994" w:type="dxa"/>
            <w:vAlign w:val="center"/>
          </w:tcPr>
          <w:p>
            <w:pPr>
              <w:spacing w:line="240" w:lineRule="auto"/>
              <w:ind w:firstLine="0" w:firstLineChars="0"/>
              <w:jc w:val="center"/>
              <w:rPr>
                <w:w w:val="90"/>
                <w:sz w:val="18"/>
                <w:szCs w:val="18"/>
              </w:rPr>
            </w:pPr>
            <w:r>
              <w:rPr>
                <w:rFonts w:hint="eastAsia"/>
                <w:w w:val="90"/>
                <w:sz w:val="18"/>
                <w:szCs w:val="18"/>
              </w:rPr>
              <w:t>69</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2</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508</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6.7</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7.1</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68</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0.035</w:t>
            </w:r>
          </w:p>
        </w:tc>
        <w:tc>
          <w:tcPr>
            <w:tcW w:w="994" w:type="dxa"/>
            <w:vAlign w:val="center"/>
          </w:tcPr>
          <w:p>
            <w:pPr>
              <w:spacing w:line="240" w:lineRule="auto"/>
              <w:ind w:firstLine="0" w:firstLineChars="0"/>
              <w:jc w:val="center"/>
              <w:rPr>
                <w:w w:val="90"/>
                <w:sz w:val="18"/>
                <w:szCs w:val="18"/>
              </w:rPr>
            </w:pPr>
            <w:r>
              <w:rPr>
                <w:rFonts w:hint="eastAsia"/>
                <w:w w:val="90"/>
                <w:sz w:val="18"/>
                <w:szCs w:val="18"/>
              </w:rPr>
              <w:t>73</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3</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512</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7.0</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0.004</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7.5</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70</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0.036</w:t>
            </w:r>
          </w:p>
        </w:tc>
        <w:tc>
          <w:tcPr>
            <w:tcW w:w="994" w:type="dxa"/>
            <w:vAlign w:val="center"/>
          </w:tcPr>
          <w:p>
            <w:pPr>
              <w:spacing w:line="240" w:lineRule="auto"/>
              <w:ind w:firstLine="0" w:firstLineChars="0"/>
              <w:jc w:val="center"/>
              <w:rPr>
                <w:w w:val="90"/>
                <w:sz w:val="18"/>
                <w:szCs w:val="18"/>
              </w:rPr>
            </w:pPr>
            <w:r>
              <w:rPr>
                <w:rFonts w:hint="eastAsia"/>
                <w:w w:val="90"/>
                <w:sz w:val="18"/>
                <w:szCs w:val="18"/>
              </w:rPr>
              <w:t>75</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restart"/>
            <w:shd w:val="clear" w:color="auto" w:fill="auto"/>
            <w:vAlign w:val="center"/>
          </w:tcPr>
          <w:p>
            <w:pPr>
              <w:spacing w:line="240" w:lineRule="auto"/>
              <w:ind w:firstLine="0" w:firstLineChars="0"/>
              <w:jc w:val="center"/>
              <w:rPr>
                <w:w w:val="90"/>
                <w:sz w:val="18"/>
                <w:szCs w:val="18"/>
              </w:rPr>
            </w:pPr>
            <w:r>
              <w:rPr>
                <w:rFonts w:hint="eastAsia"/>
                <w:w w:val="90"/>
                <w:sz w:val="18"/>
                <w:szCs w:val="18"/>
              </w:rPr>
              <w:t>2016.11.17</w:t>
            </w: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4</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501</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7.1</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0.004</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7.6</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71</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0.036</w:t>
            </w:r>
          </w:p>
        </w:tc>
        <w:tc>
          <w:tcPr>
            <w:tcW w:w="994" w:type="dxa"/>
            <w:vAlign w:val="center"/>
          </w:tcPr>
          <w:p>
            <w:pPr>
              <w:spacing w:line="240" w:lineRule="auto"/>
              <w:ind w:firstLine="0" w:firstLineChars="0"/>
              <w:jc w:val="center"/>
              <w:rPr>
                <w:w w:val="90"/>
                <w:sz w:val="18"/>
                <w:szCs w:val="18"/>
              </w:rPr>
            </w:pPr>
            <w:r>
              <w:rPr>
                <w:rFonts w:hint="eastAsia"/>
                <w:w w:val="90"/>
                <w:sz w:val="18"/>
                <w:szCs w:val="18"/>
              </w:rPr>
              <w:t>76</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5</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486</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6.8</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7.3</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69</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0.034</w:t>
            </w:r>
          </w:p>
        </w:tc>
        <w:tc>
          <w:tcPr>
            <w:tcW w:w="994" w:type="dxa"/>
            <w:vAlign w:val="center"/>
          </w:tcPr>
          <w:p>
            <w:pPr>
              <w:spacing w:line="240" w:lineRule="auto"/>
              <w:ind w:firstLine="0" w:firstLineChars="0"/>
              <w:jc w:val="center"/>
              <w:rPr>
                <w:w w:val="90"/>
                <w:sz w:val="18"/>
                <w:szCs w:val="18"/>
              </w:rPr>
            </w:pPr>
            <w:r>
              <w:rPr>
                <w:rFonts w:hint="eastAsia"/>
                <w:w w:val="90"/>
                <w:sz w:val="18"/>
                <w:szCs w:val="18"/>
              </w:rPr>
              <w:t>74</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507</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6.5</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6.9</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70</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0.035</w:t>
            </w:r>
          </w:p>
        </w:tc>
        <w:tc>
          <w:tcPr>
            <w:tcW w:w="994" w:type="dxa"/>
            <w:vAlign w:val="center"/>
          </w:tcPr>
          <w:p>
            <w:pPr>
              <w:spacing w:line="240" w:lineRule="auto"/>
              <w:ind w:firstLine="0" w:firstLineChars="0"/>
              <w:jc w:val="center"/>
              <w:rPr>
                <w:w w:val="90"/>
                <w:sz w:val="18"/>
                <w:szCs w:val="18"/>
              </w:rPr>
            </w:pPr>
            <w:r>
              <w:rPr>
                <w:rFonts w:hint="eastAsia"/>
                <w:w w:val="90"/>
                <w:sz w:val="18"/>
                <w:szCs w:val="18"/>
              </w:rPr>
              <w:t>75</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范围值</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486~512</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6.5~7.1</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0.003~0.004</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6.9~7.6</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65~71</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0.032~0.036</w:t>
            </w:r>
          </w:p>
        </w:tc>
        <w:tc>
          <w:tcPr>
            <w:tcW w:w="994" w:type="dxa"/>
            <w:vAlign w:val="center"/>
          </w:tcPr>
          <w:p>
            <w:pPr>
              <w:spacing w:line="240" w:lineRule="auto"/>
              <w:ind w:firstLine="0" w:firstLineChars="0"/>
              <w:jc w:val="center"/>
              <w:rPr>
                <w:w w:val="90"/>
                <w:sz w:val="18"/>
                <w:szCs w:val="18"/>
              </w:rPr>
            </w:pPr>
            <w:r>
              <w:rPr>
                <w:rFonts w:hint="eastAsia"/>
                <w:w w:val="90"/>
                <w:sz w:val="18"/>
                <w:szCs w:val="18"/>
              </w:rPr>
              <w:t>69~76</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平均值</w:t>
            </w:r>
          </w:p>
        </w:tc>
        <w:tc>
          <w:tcPr>
            <w:tcW w:w="814" w:type="dxa"/>
            <w:shd w:val="clear" w:color="000000" w:fill="FFFFFF"/>
            <w:vAlign w:val="bottom"/>
          </w:tcPr>
          <w:p>
            <w:pPr>
              <w:spacing w:line="240" w:lineRule="auto"/>
              <w:ind w:firstLine="0" w:firstLineChars="0"/>
              <w:jc w:val="center"/>
              <w:rPr>
                <w:w w:val="90"/>
                <w:sz w:val="18"/>
                <w:szCs w:val="18"/>
              </w:rPr>
            </w:pPr>
            <w:r>
              <w:rPr>
                <w:rFonts w:hint="eastAsia"/>
                <w:w w:val="90"/>
                <w:sz w:val="18"/>
                <w:szCs w:val="18"/>
              </w:rPr>
              <w:t xml:space="preserve">501 </w:t>
            </w:r>
          </w:p>
        </w:tc>
        <w:tc>
          <w:tcPr>
            <w:tcW w:w="991" w:type="dxa"/>
            <w:shd w:val="clear" w:color="000000" w:fill="FFFFFF"/>
            <w:vAlign w:val="bottom"/>
          </w:tcPr>
          <w:p>
            <w:pPr>
              <w:spacing w:line="240" w:lineRule="auto"/>
              <w:ind w:firstLine="0" w:firstLineChars="0"/>
              <w:jc w:val="center"/>
              <w:rPr>
                <w:w w:val="90"/>
                <w:sz w:val="18"/>
                <w:szCs w:val="18"/>
              </w:rPr>
            </w:pPr>
            <w:r>
              <w:rPr>
                <w:rFonts w:hint="eastAsia"/>
                <w:w w:val="90"/>
                <w:sz w:val="18"/>
                <w:szCs w:val="18"/>
              </w:rPr>
              <w:t xml:space="preserve">6.8 </w:t>
            </w:r>
          </w:p>
        </w:tc>
        <w:tc>
          <w:tcPr>
            <w:tcW w:w="1032" w:type="dxa"/>
            <w:shd w:val="clear" w:color="auto" w:fill="auto"/>
            <w:vAlign w:val="bottom"/>
          </w:tcPr>
          <w:p>
            <w:pPr>
              <w:spacing w:line="240" w:lineRule="auto"/>
              <w:ind w:firstLine="0" w:firstLineChars="0"/>
              <w:jc w:val="center"/>
              <w:rPr>
                <w:w w:val="90"/>
                <w:sz w:val="18"/>
                <w:szCs w:val="18"/>
              </w:rPr>
            </w:pPr>
            <w:r>
              <w:rPr>
                <w:rFonts w:hint="eastAsia"/>
                <w:w w:val="90"/>
                <w:sz w:val="18"/>
                <w:szCs w:val="18"/>
              </w:rPr>
              <w:t xml:space="preserve">0.003 </w:t>
            </w:r>
          </w:p>
        </w:tc>
        <w:tc>
          <w:tcPr>
            <w:tcW w:w="994" w:type="dxa"/>
            <w:shd w:val="clear" w:color="auto" w:fill="auto"/>
            <w:vAlign w:val="bottom"/>
          </w:tcPr>
          <w:p>
            <w:pPr>
              <w:spacing w:line="240" w:lineRule="auto"/>
              <w:ind w:firstLine="0" w:firstLineChars="0"/>
              <w:jc w:val="center"/>
              <w:rPr>
                <w:w w:val="90"/>
                <w:sz w:val="18"/>
                <w:szCs w:val="18"/>
              </w:rPr>
            </w:pPr>
            <w:r>
              <w:rPr>
                <w:rFonts w:hint="eastAsia"/>
                <w:w w:val="90"/>
                <w:sz w:val="18"/>
                <w:szCs w:val="18"/>
              </w:rPr>
              <w:t xml:space="preserve">7.2 </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bottom"/>
          </w:tcPr>
          <w:p>
            <w:pPr>
              <w:spacing w:line="240" w:lineRule="auto"/>
              <w:ind w:firstLine="0" w:firstLineChars="0"/>
              <w:jc w:val="center"/>
              <w:rPr>
                <w:w w:val="90"/>
                <w:sz w:val="18"/>
                <w:szCs w:val="18"/>
              </w:rPr>
            </w:pPr>
            <w:r>
              <w:rPr>
                <w:rFonts w:hint="eastAsia"/>
                <w:w w:val="90"/>
                <w:sz w:val="18"/>
                <w:szCs w:val="18"/>
              </w:rPr>
              <w:t xml:space="preserve">69 </w:t>
            </w:r>
          </w:p>
        </w:tc>
        <w:tc>
          <w:tcPr>
            <w:tcW w:w="1032" w:type="dxa"/>
            <w:vAlign w:val="bottom"/>
          </w:tcPr>
          <w:p>
            <w:pPr>
              <w:spacing w:line="240" w:lineRule="auto"/>
              <w:ind w:firstLine="0" w:firstLineChars="0"/>
              <w:jc w:val="center"/>
              <w:rPr>
                <w:w w:val="90"/>
                <w:sz w:val="18"/>
                <w:szCs w:val="18"/>
              </w:rPr>
            </w:pPr>
            <w:r>
              <w:rPr>
                <w:rFonts w:hint="eastAsia"/>
                <w:w w:val="90"/>
                <w:sz w:val="18"/>
                <w:szCs w:val="18"/>
              </w:rPr>
              <w:t xml:space="preserve">0.035 </w:t>
            </w:r>
          </w:p>
        </w:tc>
        <w:tc>
          <w:tcPr>
            <w:tcW w:w="994" w:type="dxa"/>
            <w:vAlign w:val="bottom"/>
          </w:tcPr>
          <w:p>
            <w:pPr>
              <w:spacing w:line="240" w:lineRule="auto"/>
              <w:ind w:firstLine="0" w:firstLineChars="0"/>
              <w:jc w:val="center"/>
              <w:rPr>
                <w:w w:val="90"/>
                <w:sz w:val="18"/>
                <w:szCs w:val="18"/>
              </w:rPr>
            </w:pPr>
            <w:r>
              <w:rPr>
                <w:rFonts w:hint="eastAsia"/>
                <w:w w:val="90"/>
                <w:sz w:val="18"/>
                <w:szCs w:val="18"/>
              </w:rPr>
              <w:t xml:space="preserve">74 </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标准限值</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30</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1" w:type="dxa"/>
            <w:vAlign w:val="center"/>
          </w:tcPr>
          <w:p>
            <w:pPr>
              <w:spacing w:line="240" w:lineRule="auto"/>
              <w:ind w:firstLine="0" w:firstLineChars="0"/>
              <w:jc w:val="center"/>
              <w:rPr>
                <w:w w:val="90"/>
                <w:sz w:val="18"/>
                <w:szCs w:val="18"/>
              </w:rPr>
            </w:pPr>
            <w:r>
              <w:rPr>
                <w:rFonts w:hint="eastAsia"/>
                <w:w w:val="90"/>
                <w:sz w:val="18"/>
                <w:szCs w:val="18"/>
              </w:rPr>
              <w:t>50</w:t>
            </w:r>
          </w:p>
        </w:tc>
        <w:tc>
          <w:tcPr>
            <w:tcW w:w="991" w:type="dxa"/>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4" w:type="dxa"/>
            <w:vAlign w:val="center"/>
          </w:tcPr>
          <w:p>
            <w:pPr>
              <w:spacing w:line="240" w:lineRule="auto"/>
              <w:ind w:firstLine="0" w:firstLineChars="0"/>
              <w:jc w:val="center"/>
              <w:rPr>
                <w:w w:val="90"/>
                <w:sz w:val="18"/>
                <w:szCs w:val="18"/>
              </w:rPr>
            </w:pPr>
            <w:r>
              <w:rPr>
                <w:rFonts w:hint="eastAsia"/>
                <w:w w:val="90"/>
                <w:sz w:val="18"/>
                <w:szCs w:val="18"/>
              </w:rPr>
              <w:t>400</w:t>
            </w:r>
          </w:p>
        </w:tc>
        <w:tc>
          <w:tcPr>
            <w:tcW w:w="1008" w:type="dxa"/>
            <w:vAlign w:val="center"/>
          </w:tcPr>
          <w:p>
            <w:pPr>
              <w:spacing w:line="240" w:lineRule="auto"/>
              <w:ind w:firstLine="0" w:firstLineChars="0"/>
              <w:jc w:val="center"/>
              <w:rPr>
                <w:w w:val="90"/>
                <w:sz w:val="18"/>
                <w:szCs w:val="18"/>
              </w:rPr>
            </w:pPr>
            <w:r>
              <w:rPr>
                <w:rFonts w:hint="eastAsia" w:ascii="宋体" w:hAnsi="宋体" w:cs="宋体"/>
                <w:w w:val="90"/>
                <w:sz w:val="18"/>
                <w:szCs w:val="18"/>
              </w:rPr>
              <w:t>≦</w:t>
            </w:r>
            <w:r>
              <w:rPr>
                <w:w w:val="90"/>
                <w:sz w:val="18"/>
                <w:szCs w:val="18"/>
              </w:rPr>
              <w: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达标情况</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达标</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1" w:type="dxa"/>
            <w:vAlign w:val="center"/>
          </w:tcPr>
          <w:p>
            <w:pPr>
              <w:spacing w:line="240" w:lineRule="auto"/>
              <w:ind w:firstLine="0" w:firstLineChars="0"/>
              <w:jc w:val="center"/>
              <w:rPr>
                <w:w w:val="90"/>
                <w:sz w:val="18"/>
                <w:szCs w:val="18"/>
              </w:rPr>
            </w:pPr>
            <w:r>
              <w:rPr>
                <w:rFonts w:hint="eastAsia"/>
                <w:w w:val="90"/>
                <w:sz w:val="18"/>
                <w:szCs w:val="18"/>
              </w:rPr>
              <w:t>达标</w:t>
            </w:r>
          </w:p>
        </w:tc>
        <w:tc>
          <w:tcPr>
            <w:tcW w:w="991" w:type="dxa"/>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4" w:type="dxa"/>
            <w:vAlign w:val="center"/>
          </w:tcPr>
          <w:p>
            <w:pPr>
              <w:spacing w:line="240" w:lineRule="auto"/>
              <w:ind w:firstLine="0" w:firstLineChars="0"/>
              <w:jc w:val="center"/>
              <w:rPr>
                <w:w w:val="90"/>
                <w:sz w:val="18"/>
                <w:szCs w:val="18"/>
              </w:rPr>
            </w:pPr>
            <w:r>
              <w:rPr>
                <w:rFonts w:hint="eastAsia"/>
                <w:w w:val="90"/>
                <w:sz w:val="18"/>
                <w:szCs w:val="18"/>
              </w:rPr>
              <w:t>达标</w:t>
            </w:r>
          </w:p>
        </w:tc>
        <w:tc>
          <w:tcPr>
            <w:tcW w:w="1008" w:type="dxa"/>
            <w:vAlign w:val="center"/>
          </w:tcPr>
          <w:p>
            <w:pPr>
              <w:spacing w:line="240" w:lineRule="auto"/>
              <w:ind w:firstLine="0" w:firstLineChars="0"/>
              <w:jc w:val="center"/>
              <w:rPr>
                <w:w w:val="90"/>
                <w:sz w:val="18"/>
                <w:szCs w:val="18"/>
              </w:rPr>
            </w:pPr>
            <w:r>
              <w:rPr>
                <w:rFonts w:hint="eastAsia"/>
                <w:w w:val="90"/>
                <w:sz w:val="18"/>
                <w:szCs w:val="18"/>
              </w:rPr>
              <w:t>达标</w:t>
            </w:r>
          </w:p>
        </w:tc>
      </w:tr>
    </w:tbl>
    <w:p>
      <w:pPr>
        <w:adjustRightInd w:val="0"/>
        <w:snapToGrid w:val="0"/>
        <w:spacing w:line="240" w:lineRule="auto"/>
        <w:ind w:firstLine="0" w:firstLineChars="0"/>
        <w:jc w:val="left"/>
        <w:rPr>
          <w:snapToGrid w:val="0"/>
          <w:spacing w:val="6"/>
          <w:w w:val="90"/>
          <w:kern w:val="0"/>
          <w:sz w:val="18"/>
          <w:szCs w:val="18"/>
        </w:rPr>
      </w:pPr>
      <w:r>
        <w:rPr>
          <w:rFonts w:hint="eastAsia"/>
          <w:snapToGrid w:val="0"/>
          <w:spacing w:val="6"/>
          <w:w w:val="90"/>
          <w:kern w:val="0"/>
          <w:sz w:val="18"/>
          <w:szCs w:val="18"/>
        </w:rPr>
        <w:t>注：ND表示SO</w:t>
      </w:r>
      <w:r>
        <w:rPr>
          <w:rFonts w:hint="eastAsia"/>
          <w:snapToGrid w:val="0"/>
          <w:spacing w:val="6"/>
          <w:w w:val="90"/>
          <w:kern w:val="0"/>
          <w:sz w:val="18"/>
          <w:szCs w:val="18"/>
          <w:vertAlign w:val="subscript"/>
        </w:rPr>
        <w:t>2</w:t>
      </w:r>
      <w:r>
        <w:rPr>
          <w:rFonts w:hint="eastAsia"/>
          <w:snapToGrid w:val="0"/>
          <w:spacing w:val="6"/>
          <w:w w:val="90"/>
          <w:kern w:val="0"/>
          <w:sz w:val="18"/>
          <w:szCs w:val="18"/>
        </w:rPr>
        <w:t>浓度低于方法最低检出浓度15mg/m</w:t>
      </w:r>
      <w:r>
        <w:rPr>
          <w:rFonts w:hint="eastAsia"/>
          <w:snapToGrid w:val="0"/>
          <w:spacing w:val="6"/>
          <w:w w:val="90"/>
          <w:kern w:val="0"/>
          <w:sz w:val="18"/>
          <w:szCs w:val="18"/>
          <w:vertAlign w:val="superscript"/>
        </w:rPr>
        <w:t>3</w:t>
      </w:r>
      <w:r>
        <w:rPr>
          <w:rFonts w:hint="eastAsia"/>
          <w:snapToGrid w:val="0"/>
          <w:spacing w:val="6"/>
          <w:w w:val="90"/>
          <w:kern w:val="0"/>
          <w:sz w:val="18"/>
          <w:szCs w:val="18"/>
        </w:rPr>
        <w:t>，由于天然气成分不含硫，故SO</w:t>
      </w:r>
      <w:r>
        <w:rPr>
          <w:rFonts w:hint="eastAsia"/>
          <w:snapToGrid w:val="0"/>
          <w:spacing w:val="6"/>
          <w:w w:val="90"/>
          <w:kern w:val="0"/>
          <w:sz w:val="18"/>
          <w:szCs w:val="18"/>
          <w:vertAlign w:val="subscript"/>
        </w:rPr>
        <w:t>2</w:t>
      </w:r>
      <w:r>
        <w:rPr>
          <w:rFonts w:hint="eastAsia"/>
          <w:snapToGrid w:val="0"/>
          <w:spacing w:val="6"/>
          <w:w w:val="90"/>
          <w:kern w:val="0"/>
          <w:sz w:val="18"/>
          <w:szCs w:val="18"/>
        </w:rPr>
        <w:t>排放速率为0。</w:t>
      </w:r>
    </w:p>
    <w:p>
      <w:pPr>
        <w:adjustRightInd w:val="0"/>
        <w:snapToGrid w:val="0"/>
        <w:spacing w:line="240" w:lineRule="auto"/>
        <w:ind w:firstLine="0" w:firstLineChars="0"/>
        <w:jc w:val="center"/>
        <w:rPr>
          <w:rFonts w:hAnsi="宋体"/>
          <w:b/>
          <w:sz w:val="21"/>
          <w:szCs w:val="21"/>
        </w:rPr>
      </w:pPr>
      <w:r>
        <w:rPr>
          <w:rFonts w:hint="eastAsia" w:hAnsi="宋体"/>
          <w:b/>
          <w:sz w:val="21"/>
          <w:szCs w:val="21"/>
        </w:rPr>
        <w:t>表8.6  燃气烘干炉污染源排放监测结果一览表（续）</w:t>
      </w:r>
    </w:p>
    <w:tbl>
      <w:tblPr>
        <w:tblStyle w:val="48"/>
        <w:tblW w:w="13652"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94"/>
        <w:gridCol w:w="839"/>
        <w:gridCol w:w="1093"/>
        <w:gridCol w:w="412"/>
        <w:gridCol w:w="800"/>
        <w:gridCol w:w="980"/>
        <w:gridCol w:w="1119"/>
        <w:gridCol w:w="1048"/>
        <w:gridCol w:w="980"/>
        <w:gridCol w:w="1032"/>
        <w:gridCol w:w="980"/>
        <w:gridCol w:w="980"/>
        <w:gridCol w:w="1032"/>
        <w:gridCol w:w="983"/>
        <w:gridCol w:w="98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394" w:type="dxa"/>
            <w:vMerge w:val="restart"/>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序号</w:t>
            </w:r>
          </w:p>
        </w:tc>
        <w:tc>
          <w:tcPr>
            <w:tcW w:w="839" w:type="dxa"/>
            <w:vMerge w:val="restart"/>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监测</w:t>
            </w:r>
          </w:p>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点位</w:t>
            </w:r>
          </w:p>
        </w:tc>
        <w:tc>
          <w:tcPr>
            <w:tcW w:w="1093" w:type="dxa"/>
            <w:vMerge w:val="restart"/>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监测</w:t>
            </w:r>
          </w:p>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时间</w:t>
            </w:r>
          </w:p>
        </w:tc>
        <w:tc>
          <w:tcPr>
            <w:tcW w:w="412" w:type="dxa"/>
            <w:vMerge w:val="restart"/>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频次</w:t>
            </w:r>
          </w:p>
        </w:tc>
        <w:tc>
          <w:tcPr>
            <w:tcW w:w="800" w:type="dxa"/>
            <w:vMerge w:val="restart"/>
            <w:shd w:val="clear" w:color="000000" w:fill="FFFFFF"/>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标态</w:t>
            </w:r>
          </w:p>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排气量</w:t>
            </w:r>
          </w:p>
          <w:p>
            <w:pPr>
              <w:widowControl/>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Nm</w:t>
            </w:r>
            <w:r>
              <w:rPr>
                <w:b/>
                <w:w w:val="90"/>
                <w:kern w:val="0"/>
                <w:sz w:val="18"/>
                <w:szCs w:val="18"/>
                <w:vertAlign w:val="superscript"/>
              </w:rPr>
              <w:t>3</w:t>
            </w:r>
            <w:r>
              <w:rPr>
                <w:b/>
                <w:w w:val="90"/>
                <w:kern w:val="0"/>
                <w:sz w:val="18"/>
                <w:szCs w:val="18"/>
              </w:rPr>
              <w:t>/h</w:t>
            </w:r>
          </w:p>
        </w:tc>
        <w:tc>
          <w:tcPr>
            <w:tcW w:w="3147" w:type="dxa"/>
            <w:gridSpan w:val="3"/>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烟尘</w:t>
            </w:r>
          </w:p>
        </w:tc>
        <w:tc>
          <w:tcPr>
            <w:tcW w:w="2992" w:type="dxa"/>
            <w:gridSpan w:val="3"/>
            <w:vAlign w:val="center"/>
          </w:tcPr>
          <w:p>
            <w:pPr>
              <w:widowControl/>
              <w:adjustRightInd w:val="0"/>
              <w:snapToGrid w:val="0"/>
              <w:spacing w:line="240" w:lineRule="auto"/>
              <w:ind w:firstLine="0" w:firstLineChars="0"/>
              <w:jc w:val="center"/>
              <w:rPr>
                <w:b/>
                <w:w w:val="90"/>
                <w:kern w:val="0"/>
                <w:sz w:val="18"/>
                <w:szCs w:val="18"/>
              </w:rPr>
            </w:pPr>
            <w:r>
              <w:rPr>
                <w:b/>
                <w:w w:val="90"/>
                <w:kern w:val="0"/>
                <w:sz w:val="18"/>
                <w:szCs w:val="18"/>
              </w:rPr>
              <w:t>SO</w:t>
            </w:r>
            <w:r>
              <w:rPr>
                <w:b/>
                <w:w w:val="90"/>
                <w:kern w:val="0"/>
                <w:sz w:val="18"/>
                <w:szCs w:val="18"/>
                <w:vertAlign w:val="subscript"/>
              </w:rPr>
              <w:t>2</w:t>
            </w:r>
          </w:p>
        </w:tc>
        <w:tc>
          <w:tcPr>
            <w:tcW w:w="2995" w:type="dxa"/>
            <w:gridSpan w:val="3"/>
            <w:vAlign w:val="center"/>
          </w:tcPr>
          <w:p>
            <w:pPr>
              <w:widowControl/>
              <w:adjustRightInd w:val="0"/>
              <w:snapToGrid w:val="0"/>
              <w:spacing w:line="240" w:lineRule="auto"/>
              <w:ind w:firstLine="0" w:firstLineChars="0"/>
              <w:jc w:val="center"/>
              <w:rPr>
                <w:b/>
                <w:w w:val="90"/>
                <w:kern w:val="0"/>
                <w:sz w:val="18"/>
                <w:szCs w:val="18"/>
              </w:rPr>
            </w:pPr>
            <w:r>
              <w:rPr>
                <w:rFonts w:hint="eastAsia"/>
                <w:b/>
                <w:w w:val="90"/>
                <w:kern w:val="0"/>
                <w:sz w:val="18"/>
                <w:szCs w:val="18"/>
              </w:rPr>
              <w:t>N</w:t>
            </w:r>
            <w:r>
              <w:rPr>
                <w:b/>
                <w:w w:val="90"/>
                <w:kern w:val="0"/>
                <w:sz w:val="18"/>
                <w:szCs w:val="18"/>
              </w:rPr>
              <w:t>O</w:t>
            </w:r>
            <w:r>
              <w:rPr>
                <w:rFonts w:hint="eastAsia"/>
                <w:b/>
                <w:w w:val="90"/>
                <w:kern w:val="0"/>
                <w:sz w:val="18"/>
                <w:szCs w:val="18"/>
                <w:vertAlign w:val="subscript"/>
              </w:rPr>
              <w:t>x</w:t>
            </w:r>
          </w:p>
        </w:tc>
        <w:tc>
          <w:tcPr>
            <w:tcW w:w="980"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烟气黑度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394"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p>
        </w:tc>
        <w:tc>
          <w:tcPr>
            <w:tcW w:w="839"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p>
        </w:tc>
        <w:tc>
          <w:tcPr>
            <w:tcW w:w="1093"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p>
        </w:tc>
        <w:tc>
          <w:tcPr>
            <w:tcW w:w="412"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p>
        </w:tc>
        <w:tc>
          <w:tcPr>
            <w:tcW w:w="800"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p>
        </w:tc>
        <w:tc>
          <w:tcPr>
            <w:tcW w:w="980" w:type="dxa"/>
            <w:shd w:val="clear" w:color="000000" w:fill="FFFFFF"/>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实测浓度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1119" w:type="dxa"/>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排放速率</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(kg/h)</w:t>
            </w:r>
          </w:p>
        </w:tc>
        <w:tc>
          <w:tcPr>
            <w:tcW w:w="1048" w:type="dxa"/>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折算浓度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980" w:type="dxa"/>
            <w:shd w:val="clear" w:color="000000" w:fill="FFFFFF"/>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实测浓度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1032"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排放速率</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(kg/h)</w:t>
            </w:r>
          </w:p>
        </w:tc>
        <w:tc>
          <w:tcPr>
            <w:tcW w:w="980"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折算浓度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980"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实测浓度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1032"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排放速率</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(kg/h)</w:t>
            </w:r>
          </w:p>
        </w:tc>
        <w:tc>
          <w:tcPr>
            <w:tcW w:w="983"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折算浓度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980"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林格曼级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394" w:type="dxa"/>
            <w:vMerge w:val="restart"/>
            <w:shd w:val="clear" w:color="auto" w:fill="auto"/>
            <w:vAlign w:val="center"/>
          </w:tcPr>
          <w:p>
            <w:pPr>
              <w:spacing w:line="240" w:lineRule="auto"/>
              <w:ind w:firstLine="0" w:firstLineChars="0"/>
              <w:jc w:val="center"/>
              <w:rPr>
                <w:w w:val="90"/>
                <w:sz w:val="18"/>
                <w:szCs w:val="18"/>
              </w:rPr>
            </w:pPr>
            <w:r>
              <w:rPr>
                <w:rFonts w:hint="eastAsia"/>
                <w:w w:val="90"/>
                <w:sz w:val="18"/>
                <w:szCs w:val="18"/>
              </w:rPr>
              <w:t>9</w:t>
            </w:r>
          </w:p>
        </w:tc>
        <w:tc>
          <w:tcPr>
            <w:tcW w:w="839" w:type="dxa"/>
            <w:vMerge w:val="restart"/>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机车总组装车间3#油漆库2#烘干炉出口</w:t>
            </w:r>
          </w:p>
        </w:tc>
        <w:tc>
          <w:tcPr>
            <w:tcW w:w="1093" w:type="dxa"/>
            <w:vMerge w:val="restart"/>
            <w:shd w:val="clear" w:color="auto" w:fill="auto"/>
            <w:vAlign w:val="center"/>
          </w:tcPr>
          <w:p>
            <w:pPr>
              <w:spacing w:line="240" w:lineRule="auto"/>
              <w:ind w:firstLine="0" w:firstLineChars="0"/>
              <w:jc w:val="center"/>
              <w:rPr>
                <w:w w:val="90"/>
                <w:sz w:val="18"/>
                <w:szCs w:val="18"/>
              </w:rPr>
            </w:pPr>
            <w:r>
              <w:rPr>
                <w:rFonts w:hint="eastAsia"/>
                <w:w w:val="90"/>
                <w:sz w:val="18"/>
                <w:szCs w:val="18"/>
              </w:rPr>
              <w:t>2016.11.18</w:t>
            </w:r>
          </w:p>
        </w:tc>
        <w:tc>
          <w:tcPr>
            <w:tcW w:w="41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1</w:t>
            </w:r>
          </w:p>
        </w:tc>
        <w:tc>
          <w:tcPr>
            <w:tcW w:w="80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438</w:t>
            </w:r>
          </w:p>
        </w:tc>
        <w:tc>
          <w:tcPr>
            <w:tcW w:w="98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6.2</w:t>
            </w:r>
          </w:p>
        </w:tc>
        <w:tc>
          <w:tcPr>
            <w:tcW w:w="1119"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1048"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6.6</w:t>
            </w:r>
          </w:p>
        </w:tc>
        <w:tc>
          <w:tcPr>
            <w:tcW w:w="98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0.003</w:t>
            </w:r>
          </w:p>
        </w:tc>
        <w:tc>
          <w:tcPr>
            <w:tcW w:w="980" w:type="dxa"/>
            <w:vAlign w:val="center"/>
          </w:tcPr>
          <w:p>
            <w:pPr>
              <w:spacing w:line="240" w:lineRule="auto"/>
              <w:ind w:firstLine="0" w:firstLineChars="0"/>
              <w:jc w:val="center"/>
              <w:rPr>
                <w:w w:val="90"/>
                <w:sz w:val="18"/>
                <w:szCs w:val="18"/>
              </w:rPr>
            </w:pPr>
            <w:r>
              <w:rPr>
                <w:rFonts w:hint="eastAsia"/>
                <w:w w:val="90"/>
                <w:sz w:val="18"/>
                <w:szCs w:val="18"/>
              </w:rPr>
              <w:t>ND</w:t>
            </w:r>
          </w:p>
        </w:tc>
        <w:tc>
          <w:tcPr>
            <w:tcW w:w="980" w:type="dxa"/>
            <w:vAlign w:val="center"/>
          </w:tcPr>
          <w:p>
            <w:pPr>
              <w:spacing w:line="240" w:lineRule="auto"/>
              <w:ind w:firstLine="0" w:firstLineChars="0"/>
              <w:jc w:val="center"/>
              <w:rPr>
                <w:w w:val="90"/>
                <w:sz w:val="18"/>
                <w:szCs w:val="18"/>
              </w:rPr>
            </w:pPr>
            <w:r>
              <w:rPr>
                <w:rFonts w:hint="eastAsia"/>
                <w:w w:val="90"/>
                <w:sz w:val="18"/>
                <w:szCs w:val="18"/>
              </w:rPr>
              <w:t>72</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0.032</w:t>
            </w:r>
          </w:p>
        </w:tc>
        <w:tc>
          <w:tcPr>
            <w:tcW w:w="983" w:type="dxa"/>
            <w:vAlign w:val="center"/>
          </w:tcPr>
          <w:p>
            <w:pPr>
              <w:spacing w:line="240" w:lineRule="auto"/>
              <w:ind w:firstLine="0" w:firstLineChars="0"/>
              <w:jc w:val="center"/>
              <w:rPr>
                <w:w w:val="90"/>
                <w:sz w:val="18"/>
                <w:szCs w:val="18"/>
              </w:rPr>
            </w:pPr>
            <w:r>
              <w:rPr>
                <w:rFonts w:hint="eastAsia"/>
                <w:w w:val="90"/>
                <w:sz w:val="18"/>
                <w:szCs w:val="18"/>
              </w:rPr>
              <w:t>77</w:t>
            </w:r>
          </w:p>
        </w:tc>
        <w:tc>
          <w:tcPr>
            <w:tcW w:w="980"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394" w:type="dxa"/>
            <w:vMerge w:val="continue"/>
            <w:shd w:val="clear" w:color="auto" w:fill="auto"/>
            <w:vAlign w:val="center"/>
          </w:tcPr>
          <w:p>
            <w:pPr>
              <w:spacing w:line="240" w:lineRule="auto"/>
              <w:ind w:firstLine="0" w:firstLineChars="0"/>
              <w:jc w:val="center"/>
              <w:rPr>
                <w:w w:val="90"/>
                <w:sz w:val="18"/>
                <w:szCs w:val="18"/>
              </w:rPr>
            </w:pPr>
          </w:p>
        </w:tc>
        <w:tc>
          <w:tcPr>
            <w:tcW w:w="839" w:type="dxa"/>
            <w:vMerge w:val="continue"/>
            <w:shd w:val="clear" w:color="auto" w:fill="auto"/>
            <w:vAlign w:val="center"/>
          </w:tcPr>
          <w:p>
            <w:pPr>
              <w:spacing w:line="240" w:lineRule="auto"/>
              <w:ind w:firstLine="0" w:firstLineChars="0"/>
              <w:jc w:val="center"/>
              <w:rPr>
                <w:w w:val="90"/>
                <w:sz w:val="18"/>
                <w:szCs w:val="18"/>
              </w:rPr>
            </w:pPr>
          </w:p>
        </w:tc>
        <w:tc>
          <w:tcPr>
            <w:tcW w:w="1093" w:type="dxa"/>
            <w:vMerge w:val="continue"/>
            <w:shd w:val="clear" w:color="auto" w:fill="auto"/>
            <w:vAlign w:val="center"/>
          </w:tcPr>
          <w:p>
            <w:pPr>
              <w:spacing w:line="240" w:lineRule="auto"/>
              <w:ind w:firstLine="0" w:firstLineChars="0"/>
              <w:jc w:val="center"/>
              <w:rPr>
                <w:w w:val="90"/>
                <w:sz w:val="18"/>
                <w:szCs w:val="18"/>
              </w:rPr>
            </w:pPr>
          </w:p>
        </w:tc>
        <w:tc>
          <w:tcPr>
            <w:tcW w:w="41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2</w:t>
            </w:r>
          </w:p>
        </w:tc>
        <w:tc>
          <w:tcPr>
            <w:tcW w:w="80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455</w:t>
            </w:r>
          </w:p>
        </w:tc>
        <w:tc>
          <w:tcPr>
            <w:tcW w:w="98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7.3</w:t>
            </w:r>
          </w:p>
        </w:tc>
        <w:tc>
          <w:tcPr>
            <w:tcW w:w="1119"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1048"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7.8</w:t>
            </w:r>
          </w:p>
        </w:tc>
        <w:tc>
          <w:tcPr>
            <w:tcW w:w="98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0.003</w:t>
            </w:r>
          </w:p>
        </w:tc>
        <w:tc>
          <w:tcPr>
            <w:tcW w:w="980" w:type="dxa"/>
            <w:vAlign w:val="center"/>
          </w:tcPr>
          <w:p>
            <w:pPr>
              <w:spacing w:line="240" w:lineRule="auto"/>
              <w:ind w:firstLine="0" w:firstLineChars="0"/>
              <w:jc w:val="center"/>
              <w:rPr>
                <w:w w:val="90"/>
                <w:sz w:val="18"/>
                <w:szCs w:val="18"/>
              </w:rPr>
            </w:pPr>
            <w:r>
              <w:rPr>
                <w:rFonts w:hint="eastAsia"/>
                <w:w w:val="90"/>
                <w:sz w:val="18"/>
                <w:szCs w:val="18"/>
              </w:rPr>
              <w:t>ND</w:t>
            </w:r>
          </w:p>
        </w:tc>
        <w:tc>
          <w:tcPr>
            <w:tcW w:w="980" w:type="dxa"/>
            <w:vAlign w:val="center"/>
          </w:tcPr>
          <w:p>
            <w:pPr>
              <w:spacing w:line="240" w:lineRule="auto"/>
              <w:ind w:firstLine="0" w:firstLineChars="0"/>
              <w:jc w:val="center"/>
              <w:rPr>
                <w:w w:val="90"/>
                <w:sz w:val="18"/>
                <w:szCs w:val="18"/>
              </w:rPr>
            </w:pPr>
            <w:r>
              <w:rPr>
                <w:rFonts w:hint="eastAsia"/>
                <w:w w:val="90"/>
                <w:sz w:val="18"/>
                <w:szCs w:val="18"/>
              </w:rPr>
              <w:t>68</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0.031</w:t>
            </w:r>
          </w:p>
        </w:tc>
        <w:tc>
          <w:tcPr>
            <w:tcW w:w="983" w:type="dxa"/>
            <w:vAlign w:val="center"/>
          </w:tcPr>
          <w:p>
            <w:pPr>
              <w:spacing w:line="240" w:lineRule="auto"/>
              <w:ind w:firstLine="0" w:firstLineChars="0"/>
              <w:jc w:val="center"/>
              <w:rPr>
                <w:w w:val="90"/>
                <w:sz w:val="18"/>
                <w:szCs w:val="18"/>
              </w:rPr>
            </w:pPr>
            <w:r>
              <w:rPr>
                <w:rFonts w:hint="eastAsia"/>
                <w:w w:val="90"/>
                <w:sz w:val="18"/>
                <w:szCs w:val="18"/>
              </w:rPr>
              <w:t>73</w:t>
            </w:r>
          </w:p>
        </w:tc>
        <w:tc>
          <w:tcPr>
            <w:tcW w:w="980"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394" w:type="dxa"/>
            <w:vMerge w:val="continue"/>
            <w:shd w:val="clear" w:color="auto" w:fill="auto"/>
            <w:vAlign w:val="center"/>
          </w:tcPr>
          <w:p>
            <w:pPr>
              <w:spacing w:line="240" w:lineRule="auto"/>
              <w:ind w:firstLine="0" w:firstLineChars="0"/>
              <w:jc w:val="center"/>
              <w:rPr>
                <w:w w:val="90"/>
                <w:sz w:val="18"/>
                <w:szCs w:val="18"/>
              </w:rPr>
            </w:pPr>
          </w:p>
        </w:tc>
        <w:tc>
          <w:tcPr>
            <w:tcW w:w="839" w:type="dxa"/>
            <w:vMerge w:val="continue"/>
            <w:shd w:val="clear" w:color="auto" w:fill="auto"/>
            <w:vAlign w:val="center"/>
          </w:tcPr>
          <w:p>
            <w:pPr>
              <w:spacing w:line="240" w:lineRule="auto"/>
              <w:ind w:firstLine="0" w:firstLineChars="0"/>
              <w:jc w:val="center"/>
              <w:rPr>
                <w:w w:val="90"/>
                <w:sz w:val="18"/>
                <w:szCs w:val="18"/>
              </w:rPr>
            </w:pPr>
          </w:p>
        </w:tc>
        <w:tc>
          <w:tcPr>
            <w:tcW w:w="1093" w:type="dxa"/>
            <w:vMerge w:val="continue"/>
            <w:shd w:val="clear" w:color="auto" w:fill="auto"/>
            <w:vAlign w:val="center"/>
          </w:tcPr>
          <w:p>
            <w:pPr>
              <w:spacing w:line="240" w:lineRule="auto"/>
              <w:ind w:firstLine="0" w:firstLineChars="0"/>
              <w:jc w:val="center"/>
              <w:rPr>
                <w:w w:val="90"/>
                <w:sz w:val="18"/>
                <w:szCs w:val="18"/>
              </w:rPr>
            </w:pPr>
          </w:p>
        </w:tc>
        <w:tc>
          <w:tcPr>
            <w:tcW w:w="41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3</w:t>
            </w:r>
          </w:p>
        </w:tc>
        <w:tc>
          <w:tcPr>
            <w:tcW w:w="80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467</w:t>
            </w:r>
          </w:p>
        </w:tc>
        <w:tc>
          <w:tcPr>
            <w:tcW w:w="98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6.5</w:t>
            </w:r>
          </w:p>
        </w:tc>
        <w:tc>
          <w:tcPr>
            <w:tcW w:w="1119"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1048"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6.9</w:t>
            </w:r>
          </w:p>
        </w:tc>
        <w:tc>
          <w:tcPr>
            <w:tcW w:w="98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80" w:type="dxa"/>
            <w:vAlign w:val="center"/>
          </w:tcPr>
          <w:p>
            <w:pPr>
              <w:spacing w:line="240" w:lineRule="auto"/>
              <w:ind w:firstLine="0" w:firstLineChars="0"/>
              <w:jc w:val="center"/>
              <w:rPr>
                <w:w w:val="90"/>
                <w:sz w:val="18"/>
                <w:szCs w:val="18"/>
              </w:rPr>
            </w:pPr>
            <w:r>
              <w:rPr>
                <w:rFonts w:hint="eastAsia"/>
                <w:w w:val="90"/>
                <w:sz w:val="18"/>
                <w:szCs w:val="18"/>
              </w:rPr>
              <w:t>ND</w:t>
            </w:r>
          </w:p>
        </w:tc>
        <w:tc>
          <w:tcPr>
            <w:tcW w:w="980" w:type="dxa"/>
            <w:vAlign w:val="center"/>
          </w:tcPr>
          <w:p>
            <w:pPr>
              <w:spacing w:line="240" w:lineRule="auto"/>
              <w:ind w:firstLine="0" w:firstLineChars="0"/>
              <w:jc w:val="center"/>
              <w:rPr>
                <w:w w:val="90"/>
                <w:sz w:val="18"/>
                <w:szCs w:val="18"/>
              </w:rPr>
            </w:pPr>
            <w:r>
              <w:rPr>
                <w:rFonts w:hint="eastAsia"/>
                <w:w w:val="90"/>
                <w:sz w:val="18"/>
                <w:szCs w:val="18"/>
              </w:rPr>
              <w:t>71</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0.033</w:t>
            </w:r>
          </w:p>
        </w:tc>
        <w:tc>
          <w:tcPr>
            <w:tcW w:w="983" w:type="dxa"/>
            <w:vAlign w:val="center"/>
          </w:tcPr>
          <w:p>
            <w:pPr>
              <w:spacing w:line="240" w:lineRule="auto"/>
              <w:ind w:firstLine="0" w:firstLineChars="0"/>
              <w:jc w:val="center"/>
              <w:rPr>
                <w:w w:val="90"/>
                <w:sz w:val="18"/>
                <w:szCs w:val="18"/>
              </w:rPr>
            </w:pPr>
            <w:r>
              <w:rPr>
                <w:rFonts w:hint="eastAsia"/>
                <w:w w:val="90"/>
                <w:sz w:val="18"/>
                <w:szCs w:val="18"/>
              </w:rPr>
              <w:t>76</w:t>
            </w:r>
          </w:p>
        </w:tc>
        <w:tc>
          <w:tcPr>
            <w:tcW w:w="980"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40" w:hRule="atLeast"/>
          <w:jc w:val="center"/>
        </w:trPr>
        <w:tc>
          <w:tcPr>
            <w:tcW w:w="394" w:type="dxa"/>
            <w:vMerge w:val="continue"/>
            <w:shd w:val="clear" w:color="auto" w:fill="auto"/>
            <w:vAlign w:val="center"/>
          </w:tcPr>
          <w:p>
            <w:pPr>
              <w:spacing w:line="240" w:lineRule="auto"/>
              <w:ind w:firstLine="0" w:firstLineChars="0"/>
              <w:jc w:val="center"/>
              <w:rPr>
                <w:w w:val="90"/>
                <w:sz w:val="18"/>
                <w:szCs w:val="18"/>
              </w:rPr>
            </w:pPr>
          </w:p>
        </w:tc>
        <w:tc>
          <w:tcPr>
            <w:tcW w:w="839" w:type="dxa"/>
            <w:vMerge w:val="continue"/>
            <w:shd w:val="clear" w:color="auto" w:fill="auto"/>
            <w:vAlign w:val="center"/>
          </w:tcPr>
          <w:p>
            <w:pPr>
              <w:spacing w:line="240" w:lineRule="auto"/>
              <w:ind w:firstLine="0" w:firstLineChars="0"/>
              <w:jc w:val="center"/>
              <w:rPr>
                <w:w w:val="90"/>
                <w:sz w:val="18"/>
                <w:szCs w:val="18"/>
              </w:rPr>
            </w:pPr>
          </w:p>
        </w:tc>
        <w:tc>
          <w:tcPr>
            <w:tcW w:w="1093" w:type="dxa"/>
            <w:vMerge w:val="restart"/>
            <w:shd w:val="clear" w:color="auto" w:fill="auto"/>
            <w:vAlign w:val="center"/>
          </w:tcPr>
          <w:p>
            <w:pPr>
              <w:spacing w:line="240" w:lineRule="auto"/>
              <w:ind w:firstLine="0" w:firstLineChars="0"/>
              <w:jc w:val="center"/>
              <w:rPr>
                <w:w w:val="90"/>
                <w:sz w:val="18"/>
                <w:szCs w:val="18"/>
              </w:rPr>
            </w:pPr>
            <w:r>
              <w:rPr>
                <w:rFonts w:hint="eastAsia"/>
                <w:w w:val="90"/>
                <w:sz w:val="18"/>
                <w:szCs w:val="18"/>
              </w:rPr>
              <w:t>2016.11.19</w:t>
            </w:r>
          </w:p>
        </w:tc>
        <w:tc>
          <w:tcPr>
            <w:tcW w:w="41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4</w:t>
            </w:r>
          </w:p>
        </w:tc>
        <w:tc>
          <w:tcPr>
            <w:tcW w:w="80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482</w:t>
            </w:r>
          </w:p>
        </w:tc>
        <w:tc>
          <w:tcPr>
            <w:tcW w:w="98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6.4</w:t>
            </w:r>
          </w:p>
        </w:tc>
        <w:tc>
          <w:tcPr>
            <w:tcW w:w="1119"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1048"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6.8</w:t>
            </w:r>
          </w:p>
        </w:tc>
        <w:tc>
          <w:tcPr>
            <w:tcW w:w="98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80" w:type="dxa"/>
            <w:vAlign w:val="center"/>
          </w:tcPr>
          <w:p>
            <w:pPr>
              <w:spacing w:line="240" w:lineRule="auto"/>
              <w:ind w:firstLine="0" w:firstLineChars="0"/>
              <w:jc w:val="center"/>
              <w:rPr>
                <w:w w:val="90"/>
                <w:sz w:val="18"/>
                <w:szCs w:val="18"/>
              </w:rPr>
            </w:pPr>
            <w:r>
              <w:rPr>
                <w:rFonts w:hint="eastAsia"/>
                <w:w w:val="90"/>
                <w:sz w:val="18"/>
                <w:szCs w:val="18"/>
              </w:rPr>
              <w:t>ND</w:t>
            </w:r>
          </w:p>
        </w:tc>
        <w:tc>
          <w:tcPr>
            <w:tcW w:w="980" w:type="dxa"/>
            <w:vAlign w:val="center"/>
          </w:tcPr>
          <w:p>
            <w:pPr>
              <w:spacing w:line="240" w:lineRule="auto"/>
              <w:ind w:firstLine="0" w:firstLineChars="0"/>
              <w:jc w:val="center"/>
              <w:rPr>
                <w:w w:val="90"/>
                <w:sz w:val="18"/>
                <w:szCs w:val="18"/>
              </w:rPr>
            </w:pPr>
            <w:r>
              <w:rPr>
                <w:rFonts w:hint="eastAsia"/>
                <w:w w:val="90"/>
                <w:sz w:val="18"/>
                <w:szCs w:val="18"/>
              </w:rPr>
              <w:t>75</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0.036</w:t>
            </w:r>
          </w:p>
        </w:tc>
        <w:tc>
          <w:tcPr>
            <w:tcW w:w="983" w:type="dxa"/>
            <w:vAlign w:val="center"/>
          </w:tcPr>
          <w:p>
            <w:pPr>
              <w:spacing w:line="240" w:lineRule="auto"/>
              <w:ind w:firstLine="0" w:firstLineChars="0"/>
              <w:jc w:val="center"/>
              <w:rPr>
                <w:w w:val="90"/>
                <w:sz w:val="18"/>
                <w:szCs w:val="18"/>
              </w:rPr>
            </w:pPr>
            <w:r>
              <w:rPr>
                <w:rFonts w:hint="eastAsia"/>
                <w:w w:val="90"/>
                <w:sz w:val="18"/>
                <w:szCs w:val="18"/>
              </w:rPr>
              <w:t>80</w:t>
            </w:r>
          </w:p>
        </w:tc>
        <w:tc>
          <w:tcPr>
            <w:tcW w:w="980"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394" w:type="dxa"/>
            <w:vMerge w:val="continue"/>
            <w:shd w:val="clear" w:color="auto" w:fill="auto"/>
            <w:vAlign w:val="center"/>
          </w:tcPr>
          <w:p>
            <w:pPr>
              <w:spacing w:line="240" w:lineRule="auto"/>
              <w:ind w:firstLine="0" w:firstLineChars="0"/>
              <w:jc w:val="center"/>
              <w:rPr>
                <w:w w:val="90"/>
                <w:sz w:val="18"/>
                <w:szCs w:val="18"/>
              </w:rPr>
            </w:pPr>
          </w:p>
        </w:tc>
        <w:tc>
          <w:tcPr>
            <w:tcW w:w="839" w:type="dxa"/>
            <w:vMerge w:val="continue"/>
            <w:shd w:val="clear" w:color="auto" w:fill="auto"/>
            <w:vAlign w:val="center"/>
          </w:tcPr>
          <w:p>
            <w:pPr>
              <w:spacing w:line="240" w:lineRule="auto"/>
              <w:ind w:firstLine="0" w:firstLineChars="0"/>
              <w:jc w:val="center"/>
              <w:rPr>
                <w:w w:val="90"/>
                <w:sz w:val="18"/>
                <w:szCs w:val="18"/>
              </w:rPr>
            </w:pPr>
          </w:p>
        </w:tc>
        <w:tc>
          <w:tcPr>
            <w:tcW w:w="1093" w:type="dxa"/>
            <w:vMerge w:val="continue"/>
            <w:shd w:val="clear" w:color="auto" w:fill="auto"/>
            <w:vAlign w:val="center"/>
          </w:tcPr>
          <w:p>
            <w:pPr>
              <w:spacing w:line="240" w:lineRule="auto"/>
              <w:ind w:firstLine="0" w:firstLineChars="0"/>
              <w:jc w:val="center"/>
              <w:rPr>
                <w:w w:val="90"/>
                <w:sz w:val="18"/>
                <w:szCs w:val="18"/>
              </w:rPr>
            </w:pPr>
          </w:p>
        </w:tc>
        <w:tc>
          <w:tcPr>
            <w:tcW w:w="41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5</w:t>
            </w:r>
          </w:p>
        </w:tc>
        <w:tc>
          <w:tcPr>
            <w:tcW w:w="80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469</w:t>
            </w:r>
          </w:p>
        </w:tc>
        <w:tc>
          <w:tcPr>
            <w:tcW w:w="98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7.1</w:t>
            </w:r>
          </w:p>
        </w:tc>
        <w:tc>
          <w:tcPr>
            <w:tcW w:w="1119"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1048"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7.6</w:t>
            </w:r>
          </w:p>
        </w:tc>
        <w:tc>
          <w:tcPr>
            <w:tcW w:w="98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80" w:type="dxa"/>
            <w:vAlign w:val="center"/>
          </w:tcPr>
          <w:p>
            <w:pPr>
              <w:spacing w:line="240" w:lineRule="auto"/>
              <w:ind w:firstLine="0" w:firstLineChars="0"/>
              <w:jc w:val="center"/>
              <w:rPr>
                <w:w w:val="90"/>
                <w:sz w:val="18"/>
                <w:szCs w:val="18"/>
              </w:rPr>
            </w:pPr>
            <w:r>
              <w:rPr>
                <w:rFonts w:hint="eastAsia"/>
                <w:w w:val="90"/>
                <w:sz w:val="18"/>
                <w:szCs w:val="18"/>
              </w:rPr>
              <w:t>ND</w:t>
            </w:r>
          </w:p>
        </w:tc>
        <w:tc>
          <w:tcPr>
            <w:tcW w:w="980" w:type="dxa"/>
            <w:vAlign w:val="center"/>
          </w:tcPr>
          <w:p>
            <w:pPr>
              <w:spacing w:line="240" w:lineRule="auto"/>
              <w:ind w:firstLine="0" w:firstLineChars="0"/>
              <w:jc w:val="center"/>
              <w:rPr>
                <w:w w:val="90"/>
                <w:sz w:val="18"/>
                <w:szCs w:val="18"/>
              </w:rPr>
            </w:pPr>
            <w:r>
              <w:rPr>
                <w:rFonts w:hint="eastAsia"/>
                <w:w w:val="90"/>
                <w:sz w:val="18"/>
                <w:szCs w:val="18"/>
              </w:rPr>
              <w:t>74</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0.035</w:t>
            </w:r>
          </w:p>
        </w:tc>
        <w:tc>
          <w:tcPr>
            <w:tcW w:w="983" w:type="dxa"/>
            <w:vAlign w:val="center"/>
          </w:tcPr>
          <w:p>
            <w:pPr>
              <w:spacing w:line="240" w:lineRule="auto"/>
              <w:ind w:firstLine="0" w:firstLineChars="0"/>
              <w:jc w:val="center"/>
              <w:rPr>
                <w:w w:val="90"/>
                <w:sz w:val="18"/>
                <w:szCs w:val="18"/>
              </w:rPr>
            </w:pPr>
            <w:r>
              <w:rPr>
                <w:rFonts w:hint="eastAsia"/>
                <w:w w:val="90"/>
                <w:sz w:val="18"/>
                <w:szCs w:val="18"/>
              </w:rPr>
              <w:t>79</w:t>
            </w:r>
          </w:p>
        </w:tc>
        <w:tc>
          <w:tcPr>
            <w:tcW w:w="980"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394" w:type="dxa"/>
            <w:vMerge w:val="continue"/>
            <w:shd w:val="clear" w:color="auto" w:fill="auto"/>
            <w:vAlign w:val="center"/>
          </w:tcPr>
          <w:p>
            <w:pPr>
              <w:spacing w:line="240" w:lineRule="auto"/>
              <w:ind w:firstLine="0" w:firstLineChars="0"/>
              <w:jc w:val="center"/>
              <w:rPr>
                <w:w w:val="90"/>
                <w:sz w:val="18"/>
                <w:szCs w:val="18"/>
              </w:rPr>
            </w:pPr>
          </w:p>
        </w:tc>
        <w:tc>
          <w:tcPr>
            <w:tcW w:w="839" w:type="dxa"/>
            <w:vMerge w:val="continue"/>
            <w:shd w:val="clear" w:color="auto" w:fill="auto"/>
            <w:vAlign w:val="center"/>
          </w:tcPr>
          <w:p>
            <w:pPr>
              <w:spacing w:line="240" w:lineRule="auto"/>
              <w:ind w:firstLine="0" w:firstLineChars="0"/>
              <w:jc w:val="center"/>
              <w:rPr>
                <w:w w:val="90"/>
                <w:sz w:val="18"/>
                <w:szCs w:val="18"/>
              </w:rPr>
            </w:pPr>
          </w:p>
        </w:tc>
        <w:tc>
          <w:tcPr>
            <w:tcW w:w="1093" w:type="dxa"/>
            <w:vMerge w:val="continue"/>
            <w:shd w:val="clear" w:color="auto" w:fill="auto"/>
            <w:vAlign w:val="center"/>
          </w:tcPr>
          <w:p>
            <w:pPr>
              <w:spacing w:line="240" w:lineRule="auto"/>
              <w:ind w:firstLine="0" w:firstLineChars="0"/>
              <w:jc w:val="center"/>
              <w:rPr>
                <w:w w:val="90"/>
                <w:sz w:val="18"/>
                <w:szCs w:val="18"/>
              </w:rPr>
            </w:pPr>
          </w:p>
        </w:tc>
        <w:tc>
          <w:tcPr>
            <w:tcW w:w="41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w:t>
            </w:r>
          </w:p>
        </w:tc>
        <w:tc>
          <w:tcPr>
            <w:tcW w:w="80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442</w:t>
            </w:r>
          </w:p>
        </w:tc>
        <w:tc>
          <w:tcPr>
            <w:tcW w:w="98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6.7</w:t>
            </w:r>
          </w:p>
        </w:tc>
        <w:tc>
          <w:tcPr>
            <w:tcW w:w="1119"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1048"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7.1</w:t>
            </w:r>
          </w:p>
        </w:tc>
        <w:tc>
          <w:tcPr>
            <w:tcW w:w="98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0.003</w:t>
            </w:r>
          </w:p>
        </w:tc>
        <w:tc>
          <w:tcPr>
            <w:tcW w:w="980" w:type="dxa"/>
            <w:vAlign w:val="center"/>
          </w:tcPr>
          <w:p>
            <w:pPr>
              <w:spacing w:line="240" w:lineRule="auto"/>
              <w:ind w:firstLine="0" w:firstLineChars="0"/>
              <w:jc w:val="center"/>
              <w:rPr>
                <w:w w:val="90"/>
                <w:sz w:val="18"/>
                <w:szCs w:val="18"/>
              </w:rPr>
            </w:pPr>
            <w:r>
              <w:rPr>
                <w:rFonts w:hint="eastAsia"/>
                <w:w w:val="90"/>
                <w:sz w:val="18"/>
                <w:szCs w:val="18"/>
              </w:rPr>
              <w:t>ND</w:t>
            </w:r>
          </w:p>
        </w:tc>
        <w:tc>
          <w:tcPr>
            <w:tcW w:w="980" w:type="dxa"/>
            <w:vAlign w:val="center"/>
          </w:tcPr>
          <w:p>
            <w:pPr>
              <w:spacing w:line="240" w:lineRule="auto"/>
              <w:ind w:firstLine="0" w:firstLineChars="0"/>
              <w:jc w:val="center"/>
              <w:rPr>
                <w:w w:val="90"/>
                <w:sz w:val="18"/>
                <w:szCs w:val="18"/>
              </w:rPr>
            </w:pPr>
            <w:r>
              <w:rPr>
                <w:rFonts w:hint="eastAsia"/>
                <w:w w:val="90"/>
                <w:sz w:val="18"/>
                <w:szCs w:val="18"/>
              </w:rPr>
              <w:t>70</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0.031</w:t>
            </w:r>
          </w:p>
        </w:tc>
        <w:tc>
          <w:tcPr>
            <w:tcW w:w="983" w:type="dxa"/>
            <w:vAlign w:val="center"/>
          </w:tcPr>
          <w:p>
            <w:pPr>
              <w:spacing w:line="240" w:lineRule="auto"/>
              <w:ind w:firstLine="0" w:firstLineChars="0"/>
              <w:jc w:val="center"/>
              <w:rPr>
                <w:w w:val="90"/>
                <w:sz w:val="18"/>
                <w:szCs w:val="18"/>
              </w:rPr>
            </w:pPr>
            <w:r>
              <w:rPr>
                <w:rFonts w:hint="eastAsia"/>
                <w:w w:val="90"/>
                <w:sz w:val="18"/>
                <w:szCs w:val="18"/>
              </w:rPr>
              <w:t>75</w:t>
            </w:r>
          </w:p>
        </w:tc>
        <w:tc>
          <w:tcPr>
            <w:tcW w:w="980"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394" w:type="dxa"/>
            <w:vMerge w:val="continue"/>
            <w:shd w:val="clear" w:color="auto" w:fill="auto"/>
            <w:vAlign w:val="center"/>
          </w:tcPr>
          <w:p>
            <w:pPr>
              <w:spacing w:line="240" w:lineRule="auto"/>
              <w:ind w:firstLine="0" w:firstLineChars="0"/>
              <w:jc w:val="center"/>
              <w:rPr>
                <w:w w:val="90"/>
                <w:sz w:val="18"/>
                <w:szCs w:val="18"/>
              </w:rPr>
            </w:pPr>
          </w:p>
        </w:tc>
        <w:tc>
          <w:tcPr>
            <w:tcW w:w="2344"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范围值</w:t>
            </w:r>
          </w:p>
        </w:tc>
        <w:tc>
          <w:tcPr>
            <w:tcW w:w="80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438~482</w:t>
            </w:r>
          </w:p>
        </w:tc>
        <w:tc>
          <w:tcPr>
            <w:tcW w:w="98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6.2~7.3</w:t>
            </w:r>
          </w:p>
        </w:tc>
        <w:tc>
          <w:tcPr>
            <w:tcW w:w="1119"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0.003~0.003</w:t>
            </w:r>
          </w:p>
        </w:tc>
        <w:tc>
          <w:tcPr>
            <w:tcW w:w="1048"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6.6~7.8</w:t>
            </w:r>
          </w:p>
        </w:tc>
        <w:tc>
          <w:tcPr>
            <w:tcW w:w="98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0.003~0.004</w:t>
            </w:r>
          </w:p>
        </w:tc>
        <w:tc>
          <w:tcPr>
            <w:tcW w:w="980" w:type="dxa"/>
            <w:vAlign w:val="center"/>
          </w:tcPr>
          <w:p>
            <w:pPr>
              <w:spacing w:line="240" w:lineRule="auto"/>
              <w:ind w:firstLine="0" w:firstLineChars="0"/>
              <w:jc w:val="center"/>
              <w:rPr>
                <w:w w:val="90"/>
                <w:sz w:val="18"/>
                <w:szCs w:val="18"/>
              </w:rPr>
            </w:pPr>
            <w:r>
              <w:rPr>
                <w:rFonts w:hint="eastAsia"/>
                <w:w w:val="90"/>
                <w:sz w:val="18"/>
                <w:szCs w:val="18"/>
              </w:rPr>
              <w:t>ND</w:t>
            </w:r>
          </w:p>
        </w:tc>
        <w:tc>
          <w:tcPr>
            <w:tcW w:w="980" w:type="dxa"/>
            <w:vAlign w:val="center"/>
          </w:tcPr>
          <w:p>
            <w:pPr>
              <w:spacing w:line="240" w:lineRule="auto"/>
              <w:ind w:firstLine="0" w:firstLineChars="0"/>
              <w:jc w:val="center"/>
              <w:rPr>
                <w:w w:val="90"/>
                <w:sz w:val="18"/>
                <w:szCs w:val="18"/>
              </w:rPr>
            </w:pPr>
            <w:r>
              <w:rPr>
                <w:rFonts w:hint="eastAsia"/>
                <w:w w:val="90"/>
                <w:sz w:val="18"/>
                <w:szCs w:val="18"/>
              </w:rPr>
              <w:t>68~75</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0.031~0.036</w:t>
            </w:r>
          </w:p>
        </w:tc>
        <w:tc>
          <w:tcPr>
            <w:tcW w:w="983" w:type="dxa"/>
            <w:vAlign w:val="center"/>
          </w:tcPr>
          <w:p>
            <w:pPr>
              <w:spacing w:line="240" w:lineRule="auto"/>
              <w:ind w:firstLine="0" w:firstLineChars="0"/>
              <w:jc w:val="center"/>
              <w:rPr>
                <w:w w:val="90"/>
                <w:sz w:val="18"/>
                <w:szCs w:val="18"/>
              </w:rPr>
            </w:pPr>
            <w:r>
              <w:rPr>
                <w:rFonts w:hint="eastAsia"/>
                <w:w w:val="90"/>
                <w:sz w:val="18"/>
                <w:szCs w:val="18"/>
              </w:rPr>
              <w:t>73~80</w:t>
            </w:r>
          </w:p>
        </w:tc>
        <w:tc>
          <w:tcPr>
            <w:tcW w:w="980" w:type="dxa"/>
            <w:vAlign w:val="center"/>
          </w:tcPr>
          <w:p>
            <w:pPr>
              <w:spacing w:line="240" w:lineRule="auto"/>
              <w:ind w:firstLine="0" w:firstLineChars="0"/>
              <w:jc w:val="center"/>
              <w:rPr>
                <w:w w:val="90"/>
                <w:sz w:val="18"/>
                <w:szCs w:val="18"/>
              </w:rPr>
            </w:pPr>
            <w:r>
              <w:rPr>
                <w:rFonts w:hint="eastAsia"/>
                <w:w w:val="90"/>
                <w:sz w:val="18"/>
                <w:szCs w:val="18"/>
              </w:rPr>
              <w:t>&lt;1~&lt;1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394" w:type="dxa"/>
            <w:vMerge w:val="continue"/>
            <w:shd w:val="clear" w:color="auto" w:fill="auto"/>
            <w:vAlign w:val="center"/>
          </w:tcPr>
          <w:p>
            <w:pPr>
              <w:spacing w:line="240" w:lineRule="auto"/>
              <w:ind w:firstLine="0" w:firstLineChars="0"/>
              <w:jc w:val="center"/>
              <w:rPr>
                <w:w w:val="90"/>
                <w:sz w:val="18"/>
                <w:szCs w:val="18"/>
              </w:rPr>
            </w:pPr>
          </w:p>
        </w:tc>
        <w:tc>
          <w:tcPr>
            <w:tcW w:w="2344"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平均值</w:t>
            </w:r>
          </w:p>
        </w:tc>
        <w:tc>
          <w:tcPr>
            <w:tcW w:w="80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459</w:t>
            </w:r>
          </w:p>
        </w:tc>
        <w:tc>
          <w:tcPr>
            <w:tcW w:w="98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6.7</w:t>
            </w:r>
          </w:p>
        </w:tc>
        <w:tc>
          <w:tcPr>
            <w:tcW w:w="1119"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1048"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7.1</w:t>
            </w:r>
          </w:p>
        </w:tc>
        <w:tc>
          <w:tcPr>
            <w:tcW w:w="98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0.003</w:t>
            </w:r>
          </w:p>
        </w:tc>
        <w:tc>
          <w:tcPr>
            <w:tcW w:w="980" w:type="dxa"/>
            <w:vAlign w:val="center"/>
          </w:tcPr>
          <w:p>
            <w:pPr>
              <w:spacing w:line="240" w:lineRule="auto"/>
              <w:ind w:firstLine="0" w:firstLineChars="0"/>
              <w:jc w:val="center"/>
              <w:rPr>
                <w:w w:val="90"/>
                <w:sz w:val="18"/>
                <w:szCs w:val="18"/>
              </w:rPr>
            </w:pPr>
            <w:r>
              <w:rPr>
                <w:rFonts w:hint="eastAsia"/>
                <w:w w:val="90"/>
                <w:sz w:val="18"/>
                <w:szCs w:val="18"/>
              </w:rPr>
              <w:t>ND</w:t>
            </w:r>
          </w:p>
        </w:tc>
        <w:tc>
          <w:tcPr>
            <w:tcW w:w="980" w:type="dxa"/>
            <w:vAlign w:val="center"/>
          </w:tcPr>
          <w:p>
            <w:pPr>
              <w:spacing w:line="240" w:lineRule="auto"/>
              <w:ind w:firstLine="0" w:firstLineChars="0"/>
              <w:jc w:val="center"/>
              <w:rPr>
                <w:w w:val="90"/>
                <w:sz w:val="18"/>
                <w:szCs w:val="18"/>
              </w:rPr>
            </w:pPr>
            <w:r>
              <w:rPr>
                <w:rFonts w:hint="eastAsia"/>
                <w:w w:val="90"/>
                <w:sz w:val="18"/>
                <w:szCs w:val="18"/>
              </w:rPr>
              <w:t>72</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0.033</w:t>
            </w:r>
          </w:p>
        </w:tc>
        <w:tc>
          <w:tcPr>
            <w:tcW w:w="983" w:type="dxa"/>
            <w:vAlign w:val="center"/>
          </w:tcPr>
          <w:p>
            <w:pPr>
              <w:spacing w:line="240" w:lineRule="auto"/>
              <w:ind w:firstLine="0" w:firstLineChars="0"/>
              <w:jc w:val="center"/>
              <w:rPr>
                <w:w w:val="90"/>
                <w:sz w:val="18"/>
                <w:szCs w:val="18"/>
              </w:rPr>
            </w:pPr>
            <w:r>
              <w:rPr>
                <w:rFonts w:hint="eastAsia"/>
                <w:w w:val="90"/>
                <w:sz w:val="18"/>
                <w:szCs w:val="18"/>
              </w:rPr>
              <w:t>77</w:t>
            </w:r>
          </w:p>
        </w:tc>
        <w:tc>
          <w:tcPr>
            <w:tcW w:w="980"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394" w:type="dxa"/>
            <w:vMerge w:val="continue"/>
            <w:shd w:val="clear" w:color="auto" w:fill="auto"/>
            <w:vAlign w:val="center"/>
          </w:tcPr>
          <w:p>
            <w:pPr>
              <w:spacing w:line="240" w:lineRule="auto"/>
              <w:ind w:firstLine="0" w:firstLineChars="0"/>
              <w:jc w:val="center"/>
              <w:rPr>
                <w:w w:val="90"/>
                <w:sz w:val="18"/>
                <w:szCs w:val="18"/>
              </w:rPr>
            </w:pPr>
          </w:p>
        </w:tc>
        <w:tc>
          <w:tcPr>
            <w:tcW w:w="2344"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标准限值</w:t>
            </w:r>
          </w:p>
        </w:tc>
        <w:tc>
          <w:tcPr>
            <w:tcW w:w="80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98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119"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w:t>
            </w:r>
          </w:p>
        </w:tc>
        <w:tc>
          <w:tcPr>
            <w:tcW w:w="1048"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30</w:t>
            </w:r>
          </w:p>
        </w:tc>
        <w:tc>
          <w:tcPr>
            <w:tcW w:w="98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80" w:type="dxa"/>
            <w:vAlign w:val="center"/>
          </w:tcPr>
          <w:p>
            <w:pPr>
              <w:spacing w:line="240" w:lineRule="auto"/>
              <w:ind w:firstLine="0" w:firstLineChars="0"/>
              <w:jc w:val="center"/>
              <w:rPr>
                <w:w w:val="90"/>
                <w:sz w:val="18"/>
                <w:szCs w:val="18"/>
              </w:rPr>
            </w:pPr>
            <w:r>
              <w:rPr>
                <w:rFonts w:hint="eastAsia"/>
                <w:w w:val="90"/>
                <w:sz w:val="18"/>
                <w:szCs w:val="18"/>
              </w:rPr>
              <w:t>50</w:t>
            </w:r>
          </w:p>
        </w:tc>
        <w:tc>
          <w:tcPr>
            <w:tcW w:w="980" w:type="dxa"/>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83" w:type="dxa"/>
            <w:vAlign w:val="center"/>
          </w:tcPr>
          <w:p>
            <w:pPr>
              <w:spacing w:line="240" w:lineRule="auto"/>
              <w:ind w:firstLine="0" w:firstLineChars="0"/>
              <w:jc w:val="center"/>
              <w:rPr>
                <w:w w:val="90"/>
                <w:sz w:val="18"/>
                <w:szCs w:val="18"/>
              </w:rPr>
            </w:pPr>
            <w:r>
              <w:rPr>
                <w:rFonts w:hint="eastAsia"/>
                <w:w w:val="90"/>
                <w:sz w:val="18"/>
                <w:szCs w:val="18"/>
              </w:rPr>
              <w:t>400</w:t>
            </w:r>
          </w:p>
        </w:tc>
        <w:tc>
          <w:tcPr>
            <w:tcW w:w="980" w:type="dxa"/>
            <w:vAlign w:val="center"/>
          </w:tcPr>
          <w:p>
            <w:pPr>
              <w:spacing w:line="240" w:lineRule="auto"/>
              <w:ind w:firstLine="0" w:firstLineChars="0"/>
              <w:jc w:val="center"/>
              <w:rPr>
                <w:w w:val="90"/>
                <w:sz w:val="18"/>
                <w:szCs w:val="18"/>
              </w:rPr>
            </w:pPr>
            <w:r>
              <w:rPr>
                <w:rFonts w:hint="eastAsia" w:ascii="宋体" w:hAnsi="宋体" w:cs="宋体"/>
                <w:w w:val="90"/>
                <w:sz w:val="18"/>
                <w:szCs w:val="18"/>
              </w:rPr>
              <w:t>≦</w:t>
            </w:r>
            <w:r>
              <w:rPr>
                <w:w w:val="90"/>
                <w:sz w:val="18"/>
                <w:szCs w:val="18"/>
              </w:rPr>
              <w: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40" w:hRule="atLeast"/>
          <w:jc w:val="center"/>
        </w:trPr>
        <w:tc>
          <w:tcPr>
            <w:tcW w:w="394" w:type="dxa"/>
            <w:vMerge w:val="continue"/>
            <w:shd w:val="clear" w:color="auto" w:fill="auto"/>
            <w:vAlign w:val="center"/>
          </w:tcPr>
          <w:p>
            <w:pPr>
              <w:spacing w:line="240" w:lineRule="auto"/>
              <w:ind w:firstLine="0" w:firstLineChars="0"/>
              <w:jc w:val="center"/>
              <w:rPr>
                <w:w w:val="90"/>
                <w:sz w:val="18"/>
                <w:szCs w:val="18"/>
              </w:rPr>
            </w:pPr>
          </w:p>
        </w:tc>
        <w:tc>
          <w:tcPr>
            <w:tcW w:w="2344"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达标情况</w:t>
            </w:r>
          </w:p>
        </w:tc>
        <w:tc>
          <w:tcPr>
            <w:tcW w:w="80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98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119"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w:t>
            </w:r>
          </w:p>
        </w:tc>
        <w:tc>
          <w:tcPr>
            <w:tcW w:w="1048"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达标</w:t>
            </w:r>
          </w:p>
        </w:tc>
        <w:tc>
          <w:tcPr>
            <w:tcW w:w="98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80" w:type="dxa"/>
            <w:vAlign w:val="center"/>
          </w:tcPr>
          <w:p>
            <w:pPr>
              <w:spacing w:line="240" w:lineRule="auto"/>
              <w:ind w:firstLine="0" w:firstLineChars="0"/>
              <w:jc w:val="center"/>
              <w:rPr>
                <w:w w:val="90"/>
                <w:sz w:val="18"/>
                <w:szCs w:val="18"/>
              </w:rPr>
            </w:pPr>
            <w:r>
              <w:rPr>
                <w:rFonts w:hint="eastAsia"/>
                <w:w w:val="90"/>
                <w:sz w:val="18"/>
                <w:szCs w:val="18"/>
              </w:rPr>
              <w:t>达标</w:t>
            </w:r>
          </w:p>
        </w:tc>
        <w:tc>
          <w:tcPr>
            <w:tcW w:w="980" w:type="dxa"/>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83" w:type="dxa"/>
            <w:vAlign w:val="center"/>
          </w:tcPr>
          <w:p>
            <w:pPr>
              <w:spacing w:line="240" w:lineRule="auto"/>
              <w:ind w:firstLine="0" w:firstLineChars="0"/>
              <w:jc w:val="center"/>
              <w:rPr>
                <w:w w:val="90"/>
                <w:sz w:val="18"/>
                <w:szCs w:val="18"/>
              </w:rPr>
            </w:pPr>
            <w:r>
              <w:rPr>
                <w:rFonts w:hint="eastAsia"/>
                <w:w w:val="90"/>
                <w:sz w:val="18"/>
                <w:szCs w:val="18"/>
              </w:rPr>
              <w:t>达标</w:t>
            </w:r>
          </w:p>
        </w:tc>
        <w:tc>
          <w:tcPr>
            <w:tcW w:w="980" w:type="dxa"/>
            <w:vAlign w:val="center"/>
          </w:tcPr>
          <w:p>
            <w:pPr>
              <w:spacing w:line="240" w:lineRule="auto"/>
              <w:ind w:firstLine="0" w:firstLineChars="0"/>
              <w:jc w:val="center"/>
              <w:rPr>
                <w:w w:val="90"/>
                <w:sz w:val="18"/>
                <w:szCs w:val="18"/>
              </w:rPr>
            </w:pPr>
            <w:r>
              <w:rPr>
                <w:rFonts w:hint="eastAsia"/>
                <w:w w:val="90"/>
                <w:sz w:val="18"/>
                <w:szCs w:val="18"/>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394" w:type="dxa"/>
            <w:vMerge w:val="restart"/>
            <w:shd w:val="clear" w:color="auto" w:fill="auto"/>
            <w:vAlign w:val="center"/>
          </w:tcPr>
          <w:p>
            <w:pPr>
              <w:spacing w:line="240" w:lineRule="auto"/>
              <w:ind w:firstLine="0" w:firstLineChars="0"/>
              <w:jc w:val="center"/>
              <w:rPr>
                <w:w w:val="90"/>
                <w:sz w:val="18"/>
                <w:szCs w:val="18"/>
              </w:rPr>
            </w:pPr>
            <w:r>
              <w:rPr>
                <w:rFonts w:hint="eastAsia"/>
                <w:w w:val="90"/>
                <w:sz w:val="18"/>
                <w:szCs w:val="18"/>
              </w:rPr>
              <w:t>10</w:t>
            </w:r>
          </w:p>
        </w:tc>
        <w:tc>
          <w:tcPr>
            <w:tcW w:w="839" w:type="dxa"/>
            <w:vMerge w:val="restart"/>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机车总组装车间3#油漆库3#烘干炉出口</w:t>
            </w:r>
          </w:p>
        </w:tc>
        <w:tc>
          <w:tcPr>
            <w:tcW w:w="1093" w:type="dxa"/>
            <w:vMerge w:val="restart"/>
            <w:shd w:val="clear" w:color="auto" w:fill="auto"/>
            <w:vAlign w:val="center"/>
          </w:tcPr>
          <w:p>
            <w:pPr>
              <w:spacing w:line="240" w:lineRule="auto"/>
              <w:ind w:firstLine="0" w:firstLineChars="0"/>
              <w:jc w:val="center"/>
              <w:rPr>
                <w:w w:val="90"/>
                <w:sz w:val="18"/>
                <w:szCs w:val="18"/>
              </w:rPr>
            </w:pPr>
            <w:r>
              <w:rPr>
                <w:rFonts w:hint="eastAsia"/>
                <w:w w:val="90"/>
                <w:sz w:val="18"/>
                <w:szCs w:val="18"/>
              </w:rPr>
              <w:t>2016.11.18</w:t>
            </w:r>
          </w:p>
        </w:tc>
        <w:tc>
          <w:tcPr>
            <w:tcW w:w="41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1</w:t>
            </w:r>
          </w:p>
        </w:tc>
        <w:tc>
          <w:tcPr>
            <w:tcW w:w="80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461</w:t>
            </w:r>
          </w:p>
        </w:tc>
        <w:tc>
          <w:tcPr>
            <w:tcW w:w="98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7.1</w:t>
            </w:r>
          </w:p>
        </w:tc>
        <w:tc>
          <w:tcPr>
            <w:tcW w:w="1119"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1048"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7.6</w:t>
            </w:r>
          </w:p>
        </w:tc>
        <w:tc>
          <w:tcPr>
            <w:tcW w:w="98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0.003</w:t>
            </w:r>
          </w:p>
        </w:tc>
        <w:tc>
          <w:tcPr>
            <w:tcW w:w="980" w:type="dxa"/>
            <w:vAlign w:val="center"/>
          </w:tcPr>
          <w:p>
            <w:pPr>
              <w:spacing w:line="240" w:lineRule="auto"/>
              <w:ind w:firstLine="0" w:firstLineChars="0"/>
              <w:jc w:val="center"/>
              <w:rPr>
                <w:w w:val="90"/>
                <w:sz w:val="18"/>
                <w:szCs w:val="18"/>
              </w:rPr>
            </w:pPr>
            <w:r>
              <w:rPr>
                <w:rFonts w:hint="eastAsia"/>
                <w:w w:val="90"/>
                <w:sz w:val="18"/>
                <w:szCs w:val="18"/>
              </w:rPr>
              <w:t>ND</w:t>
            </w:r>
          </w:p>
        </w:tc>
        <w:tc>
          <w:tcPr>
            <w:tcW w:w="980" w:type="dxa"/>
            <w:vAlign w:val="center"/>
          </w:tcPr>
          <w:p>
            <w:pPr>
              <w:spacing w:line="240" w:lineRule="auto"/>
              <w:ind w:firstLine="0" w:firstLineChars="0"/>
              <w:jc w:val="center"/>
              <w:rPr>
                <w:w w:val="90"/>
                <w:sz w:val="18"/>
                <w:szCs w:val="18"/>
              </w:rPr>
            </w:pPr>
            <w:r>
              <w:rPr>
                <w:rFonts w:hint="eastAsia"/>
                <w:w w:val="90"/>
                <w:sz w:val="18"/>
                <w:szCs w:val="18"/>
              </w:rPr>
              <w:t>74</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0.034</w:t>
            </w:r>
          </w:p>
        </w:tc>
        <w:tc>
          <w:tcPr>
            <w:tcW w:w="983" w:type="dxa"/>
            <w:vAlign w:val="center"/>
          </w:tcPr>
          <w:p>
            <w:pPr>
              <w:spacing w:line="240" w:lineRule="auto"/>
              <w:ind w:firstLine="0" w:firstLineChars="0"/>
              <w:jc w:val="center"/>
              <w:rPr>
                <w:w w:val="90"/>
                <w:sz w:val="18"/>
                <w:szCs w:val="18"/>
              </w:rPr>
            </w:pPr>
            <w:r>
              <w:rPr>
                <w:rFonts w:hint="eastAsia"/>
                <w:w w:val="90"/>
                <w:sz w:val="18"/>
                <w:szCs w:val="18"/>
              </w:rPr>
              <w:t>79</w:t>
            </w:r>
          </w:p>
        </w:tc>
        <w:tc>
          <w:tcPr>
            <w:tcW w:w="980"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394" w:type="dxa"/>
            <w:vMerge w:val="continue"/>
            <w:shd w:val="clear" w:color="auto" w:fill="auto"/>
            <w:vAlign w:val="center"/>
          </w:tcPr>
          <w:p>
            <w:pPr>
              <w:spacing w:line="240" w:lineRule="auto"/>
              <w:ind w:firstLine="0" w:firstLineChars="0"/>
              <w:jc w:val="center"/>
              <w:rPr>
                <w:w w:val="90"/>
                <w:sz w:val="18"/>
                <w:szCs w:val="18"/>
              </w:rPr>
            </w:pPr>
          </w:p>
        </w:tc>
        <w:tc>
          <w:tcPr>
            <w:tcW w:w="839" w:type="dxa"/>
            <w:vMerge w:val="continue"/>
            <w:shd w:val="clear" w:color="auto" w:fill="auto"/>
            <w:vAlign w:val="center"/>
          </w:tcPr>
          <w:p>
            <w:pPr>
              <w:spacing w:line="240" w:lineRule="auto"/>
              <w:ind w:firstLine="0" w:firstLineChars="0"/>
              <w:jc w:val="center"/>
              <w:rPr>
                <w:w w:val="90"/>
                <w:sz w:val="18"/>
                <w:szCs w:val="18"/>
              </w:rPr>
            </w:pPr>
          </w:p>
        </w:tc>
        <w:tc>
          <w:tcPr>
            <w:tcW w:w="1093" w:type="dxa"/>
            <w:vMerge w:val="continue"/>
            <w:shd w:val="clear" w:color="auto" w:fill="auto"/>
            <w:vAlign w:val="center"/>
          </w:tcPr>
          <w:p>
            <w:pPr>
              <w:spacing w:line="240" w:lineRule="auto"/>
              <w:ind w:firstLine="0" w:firstLineChars="0"/>
              <w:jc w:val="center"/>
              <w:rPr>
                <w:w w:val="90"/>
                <w:sz w:val="18"/>
                <w:szCs w:val="18"/>
              </w:rPr>
            </w:pPr>
          </w:p>
        </w:tc>
        <w:tc>
          <w:tcPr>
            <w:tcW w:w="41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2</w:t>
            </w:r>
          </w:p>
        </w:tc>
        <w:tc>
          <w:tcPr>
            <w:tcW w:w="80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473</w:t>
            </w:r>
          </w:p>
        </w:tc>
        <w:tc>
          <w:tcPr>
            <w:tcW w:w="98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6.5</w:t>
            </w:r>
          </w:p>
        </w:tc>
        <w:tc>
          <w:tcPr>
            <w:tcW w:w="1119"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1048"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6.9</w:t>
            </w:r>
          </w:p>
        </w:tc>
        <w:tc>
          <w:tcPr>
            <w:tcW w:w="98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80" w:type="dxa"/>
            <w:vAlign w:val="center"/>
          </w:tcPr>
          <w:p>
            <w:pPr>
              <w:spacing w:line="240" w:lineRule="auto"/>
              <w:ind w:firstLine="0" w:firstLineChars="0"/>
              <w:jc w:val="center"/>
              <w:rPr>
                <w:w w:val="90"/>
                <w:sz w:val="18"/>
                <w:szCs w:val="18"/>
              </w:rPr>
            </w:pPr>
            <w:r>
              <w:rPr>
                <w:rFonts w:hint="eastAsia"/>
                <w:w w:val="90"/>
                <w:sz w:val="18"/>
                <w:szCs w:val="18"/>
              </w:rPr>
              <w:t>ND</w:t>
            </w:r>
          </w:p>
        </w:tc>
        <w:tc>
          <w:tcPr>
            <w:tcW w:w="980" w:type="dxa"/>
            <w:vAlign w:val="center"/>
          </w:tcPr>
          <w:p>
            <w:pPr>
              <w:spacing w:line="240" w:lineRule="auto"/>
              <w:ind w:firstLine="0" w:firstLineChars="0"/>
              <w:jc w:val="center"/>
              <w:rPr>
                <w:w w:val="90"/>
                <w:sz w:val="18"/>
                <w:szCs w:val="18"/>
              </w:rPr>
            </w:pPr>
            <w:r>
              <w:rPr>
                <w:rFonts w:hint="eastAsia"/>
                <w:w w:val="90"/>
                <w:sz w:val="18"/>
                <w:szCs w:val="18"/>
              </w:rPr>
              <w:t>72</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0.034</w:t>
            </w:r>
          </w:p>
        </w:tc>
        <w:tc>
          <w:tcPr>
            <w:tcW w:w="983" w:type="dxa"/>
            <w:vAlign w:val="center"/>
          </w:tcPr>
          <w:p>
            <w:pPr>
              <w:spacing w:line="240" w:lineRule="auto"/>
              <w:ind w:firstLine="0" w:firstLineChars="0"/>
              <w:jc w:val="center"/>
              <w:rPr>
                <w:w w:val="90"/>
                <w:sz w:val="18"/>
                <w:szCs w:val="18"/>
              </w:rPr>
            </w:pPr>
            <w:r>
              <w:rPr>
                <w:rFonts w:hint="eastAsia"/>
                <w:w w:val="90"/>
                <w:sz w:val="18"/>
                <w:szCs w:val="18"/>
              </w:rPr>
              <w:t>77</w:t>
            </w:r>
          </w:p>
        </w:tc>
        <w:tc>
          <w:tcPr>
            <w:tcW w:w="980"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394" w:type="dxa"/>
            <w:vMerge w:val="continue"/>
            <w:shd w:val="clear" w:color="auto" w:fill="auto"/>
            <w:vAlign w:val="center"/>
          </w:tcPr>
          <w:p>
            <w:pPr>
              <w:spacing w:line="240" w:lineRule="auto"/>
              <w:ind w:firstLine="0" w:firstLineChars="0"/>
              <w:jc w:val="center"/>
              <w:rPr>
                <w:w w:val="90"/>
                <w:sz w:val="18"/>
                <w:szCs w:val="18"/>
              </w:rPr>
            </w:pPr>
          </w:p>
        </w:tc>
        <w:tc>
          <w:tcPr>
            <w:tcW w:w="839" w:type="dxa"/>
            <w:vMerge w:val="continue"/>
            <w:shd w:val="clear" w:color="auto" w:fill="auto"/>
            <w:vAlign w:val="center"/>
          </w:tcPr>
          <w:p>
            <w:pPr>
              <w:spacing w:line="240" w:lineRule="auto"/>
              <w:ind w:firstLine="0" w:firstLineChars="0"/>
              <w:jc w:val="center"/>
              <w:rPr>
                <w:w w:val="90"/>
                <w:sz w:val="18"/>
                <w:szCs w:val="18"/>
              </w:rPr>
            </w:pPr>
          </w:p>
        </w:tc>
        <w:tc>
          <w:tcPr>
            <w:tcW w:w="1093" w:type="dxa"/>
            <w:vMerge w:val="continue"/>
            <w:shd w:val="clear" w:color="auto" w:fill="auto"/>
            <w:vAlign w:val="center"/>
          </w:tcPr>
          <w:p>
            <w:pPr>
              <w:spacing w:line="240" w:lineRule="auto"/>
              <w:ind w:firstLine="0" w:firstLineChars="0"/>
              <w:jc w:val="center"/>
              <w:rPr>
                <w:w w:val="90"/>
                <w:sz w:val="18"/>
                <w:szCs w:val="18"/>
              </w:rPr>
            </w:pPr>
          </w:p>
        </w:tc>
        <w:tc>
          <w:tcPr>
            <w:tcW w:w="41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3</w:t>
            </w:r>
          </w:p>
        </w:tc>
        <w:tc>
          <w:tcPr>
            <w:tcW w:w="80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455</w:t>
            </w:r>
          </w:p>
        </w:tc>
        <w:tc>
          <w:tcPr>
            <w:tcW w:w="98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5.8</w:t>
            </w:r>
          </w:p>
        </w:tc>
        <w:tc>
          <w:tcPr>
            <w:tcW w:w="1119"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1048"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6.2</w:t>
            </w:r>
          </w:p>
        </w:tc>
        <w:tc>
          <w:tcPr>
            <w:tcW w:w="98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0.003</w:t>
            </w:r>
          </w:p>
        </w:tc>
        <w:tc>
          <w:tcPr>
            <w:tcW w:w="980" w:type="dxa"/>
            <w:vAlign w:val="center"/>
          </w:tcPr>
          <w:p>
            <w:pPr>
              <w:spacing w:line="240" w:lineRule="auto"/>
              <w:ind w:firstLine="0" w:firstLineChars="0"/>
              <w:jc w:val="center"/>
              <w:rPr>
                <w:w w:val="90"/>
                <w:sz w:val="18"/>
                <w:szCs w:val="18"/>
              </w:rPr>
            </w:pPr>
            <w:r>
              <w:rPr>
                <w:rFonts w:hint="eastAsia"/>
                <w:w w:val="90"/>
                <w:sz w:val="18"/>
                <w:szCs w:val="18"/>
              </w:rPr>
              <w:t>ND</w:t>
            </w:r>
          </w:p>
        </w:tc>
        <w:tc>
          <w:tcPr>
            <w:tcW w:w="980" w:type="dxa"/>
            <w:vAlign w:val="center"/>
          </w:tcPr>
          <w:p>
            <w:pPr>
              <w:spacing w:line="240" w:lineRule="auto"/>
              <w:ind w:firstLine="0" w:firstLineChars="0"/>
              <w:jc w:val="center"/>
              <w:rPr>
                <w:w w:val="90"/>
                <w:sz w:val="18"/>
                <w:szCs w:val="18"/>
              </w:rPr>
            </w:pPr>
            <w:r>
              <w:rPr>
                <w:rFonts w:hint="eastAsia"/>
                <w:w w:val="90"/>
                <w:sz w:val="18"/>
                <w:szCs w:val="18"/>
              </w:rPr>
              <w:t>71</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0.032</w:t>
            </w:r>
          </w:p>
        </w:tc>
        <w:tc>
          <w:tcPr>
            <w:tcW w:w="983" w:type="dxa"/>
            <w:vAlign w:val="center"/>
          </w:tcPr>
          <w:p>
            <w:pPr>
              <w:spacing w:line="240" w:lineRule="auto"/>
              <w:ind w:firstLine="0" w:firstLineChars="0"/>
              <w:jc w:val="center"/>
              <w:rPr>
                <w:w w:val="90"/>
                <w:sz w:val="18"/>
                <w:szCs w:val="18"/>
              </w:rPr>
            </w:pPr>
            <w:r>
              <w:rPr>
                <w:rFonts w:hint="eastAsia"/>
                <w:w w:val="90"/>
                <w:sz w:val="18"/>
                <w:szCs w:val="18"/>
              </w:rPr>
              <w:t>76</w:t>
            </w:r>
          </w:p>
        </w:tc>
        <w:tc>
          <w:tcPr>
            <w:tcW w:w="980"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394" w:type="dxa"/>
            <w:vMerge w:val="continue"/>
            <w:shd w:val="clear" w:color="auto" w:fill="auto"/>
            <w:vAlign w:val="center"/>
          </w:tcPr>
          <w:p>
            <w:pPr>
              <w:spacing w:line="240" w:lineRule="auto"/>
              <w:ind w:firstLine="0" w:firstLineChars="0"/>
              <w:jc w:val="center"/>
              <w:rPr>
                <w:w w:val="90"/>
                <w:sz w:val="18"/>
                <w:szCs w:val="18"/>
              </w:rPr>
            </w:pPr>
          </w:p>
        </w:tc>
        <w:tc>
          <w:tcPr>
            <w:tcW w:w="839" w:type="dxa"/>
            <w:vMerge w:val="continue"/>
            <w:shd w:val="clear" w:color="auto" w:fill="auto"/>
            <w:vAlign w:val="center"/>
          </w:tcPr>
          <w:p>
            <w:pPr>
              <w:spacing w:line="240" w:lineRule="auto"/>
              <w:ind w:firstLine="0" w:firstLineChars="0"/>
              <w:jc w:val="center"/>
              <w:rPr>
                <w:w w:val="90"/>
                <w:sz w:val="18"/>
                <w:szCs w:val="18"/>
              </w:rPr>
            </w:pPr>
          </w:p>
        </w:tc>
        <w:tc>
          <w:tcPr>
            <w:tcW w:w="1093" w:type="dxa"/>
            <w:vMerge w:val="restart"/>
            <w:shd w:val="clear" w:color="auto" w:fill="auto"/>
            <w:vAlign w:val="center"/>
          </w:tcPr>
          <w:p>
            <w:pPr>
              <w:spacing w:line="240" w:lineRule="auto"/>
              <w:ind w:firstLine="0" w:firstLineChars="0"/>
              <w:jc w:val="center"/>
              <w:rPr>
                <w:w w:val="90"/>
                <w:sz w:val="18"/>
                <w:szCs w:val="18"/>
              </w:rPr>
            </w:pPr>
            <w:r>
              <w:rPr>
                <w:rFonts w:hint="eastAsia"/>
                <w:w w:val="90"/>
                <w:sz w:val="18"/>
                <w:szCs w:val="18"/>
              </w:rPr>
              <w:t>2016.11.19</w:t>
            </w:r>
          </w:p>
        </w:tc>
        <w:tc>
          <w:tcPr>
            <w:tcW w:w="41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4</w:t>
            </w:r>
          </w:p>
        </w:tc>
        <w:tc>
          <w:tcPr>
            <w:tcW w:w="80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428</w:t>
            </w:r>
          </w:p>
        </w:tc>
        <w:tc>
          <w:tcPr>
            <w:tcW w:w="98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6.3</w:t>
            </w:r>
          </w:p>
        </w:tc>
        <w:tc>
          <w:tcPr>
            <w:tcW w:w="1119"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1048"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6.7</w:t>
            </w:r>
          </w:p>
        </w:tc>
        <w:tc>
          <w:tcPr>
            <w:tcW w:w="98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0.003</w:t>
            </w:r>
          </w:p>
        </w:tc>
        <w:tc>
          <w:tcPr>
            <w:tcW w:w="980" w:type="dxa"/>
            <w:vAlign w:val="center"/>
          </w:tcPr>
          <w:p>
            <w:pPr>
              <w:spacing w:line="240" w:lineRule="auto"/>
              <w:ind w:firstLine="0" w:firstLineChars="0"/>
              <w:jc w:val="center"/>
              <w:rPr>
                <w:w w:val="90"/>
                <w:sz w:val="18"/>
                <w:szCs w:val="18"/>
              </w:rPr>
            </w:pPr>
            <w:r>
              <w:rPr>
                <w:rFonts w:hint="eastAsia"/>
                <w:w w:val="90"/>
                <w:sz w:val="18"/>
                <w:szCs w:val="18"/>
              </w:rPr>
              <w:t>ND</w:t>
            </w:r>
          </w:p>
        </w:tc>
        <w:tc>
          <w:tcPr>
            <w:tcW w:w="980" w:type="dxa"/>
            <w:vAlign w:val="center"/>
          </w:tcPr>
          <w:p>
            <w:pPr>
              <w:spacing w:line="240" w:lineRule="auto"/>
              <w:ind w:firstLine="0" w:firstLineChars="0"/>
              <w:jc w:val="center"/>
              <w:rPr>
                <w:w w:val="90"/>
                <w:sz w:val="18"/>
                <w:szCs w:val="18"/>
              </w:rPr>
            </w:pPr>
            <w:r>
              <w:rPr>
                <w:rFonts w:hint="eastAsia"/>
                <w:w w:val="90"/>
                <w:sz w:val="18"/>
                <w:szCs w:val="18"/>
              </w:rPr>
              <w:t>70</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0.030</w:t>
            </w:r>
          </w:p>
        </w:tc>
        <w:tc>
          <w:tcPr>
            <w:tcW w:w="983" w:type="dxa"/>
            <w:vAlign w:val="center"/>
          </w:tcPr>
          <w:p>
            <w:pPr>
              <w:spacing w:line="240" w:lineRule="auto"/>
              <w:ind w:firstLine="0" w:firstLineChars="0"/>
              <w:jc w:val="center"/>
              <w:rPr>
                <w:w w:val="90"/>
                <w:sz w:val="18"/>
                <w:szCs w:val="18"/>
              </w:rPr>
            </w:pPr>
            <w:r>
              <w:rPr>
                <w:rFonts w:hint="eastAsia"/>
                <w:w w:val="90"/>
                <w:sz w:val="18"/>
                <w:szCs w:val="18"/>
              </w:rPr>
              <w:t>75</w:t>
            </w:r>
          </w:p>
        </w:tc>
        <w:tc>
          <w:tcPr>
            <w:tcW w:w="980"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394" w:type="dxa"/>
            <w:vMerge w:val="continue"/>
            <w:shd w:val="clear" w:color="auto" w:fill="auto"/>
            <w:vAlign w:val="center"/>
          </w:tcPr>
          <w:p>
            <w:pPr>
              <w:spacing w:line="240" w:lineRule="auto"/>
              <w:ind w:firstLine="0" w:firstLineChars="0"/>
              <w:jc w:val="center"/>
              <w:rPr>
                <w:w w:val="90"/>
                <w:sz w:val="18"/>
                <w:szCs w:val="18"/>
              </w:rPr>
            </w:pPr>
          </w:p>
        </w:tc>
        <w:tc>
          <w:tcPr>
            <w:tcW w:w="839" w:type="dxa"/>
            <w:vMerge w:val="continue"/>
            <w:shd w:val="clear" w:color="auto" w:fill="auto"/>
            <w:vAlign w:val="center"/>
          </w:tcPr>
          <w:p>
            <w:pPr>
              <w:spacing w:line="240" w:lineRule="auto"/>
              <w:ind w:firstLine="0" w:firstLineChars="0"/>
              <w:jc w:val="center"/>
              <w:rPr>
                <w:w w:val="90"/>
                <w:sz w:val="18"/>
                <w:szCs w:val="18"/>
              </w:rPr>
            </w:pPr>
          </w:p>
        </w:tc>
        <w:tc>
          <w:tcPr>
            <w:tcW w:w="1093" w:type="dxa"/>
            <w:vMerge w:val="continue"/>
            <w:shd w:val="clear" w:color="auto" w:fill="auto"/>
            <w:vAlign w:val="center"/>
          </w:tcPr>
          <w:p>
            <w:pPr>
              <w:spacing w:line="240" w:lineRule="auto"/>
              <w:ind w:firstLine="0" w:firstLineChars="0"/>
              <w:jc w:val="center"/>
              <w:rPr>
                <w:w w:val="90"/>
                <w:sz w:val="18"/>
                <w:szCs w:val="18"/>
              </w:rPr>
            </w:pPr>
          </w:p>
        </w:tc>
        <w:tc>
          <w:tcPr>
            <w:tcW w:w="41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5</w:t>
            </w:r>
          </w:p>
        </w:tc>
        <w:tc>
          <w:tcPr>
            <w:tcW w:w="80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436</w:t>
            </w:r>
          </w:p>
        </w:tc>
        <w:tc>
          <w:tcPr>
            <w:tcW w:w="98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6.0</w:t>
            </w:r>
          </w:p>
        </w:tc>
        <w:tc>
          <w:tcPr>
            <w:tcW w:w="1119"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1048"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6.4</w:t>
            </w:r>
          </w:p>
        </w:tc>
        <w:tc>
          <w:tcPr>
            <w:tcW w:w="98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0.003</w:t>
            </w:r>
          </w:p>
        </w:tc>
        <w:tc>
          <w:tcPr>
            <w:tcW w:w="980" w:type="dxa"/>
            <w:vAlign w:val="center"/>
          </w:tcPr>
          <w:p>
            <w:pPr>
              <w:spacing w:line="240" w:lineRule="auto"/>
              <w:ind w:firstLine="0" w:firstLineChars="0"/>
              <w:jc w:val="center"/>
              <w:rPr>
                <w:w w:val="90"/>
                <w:sz w:val="18"/>
                <w:szCs w:val="18"/>
              </w:rPr>
            </w:pPr>
            <w:r>
              <w:rPr>
                <w:rFonts w:hint="eastAsia"/>
                <w:w w:val="90"/>
                <w:sz w:val="18"/>
                <w:szCs w:val="18"/>
              </w:rPr>
              <w:t>ND</w:t>
            </w:r>
          </w:p>
        </w:tc>
        <w:tc>
          <w:tcPr>
            <w:tcW w:w="980" w:type="dxa"/>
            <w:vAlign w:val="center"/>
          </w:tcPr>
          <w:p>
            <w:pPr>
              <w:spacing w:line="240" w:lineRule="auto"/>
              <w:ind w:firstLine="0" w:firstLineChars="0"/>
              <w:jc w:val="center"/>
              <w:rPr>
                <w:w w:val="90"/>
                <w:sz w:val="18"/>
                <w:szCs w:val="18"/>
              </w:rPr>
            </w:pPr>
            <w:r>
              <w:rPr>
                <w:rFonts w:hint="eastAsia"/>
                <w:w w:val="90"/>
                <w:sz w:val="18"/>
                <w:szCs w:val="18"/>
              </w:rPr>
              <w:t>68</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0.030</w:t>
            </w:r>
          </w:p>
        </w:tc>
        <w:tc>
          <w:tcPr>
            <w:tcW w:w="983" w:type="dxa"/>
            <w:vAlign w:val="center"/>
          </w:tcPr>
          <w:p>
            <w:pPr>
              <w:spacing w:line="240" w:lineRule="auto"/>
              <w:ind w:firstLine="0" w:firstLineChars="0"/>
              <w:jc w:val="center"/>
              <w:rPr>
                <w:w w:val="90"/>
                <w:sz w:val="18"/>
                <w:szCs w:val="18"/>
              </w:rPr>
            </w:pPr>
            <w:r>
              <w:rPr>
                <w:rFonts w:hint="eastAsia"/>
                <w:w w:val="90"/>
                <w:sz w:val="18"/>
                <w:szCs w:val="18"/>
              </w:rPr>
              <w:t>73</w:t>
            </w:r>
          </w:p>
        </w:tc>
        <w:tc>
          <w:tcPr>
            <w:tcW w:w="980"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40" w:hRule="atLeast"/>
          <w:jc w:val="center"/>
        </w:trPr>
        <w:tc>
          <w:tcPr>
            <w:tcW w:w="394" w:type="dxa"/>
            <w:vMerge w:val="continue"/>
            <w:shd w:val="clear" w:color="auto" w:fill="auto"/>
            <w:vAlign w:val="center"/>
          </w:tcPr>
          <w:p>
            <w:pPr>
              <w:spacing w:line="240" w:lineRule="auto"/>
              <w:ind w:firstLine="0" w:firstLineChars="0"/>
              <w:jc w:val="center"/>
              <w:rPr>
                <w:w w:val="90"/>
                <w:sz w:val="18"/>
                <w:szCs w:val="18"/>
              </w:rPr>
            </w:pPr>
          </w:p>
        </w:tc>
        <w:tc>
          <w:tcPr>
            <w:tcW w:w="839" w:type="dxa"/>
            <w:vMerge w:val="continue"/>
            <w:shd w:val="clear" w:color="auto" w:fill="auto"/>
            <w:vAlign w:val="center"/>
          </w:tcPr>
          <w:p>
            <w:pPr>
              <w:spacing w:line="240" w:lineRule="auto"/>
              <w:ind w:firstLine="0" w:firstLineChars="0"/>
              <w:jc w:val="center"/>
              <w:rPr>
                <w:w w:val="90"/>
                <w:sz w:val="18"/>
                <w:szCs w:val="18"/>
              </w:rPr>
            </w:pPr>
          </w:p>
        </w:tc>
        <w:tc>
          <w:tcPr>
            <w:tcW w:w="1093" w:type="dxa"/>
            <w:vMerge w:val="continue"/>
            <w:shd w:val="clear" w:color="auto" w:fill="auto"/>
            <w:vAlign w:val="center"/>
          </w:tcPr>
          <w:p>
            <w:pPr>
              <w:spacing w:line="240" w:lineRule="auto"/>
              <w:ind w:firstLine="0" w:firstLineChars="0"/>
              <w:jc w:val="center"/>
              <w:rPr>
                <w:w w:val="90"/>
                <w:sz w:val="18"/>
                <w:szCs w:val="18"/>
              </w:rPr>
            </w:pPr>
          </w:p>
        </w:tc>
        <w:tc>
          <w:tcPr>
            <w:tcW w:w="41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w:t>
            </w:r>
          </w:p>
        </w:tc>
        <w:tc>
          <w:tcPr>
            <w:tcW w:w="80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448</w:t>
            </w:r>
          </w:p>
        </w:tc>
        <w:tc>
          <w:tcPr>
            <w:tcW w:w="98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6.1</w:t>
            </w:r>
          </w:p>
        </w:tc>
        <w:tc>
          <w:tcPr>
            <w:tcW w:w="1119"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1048"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6.5</w:t>
            </w:r>
          </w:p>
        </w:tc>
        <w:tc>
          <w:tcPr>
            <w:tcW w:w="98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0.003</w:t>
            </w:r>
          </w:p>
        </w:tc>
        <w:tc>
          <w:tcPr>
            <w:tcW w:w="980" w:type="dxa"/>
            <w:vAlign w:val="center"/>
          </w:tcPr>
          <w:p>
            <w:pPr>
              <w:spacing w:line="240" w:lineRule="auto"/>
              <w:ind w:firstLine="0" w:firstLineChars="0"/>
              <w:jc w:val="center"/>
              <w:rPr>
                <w:w w:val="90"/>
                <w:sz w:val="18"/>
                <w:szCs w:val="18"/>
              </w:rPr>
            </w:pPr>
            <w:r>
              <w:rPr>
                <w:rFonts w:hint="eastAsia"/>
                <w:w w:val="90"/>
                <w:sz w:val="18"/>
                <w:szCs w:val="18"/>
              </w:rPr>
              <w:t>ND</w:t>
            </w:r>
          </w:p>
        </w:tc>
        <w:tc>
          <w:tcPr>
            <w:tcW w:w="980" w:type="dxa"/>
            <w:vAlign w:val="center"/>
          </w:tcPr>
          <w:p>
            <w:pPr>
              <w:spacing w:line="240" w:lineRule="auto"/>
              <w:ind w:firstLine="0" w:firstLineChars="0"/>
              <w:jc w:val="center"/>
              <w:rPr>
                <w:w w:val="90"/>
                <w:sz w:val="18"/>
                <w:szCs w:val="18"/>
              </w:rPr>
            </w:pPr>
            <w:r>
              <w:rPr>
                <w:rFonts w:hint="eastAsia"/>
                <w:w w:val="90"/>
                <w:sz w:val="18"/>
                <w:szCs w:val="18"/>
              </w:rPr>
              <w:t>65</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0.029</w:t>
            </w:r>
          </w:p>
        </w:tc>
        <w:tc>
          <w:tcPr>
            <w:tcW w:w="983" w:type="dxa"/>
            <w:vAlign w:val="center"/>
          </w:tcPr>
          <w:p>
            <w:pPr>
              <w:spacing w:line="240" w:lineRule="auto"/>
              <w:ind w:firstLine="0" w:firstLineChars="0"/>
              <w:jc w:val="center"/>
              <w:rPr>
                <w:w w:val="90"/>
                <w:sz w:val="18"/>
                <w:szCs w:val="18"/>
              </w:rPr>
            </w:pPr>
            <w:r>
              <w:rPr>
                <w:rFonts w:hint="eastAsia"/>
                <w:w w:val="90"/>
                <w:sz w:val="18"/>
                <w:szCs w:val="18"/>
              </w:rPr>
              <w:t>69</w:t>
            </w:r>
          </w:p>
        </w:tc>
        <w:tc>
          <w:tcPr>
            <w:tcW w:w="980"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394" w:type="dxa"/>
            <w:vMerge w:val="continue"/>
            <w:shd w:val="clear" w:color="auto" w:fill="auto"/>
            <w:vAlign w:val="center"/>
          </w:tcPr>
          <w:p>
            <w:pPr>
              <w:spacing w:line="240" w:lineRule="auto"/>
              <w:ind w:firstLine="0" w:firstLineChars="0"/>
              <w:jc w:val="center"/>
              <w:rPr>
                <w:w w:val="90"/>
                <w:sz w:val="18"/>
                <w:szCs w:val="18"/>
              </w:rPr>
            </w:pPr>
          </w:p>
        </w:tc>
        <w:tc>
          <w:tcPr>
            <w:tcW w:w="2344"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范围值</w:t>
            </w:r>
          </w:p>
        </w:tc>
        <w:tc>
          <w:tcPr>
            <w:tcW w:w="80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428~473</w:t>
            </w:r>
          </w:p>
        </w:tc>
        <w:tc>
          <w:tcPr>
            <w:tcW w:w="98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5.8~7.1</w:t>
            </w:r>
          </w:p>
        </w:tc>
        <w:tc>
          <w:tcPr>
            <w:tcW w:w="1119"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0.003~0.003</w:t>
            </w:r>
          </w:p>
        </w:tc>
        <w:tc>
          <w:tcPr>
            <w:tcW w:w="1048"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6.2~7.6</w:t>
            </w:r>
          </w:p>
        </w:tc>
        <w:tc>
          <w:tcPr>
            <w:tcW w:w="98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0.003~0.004</w:t>
            </w:r>
          </w:p>
        </w:tc>
        <w:tc>
          <w:tcPr>
            <w:tcW w:w="980" w:type="dxa"/>
            <w:vAlign w:val="center"/>
          </w:tcPr>
          <w:p>
            <w:pPr>
              <w:spacing w:line="240" w:lineRule="auto"/>
              <w:ind w:firstLine="0" w:firstLineChars="0"/>
              <w:jc w:val="center"/>
              <w:rPr>
                <w:w w:val="90"/>
                <w:sz w:val="18"/>
                <w:szCs w:val="18"/>
              </w:rPr>
            </w:pPr>
            <w:r>
              <w:rPr>
                <w:rFonts w:hint="eastAsia"/>
                <w:w w:val="90"/>
                <w:sz w:val="18"/>
                <w:szCs w:val="18"/>
              </w:rPr>
              <w:t>ND</w:t>
            </w:r>
          </w:p>
        </w:tc>
        <w:tc>
          <w:tcPr>
            <w:tcW w:w="980" w:type="dxa"/>
            <w:vAlign w:val="center"/>
          </w:tcPr>
          <w:p>
            <w:pPr>
              <w:spacing w:line="240" w:lineRule="auto"/>
              <w:ind w:firstLine="0" w:firstLineChars="0"/>
              <w:jc w:val="center"/>
              <w:rPr>
                <w:w w:val="90"/>
                <w:sz w:val="18"/>
                <w:szCs w:val="18"/>
              </w:rPr>
            </w:pPr>
            <w:r>
              <w:rPr>
                <w:rFonts w:hint="eastAsia"/>
                <w:w w:val="90"/>
                <w:sz w:val="18"/>
                <w:szCs w:val="18"/>
              </w:rPr>
              <w:t>65~74</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0.029~0.034</w:t>
            </w:r>
          </w:p>
        </w:tc>
        <w:tc>
          <w:tcPr>
            <w:tcW w:w="983" w:type="dxa"/>
            <w:vAlign w:val="center"/>
          </w:tcPr>
          <w:p>
            <w:pPr>
              <w:spacing w:line="240" w:lineRule="auto"/>
              <w:ind w:firstLine="0" w:firstLineChars="0"/>
              <w:jc w:val="center"/>
              <w:rPr>
                <w:w w:val="90"/>
                <w:sz w:val="18"/>
                <w:szCs w:val="18"/>
              </w:rPr>
            </w:pPr>
            <w:r>
              <w:rPr>
                <w:rFonts w:hint="eastAsia"/>
                <w:w w:val="90"/>
                <w:sz w:val="18"/>
                <w:szCs w:val="18"/>
              </w:rPr>
              <w:t>69~79</w:t>
            </w:r>
          </w:p>
        </w:tc>
        <w:tc>
          <w:tcPr>
            <w:tcW w:w="980" w:type="dxa"/>
            <w:vAlign w:val="center"/>
          </w:tcPr>
          <w:p>
            <w:pPr>
              <w:spacing w:line="240" w:lineRule="auto"/>
              <w:ind w:firstLine="0" w:firstLineChars="0"/>
              <w:jc w:val="center"/>
              <w:rPr>
                <w:w w:val="90"/>
                <w:sz w:val="18"/>
                <w:szCs w:val="18"/>
              </w:rPr>
            </w:pPr>
            <w:r>
              <w:rPr>
                <w:rFonts w:hint="eastAsia"/>
                <w:w w:val="90"/>
                <w:sz w:val="18"/>
                <w:szCs w:val="18"/>
              </w:rPr>
              <w:t>&lt;1~&lt;1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394" w:type="dxa"/>
            <w:vMerge w:val="continue"/>
            <w:shd w:val="clear" w:color="auto" w:fill="auto"/>
            <w:vAlign w:val="center"/>
          </w:tcPr>
          <w:p>
            <w:pPr>
              <w:spacing w:line="240" w:lineRule="auto"/>
              <w:ind w:firstLine="0" w:firstLineChars="0"/>
              <w:jc w:val="center"/>
              <w:rPr>
                <w:w w:val="90"/>
                <w:sz w:val="18"/>
                <w:szCs w:val="18"/>
              </w:rPr>
            </w:pPr>
          </w:p>
        </w:tc>
        <w:tc>
          <w:tcPr>
            <w:tcW w:w="2344"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平均值</w:t>
            </w:r>
          </w:p>
        </w:tc>
        <w:tc>
          <w:tcPr>
            <w:tcW w:w="80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450</w:t>
            </w:r>
          </w:p>
        </w:tc>
        <w:tc>
          <w:tcPr>
            <w:tcW w:w="98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6.3</w:t>
            </w:r>
          </w:p>
        </w:tc>
        <w:tc>
          <w:tcPr>
            <w:tcW w:w="1119"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1048"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6.7</w:t>
            </w:r>
          </w:p>
        </w:tc>
        <w:tc>
          <w:tcPr>
            <w:tcW w:w="98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0.003</w:t>
            </w:r>
          </w:p>
        </w:tc>
        <w:tc>
          <w:tcPr>
            <w:tcW w:w="980" w:type="dxa"/>
            <w:vAlign w:val="center"/>
          </w:tcPr>
          <w:p>
            <w:pPr>
              <w:spacing w:line="240" w:lineRule="auto"/>
              <w:ind w:firstLine="0" w:firstLineChars="0"/>
              <w:jc w:val="center"/>
              <w:rPr>
                <w:w w:val="90"/>
                <w:sz w:val="18"/>
                <w:szCs w:val="18"/>
              </w:rPr>
            </w:pPr>
            <w:r>
              <w:rPr>
                <w:rFonts w:hint="eastAsia"/>
                <w:w w:val="90"/>
                <w:sz w:val="18"/>
                <w:szCs w:val="18"/>
              </w:rPr>
              <w:t>ND</w:t>
            </w:r>
          </w:p>
        </w:tc>
        <w:tc>
          <w:tcPr>
            <w:tcW w:w="980" w:type="dxa"/>
            <w:vAlign w:val="center"/>
          </w:tcPr>
          <w:p>
            <w:pPr>
              <w:spacing w:line="240" w:lineRule="auto"/>
              <w:ind w:firstLine="0" w:firstLineChars="0"/>
              <w:jc w:val="center"/>
              <w:rPr>
                <w:w w:val="90"/>
                <w:sz w:val="18"/>
                <w:szCs w:val="18"/>
              </w:rPr>
            </w:pPr>
            <w:r>
              <w:rPr>
                <w:rFonts w:hint="eastAsia"/>
                <w:w w:val="90"/>
                <w:sz w:val="18"/>
                <w:szCs w:val="18"/>
              </w:rPr>
              <w:t>70</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0.032</w:t>
            </w:r>
          </w:p>
        </w:tc>
        <w:tc>
          <w:tcPr>
            <w:tcW w:w="983" w:type="dxa"/>
            <w:vAlign w:val="center"/>
          </w:tcPr>
          <w:p>
            <w:pPr>
              <w:spacing w:line="240" w:lineRule="auto"/>
              <w:ind w:firstLine="0" w:firstLineChars="0"/>
              <w:jc w:val="center"/>
              <w:rPr>
                <w:w w:val="90"/>
                <w:sz w:val="18"/>
                <w:szCs w:val="18"/>
              </w:rPr>
            </w:pPr>
            <w:r>
              <w:rPr>
                <w:rFonts w:hint="eastAsia"/>
                <w:w w:val="90"/>
                <w:sz w:val="18"/>
                <w:szCs w:val="18"/>
              </w:rPr>
              <w:t>75</w:t>
            </w:r>
          </w:p>
        </w:tc>
        <w:tc>
          <w:tcPr>
            <w:tcW w:w="980"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394" w:type="dxa"/>
            <w:vMerge w:val="continue"/>
            <w:shd w:val="clear" w:color="auto" w:fill="auto"/>
            <w:vAlign w:val="center"/>
          </w:tcPr>
          <w:p>
            <w:pPr>
              <w:spacing w:line="240" w:lineRule="auto"/>
              <w:ind w:firstLine="0" w:firstLineChars="0"/>
              <w:jc w:val="center"/>
              <w:rPr>
                <w:w w:val="90"/>
                <w:sz w:val="18"/>
                <w:szCs w:val="18"/>
              </w:rPr>
            </w:pPr>
          </w:p>
        </w:tc>
        <w:tc>
          <w:tcPr>
            <w:tcW w:w="2344"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标准限值</w:t>
            </w:r>
          </w:p>
        </w:tc>
        <w:tc>
          <w:tcPr>
            <w:tcW w:w="80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98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119"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w:t>
            </w:r>
          </w:p>
        </w:tc>
        <w:tc>
          <w:tcPr>
            <w:tcW w:w="1048"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30</w:t>
            </w:r>
          </w:p>
        </w:tc>
        <w:tc>
          <w:tcPr>
            <w:tcW w:w="98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80" w:type="dxa"/>
            <w:vAlign w:val="center"/>
          </w:tcPr>
          <w:p>
            <w:pPr>
              <w:spacing w:line="240" w:lineRule="auto"/>
              <w:ind w:firstLine="0" w:firstLineChars="0"/>
              <w:jc w:val="center"/>
              <w:rPr>
                <w:w w:val="90"/>
                <w:sz w:val="18"/>
                <w:szCs w:val="18"/>
              </w:rPr>
            </w:pPr>
            <w:r>
              <w:rPr>
                <w:rFonts w:hint="eastAsia"/>
                <w:w w:val="90"/>
                <w:sz w:val="18"/>
                <w:szCs w:val="18"/>
              </w:rPr>
              <w:t>50</w:t>
            </w:r>
          </w:p>
        </w:tc>
        <w:tc>
          <w:tcPr>
            <w:tcW w:w="980" w:type="dxa"/>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83" w:type="dxa"/>
            <w:vAlign w:val="center"/>
          </w:tcPr>
          <w:p>
            <w:pPr>
              <w:spacing w:line="240" w:lineRule="auto"/>
              <w:ind w:firstLine="0" w:firstLineChars="0"/>
              <w:jc w:val="center"/>
              <w:rPr>
                <w:w w:val="90"/>
                <w:sz w:val="18"/>
                <w:szCs w:val="18"/>
              </w:rPr>
            </w:pPr>
            <w:r>
              <w:rPr>
                <w:rFonts w:hint="eastAsia"/>
                <w:w w:val="90"/>
                <w:sz w:val="18"/>
                <w:szCs w:val="18"/>
              </w:rPr>
              <w:t>400</w:t>
            </w:r>
          </w:p>
        </w:tc>
        <w:tc>
          <w:tcPr>
            <w:tcW w:w="980" w:type="dxa"/>
            <w:vAlign w:val="center"/>
          </w:tcPr>
          <w:p>
            <w:pPr>
              <w:spacing w:line="240" w:lineRule="auto"/>
              <w:ind w:firstLine="0" w:firstLineChars="0"/>
              <w:jc w:val="center"/>
              <w:rPr>
                <w:w w:val="90"/>
                <w:sz w:val="18"/>
                <w:szCs w:val="18"/>
              </w:rPr>
            </w:pPr>
            <w:r>
              <w:rPr>
                <w:rFonts w:hint="eastAsia" w:ascii="宋体" w:hAnsi="宋体" w:cs="宋体"/>
                <w:w w:val="90"/>
                <w:sz w:val="18"/>
                <w:szCs w:val="18"/>
              </w:rPr>
              <w:t>≦</w:t>
            </w:r>
            <w:r>
              <w:rPr>
                <w:w w:val="90"/>
                <w:sz w:val="18"/>
                <w:szCs w:val="18"/>
              </w:rPr>
              <w: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394" w:type="dxa"/>
            <w:vMerge w:val="continue"/>
            <w:shd w:val="clear" w:color="auto" w:fill="auto"/>
            <w:vAlign w:val="center"/>
          </w:tcPr>
          <w:p>
            <w:pPr>
              <w:spacing w:line="240" w:lineRule="auto"/>
              <w:ind w:firstLine="0" w:firstLineChars="0"/>
              <w:jc w:val="center"/>
              <w:rPr>
                <w:w w:val="90"/>
                <w:sz w:val="18"/>
                <w:szCs w:val="18"/>
              </w:rPr>
            </w:pPr>
          </w:p>
        </w:tc>
        <w:tc>
          <w:tcPr>
            <w:tcW w:w="2344"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达标情况</w:t>
            </w:r>
          </w:p>
        </w:tc>
        <w:tc>
          <w:tcPr>
            <w:tcW w:w="80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98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119"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w:t>
            </w:r>
          </w:p>
        </w:tc>
        <w:tc>
          <w:tcPr>
            <w:tcW w:w="1048"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达标</w:t>
            </w:r>
          </w:p>
        </w:tc>
        <w:tc>
          <w:tcPr>
            <w:tcW w:w="980"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80" w:type="dxa"/>
            <w:vAlign w:val="center"/>
          </w:tcPr>
          <w:p>
            <w:pPr>
              <w:spacing w:line="240" w:lineRule="auto"/>
              <w:ind w:firstLine="0" w:firstLineChars="0"/>
              <w:jc w:val="center"/>
              <w:rPr>
                <w:w w:val="90"/>
                <w:sz w:val="18"/>
                <w:szCs w:val="18"/>
              </w:rPr>
            </w:pPr>
            <w:r>
              <w:rPr>
                <w:rFonts w:hint="eastAsia"/>
                <w:w w:val="90"/>
                <w:sz w:val="18"/>
                <w:szCs w:val="18"/>
              </w:rPr>
              <w:t>达标</w:t>
            </w:r>
          </w:p>
        </w:tc>
        <w:tc>
          <w:tcPr>
            <w:tcW w:w="980" w:type="dxa"/>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83" w:type="dxa"/>
            <w:vAlign w:val="center"/>
          </w:tcPr>
          <w:p>
            <w:pPr>
              <w:spacing w:line="240" w:lineRule="auto"/>
              <w:ind w:firstLine="0" w:firstLineChars="0"/>
              <w:jc w:val="center"/>
              <w:rPr>
                <w:w w:val="90"/>
                <w:sz w:val="18"/>
                <w:szCs w:val="18"/>
              </w:rPr>
            </w:pPr>
            <w:r>
              <w:rPr>
                <w:rFonts w:hint="eastAsia"/>
                <w:w w:val="90"/>
                <w:sz w:val="18"/>
                <w:szCs w:val="18"/>
              </w:rPr>
              <w:t>达标</w:t>
            </w:r>
          </w:p>
        </w:tc>
        <w:tc>
          <w:tcPr>
            <w:tcW w:w="980" w:type="dxa"/>
            <w:vAlign w:val="center"/>
          </w:tcPr>
          <w:p>
            <w:pPr>
              <w:spacing w:line="240" w:lineRule="auto"/>
              <w:ind w:firstLine="0" w:firstLineChars="0"/>
              <w:jc w:val="center"/>
              <w:rPr>
                <w:w w:val="90"/>
                <w:sz w:val="18"/>
                <w:szCs w:val="18"/>
              </w:rPr>
            </w:pPr>
            <w:r>
              <w:rPr>
                <w:rFonts w:hint="eastAsia"/>
                <w:w w:val="90"/>
                <w:sz w:val="18"/>
                <w:szCs w:val="18"/>
              </w:rPr>
              <w:t>达标</w:t>
            </w:r>
          </w:p>
        </w:tc>
      </w:tr>
    </w:tbl>
    <w:p>
      <w:pPr>
        <w:adjustRightInd w:val="0"/>
        <w:snapToGrid w:val="0"/>
        <w:spacing w:line="240" w:lineRule="auto"/>
        <w:ind w:firstLine="0" w:firstLineChars="0"/>
        <w:jc w:val="left"/>
        <w:rPr>
          <w:snapToGrid w:val="0"/>
          <w:spacing w:val="6"/>
          <w:w w:val="90"/>
          <w:kern w:val="0"/>
          <w:sz w:val="18"/>
          <w:szCs w:val="18"/>
        </w:rPr>
      </w:pPr>
      <w:r>
        <w:rPr>
          <w:rFonts w:hint="eastAsia"/>
          <w:snapToGrid w:val="0"/>
          <w:spacing w:val="6"/>
          <w:w w:val="90"/>
          <w:kern w:val="0"/>
          <w:sz w:val="18"/>
          <w:szCs w:val="18"/>
        </w:rPr>
        <w:t>注：ND表示SO</w:t>
      </w:r>
      <w:r>
        <w:rPr>
          <w:rFonts w:hint="eastAsia"/>
          <w:snapToGrid w:val="0"/>
          <w:spacing w:val="6"/>
          <w:w w:val="90"/>
          <w:kern w:val="0"/>
          <w:sz w:val="18"/>
          <w:szCs w:val="18"/>
          <w:vertAlign w:val="subscript"/>
        </w:rPr>
        <w:t>2</w:t>
      </w:r>
      <w:r>
        <w:rPr>
          <w:rFonts w:hint="eastAsia"/>
          <w:snapToGrid w:val="0"/>
          <w:spacing w:val="6"/>
          <w:w w:val="90"/>
          <w:kern w:val="0"/>
          <w:sz w:val="18"/>
          <w:szCs w:val="18"/>
        </w:rPr>
        <w:t>浓度低于方法最低检出浓度15mg/m</w:t>
      </w:r>
      <w:r>
        <w:rPr>
          <w:rFonts w:hint="eastAsia"/>
          <w:snapToGrid w:val="0"/>
          <w:spacing w:val="6"/>
          <w:w w:val="90"/>
          <w:kern w:val="0"/>
          <w:sz w:val="18"/>
          <w:szCs w:val="18"/>
          <w:vertAlign w:val="superscript"/>
        </w:rPr>
        <w:t>3</w:t>
      </w:r>
      <w:r>
        <w:rPr>
          <w:rFonts w:hint="eastAsia"/>
          <w:snapToGrid w:val="0"/>
          <w:spacing w:val="6"/>
          <w:w w:val="90"/>
          <w:kern w:val="0"/>
          <w:sz w:val="18"/>
          <w:szCs w:val="18"/>
        </w:rPr>
        <w:t>，由于天然气成分不含硫，故SO</w:t>
      </w:r>
      <w:r>
        <w:rPr>
          <w:rFonts w:hint="eastAsia"/>
          <w:snapToGrid w:val="0"/>
          <w:spacing w:val="6"/>
          <w:w w:val="90"/>
          <w:kern w:val="0"/>
          <w:sz w:val="18"/>
          <w:szCs w:val="18"/>
          <w:vertAlign w:val="subscript"/>
        </w:rPr>
        <w:t>2</w:t>
      </w:r>
      <w:r>
        <w:rPr>
          <w:rFonts w:hint="eastAsia"/>
          <w:snapToGrid w:val="0"/>
          <w:spacing w:val="6"/>
          <w:w w:val="90"/>
          <w:kern w:val="0"/>
          <w:sz w:val="18"/>
          <w:szCs w:val="18"/>
        </w:rPr>
        <w:t>排放速率为0。</w:t>
      </w:r>
    </w:p>
    <w:p>
      <w:pPr>
        <w:adjustRightInd w:val="0"/>
        <w:snapToGrid w:val="0"/>
        <w:spacing w:line="240" w:lineRule="auto"/>
        <w:ind w:firstLine="0" w:firstLineChars="0"/>
        <w:jc w:val="center"/>
        <w:rPr>
          <w:rFonts w:hAnsi="宋体"/>
          <w:b/>
          <w:sz w:val="21"/>
          <w:szCs w:val="21"/>
        </w:rPr>
      </w:pPr>
      <w:r>
        <w:rPr>
          <w:rFonts w:hint="eastAsia" w:hAnsi="宋体"/>
          <w:b/>
          <w:sz w:val="21"/>
          <w:szCs w:val="21"/>
        </w:rPr>
        <w:t>表8.6  燃气烘干炉污染源排放监测结果一览表（续）</w:t>
      </w:r>
    </w:p>
    <w:tbl>
      <w:tblPr>
        <w:tblStyle w:val="48"/>
        <w:tblW w:w="13652"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04"/>
        <w:gridCol w:w="849"/>
        <w:gridCol w:w="1103"/>
        <w:gridCol w:w="426"/>
        <w:gridCol w:w="814"/>
        <w:gridCol w:w="991"/>
        <w:gridCol w:w="1032"/>
        <w:gridCol w:w="994"/>
        <w:gridCol w:w="991"/>
        <w:gridCol w:w="1032"/>
        <w:gridCol w:w="991"/>
        <w:gridCol w:w="991"/>
        <w:gridCol w:w="1032"/>
        <w:gridCol w:w="994"/>
        <w:gridCol w:w="100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restart"/>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序号</w:t>
            </w:r>
          </w:p>
        </w:tc>
        <w:tc>
          <w:tcPr>
            <w:tcW w:w="849" w:type="dxa"/>
            <w:vMerge w:val="restart"/>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监测</w:t>
            </w:r>
          </w:p>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点位</w:t>
            </w:r>
          </w:p>
        </w:tc>
        <w:tc>
          <w:tcPr>
            <w:tcW w:w="1103" w:type="dxa"/>
            <w:vMerge w:val="restart"/>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监测</w:t>
            </w:r>
          </w:p>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时间</w:t>
            </w:r>
          </w:p>
        </w:tc>
        <w:tc>
          <w:tcPr>
            <w:tcW w:w="426" w:type="dxa"/>
            <w:vMerge w:val="restart"/>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频次</w:t>
            </w:r>
          </w:p>
        </w:tc>
        <w:tc>
          <w:tcPr>
            <w:tcW w:w="814" w:type="dxa"/>
            <w:vMerge w:val="restart"/>
            <w:shd w:val="clear" w:color="000000" w:fill="FFFFFF"/>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标态</w:t>
            </w:r>
          </w:p>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排气量</w:t>
            </w:r>
          </w:p>
          <w:p>
            <w:pPr>
              <w:widowControl/>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Nm</w:t>
            </w:r>
            <w:r>
              <w:rPr>
                <w:b/>
                <w:w w:val="90"/>
                <w:kern w:val="0"/>
                <w:sz w:val="18"/>
                <w:szCs w:val="18"/>
                <w:vertAlign w:val="superscript"/>
              </w:rPr>
              <w:t>3</w:t>
            </w:r>
            <w:r>
              <w:rPr>
                <w:b/>
                <w:w w:val="90"/>
                <w:kern w:val="0"/>
                <w:sz w:val="18"/>
                <w:szCs w:val="18"/>
              </w:rPr>
              <w:t>/h</w:t>
            </w:r>
          </w:p>
        </w:tc>
        <w:tc>
          <w:tcPr>
            <w:tcW w:w="3017" w:type="dxa"/>
            <w:gridSpan w:val="3"/>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烟尘</w:t>
            </w:r>
          </w:p>
        </w:tc>
        <w:tc>
          <w:tcPr>
            <w:tcW w:w="3014" w:type="dxa"/>
            <w:gridSpan w:val="3"/>
            <w:vAlign w:val="center"/>
          </w:tcPr>
          <w:p>
            <w:pPr>
              <w:widowControl/>
              <w:adjustRightInd w:val="0"/>
              <w:snapToGrid w:val="0"/>
              <w:spacing w:line="240" w:lineRule="auto"/>
              <w:ind w:firstLine="0" w:firstLineChars="0"/>
              <w:jc w:val="center"/>
              <w:rPr>
                <w:b/>
                <w:w w:val="90"/>
                <w:kern w:val="0"/>
                <w:sz w:val="18"/>
                <w:szCs w:val="18"/>
              </w:rPr>
            </w:pPr>
            <w:r>
              <w:rPr>
                <w:b/>
                <w:w w:val="90"/>
                <w:kern w:val="0"/>
                <w:sz w:val="18"/>
                <w:szCs w:val="18"/>
              </w:rPr>
              <w:t>SO</w:t>
            </w:r>
            <w:r>
              <w:rPr>
                <w:b/>
                <w:w w:val="90"/>
                <w:kern w:val="0"/>
                <w:sz w:val="18"/>
                <w:szCs w:val="18"/>
                <w:vertAlign w:val="subscript"/>
              </w:rPr>
              <w:t>2</w:t>
            </w:r>
          </w:p>
        </w:tc>
        <w:tc>
          <w:tcPr>
            <w:tcW w:w="3017" w:type="dxa"/>
            <w:gridSpan w:val="3"/>
            <w:vAlign w:val="center"/>
          </w:tcPr>
          <w:p>
            <w:pPr>
              <w:widowControl/>
              <w:adjustRightInd w:val="0"/>
              <w:snapToGrid w:val="0"/>
              <w:spacing w:line="240" w:lineRule="auto"/>
              <w:ind w:firstLine="0" w:firstLineChars="0"/>
              <w:jc w:val="center"/>
              <w:rPr>
                <w:b/>
                <w:w w:val="90"/>
                <w:kern w:val="0"/>
                <w:sz w:val="18"/>
                <w:szCs w:val="18"/>
              </w:rPr>
            </w:pPr>
            <w:r>
              <w:rPr>
                <w:rFonts w:hint="eastAsia"/>
                <w:b/>
                <w:w w:val="90"/>
                <w:kern w:val="0"/>
                <w:sz w:val="18"/>
                <w:szCs w:val="18"/>
              </w:rPr>
              <w:t>N</w:t>
            </w:r>
            <w:r>
              <w:rPr>
                <w:b/>
                <w:w w:val="90"/>
                <w:kern w:val="0"/>
                <w:sz w:val="18"/>
                <w:szCs w:val="18"/>
              </w:rPr>
              <w:t>O</w:t>
            </w:r>
            <w:r>
              <w:rPr>
                <w:rFonts w:hint="eastAsia"/>
                <w:b/>
                <w:w w:val="90"/>
                <w:kern w:val="0"/>
                <w:sz w:val="18"/>
                <w:szCs w:val="18"/>
                <w:vertAlign w:val="subscript"/>
              </w:rPr>
              <w:t>x</w:t>
            </w:r>
          </w:p>
        </w:tc>
        <w:tc>
          <w:tcPr>
            <w:tcW w:w="1008"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烟气黑度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p>
        </w:tc>
        <w:tc>
          <w:tcPr>
            <w:tcW w:w="849"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p>
        </w:tc>
        <w:tc>
          <w:tcPr>
            <w:tcW w:w="1103"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p>
        </w:tc>
        <w:tc>
          <w:tcPr>
            <w:tcW w:w="426"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p>
        </w:tc>
        <w:tc>
          <w:tcPr>
            <w:tcW w:w="814"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p>
        </w:tc>
        <w:tc>
          <w:tcPr>
            <w:tcW w:w="991" w:type="dxa"/>
            <w:shd w:val="clear" w:color="000000" w:fill="FFFFFF"/>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实测浓度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1032" w:type="dxa"/>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排放速率</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(kg/h)</w:t>
            </w:r>
          </w:p>
        </w:tc>
        <w:tc>
          <w:tcPr>
            <w:tcW w:w="994" w:type="dxa"/>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折算浓度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991" w:type="dxa"/>
            <w:shd w:val="clear" w:color="000000" w:fill="FFFFFF"/>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实测浓度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1032"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排放速率</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(kg/h)</w:t>
            </w:r>
          </w:p>
        </w:tc>
        <w:tc>
          <w:tcPr>
            <w:tcW w:w="991"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折算浓度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991"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实测浓度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1032"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排放速率</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(kg/h)</w:t>
            </w:r>
          </w:p>
        </w:tc>
        <w:tc>
          <w:tcPr>
            <w:tcW w:w="994"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折算浓度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1008"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林格曼级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restart"/>
            <w:shd w:val="clear" w:color="auto" w:fill="auto"/>
            <w:vAlign w:val="center"/>
          </w:tcPr>
          <w:p>
            <w:pPr>
              <w:spacing w:line="240" w:lineRule="auto"/>
              <w:ind w:firstLine="0" w:firstLineChars="0"/>
              <w:jc w:val="center"/>
              <w:rPr>
                <w:w w:val="90"/>
                <w:sz w:val="18"/>
                <w:szCs w:val="18"/>
              </w:rPr>
            </w:pPr>
            <w:r>
              <w:rPr>
                <w:w w:val="90"/>
                <w:sz w:val="18"/>
                <w:szCs w:val="18"/>
              </w:rPr>
              <w:t>1</w:t>
            </w:r>
            <w:r>
              <w:rPr>
                <w:rFonts w:hint="eastAsia"/>
                <w:w w:val="90"/>
                <w:sz w:val="18"/>
                <w:szCs w:val="18"/>
              </w:rPr>
              <w:t>1</w:t>
            </w:r>
          </w:p>
        </w:tc>
        <w:tc>
          <w:tcPr>
            <w:tcW w:w="849" w:type="dxa"/>
            <w:vMerge w:val="restart"/>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机车总组装车间4#油漆库1#烘干炉出口</w:t>
            </w:r>
          </w:p>
        </w:tc>
        <w:tc>
          <w:tcPr>
            <w:tcW w:w="1103" w:type="dxa"/>
            <w:vMerge w:val="restart"/>
            <w:shd w:val="clear" w:color="auto" w:fill="auto"/>
            <w:vAlign w:val="center"/>
          </w:tcPr>
          <w:p>
            <w:pPr>
              <w:spacing w:line="240" w:lineRule="auto"/>
              <w:ind w:firstLine="0" w:firstLineChars="0"/>
              <w:jc w:val="center"/>
              <w:rPr>
                <w:w w:val="90"/>
                <w:sz w:val="18"/>
                <w:szCs w:val="18"/>
              </w:rPr>
            </w:pPr>
            <w:r>
              <w:rPr>
                <w:rFonts w:hint="eastAsia"/>
                <w:w w:val="90"/>
                <w:sz w:val="18"/>
                <w:szCs w:val="18"/>
              </w:rPr>
              <w:t>2016.11.18</w:t>
            </w: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1</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463</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7.5</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8.1</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0.003</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81</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0.038</w:t>
            </w:r>
          </w:p>
        </w:tc>
        <w:tc>
          <w:tcPr>
            <w:tcW w:w="994" w:type="dxa"/>
            <w:vAlign w:val="center"/>
          </w:tcPr>
          <w:p>
            <w:pPr>
              <w:spacing w:line="240" w:lineRule="auto"/>
              <w:ind w:firstLine="0" w:firstLineChars="0"/>
              <w:jc w:val="center"/>
              <w:rPr>
                <w:w w:val="90"/>
                <w:sz w:val="18"/>
                <w:szCs w:val="18"/>
              </w:rPr>
            </w:pPr>
            <w:r>
              <w:rPr>
                <w:rFonts w:hint="eastAsia"/>
                <w:w w:val="90"/>
                <w:sz w:val="18"/>
                <w:szCs w:val="18"/>
              </w:rPr>
              <w:t>87</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2</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458</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7.7</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0.004</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8.3</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0.003</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75</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0.034</w:t>
            </w:r>
          </w:p>
        </w:tc>
        <w:tc>
          <w:tcPr>
            <w:tcW w:w="994" w:type="dxa"/>
            <w:vAlign w:val="center"/>
          </w:tcPr>
          <w:p>
            <w:pPr>
              <w:spacing w:line="240" w:lineRule="auto"/>
              <w:ind w:firstLine="0" w:firstLineChars="0"/>
              <w:jc w:val="center"/>
              <w:rPr>
                <w:w w:val="90"/>
                <w:sz w:val="18"/>
                <w:szCs w:val="18"/>
              </w:rPr>
            </w:pPr>
            <w:r>
              <w:rPr>
                <w:rFonts w:hint="eastAsia"/>
                <w:w w:val="90"/>
                <w:sz w:val="18"/>
                <w:szCs w:val="18"/>
              </w:rPr>
              <w:t>81</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3</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472</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7.8</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0.004</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8.4</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76</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0.036</w:t>
            </w:r>
          </w:p>
        </w:tc>
        <w:tc>
          <w:tcPr>
            <w:tcW w:w="994" w:type="dxa"/>
            <w:vAlign w:val="center"/>
          </w:tcPr>
          <w:p>
            <w:pPr>
              <w:spacing w:line="240" w:lineRule="auto"/>
              <w:ind w:firstLine="0" w:firstLineChars="0"/>
              <w:jc w:val="center"/>
              <w:rPr>
                <w:w w:val="90"/>
                <w:sz w:val="18"/>
                <w:szCs w:val="18"/>
              </w:rPr>
            </w:pPr>
            <w:r>
              <w:rPr>
                <w:rFonts w:hint="eastAsia"/>
                <w:w w:val="90"/>
                <w:sz w:val="18"/>
                <w:szCs w:val="18"/>
              </w:rPr>
              <w:t>82</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restart"/>
            <w:shd w:val="clear" w:color="auto" w:fill="auto"/>
            <w:vAlign w:val="center"/>
          </w:tcPr>
          <w:p>
            <w:pPr>
              <w:spacing w:line="240" w:lineRule="auto"/>
              <w:ind w:firstLine="0" w:firstLineChars="0"/>
              <w:jc w:val="center"/>
              <w:rPr>
                <w:w w:val="90"/>
                <w:sz w:val="18"/>
                <w:szCs w:val="18"/>
              </w:rPr>
            </w:pPr>
            <w:r>
              <w:rPr>
                <w:rFonts w:hint="eastAsia"/>
                <w:w w:val="90"/>
                <w:sz w:val="18"/>
                <w:szCs w:val="18"/>
              </w:rPr>
              <w:t>2016.11.19</w:t>
            </w: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4</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479</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7.2</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7.7</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80</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0.038</w:t>
            </w:r>
          </w:p>
        </w:tc>
        <w:tc>
          <w:tcPr>
            <w:tcW w:w="994" w:type="dxa"/>
            <w:vAlign w:val="center"/>
          </w:tcPr>
          <w:p>
            <w:pPr>
              <w:spacing w:line="240" w:lineRule="auto"/>
              <w:ind w:firstLine="0" w:firstLineChars="0"/>
              <w:jc w:val="center"/>
              <w:rPr>
                <w:w w:val="90"/>
                <w:sz w:val="18"/>
                <w:szCs w:val="18"/>
              </w:rPr>
            </w:pPr>
            <w:r>
              <w:rPr>
                <w:rFonts w:hint="eastAsia"/>
                <w:w w:val="90"/>
                <w:sz w:val="18"/>
                <w:szCs w:val="18"/>
              </w:rPr>
              <w:t>86</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5</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463</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7.6</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0.004</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8.2</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0.003</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82</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0.038</w:t>
            </w:r>
          </w:p>
        </w:tc>
        <w:tc>
          <w:tcPr>
            <w:tcW w:w="994" w:type="dxa"/>
            <w:vAlign w:val="center"/>
          </w:tcPr>
          <w:p>
            <w:pPr>
              <w:spacing w:line="240" w:lineRule="auto"/>
              <w:ind w:firstLine="0" w:firstLineChars="0"/>
              <w:jc w:val="center"/>
              <w:rPr>
                <w:w w:val="90"/>
                <w:sz w:val="18"/>
                <w:szCs w:val="18"/>
              </w:rPr>
            </w:pPr>
            <w:r>
              <w:rPr>
                <w:rFonts w:hint="eastAsia"/>
                <w:w w:val="90"/>
                <w:sz w:val="18"/>
                <w:szCs w:val="18"/>
              </w:rPr>
              <w:t>88</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485</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7.1</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7.6</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77</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0.037</w:t>
            </w:r>
          </w:p>
        </w:tc>
        <w:tc>
          <w:tcPr>
            <w:tcW w:w="994" w:type="dxa"/>
            <w:vAlign w:val="center"/>
          </w:tcPr>
          <w:p>
            <w:pPr>
              <w:spacing w:line="240" w:lineRule="auto"/>
              <w:ind w:firstLine="0" w:firstLineChars="0"/>
              <w:jc w:val="center"/>
              <w:rPr>
                <w:w w:val="90"/>
                <w:sz w:val="18"/>
                <w:szCs w:val="18"/>
              </w:rPr>
            </w:pPr>
            <w:r>
              <w:rPr>
                <w:rFonts w:hint="eastAsia"/>
                <w:w w:val="90"/>
                <w:sz w:val="18"/>
                <w:szCs w:val="18"/>
              </w:rPr>
              <w:t>83</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范围值</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458~485</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7.1~7.8</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0.003~0.004</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7.6~8.4</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0.003~0.004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75~82</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0.034~0.038</w:t>
            </w:r>
          </w:p>
        </w:tc>
        <w:tc>
          <w:tcPr>
            <w:tcW w:w="994" w:type="dxa"/>
            <w:vAlign w:val="center"/>
          </w:tcPr>
          <w:p>
            <w:pPr>
              <w:spacing w:line="240" w:lineRule="auto"/>
              <w:ind w:firstLine="0" w:firstLineChars="0"/>
              <w:jc w:val="center"/>
              <w:rPr>
                <w:w w:val="90"/>
                <w:sz w:val="18"/>
                <w:szCs w:val="18"/>
              </w:rPr>
            </w:pPr>
            <w:r>
              <w:rPr>
                <w:rFonts w:hint="eastAsia"/>
                <w:w w:val="90"/>
                <w:sz w:val="18"/>
                <w:szCs w:val="18"/>
              </w:rPr>
              <w:t>81~88</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平均值</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470</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7.5</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0.004</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8.1</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79</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0.037</w:t>
            </w:r>
          </w:p>
        </w:tc>
        <w:tc>
          <w:tcPr>
            <w:tcW w:w="994" w:type="dxa"/>
            <w:vAlign w:val="center"/>
          </w:tcPr>
          <w:p>
            <w:pPr>
              <w:spacing w:line="240" w:lineRule="auto"/>
              <w:ind w:firstLine="0" w:firstLineChars="0"/>
              <w:jc w:val="center"/>
              <w:rPr>
                <w:w w:val="90"/>
                <w:sz w:val="18"/>
                <w:szCs w:val="18"/>
              </w:rPr>
            </w:pPr>
            <w:r>
              <w:rPr>
                <w:rFonts w:hint="eastAsia"/>
                <w:w w:val="90"/>
                <w:sz w:val="18"/>
                <w:szCs w:val="18"/>
              </w:rPr>
              <w:t>85</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标准限值</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30</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1" w:type="dxa"/>
            <w:vAlign w:val="center"/>
          </w:tcPr>
          <w:p>
            <w:pPr>
              <w:spacing w:line="240" w:lineRule="auto"/>
              <w:ind w:firstLine="0" w:firstLineChars="0"/>
              <w:jc w:val="center"/>
              <w:rPr>
                <w:w w:val="90"/>
                <w:sz w:val="18"/>
                <w:szCs w:val="18"/>
              </w:rPr>
            </w:pPr>
            <w:r>
              <w:rPr>
                <w:rFonts w:hint="eastAsia"/>
                <w:w w:val="90"/>
                <w:sz w:val="18"/>
                <w:szCs w:val="18"/>
              </w:rPr>
              <w:t>50</w:t>
            </w:r>
          </w:p>
        </w:tc>
        <w:tc>
          <w:tcPr>
            <w:tcW w:w="991" w:type="dxa"/>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4" w:type="dxa"/>
            <w:vAlign w:val="center"/>
          </w:tcPr>
          <w:p>
            <w:pPr>
              <w:spacing w:line="240" w:lineRule="auto"/>
              <w:ind w:firstLine="0" w:firstLineChars="0"/>
              <w:jc w:val="center"/>
              <w:rPr>
                <w:w w:val="90"/>
                <w:sz w:val="18"/>
                <w:szCs w:val="18"/>
              </w:rPr>
            </w:pPr>
            <w:r>
              <w:rPr>
                <w:rFonts w:hint="eastAsia"/>
                <w:w w:val="90"/>
                <w:sz w:val="18"/>
                <w:szCs w:val="18"/>
              </w:rPr>
              <w:t>400</w:t>
            </w:r>
          </w:p>
        </w:tc>
        <w:tc>
          <w:tcPr>
            <w:tcW w:w="1008" w:type="dxa"/>
            <w:vAlign w:val="center"/>
          </w:tcPr>
          <w:p>
            <w:pPr>
              <w:spacing w:line="240" w:lineRule="auto"/>
              <w:ind w:firstLine="0" w:firstLineChars="0"/>
              <w:jc w:val="center"/>
              <w:rPr>
                <w:w w:val="90"/>
                <w:sz w:val="18"/>
                <w:szCs w:val="18"/>
              </w:rPr>
            </w:pPr>
            <w:r>
              <w:rPr>
                <w:rFonts w:hint="eastAsia" w:ascii="宋体" w:hAnsi="宋体" w:cs="宋体"/>
                <w:w w:val="90"/>
                <w:sz w:val="18"/>
                <w:szCs w:val="18"/>
              </w:rPr>
              <w:t>≦</w:t>
            </w:r>
            <w:r>
              <w:rPr>
                <w:w w:val="90"/>
                <w:sz w:val="18"/>
                <w:szCs w:val="18"/>
              </w:rPr>
              <w: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达标情况</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达标</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1" w:type="dxa"/>
            <w:vAlign w:val="center"/>
          </w:tcPr>
          <w:p>
            <w:pPr>
              <w:spacing w:line="240" w:lineRule="auto"/>
              <w:ind w:firstLine="0" w:firstLineChars="0"/>
              <w:jc w:val="center"/>
              <w:rPr>
                <w:w w:val="90"/>
                <w:sz w:val="18"/>
                <w:szCs w:val="18"/>
              </w:rPr>
            </w:pPr>
            <w:r>
              <w:rPr>
                <w:rFonts w:hint="eastAsia"/>
                <w:w w:val="90"/>
                <w:sz w:val="18"/>
                <w:szCs w:val="18"/>
              </w:rPr>
              <w:t>达标</w:t>
            </w:r>
          </w:p>
        </w:tc>
        <w:tc>
          <w:tcPr>
            <w:tcW w:w="991" w:type="dxa"/>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4" w:type="dxa"/>
            <w:vAlign w:val="center"/>
          </w:tcPr>
          <w:p>
            <w:pPr>
              <w:spacing w:line="240" w:lineRule="auto"/>
              <w:ind w:firstLine="0" w:firstLineChars="0"/>
              <w:jc w:val="center"/>
              <w:rPr>
                <w:w w:val="90"/>
                <w:sz w:val="18"/>
                <w:szCs w:val="18"/>
              </w:rPr>
            </w:pPr>
            <w:r>
              <w:rPr>
                <w:rFonts w:hint="eastAsia"/>
                <w:w w:val="90"/>
                <w:sz w:val="18"/>
                <w:szCs w:val="18"/>
              </w:rPr>
              <w:t>达标</w:t>
            </w:r>
          </w:p>
        </w:tc>
        <w:tc>
          <w:tcPr>
            <w:tcW w:w="1008" w:type="dxa"/>
            <w:vAlign w:val="center"/>
          </w:tcPr>
          <w:p>
            <w:pPr>
              <w:spacing w:line="240" w:lineRule="auto"/>
              <w:ind w:firstLine="0" w:firstLineChars="0"/>
              <w:jc w:val="center"/>
              <w:rPr>
                <w:w w:val="90"/>
                <w:sz w:val="18"/>
                <w:szCs w:val="18"/>
              </w:rPr>
            </w:pPr>
            <w:r>
              <w:rPr>
                <w:rFonts w:hint="eastAsia"/>
                <w:w w:val="90"/>
                <w:sz w:val="18"/>
                <w:szCs w:val="18"/>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restart"/>
            <w:shd w:val="clear" w:color="auto" w:fill="auto"/>
            <w:vAlign w:val="center"/>
          </w:tcPr>
          <w:p>
            <w:pPr>
              <w:spacing w:line="240" w:lineRule="auto"/>
              <w:ind w:firstLine="0" w:firstLineChars="0"/>
              <w:jc w:val="center"/>
              <w:rPr>
                <w:w w:val="90"/>
                <w:sz w:val="18"/>
                <w:szCs w:val="18"/>
              </w:rPr>
            </w:pPr>
            <w:r>
              <w:rPr>
                <w:rFonts w:hint="eastAsia"/>
                <w:w w:val="90"/>
                <w:sz w:val="18"/>
                <w:szCs w:val="18"/>
              </w:rPr>
              <w:t>12</w:t>
            </w:r>
          </w:p>
        </w:tc>
        <w:tc>
          <w:tcPr>
            <w:tcW w:w="849" w:type="dxa"/>
            <w:vMerge w:val="restart"/>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机车总组装车间4#油漆库4#烘干炉出口</w:t>
            </w:r>
          </w:p>
        </w:tc>
        <w:tc>
          <w:tcPr>
            <w:tcW w:w="1103" w:type="dxa"/>
            <w:vMerge w:val="restart"/>
            <w:shd w:val="clear" w:color="auto" w:fill="auto"/>
            <w:vAlign w:val="center"/>
          </w:tcPr>
          <w:p>
            <w:pPr>
              <w:spacing w:line="240" w:lineRule="auto"/>
              <w:ind w:firstLine="0" w:firstLineChars="0"/>
              <w:jc w:val="center"/>
              <w:rPr>
                <w:w w:val="90"/>
                <w:sz w:val="18"/>
                <w:szCs w:val="18"/>
              </w:rPr>
            </w:pPr>
            <w:r>
              <w:rPr>
                <w:rFonts w:hint="eastAsia"/>
                <w:w w:val="90"/>
                <w:sz w:val="18"/>
                <w:szCs w:val="18"/>
              </w:rPr>
              <w:t>2016.11.18</w:t>
            </w: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1</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482</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7.2</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7.7</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80</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0.039</w:t>
            </w:r>
          </w:p>
        </w:tc>
        <w:tc>
          <w:tcPr>
            <w:tcW w:w="994" w:type="dxa"/>
            <w:vAlign w:val="center"/>
          </w:tcPr>
          <w:p>
            <w:pPr>
              <w:spacing w:line="240" w:lineRule="auto"/>
              <w:ind w:firstLine="0" w:firstLineChars="0"/>
              <w:jc w:val="center"/>
              <w:rPr>
                <w:w w:val="90"/>
                <w:sz w:val="18"/>
                <w:szCs w:val="18"/>
              </w:rPr>
            </w:pPr>
            <w:r>
              <w:rPr>
                <w:rFonts w:hint="eastAsia"/>
                <w:w w:val="90"/>
                <w:sz w:val="18"/>
                <w:szCs w:val="18"/>
              </w:rPr>
              <w:t>86</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2</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476</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7.0</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7.5</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72</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0.034</w:t>
            </w:r>
          </w:p>
        </w:tc>
        <w:tc>
          <w:tcPr>
            <w:tcW w:w="994" w:type="dxa"/>
            <w:vAlign w:val="center"/>
          </w:tcPr>
          <w:p>
            <w:pPr>
              <w:spacing w:line="240" w:lineRule="auto"/>
              <w:ind w:firstLine="0" w:firstLineChars="0"/>
              <w:jc w:val="center"/>
              <w:rPr>
                <w:w w:val="90"/>
                <w:sz w:val="18"/>
                <w:szCs w:val="18"/>
              </w:rPr>
            </w:pPr>
            <w:r>
              <w:rPr>
                <w:rFonts w:hint="eastAsia"/>
                <w:w w:val="90"/>
                <w:sz w:val="18"/>
                <w:szCs w:val="18"/>
              </w:rPr>
              <w:t>77</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3</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456</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7.1</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7.6</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0.003</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76</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0.035</w:t>
            </w:r>
          </w:p>
        </w:tc>
        <w:tc>
          <w:tcPr>
            <w:tcW w:w="994" w:type="dxa"/>
            <w:vAlign w:val="center"/>
          </w:tcPr>
          <w:p>
            <w:pPr>
              <w:spacing w:line="240" w:lineRule="auto"/>
              <w:ind w:firstLine="0" w:firstLineChars="0"/>
              <w:jc w:val="center"/>
              <w:rPr>
                <w:w w:val="90"/>
                <w:sz w:val="18"/>
                <w:szCs w:val="18"/>
              </w:rPr>
            </w:pPr>
            <w:r>
              <w:rPr>
                <w:rFonts w:hint="eastAsia"/>
                <w:w w:val="90"/>
                <w:sz w:val="18"/>
                <w:szCs w:val="18"/>
              </w:rPr>
              <w:t>82</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restart"/>
            <w:shd w:val="clear" w:color="auto" w:fill="auto"/>
            <w:vAlign w:val="center"/>
          </w:tcPr>
          <w:p>
            <w:pPr>
              <w:spacing w:line="240" w:lineRule="auto"/>
              <w:ind w:firstLine="0" w:firstLineChars="0"/>
              <w:jc w:val="center"/>
              <w:rPr>
                <w:w w:val="90"/>
                <w:sz w:val="18"/>
                <w:szCs w:val="18"/>
              </w:rPr>
            </w:pPr>
            <w:r>
              <w:rPr>
                <w:rFonts w:hint="eastAsia"/>
                <w:w w:val="90"/>
                <w:sz w:val="18"/>
                <w:szCs w:val="18"/>
              </w:rPr>
              <w:t>2016.11.19</w:t>
            </w: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4</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458</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6.8</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7.3</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0.003</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81</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0.037</w:t>
            </w:r>
          </w:p>
        </w:tc>
        <w:tc>
          <w:tcPr>
            <w:tcW w:w="994" w:type="dxa"/>
            <w:vAlign w:val="center"/>
          </w:tcPr>
          <w:p>
            <w:pPr>
              <w:spacing w:line="240" w:lineRule="auto"/>
              <w:ind w:firstLine="0" w:firstLineChars="0"/>
              <w:jc w:val="center"/>
              <w:rPr>
                <w:w w:val="90"/>
                <w:sz w:val="18"/>
                <w:szCs w:val="18"/>
              </w:rPr>
            </w:pPr>
            <w:r>
              <w:rPr>
                <w:rFonts w:hint="eastAsia"/>
                <w:w w:val="90"/>
                <w:sz w:val="18"/>
                <w:szCs w:val="18"/>
              </w:rPr>
              <w:t>87</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5</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463</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6.9</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7.4</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0.003</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78</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0.036</w:t>
            </w:r>
          </w:p>
        </w:tc>
        <w:tc>
          <w:tcPr>
            <w:tcW w:w="994" w:type="dxa"/>
            <w:vAlign w:val="center"/>
          </w:tcPr>
          <w:p>
            <w:pPr>
              <w:spacing w:line="240" w:lineRule="auto"/>
              <w:ind w:firstLine="0" w:firstLineChars="0"/>
              <w:jc w:val="center"/>
              <w:rPr>
                <w:w w:val="90"/>
                <w:sz w:val="18"/>
                <w:szCs w:val="18"/>
              </w:rPr>
            </w:pPr>
            <w:r>
              <w:rPr>
                <w:rFonts w:hint="eastAsia"/>
                <w:w w:val="90"/>
                <w:sz w:val="18"/>
                <w:szCs w:val="18"/>
              </w:rPr>
              <w:t>84</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466</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7.1</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7.6</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0.003</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79</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0.037</w:t>
            </w:r>
          </w:p>
        </w:tc>
        <w:tc>
          <w:tcPr>
            <w:tcW w:w="994" w:type="dxa"/>
            <w:vAlign w:val="center"/>
          </w:tcPr>
          <w:p>
            <w:pPr>
              <w:spacing w:line="240" w:lineRule="auto"/>
              <w:ind w:firstLine="0" w:firstLineChars="0"/>
              <w:jc w:val="center"/>
              <w:rPr>
                <w:w w:val="90"/>
                <w:sz w:val="18"/>
                <w:szCs w:val="18"/>
              </w:rPr>
            </w:pPr>
            <w:r>
              <w:rPr>
                <w:rFonts w:hint="eastAsia"/>
                <w:w w:val="90"/>
                <w:sz w:val="18"/>
                <w:szCs w:val="18"/>
              </w:rPr>
              <w:t>85</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范围值</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456~482</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6.8~7.2</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0.003~0.004</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7.3~7.7</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0.003~0.004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72~81</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0.034~0.039</w:t>
            </w:r>
          </w:p>
        </w:tc>
        <w:tc>
          <w:tcPr>
            <w:tcW w:w="994" w:type="dxa"/>
            <w:vAlign w:val="center"/>
          </w:tcPr>
          <w:p>
            <w:pPr>
              <w:spacing w:line="240" w:lineRule="auto"/>
              <w:ind w:firstLine="0" w:firstLineChars="0"/>
              <w:jc w:val="center"/>
              <w:rPr>
                <w:w w:val="90"/>
                <w:sz w:val="18"/>
                <w:szCs w:val="18"/>
              </w:rPr>
            </w:pPr>
            <w:r>
              <w:rPr>
                <w:rFonts w:hint="eastAsia"/>
                <w:w w:val="90"/>
                <w:sz w:val="18"/>
                <w:szCs w:val="18"/>
              </w:rPr>
              <w:t>77~87</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平均值</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467</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7.0</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7.5</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78</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0.036</w:t>
            </w:r>
          </w:p>
        </w:tc>
        <w:tc>
          <w:tcPr>
            <w:tcW w:w="994" w:type="dxa"/>
            <w:vAlign w:val="center"/>
          </w:tcPr>
          <w:p>
            <w:pPr>
              <w:spacing w:line="240" w:lineRule="auto"/>
              <w:ind w:firstLine="0" w:firstLineChars="0"/>
              <w:jc w:val="center"/>
              <w:rPr>
                <w:w w:val="90"/>
                <w:sz w:val="18"/>
                <w:szCs w:val="18"/>
              </w:rPr>
            </w:pPr>
            <w:r>
              <w:rPr>
                <w:rFonts w:hint="eastAsia"/>
                <w:w w:val="90"/>
                <w:sz w:val="18"/>
                <w:szCs w:val="18"/>
              </w:rPr>
              <w:t>84</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标准限值</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30</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1" w:type="dxa"/>
            <w:vAlign w:val="center"/>
          </w:tcPr>
          <w:p>
            <w:pPr>
              <w:spacing w:line="240" w:lineRule="auto"/>
              <w:ind w:firstLine="0" w:firstLineChars="0"/>
              <w:jc w:val="center"/>
              <w:rPr>
                <w:w w:val="90"/>
                <w:sz w:val="18"/>
                <w:szCs w:val="18"/>
              </w:rPr>
            </w:pPr>
            <w:r>
              <w:rPr>
                <w:rFonts w:hint="eastAsia"/>
                <w:w w:val="90"/>
                <w:sz w:val="18"/>
                <w:szCs w:val="18"/>
              </w:rPr>
              <w:t>50</w:t>
            </w:r>
          </w:p>
        </w:tc>
        <w:tc>
          <w:tcPr>
            <w:tcW w:w="991" w:type="dxa"/>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4" w:type="dxa"/>
            <w:vAlign w:val="center"/>
          </w:tcPr>
          <w:p>
            <w:pPr>
              <w:spacing w:line="240" w:lineRule="auto"/>
              <w:ind w:firstLine="0" w:firstLineChars="0"/>
              <w:jc w:val="center"/>
              <w:rPr>
                <w:w w:val="90"/>
                <w:sz w:val="18"/>
                <w:szCs w:val="18"/>
              </w:rPr>
            </w:pPr>
            <w:r>
              <w:rPr>
                <w:rFonts w:hint="eastAsia"/>
                <w:w w:val="90"/>
                <w:sz w:val="18"/>
                <w:szCs w:val="18"/>
              </w:rPr>
              <w:t>400</w:t>
            </w:r>
          </w:p>
        </w:tc>
        <w:tc>
          <w:tcPr>
            <w:tcW w:w="1008" w:type="dxa"/>
            <w:vAlign w:val="center"/>
          </w:tcPr>
          <w:p>
            <w:pPr>
              <w:spacing w:line="240" w:lineRule="auto"/>
              <w:ind w:firstLine="0" w:firstLineChars="0"/>
              <w:jc w:val="center"/>
              <w:rPr>
                <w:w w:val="90"/>
                <w:sz w:val="18"/>
                <w:szCs w:val="18"/>
              </w:rPr>
            </w:pPr>
            <w:r>
              <w:rPr>
                <w:rFonts w:hint="eastAsia" w:ascii="宋体" w:hAnsi="宋体" w:cs="宋体"/>
                <w:w w:val="90"/>
                <w:sz w:val="18"/>
                <w:szCs w:val="18"/>
              </w:rPr>
              <w:t>≦</w:t>
            </w:r>
            <w:r>
              <w:rPr>
                <w:w w:val="90"/>
                <w:sz w:val="18"/>
                <w:szCs w:val="18"/>
              </w:rPr>
              <w: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达标情况</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达标</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1" w:type="dxa"/>
            <w:vAlign w:val="center"/>
          </w:tcPr>
          <w:p>
            <w:pPr>
              <w:spacing w:line="240" w:lineRule="auto"/>
              <w:ind w:firstLine="0" w:firstLineChars="0"/>
              <w:jc w:val="center"/>
              <w:rPr>
                <w:w w:val="90"/>
                <w:sz w:val="18"/>
                <w:szCs w:val="18"/>
              </w:rPr>
            </w:pPr>
            <w:r>
              <w:rPr>
                <w:rFonts w:hint="eastAsia"/>
                <w:w w:val="90"/>
                <w:sz w:val="18"/>
                <w:szCs w:val="18"/>
              </w:rPr>
              <w:t>达标</w:t>
            </w:r>
          </w:p>
        </w:tc>
        <w:tc>
          <w:tcPr>
            <w:tcW w:w="991" w:type="dxa"/>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4" w:type="dxa"/>
            <w:vAlign w:val="center"/>
          </w:tcPr>
          <w:p>
            <w:pPr>
              <w:spacing w:line="240" w:lineRule="auto"/>
              <w:ind w:firstLine="0" w:firstLineChars="0"/>
              <w:jc w:val="center"/>
              <w:rPr>
                <w:w w:val="90"/>
                <w:sz w:val="18"/>
                <w:szCs w:val="18"/>
              </w:rPr>
            </w:pPr>
            <w:r>
              <w:rPr>
                <w:rFonts w:hint="eastAsia"/>
                <w:w w:val="90"/>
                <w:sz w:val="18"/>
                <w:szCs w:val="18"/>
              </w:rPr>
              <w:t>达标</w:t>
            </w:r>
          </w:p>
        </w:tc>
        <w:tc>
          <w:tcPr>
            <w:tcW w:w="1008" w:type="dxa"/>
            <w:vAlign w:val="center"/>
          </w:tcPr>
          <w:p>
            <w:pPr>
              <w:spacing w:line="240" w:lineRule="auto"/>
              <w:ind w:firstLine="0" w:firstLineChars="0"/>
              <w:jc w:val="center"/>
              <w:rPr>
                <w:w w:val="90"/>
                <w:sz w:val="18"/>
                <w:szCs w:val="18"/>
              </w:rPr>
            </w:pPr>
            <w:r>
              <w:rPr>
                <w:rFonts w:hint="eastAsia"/>
                <w:w w:val="90"/>
                <w:sz w:val="18"/>
                <w:szCs w:val="18"/>
              </w:rPr>
              <w:t>达标</w:t>
            </w:r>
          </w:p>
        </w:tc>
      </w:tr>
    </w:tbl>
    <w:p>
      <w:pPr>
        <w:adjustRightInd w:val="0"/>
        <w:snapToGrid w:val="0"/>
        <w:spacing w:line="240" w:lineRule="auto"/>
        <w:ind w:firstLine="0" w:firstLineChars="0"/>
        <w:jc w:val="left"/>
        <w:rPr>
          <w:snapToGrid w:val="0"/>
          <w:spacing w:val="6"/>
          <w:w w:val="90"/>
          <w:kern w:val="0"/>
          <w:sz w:val="18"/>
          <w:szCs w:val="18"/>
        </w:rPr>
      </w:pPr>
      <w:r>
        <w:rPr>
          <w:rFonts w:hint="eastAsia"/>
          <w:snapToGrid w:val="0"/>
          <w:spacing w:val="6"/>
          <w:w w:val="90"/>
          <w:kern w:val="0"/>
          <w:sz w:val="18"/>
          <w:szCs w:val="18"/>
        </w:rPr>
        <w:t>注：ND表示SO</w:t>
      </w:r>
      <w:r>
        <w:rPr>
          <w:rFonts w:hint="eastAsia"/>
          <w:snapToGrid w:val="0"/>
          <w:spacing w:val="6"/>
          <w:w w:val="90"/>
          <w:kern w:val="0"/>
          <w:sz w:val="18"/>
          <w:szCs w:val="18"/>
          <w:vertAlign w:val="subscript"/>
        </w:rPr>
        <w:t>2</w:t>
      </w:r>
      <w:r>
        <w:rPr>
          <w:rFonts w:hint="eastAsia"/>
          <w:snapToGrid w:val="0"/>
          <w:spacing w:val="6"/>
          <w:w w:val="90"/>
          <w:kern w:val="0"/>
          <w:sz w:val="18"/>
          <w:szCs w:val="18"/>
        </w:rPr>
        <w:t>浓度低于方法最低检出浓度15mg/m</w:t>
      </w:r>
      <w:r>
        <w:rPr>
          <w:rFonts w:hint="eastAsia"/>
          <w:snapToGrid w:val="0"/>
          <w:spacing w:val="6"/>
          <w:w w:val="90"/>
          <w:kern w:val="0"/>
          <w:sz w:val="18"/>
          <w:szCs w:val="18"/>
          <w:vertAlign w:val="superscript"/>
        </w:rPr>
        <w:t>3</w:t>
      </w:r>
      <w:r>
        <w:rPr>
          <w:rFonts w:hint="eastAsia"/>
          <w:snapToGrid w:val="0"/>
          <w:spacing w:val="6"/>
          <w:w w:val="90"/>
          <w:kern w:val="0"/>
          <w:sz w:val="18"/>
          <w:szCs w:val="18"/>
        </w:rPr>
        <w:t>，由于天然气成分不含硫，故SO</w:t>
      </w:r>
      <w:r>
        <w:rPr>
          <w:rFonts w:hint="eastAsia"/>
          <w:snapToGrid w:val="0"/>
          <w:spacing w:val="6"/>
          <w:w w:val="90"/>
          <w:kern w:val="0"/>
          <w:sz w:val="18"/>
          <w:szCs w:val="18"/>
          <w:vertAlign w:val="subscript"/>
        </w:rPr>
        <w:t>2</w:t>
      </w:r>
      <w:r>
        <w:rPr>
          <w:rFonts w:hint="eastAsia"/>
          <w:snapToGrid w:val="0"/>
          <w:spacing w:val="6"/>
          <w:w w:val="90"/>
          <w:kern w:val="0"/>
          <w:sz w:val="18"/>
          <w:szCs w:val="18"/>
        </w:rPr>
        <w:t>排放速率为0。</w:t>
      </w:r>
    </w:p>
    <w:p>
      <w:pPr>
        <w:adjustRightInd w:val="0"/>
        <w:snapToGrid w:val="0"/>
        <w:spacing w:line="240" w:lineRule="auto"/>
        <w:ind w:firstLine="0" w:firstLineChars="0"/>
        <w:jc w:val="center"/>
        <w:rPr>
          <w:rFonts w:hAnsi="宋体"/>
          <w:b/>
          <w:sz w:val="21"/>
          <w:szCs w:val="21"/>
        </w:rPr>
      </w:pPr>
      <w:r>
        <w:rPr>
          <w:rFonts w:hint="eastAsia" w:hAnsi="宋体"/>
          <w:b/>
          <w:sz w:val="21"/>
          <w:szCs w:val="21"/>
        </w:rPr>
        <w:t>表8.6  燃气烘干炉污染源排放监测结果一览表（续）</w:t>
      </w:r>
    </w:p>
    <w:tbl>
      <w:tblPr>
        <w:tblStyle w:val="48"/>
        <w:tblW w:w="13652"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04"/>
        <w:gridCol w:w="849"/>
        <w:gridCol w:w="1103"/>
        <w:gridCol w:w="426"/>
        <w:gridCol w:w="814"/>
        <w:gridCol w:w="991"/>
        <w:gridCol w:w="1032"/>
        <w:gridCol w:w="994"/>
        <w:gridCol w:w="991"/>
        <w:gridCol w:w="1032"/>
        <w:gridCol w:w="991"/>
        <w:gridCol w:w="991"/>
        <w:gridCol w:w="1032"/>
        <w:gridCol w:w="994"/>
        <w:gridCol w:w="100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restart"/>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序号</w:t>
            </w:r>
          </w:p>
        </w:tc>
        <w:tc>
          <w:tcPr>
            <w:tcW w:w="849" w:type="dxa"/>
            <w:vMerge w:val="restart"/>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监测</w:t>
            </w:r>
          </w:p>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点位</w:t>
            </w:r>
          </w:p>
        </w:tc>
        <w:tc>
          <w:tcPr>
            <w:tcW w:w="1103" w:type="dxa"/>
            <w:vMerge w:val="restart"/>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监测</w:t>
            </w:r>
          </w:p>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时间</w:t>
            </w:r>
          </w:p>
        </w:tc>
        <w:tc>
          <w:tcPr>
            <w:tcW w:w="426" w:type="dxa"/>
            <w:vMerge w:val="restart"/>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频次</w:t>
            </w:r>
          </w:p>
        </w:tc>
        <w:tc>
          <w:tcPr>
            <w:tcW w:w="814" w:type="dxa"/>
            <w:vMerge w:val="restart"/>
            <w:shd w:val="clear" w:color="000000" w:fill="FFFFFF"/>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标态</w:t>
            </w:r>
          </w:p>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排气量</w:t>
            </w:r>
          </w:p>
          <w:p>
            <w:pPr>
              <w:widowControl/>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Nm</w:t>
            </w:r>
            <w:r>
              <w:rPr>
                <w:b/>
                <w:w w:val="90"/>
                <w:kern w:val="0"/>
                <w:sz w:val="18"/>
                <w:szCs w:val="18"/>
                <w:vertAlign w:val="superscript"/>
              </w:rPr>
              <w:t>3</w:t>
            </w:r>
            <w:r>
              <w:rPr>
                <w:b/>
                <w:w w:val="90"/>
                <w:kern w:val="0"/>
                <w:sz w:val="18"/>
                <w:szCs w:val="18"/>
              </w:rPr>
              <w:t>/h</w:t>
            </w:r>
          </w:p>
        </w:tc>
        <w:tc>
          <w:tcPr>
            <w:tcW w:w="3017" w:type="dxa"/>
            <w:gridSpan w:val="3"/>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烟尘</w:t>
            </w:r>
          </w:p>
        </w:tc>
        <w:tc>
          <w:tcPr>
            <w:tcW w:w="3014" w:type="dxa"/>
            <w:gridSpan w:val="3"/>
            <w:vAlign w:val="center"/>
          </w:tcPr>
          <w:p>
            <w:pPr>
              <w:widowControl/>
              <w:adjustRightInd w:val="0"/>
              <w:snapToGrid w:val="0"/>
              <w:spacing w:line="240" w:lineRule="auto"/>
              <w:ind w:firstLine="0" w:firstLineChars="0"/>
              <w:jc w:val="center"/>
              <w:rPr>
                <w:b/>
                <w:w w:val="90"/>
                <w:kern w:val="0"/>
                <w:sz w:val="18"/>
                <w:szCs w:val="18"/>
              </w:rPr>
            </w:pPr>
            <w:r>
              <w:rPr>
                <w:b/>
                <w:w w:val="90"/>
                <w:kern w:val="0"/>
                <w:sz w:val="18"/>
                <w:szCs w:val="18"/>
              </w:rPr>
              <w:t>SO</w:t>
            </w:r>
            <w:r>
              <w:rPr>
                <w:b/>
                <w:w w:val="90"/>
                <w:kern w:val="0"/>
                <w:sz w:val="18"/>
                <w:szCs w:val="18"/>
                <w:vertAlign w:val="subscript"/>
              </w:rPr>
              <w:t>2</w:t>
            </w:r>
          </w:p>
        </w:tc>
        <w:tc>
          <w:tcPr>
            <w:tcW w:w="3017" w:type="dxa"/>
            <w:gridSpan w:val="3"/>
            <w:vAlign w:val="center"/>
          </w:tcPr>
          <w:p>
            <w:pPr>
              <w:widowControl/>
              <w:adjustRightInd w:val="0"/>
              <w:snapToGrid w:val="0"/>
              <w:spacing w:line="240" w:lineRule="auto"/>
              <w:ind w:firstLine="0" w:firstLineChars="0"/>
              <w:jc w:val="center"/>
              <w:rPr>
                <w:b/>
                <w:w w:val="90"/>
                <w:kern w:val="0"/>
                <w:sz w:val="18"/>
                <w:szCs w:val="18"/>
              </w:rPr>
            </w:pPr>
            <w:r>
              <w:rPr>
                <w:rFonts w:hint="eastAsia"/>
                <w:b/>
                <w:w w:val="90"/>
                <w:kern w:val="0"/>
                <w:sz w:val="18"/>
                <w:szCs w:val="18"/>
              </w:rPr>
              <w:t>N</w:t>
            </w:r>
            <w:r>
              <w:rPr>
                <w:b/>
                <w:w w:val="90"/>
                <w:kern w:val="0"/>
                <w:sz w:val="18"/>
                <w:szCs w:val="18"/>
              </w:rPr>
              <w:t>O</w:t>
            </w:r>
            <w:r>
              <w:rPr>
                <w:rFonts w:hint="eastAsia"/>
                <w:b/>
                <w:w w:val="90"/>
                <w:kern w:val="0"/>
                <w:sz w:val="18"/>
                <w:szCs w:val="18"/>
                <w:vertAlign w:val="subscript"/>
              </w:rPr>
              <w:t>x</w:t>
            </w:r>
          </w:p>
        </w:tc>
        <w:tc>
          <w:tcPr>
            <w:tcW w:w="1008"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烟气黑度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p>
        </w:tc>
        <w:tc>
          <w:tcPr>
            <w:tcW w:w="849"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p>
        </w:tc>
        <w:tc>
          <w:tcPr>
            <w:tcW w:w="1103"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p>
        </w:tc>
        <w:tc>
          <w:tcPr>
            <w:tcW w:w="426"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p>
        </w:tc>
        <w:tc>
          <w:tcPr>
            <w:tcW w:w="814"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p>
        </w:tc>
        <w:tc>
          <w:tcPr>
            <w:tcW w:w="991" w:type="dxa"/>
            <w:shd w:val="clear" w:color="000000" w:fill="FFFFFF"/>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实测浓度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1032" w:type="dxa"/>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排放速率</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(kg/h)</w:t>
            </w:r>
          </w:p>
        </w:tc>
        <w:tc>
          <w:tcPr>
            <w:tcW w:w="994" w:type="dxa"/>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折算浓度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991" w:type="dxa"/>
            <w:shd w:val="clear" w:color="000000" w:fill="FFFFFF"/>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实测浓度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1032"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排放速率</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(kg/h)</w:t>
            </w:r>
          </w:p>
        </w:tc>
        <w:tc>
          <w:tcPr>
            <w:tcW w:w="991"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折算浓度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991"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实测浓度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1032"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排放速率</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(kg/h)</w:t>
            </w:r>
          </w:p>
        </w:tc>
        <w:tc>
          <w:tcPr>
            <w:tcW w:w="994"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折算浓度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1008"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林格曼级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restart"/>
            <w:shd w:val="clear" w:color="auto" w:fill="auto"/>
            <w:vAlign w:val="center"/>
          </w:tcPr>
          <w:p>
            <w:pPr>
              <w:spacing w:line="240" w:lineRule="auto"/>
              <w:ind w:firstLine="0" w:firstLineChars="0"/>
              <w:jc w:val="center"/>
              <w:rPr>
                <w:w w:val="90"/>
                <w:sz w:val="18"/>
                <w:szCs w:val="18"/>
              </w:rPr>
            </w:pPr>
            <w:r>
              <w:rPr>
                <w:w w:val="90"/>
                <w:sz w:val="18"/>
                <w:szCs w:val="18"/>
              </w:rPr>
              <w:t>1</w:t>
            </w:r>
            <w:r>
              <w:rPr>
                <w:rFonts w:hint="eastAsia"/>
                <w:w w:val="90"/>
                <w:sz w:val="18"/>
                <w:szCs w:val="18"/>
              </w:rPr>
              <w:t>3</w:t>
            </w:r>
          </w:p>
        </w:tc>
        <w:tc>
          <w:tcPr>
            <w:tcW w:w="849" w:type="dxa"/>
            <w:vMerge w:val="restart"/>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机车总组装车间小件油漆库1#烘干炉出口</w:t>
            </w:r>
          </w:p>
        </w:tc>
        <w:tc>
          <w:tcPr>
            <w:tcW w:w="1103" w:type="dxa"/>
            <w:vMerge w:val="restart"/>
            <w:shd w:val="clear" w:color="auto" w:fill="auto"/>
            <w:vAlign w:val="center"/>
          </w:tcPr>
          <w:p>
            <w:pPr>
              <w:spacing w:line="240" w:lineRule="auto"/>
              <w:ind w:firstLine="0" w:firstLineChars="0"/>
              <w:jc w:val="center"/>
              <w:rPr>
                <w:w w:val="90"/>
                <w:sz w:val="18"/>
                <w:szCs w:val="18"/>
              </w:rPr>
            </w:pPr>
            <w:r>
              <w:rPr>
                <w:rFonts w:hint="eastAsia"/>
                <w:w w:val="90"/>
                <w:sz w:val="18"/>
                <w:szCs w:val="18"/>
              </w:rPr>
              <w:t>2016.11.18</w:t>
            </w: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1</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462</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6.1</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6.6</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0.003</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75</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0.035</w:t>
            </w:r>
          </w:p>
        </w:tc>
        <w:tc>
          <w:tcPr>
            <w:tcW w:w="994" w:type="dxa"/>
            <w:vAlign w:val="center"/>
          </w:tcPr>
          <w:p>
            <w:pPr>
              <w:spacing w:line="240" w:lineRule="auto"/>
              <w:ind w:firstLine="0" w:firstLineChars="0"/>
              <w:jc w:val="center"/>
              <w:rPr>
                <w:w w:val="90"/>
                <w:sz w:val="18"/>
                <w:szCs w:val="18"/>
              </w:rPr>
            </w:pPr>
            <w:r>
              <w:rPr>
                <w:rFonts w:hint="eastAsia"/>
                <w:w w:val="90"/>
                <w:sz w:val="18"/>
                <w:szCs w:val="18"/>
              </w:rPr>
              <w:t>81</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2</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458</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6.3</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6.8</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0.003</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78</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0.036</w:t>
            </w:r>
          </w:p>
        </w:tc>
        <w:tc>
          <w:tcPr>
            <w:tcW w:w="994" w:type="dxa"/>
            <w:vAlign w:val="center"/>
          </w:tcPr>
          <w:p>
            <w:pPr>
              <w:spacing w:line="240" w:lineRule="auto"/>
              <w:ind w:firstLine="0" w:firstLineChars="0"/>
              <w:jc w:val="center"/>
              <w:rPr>
                <w:w w:val="90"/>
                <w:sz w:val="18"/>
                <w:szCs w:val="18"/>
              </w:rPr>
            </w:pPr>
            <w:r>
              <w:rPr>
                <w:rFonts w:hint="eastAsia"/>
                <w:w w:val="90"/>
                <w:sz w:val="18"/>
                <w:szCs w:val="18"/>
              </w:rPr>
              <w:t>84</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3</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466</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5.8</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6.3</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0.003</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71</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0.033</w:t>
            </w:r>
          </w:p>
        </w:tc>
        <w:tc>
          <w:tcPr>
            <w:tcW w:w="994" w:type="dxa"/>
            <w:vAlign w:val="center"/>
          </w:tcPr>
          <w:p>
            <w:pPr>
              <w:spacing w:line="240" w:lineRule="auto"/>
              <w:ind w:firstLine="0" w:firstLineChars="0"/>
              <w:jc w:val="center"/>
              <w:rPr>
                <w:w w:val="90"/>
                <w:sz w:val="18"/>
                <w:szCs w:val="18"/>
              </w:rPr>
            </w:pPr>
            <w:r>
              <w:rPr>
                <w:rFonts w:hint="eastAsia"/>
                <w:w w:val="90"/>
                <w:sz w:val="18"/>
                <w:szCs w:val="18"/>
              </w:rPr>
              <w:t>77</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restart"/>
            <w:shd w:val="clear" w:color="auto" w:fill="auto"/>
            <w:vAlign w:val="center"/>
          </w:tcPr>
          <w:p>
            <w:pPr>
              <w:spacing w:line="240" w:lineRule="auto"/>
              <w:ind w:firstLine="0" w:firstLineChars="0"/>
              <w:jc w:val="center"/>
              <w:rPr>
                <w:w w:val="90"/>
                <w:sz w:val="18"/>
                <w:szCs w:val="18"/>
              </w:rPr>
            </w:pPr>
            <w:r>
              <w:rPr>
                <w:rFonts w:hint="eastAsia"/>
                <w:w w:val="90"/>
                <w:sz w:val="18"/>
                <w:szCs w:val="18"/>
              </w:rPr>
              <w:t>2016.11.19</w:t>
            </w: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4</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471</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5.5</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5.9</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81</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0.038</w:t>
            </w:r>
          </w:p>
        </w:tc>
        <w:tc>
          <w:tcPr>
            <w:tcW w:w="994" w:type="dxa"/>
            <w:vAlign w:val="center"/>
          </w:tcPr>
          <w:p>
            <w:pPr>
              <w:spacing w:line="240" w:lineRule="auto"/>
              <w:ind w:firstLine="0" w:firstLineChars="0"/>
              <w:jc w:val="center"/>
              <w:rPr>
                <w:w w:val="90"/>
                <w:sz w:val="18"/>
                <w:szCs w:val="18"/>
              </w:rPr>
            </w:pPr>
            <w:r>
              <w:rPr>
                <w:rFonts w:hint="eastAsia"/>
                <w:w w:val="90"/>
                <w:sz w:val="18"/>
                <w:szCs w:val="18"/>
              </w:rPr>
              <w:t>88</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5</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462</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5.7</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6.2</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0.003</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80</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0.037</w:t>
            </w:r>
          </w:p>
        </w:tc>
        <w:tc>
          <w:tcPr>
            <w:tcW w:w="994" w:type="dxa"/>
            <w:vAlign w:val="center"/>
          </w:tcPr>
          <w:p>
            <w:pPr>
              <w:spacing w:line="240" w:lineRule="auto"/>
              <w:ind w:firstLine="0" w:firstLineChars="0"/>
              <w:jc w:val="center"/>
              <w:rPr>
                <w:w w:val="90"/>
                <w:sz w:val="18"/>
                <w:szCs w:val="18"/>
              </w:rPr>
            </w:pPr>
            <w:r>
              <w:rPr>
                <w:rFonts w:hint="eastAsia"/>
                <w:w w:val="90"/>
                <w:sz w:val="18"/>
                <w:szCs w:val="18"/>
              </w:rPr>
              <w:t>86</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465</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6.0</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6.5</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0.003</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76</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0.035</w:t>
            </w:r>
          </w:p>
        </w:tc>
        <w:tc>
          <w:tcPr>
            <w:tcW w:w="994" w:type="dxa"/>
            <w:vAlign w:val="center"/>
          </w:tcPr>
          <w:p>
            <w:pPr>
              <w:spacing w:line="240" w:lineRule="auto"/>
              <w:ind w:firstLine="0" w:firstLineChars="0"/>
              <w:jc w:val="center"/>
              <w:rPr>
                <w:w w:val="90"/>
                <w:sz w:val="18"/>
                <w:szCs w:val="18"/>
              </w:rPr>
            </w:pPr>
            <w:r>
              <w:rPr>
                <w:rFonts w:hint="eastAsia"/>
                <w:w w:val="90"/>
                <w:sz w:val="18"/>
                <w:szCs w:val="18"/>
              </w:rPr>
              <w:t>82</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范围值</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458~471</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5.5~6.3</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5.9~6.8</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0.003~0.004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71~81</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0.033~0.038</w:t>
            </w:r>
          </w:p>
        </w:tc>
        <w:tc>
          <w:tcPr>
            <w:tcW w:w="994" w:type="dxa"/>
            <w:vAlign w:val="center"/>
          </w:tcPr>
          <w:p>
            <w:pPr>
              <w:spacing w:line="240" w:lineRule="auto"/>
              <w:ind w:firstLine="0" w:firstLineChars="0"/>
              <w:jc w:val="center"/>
              <w:rPr>
                <w:w w:val="90"/>
                <w:sz w:val="18"/>
                <w:szCs w:val="18"/>
              </w:rPr>
            </w:pPr>
            <w:r>
              <w:rPr>
                <w:rFonts w:hint="eastAsia"/>
                <w:w w:val="90"/>
                <w:sz w:val="18"/>
                <w:szCs w:val="18"/>
              </w:rPr>
              <w:t>77~88</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平均值</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464</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5.9</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6.4</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0.003</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77</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0.036</w:t>
            </w:r>
          </w:p>
        </w:tc>
        <w:tc>
          <w:tcPr>
            <w:tcW w:w="994" w:type="dxa"/>
            <w:vAlign w:val="center"/>
          </w:tcPr>
          <w:p>
            <w:pPr>
              <w:spacing w:line="240" w:lineRule="auto"/>
              <w:ind w:firstLine="0" w:firstLineChars="0"/>
              <w:jc w:val="center"/>
              <w:rPr>
                <w:w w:val="90"/>
                <w:sz w:val="18"/>
                <w:szCs w:val="18"/>
              </w:rPr>
            </w:pPr>
            <w:r>
              <w:rPr>
                <w:rFonts w:hint="eastAsia"/>
                <w:w w:val="90"/>
                <w:sz w:val="18"/>
                <w:szCs w:val="18"/>
              </w:rPr>
              <w:t>83</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标准限值</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30</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1" w:type="dxa"/>
            <w:vAlign w:val="center"/>
          </w:tcPr>
          <w:p>
            <w:pPr>
              <w:spacing w:line="240" w:lineRule="auto"/>
              <w:ind w:firstLine="0" w:firstLineChars="0"/>
              <w:jc w:val="center"/>
              <w:rPr>
                <w:w w:val="90"/>
                <w:sz w:val="18"/>
                <w:szCs w:val="18"/>
              </w:rPr>
            </w:pPr>
            <w:r>
              <w:rPr>
                <w:rFonts w:hint="eastAsia"/>
                <w:w w:val="90"/>
                <w:sz w:val="18"/>
                <w:szCs w:val="18"/>
              </w:rPr>
              <w:t>50</w:t>
            </w:r>
          </w:p>
        </w:tc>
        <w:tc>
          <w:tcPr>
            <w:tcW w:w="991" w:type="dxa"/>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4" w:type="dxa"/>
            <w:vAlign w:val="center"/>
          </w:tcPr>
          <w:p>
            <w:pPr>
              <w:spacing w:line="240" w:lineRule="auto"/>
              <w:ind w:firstLine="0" w:firstLineChars="0"/>
              <w:jc w:val="center"/>
              <w:rPr>
                <w:w w:val="90"/>
                <w:sz w:val="18"/>
                <w:szCs w:val="18"/>
              </w:rPr>
            </w:pPr>
            <w:r>
              <w:rPr>
                <w:rFonts w:hint="eastAsia"/>
                <w:w w:val="90"/>
                <w:sz w:val="18"/>
                <w:szCs w:val="18"/>
              </w:rPr>
              <w:t>400</w:t>
            </w:r>
          </w:p>
        </w:tc>
        <w:tc>
          <w:tcPr>
            <w:tcW w:w="1008" w:type="dxa"/>
            <w:vAlign w:val="center"/>
          </w:tcPr>
          <w:p>
            <w:pPr>
              <w:spacing w:line="240" w:lineRule="auto"/>
              <w:ind w:firstLine="0" w:firstLineChars="0"/>
              <w:jc w:val="center"/>
              <w:rPr>
                <w:w w:val="90"/>
                <w:sz w:val="18"/>
                <w:szCs w:val="18"/>
              </w:rPr>
            </w:pPr>
            <w:r>
              <w:rPr>
                <w:rFonts w:hint="eastAsia" w:ascii="宋体" w:hAnsi="宋体" w:cs="宋体"/>
                <w:w w:val="90"/>
                <w:sz w:val="18"/>
                <w:szCs w:val="18"/>
              </w:rPr>
              <w:t>≦</w:t>
            </w:r>
            <w:r>
              <w:rPr>
                <w:w w:val="90"/>
                <w:sz w:val="18"/>
                <w:szCs w:val="18"/>
              </w:rPr>
              <w: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达标情况</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达标</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1" w:type="dxa"/>
            <w:vAlign w:val="center"/>
          </w:tcPr>
          <w:p>
            <w:pPr>
              <w:spacing w:line="240" w:lineRule="auto"/>
              <w:ind w:firstLine="0" w:firstLineChars="0"/>
              <w:jc w:val="center"/>
              <w:rPr>
                <w:w w:val="90"/>
                <w:sz w:val="18"/>
                <w:szCs w:val="18"/>
              </w:rPr>
            </w:pPr>
            <w:r>
              <w:rPr>
                <w:rFonts w:hint="eastAsia"/>
                <w:w w:val="90"/>
                <w:sz w:val="18"/>
                <w:szCs w:val="18"/>
              </w:rPr>
              <w:t>达标</w:t>
            </w:r>
          </w:p>
        </w:tc>
        <w:tc>
          <w:tcPr>
            <w:tcW w:w="991" w:type="dxa"/>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4" w:type="dxa"/>
            <w:vAlign w:val="center"/>
          </w:tcPr>
          <w:p>
            <w:pPr>
              <w:spacing w:line="240" w:lineRule="auto"/>
              <w:ind w:firstLine="0" w:firstLineChars="0"/>
              <w:jc w:val="center"/>
              <w:rPr>
                <w:w w:val="90"/>
                <w:sz w:val="18"/>
                <w:szCs w:val="18"/>
              </w:rPr>
            </w:pPr>
            <w:r>
              <w:rPr>
                <w:rFonts w:hint="eastAsia"/>
                <w:w w:val="90"/>
                <w:sz w:val="18"/>
                <w:szCs w:val="18"/>
              </w:rPr>
              <w:t>达标</w:t>
            </w:r>
          </w:p>
        </w:tc>
        <w:tc>
          <w:tcPr>
            <w:tcW w:w="1008" w:type="dxa"/>
            <w:vAlign w:val="center"/>
          </w:tcPr>
          <w:p>
            <w:pPr>
              <w:spacing w:line="240" w:lineRule="auto"/>
              <w:ind w:firstLine="0" w:firstLineChars="0"/>
              <w:jc w:val="center"/>
              <w:rPr>
                <w:w w:val="90"/>
                <w:sz w:val="18"/>
                <w:szCs w:val="18"/>
              </w:rPr>
            </w:pPr>
            <w:r>
              <w:rPr>
                <w:rFonts w:hint="eastAsia"/>
                <w:w w:val="90"/>
                <w:sz w:val="18"/>
                <w:szCs w:val="18"/>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restart"/>
            <w:shd w:val="clear" w:color="auto" w:fill="auto"/>
            <w:vAlign w:val="center"/>
          </w:tcPr>
          <w:p>
            <w:pPr>
              <w:spacing w:line="240" w:lineRule="auto"/>
              <w:ind w:firstLine="0" w:firstLineChars="0"/>
              <w:jc w:val="center"/>
              <w:rPr>
                <w:w w:val="90"/>
                <w:sz w:val="18"/>
                <w:szCs w:val="18"/>
              </w:rPr>
            </w:pPr>
            <w:r>
              <w:rPr>
                <w:rFonts w:hint="eastAsia"/>
                <w:w w:val="90"/>
                <w:sz w:val="18"/>
                <w:szCs w:val="18"/>
              </w:rPr>
              <w:t>14</w:t>
            </w:r>
          </w:p>
        </w:tc>
        <w:tc>
          <w:tcPr>
            <w:tcW w:w="849" w:type="dxa"/>
            <w:vMerge w:val="restart"/>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机车总组装车间小件油漆库2#烘干炉出口</w:t>
            </w:r>
          </w:p>
        </w:tc>
        <w:tc>
          <w:tcPr>
            <w:tcW w:w="1103" w:type="dxa"/>
            <w:vMerge w:val="restart"/>
            <w:shd w:val="clear" w:color="auto" w:fill="auto"/>
            <w:vAlign w:val="center"/>
          </w:tcPr>
          <w:p>
            <w:pPr>
              <w:spacing w:line="240" w:lineRule="auto"/>
              <w:ind w:firstLine="0" w:firstLineChars="0"/>
              <w:jc w:val="center"/>
              <w:rPr>
                <w:w w:val="90"/>
                <w:sz w:val="18"/>
                <w:szCs w:val="18"/>
              </w:rPr>
            </w:pPr>
            <w:r>
              <w:rPr>
                <w:rFonts w:hint="eastAsia"/>
                <w:w w:val="90"/>
                <w:sz w:val="18"/>
                <w:szCs w:val="18"/>
              </w:rPr>
              <w:t>2016.11.18</w:t>
            </w: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1</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463</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6.2</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6.7</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0.003</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76</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0.035</w:t>
            </w:r>
          </w:p>
        </w:tc>
        <w:tc>
          <w:tcPr>
            <w:tcW w:w="994" w:type="dxa"/>
            <w:vAlign w:val="center"/>
          </w:tcPr>
          <w:p>
            <w:pPr>
              <w:spacing w:line="240" w:lineRule="auto"/>
              <w:ind w:firstLine="0" w:firstLineChars="0"/>
              <w:jc w:val="center"/>
              <w:rPr>
                <w:w w:val="90"/>
                <w:sz w:val="18"/>
                <w:szCs w:val="18"/>
              </w:rPr>
            </w:pPr>
            <w:r>
              <w:rPr>
                <w:rFonts w:hint="eastAsia"/>
                <w:w w:val="90"/>
                <w:sz w:val="18"/>
                <w:szCs w:val="18"/>
              </w:rPr>
              <w:t>82</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2</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470</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6.4</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6.9</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80</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0.038</w:t>
            </w:r>
          </w:p>
        </w:tc>
        <w:tc>
          <w:tcPr>
            <w:tcW w:w="994" w:type="dxa"/>
            <w:vAlign w:val="center"/>
          </w:tcPr>
          <w:p>
            <w:pPr>
              <w:spacing w:line="240" w:lineRule="auto"/>
              <w:ind w:firstLine="0" w:firstLineChars="0"/>
              <w:jc w:val="center"/>
              <w:rPr>
                <w:w w:val="90"/>
                <w:sz w:val="18"/>
                <w:szCs w:val="18"/>
              </w:rPr>
            </w:pPr>
            <w:r>
              <w:rPr>
                <w:rFonts w:hint="eastAsia"/>
                <w:w w:val="90"/>
                <w:sz w:val="18"/>
                <w:szCs w:val="18"/>
              </w:rPr>
              <w:t>86</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3</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468</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5.8</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6.3</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81</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0.038</w:t>
            </w:r>
          </w:p>
        </w:tc>
        <w:tc>
          <w:tcPr>
            <w:tcW w:w="994" w:type="dxa"/>
            <w:vAlign w:val="center"/>
          </w:tcPr>
          <w:p>
            <w:pPr>
              <w:spacing w:line="240" w:lineRule="auto"/>
              <w:ind w:firstLine="0" w:firstLineChars="0"/>
              <w:jc w:val="center"/>
              <w:rPr>
                <w:w w:val="90"/>
                <w:sz w:val="18"/>
                <w:szCs w:val="18"/>
              </w:rPr>
            </w:pPr>
            <w:r>
              <w:rPr>
                <w:rFonts w:hint="eastAsia"/>
                <w:w w:val="90"/>
                <w:sz w:val="18"/>
                <w:szCs w:val="18"/>
              </w:rPr>
              <w:t>88</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restart"/>
            <w:shd w:val="clear" w:color="auto" w:fill="auto"/>
            <w:vAlign w:val="center"/>
          </w:tcPr>
          <w:p>
            <w:pPr>
              <w:spacing w:line="240" w:lineRule="auto"/>
              <w:ind w:firstLine="0" w:firstLineChars="0"/>
              <w:jc w:val="center"/>
              <w:rPr>
                <w:w w:val="90"/>
                <w:sz w:val="18"/>
                <w:szCs w:val="18"/>
              </w:rPr>
            </w:pPr>
            <w:r>
              <w:rPr>
                <w:rFonts w:hint="eastAsia"/>
                <w:w w:val="90"/>
                <w:sz w:val="18"/>
                <w:szCs w:val="18"/>
              </w:rPr>
              <w:t>2016.11.19</w:t>
            </w: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4</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466</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6.0</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6.5</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0.003</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75</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0.035</w:t>
            </w:r>
          </w:p>
        </w:tc>
        <w:tc>
          <w:tcPr>
            <w:tcW w:w="994" w:type="dxa"/>
            <w:vAlign w:val="center"/>
          </w:tcPr>
          <w:p>
            <w:pPr>
              <w:spacing w:line="240" w:lineRule="auto"/>
              <w:ind w:firstLine="0" w:firstLineChars="0"/>
              <w:jc w:val="center"/>
              <w:rPr>
                <w:w w:val="90"/>
                <w:sz w:val="18"/>
                <w:szCs w:val="18"/>
              </w:rPr>
            </w:pPr>
            <w:r>
              <w:rPr>
                <w:rFonts w:hint="eastAsia"/>
                <w:w w:val="90"/>
                <w:sz w:val="18"/>
                <w:szCs w:val="18"/>
              </w:rPr>
              <w:t>81</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5</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471</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5.9</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6.4</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73</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0.034</w:t>
            </w:r>
          </w:p>
        </w:tc>
        <w:tc>
          <w:tcPr>
            <w:tcW w:w="994" w:type="dxa"/>
            <w:vAlign w:val="center"/>
          </w:tcPr>
          <w:p>
            <w:pPr>
              <w:spacing w:line="240" w:lineRule="auto"/>
              <w:ind w:firstLine="0" w:firstLineChars="0"/>
              <w:jc w:val="center"/>
              <w:rPr>
                <w:w w:val="90"/>
                <w:sz w:val="18"/>
                <w:szCs w:val="18"/>
              </w:rPr>
            </w:pPr>
            <w:r>
              <w:rPr>
                <w:rFonts w:hint="eastAsia"/>
                <w:w w:val="90"/>
                <w:sz w:val="18"/>
                <w:szCs w:val="18"/>
              </w:rPr>
              <w:t>79</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469</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5.7</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6.2</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80</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0.038</w:t>
            </w:r>
          </w:p>
        </w:tc>
        <w:tc>
          <w:tcPr>
            <w:tcW w:w="994" w:type="dxa"/>
            <w:vAlign w:val="center"/>
          </w:tcPr>
          <w:p>
            <w:pPr>
              <w:spacing w:line="240" w:lineRule="auto"/>
              <w:ind w:firstLine="0" w:firstLineChars="0"/>
              <w:jc w:val="center"/>
              <w:rPr>
                <w:w w:val="90"/>
                <w:sz w:val="18"/>
                <w:szCs w:val="18"/>
              </w:rPr>
            </w:pPr>
            <w:r>
              <w:rPr>
                <w:rFonts w:hint="eastAsia"/>
                <w:w w:val="90"/>
                <w:sz w:val="18"/>
                <w:szCs w:val="18"/>
              </w:rPr>
              <w:t>86</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范围值</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463~471</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5.7~6.4</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6.2~6.9</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0.003~0.004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73~81</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0.034~0.038</w:t>
            </w:r>
          </w:p>
        </w:tc>
        <w:tc>
          <w:tcPr>
            <w:tcW w:w="994" w:type="dxa"/>
            <w:vAlign w:val="center"/>
          </w:tcPr>
          <w:p>
            <w:pPr>
              <w:spacing w:line="240" w:lineRule="auto"/>
              <w:ind w:firstLine="0" w:firstLineChars="0"/>
              <w:jc w:val="center"/>
              <w:rPr>
                <w:w w:val="90"/>
                <w:sz w:val="18"/>
                <w:szCs w:val="18"/>
              </w:rPr>
            </w:pPr>
            <w:r>
              <w:rPr>
                <w:rFonts w:hint="eastAsia"/>
                <w:w w:val="90"/>
                <w:sz w:val="18"/>
                <w:szCs w:val="18"/>
              </w:rPr>
              <w:t>79~88</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平均值</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468</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6.0</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6.5</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78</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0.036</w:t>
            </w:r>
          </w:p>
        </w:tc>
        <w:tc>
          <w:tcPr>
            <w:tcW w:w="994" w:type="dxa"/>
            <w:vAlign w:val="center"/>
          </w:tcPr>
          <w:p>
            <w:pPr>
              <w:spacing w:line="240" w:lineRule="auto"/>
              <w:ind w:firstLine="0" w:firstLineChars="0"/>
              <w:jc w:val="center"/>
              <w:rPr>
                <w:w w:val="90"/>
                <w:sz w:val="18"/>
                <w:szCs w:val="18"/>
              </w:rPr>
            </w:pPr>
            <w:r>
              <w:rPr>
                <w:rFonts w:hint="eastAsia"/>
                <w:w w:val="90"/>
                <w:sz w:val="18"/>
                <w:szCs w:val="18"/>
              </w:rPr>
              <w:t>84</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标准限值</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30</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1" w:type="dxa"/>
            <w:vAlign w:val="center"/>
          </w:tcPr>
          <w:p>
            <w:pPr>
              <w:spacing w:line="240" w:lineRule="auto"/>
              <w:ind w:firstLine="0" w:firstLineChars="0"/>
              <w:jc w:val="center"/>
              <w:rPr>
                <w:w w:val="90"/>
                <w:sz w:val="18"/>
                <w:szCs w:val="18"/>
              </w:rPr>
            </w:pPr>
            <w:r>
              <w:rPr>
                <w:rFonts w:hint="eastAsia"/>
                <w:w w:val="90"/>
                <w:sz w:val="18"/>
                <w:szCs w:val="18"/>
              </w:rPr>
              <w:t>50</w:t>
            </w:r>
          </w:p>
        </w:tc>
        <w:tc>
          <w:tcPr>
            <w:tcW w:w="991" w:type="dxa"/>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4" w:type="dxa"/>
            <w:vAlign w:val="center"/>
          </w:tcPr>
          <w:p>
            <w:pPr>
              <w:spacing w:line="240" w:lineRule="auto"/>
              <w:ind w:firstLine="0" w:firstLineChars="0"/>
              <w:jc w:val="center"/>
              <w:rPr>
                <w:w w:val="90"/>
                <w:sz w:val="18"/>
                <w:szCs w:val="18"/>
              </w:rPr>
            </w:pPr>
            <w:r>
              <w:rPr>
                <w:rFonts w:hint="eastAsia"/>
                <w:w w:val="90"/>
                <w:sz w:val="18"/>
                <w:szCs w:val="18"/>
              </w:rPr>
              <w:t>400</w:t>
            </w:r>
          </w:p>
        </w:tc>
        <w:tc>
          <w:tcPr>
            <w:tcW w:w="1008" w:type="dxa"/>
            <w:vAlign w:val="center"/>
          </w:tcPr>
          <w:p>
            <w:pPr>
              <w:spacing w:line="240" w:lineRule="auto"/>
              <w:ind w:firstLine="0" w:firstLineChars="0"/>
              <w:jc w:val="center"/>
              <w:rPr>
                <w:w w:val="90"/>
                <w:sz w:val="18"/>
                <w:szCs w:val="18"/>
              </w:rPr>
            </w:pPr>
            <w:r>
              <w:rPr>
                <w:rFonts w:hint="eastAsia" w:ascii="宋体" w:hAnsi="宋体" w:cs="宋体"/>
                <w:w w:val="90"/>
                <w:sz w:val="18"/>
                <w:szCs w:val="18"/>
              </w:rPr>
              <w:t>≦</w:t>
            </w:r>
            <w:r>
              <w:rPr>
                <w:w w:val="90"/>
                <w:sz w:val="18"/>
                <w:szCs w:val="18"/>
              </w:rPr>
              <w: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达标情况</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达标</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1" w:type="dxa"/>
            <w:vAlign w:val="center"/>
          </w:tcPr>
          <w:p>
            <w:pPr>
              <w:spacing w:line="240" w:lineRule="auto"/>
              <w:ind w:firstLine="0" w:firstLineChars="0"/>
              <w:jc w:val="center"/>
              <w:rPr>
                <w:w w:val="90"/>
                <w:sz w:val="18"/>
                <w:szCs w:val="18"/>
              </w:rPr>
            </w:pPr>
            <w:r>
              <w:rPr>
                <w:rFonts w:hint="eastAsia"/>
                <w:w w:val="90"/>
                <w:sz w:val="18"/>
                <w:szCs w:val="18"/>
              </w:rPr>
              <w:t>达标</w:t>
            </w:r>
          </w:p>
        </w:tc>
        <w:tc>
          <w:tcPr>
            <w:tcW w:w="991" w:type="dxa"/>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4" w:type="dxa"/>
            <w:vAlign w:val="center"/>
          </w:tcPr>
          <w:p>
            <w:pPr>
              <w:spacing w:line="240" w:lineRule="auto"/>
              <w:ind w:firstLine="0" w:firstLineChars="0"/>
              <w:jc w:val="center"/>
              <w:rPr>
                <w:w w:val="90"/>
                <w:sz w:val="18"/>
                <w:szCs w:val="18"/>
              </w:rPr>
            </w:pPr>
            <w:r>
              <w:rPr>
                <w:rFonts w:hint="eastAsia"/>
                <w:w w:val="90"/>
                <w:sz w:val="18"/>
                <w:szCs w:val="18"/>
              </w:rPr>
              <w:t>达标</w:t>
            </w:r>
          </w:p>
        </w:tc>
        <w:tc>
          <w:tcPr>
            <w:tcW w:w="1008" w:type="dxa"/>
            <w:vAlign w:val="center"/>
          </w:tcPr>
          <w:p>
            <w:pPr>
              <w:spacing w:line="240" w:lineRule="auto"/>
              <w:ind w:firstLine="0" w:firstLineChars="0"/>
              <w:jc w:val="center"/>
              <w:rPr>
                <w:w w:val="90"/>
                <w:sz w:val="18"/>
                <w:szCs w:val="18"/>
              </w:rPr>
            </w:pPr>
            <w:r>
              <w:rPr>
                <w:rFonts w:hint="eastAsia"/>
                <w:w w:val="90"/>
                <w:sz w:val="18"/>
                <w:szCs w:val="18"/>
              </w:rPr>
              <w:t>达标</w:t>
            </w:r>
          </w:p>
        </w:tc>
      </w:tr>
    </w:tbl>
    <w:p>
      <w:pPr>
        <w:adjustRightInd w:val="0"/>
        <w:snapToGrid w:val="0"/>
        <w:spacing w:line="240" w:lineRule="auto"/>
        <w:ind w:firstLine="0" w:firstLineChars="0"/>
        <w:jc w:val="left"/>
        <w:rPr>
          <w:snapToGrid w:val="0"/>
          <w:spacing w:val="6"/>
          <w:w w:val="90"/>
          <w:kern w:val="0"/>
          <w:sz w:val="18"/>
          <w:szCs w:val="18"/>
        </w:rPr>
      </w:pPr>
      <w:r>
        <w:rPr>
          <w:rFonts w:hint="eastAsia"/>
          <w:snapToGrid w:val="0"/>
          <w:spacing w:val="6"/>
          <w:w w:val="90"/>
          <w:kern w:val="0"/>
          <w:sz w:val="18"/>
          <w:szCs w:val="18"/>
        </w:rPr>
        <w:t>注：ND表示SO</w:t>
      </w:r>
      <w:r>
        <w:rPr>
          <w:rFonts w:hint="eastAsia"/>
          <w:snapToGrid w:val="0"/>
          <w:spacing w:val="6"/>
          <w:w w:val="90"/>
          <w:kern w:val="0"/>
          <w:sz w:val="18"/>
          <w:szCs w:val="18"/>
          <w:vertAlign w:val="subscript"/>
        </w:rPr>
        <w:t>2</w:t>
      </w:r>
      <w:r>
        <w:rPr>
          <w:rFonts w:hint="eastAsia"/>
          <w:snapToGrid w:val="0"/>
          <w:spacing w:val="6"/>
          <w:w w:val="90"/>
          <w:kern w:val="0"/>
          <w:sz w:val="18"/>
          <w:szCs w:val="18"/>
        </w:rPr>
        <w:t>浓度低于方法最低检出浓度15mg/m</w:t>
      </w:r>
      <w:r>
        <w:rPr>
          <w:rFonts w:hint="eastAsia"/>
          <w:snapToGrid w:val="0"/>
          <w:spacing w:val="6"/>
          <w:w w:val="90"/>
          <w:kern w:val="0"/>
          <w:sz w:val="18"/>
          <w:szCs w:val="18"/>
          <w:vertAlign w:val="superscript"/>
        </w:rPr>
        <w:t>3</w:t>
      </w:r>
      <w:r>
        <w:rPr>
          <w:rFonts w:hint="eastAsia"/>
          <w:snapToGrid w:val="0"/>
          <w:spacing w:val="6"/>
          <w:w w:val="90"/>
          <w:kern w:val="0"/>
          <w:sz w:val="18"/>
          <w:szCs w:val="18"/>
        </w:rPr>
        <w:t>，由于天然气成分不含硫，故SO</w:t>
      </w:r>
      <w:r>
        <w:rPr>
          <w:rFonts w:hint="eastAsia"/>
          <w:snapToGrid w:val="0"/>
          <w:spacing w:val="6"/>
          <w:w w:val="90"/>
          <w:kern w:val="0"/>
          <w:sz w:val="18"/>
          <w:szCs w:val="18"/>
          <w:vertAlign w:val="subscript"/>
        </w:rPr>
        <w:t>2</w:t>
      </w:r>
      <w:r>
        <w:rPr>
          <w:rFonts w:hint="eastAsia"/>
          <w:snapToGrid w:val="0"/>
          <w:spacing w:val="6"/>
          <w:w w:val="90"/>
          <w:kern w:val="0"/>
          <w:sz w:val="18"/>
          <w:szCs w:val="18"/>
        </w:rPr>
        <w:t>排放速率为0。</w:t>
      </w:r>
    </w:p>
    <w:p>
      <w:pPr>
        <w:adjustRightInd w:val="0"/>
        <w:snapToGrid w:val="0"/>
        <w:spacing w:line="240" w:lineRule="auto"/>
        <w:ind w:firstLine="0" w:firstLineChars="0"/>
        <w:jc w:val="center"/>
        <w:rPr>
          <w:rFonts w:hAnsi="宋体"/>
          <w:b/>
          <w:sz w:val="21"/>
          <w:szCs w:val="21"/>
        </w:rPr>
      </w:pPr>
      <w:r>
        <w:rPr>
          <w:rFonts w:hint="eastAsia" w:hAnsi="宋体"/>
          <w:b/>
          <w:sz w:val="21"/>
          <w:szCs w:val="21"/>
        </w:rPr>
        <w:t>表8.6  燃气烘干炉污染源排放监测结果一览表（续）</w:t>
      </w:r>
    </w:p>
    <w:tbl>
      <w:tblPr>
        <w:tblStyle w:val="48"/>
        <w:tblW w:w="13652"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04"/>
        <w:gridCol w:w="849"/>
        <w:gridCol w:w="1103"/>
        <w:gridCol w:w="426"/>
        <w:gridCol w:w="814"/>
        <w:gridCol w:w="991"/>
        <w:gridCol w:w="1032"/>
        <w:gridCol w:w="994"/>
        <w:gridCol w:w="991"/>
        <w:gridCol w:w="1032"/>
        <w:gridCol w:w="991"/>
        <w:gridCol w:w="991"/>
        <w:gridCol w:w="1032"/>
        <w:gridCol w:w="994"/>
        <w:gridCol w:w="100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restart"/>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序号</w:t>
            </w:r>
          </w:p>
        </w:tc>
        <w:tc>
          <w:tcPr>
            <w:tcW w:w="849" w:type="dxa"/>
            <w:vMerge w:val="restart"/>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监测</w:t>
            </w:r>
          </w:p>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点位</w:t>
            </w:r>
          </w:p>
        </w:tc>
        <w:tc>
          <w:tcPr>
            <w:tcW w:w="1103" w:type="dxa"/>
            <w:vMerge w:val="restart"/>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监测</w:t>
            </w:r>
          </w:p>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时间</w:t>
            </w:r>
          </w:p>
        </w:tc>
        <w:tc>
          <w:tcPr>
            <w:tcW w:w="426" w:type="dxa"/>
            <w:vMerge w:val="restart"/>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频次</w:t>
            </w:r>
          </w:p>
        </w:tc>
        <w:tc>
          <w:tcPr>
            <w:tcW w:w="814" w:type="dxa"/>
            <w:vMerge w:val="restart"/>
            <w:shd w:val="clear" w:color="000000" w:fill="FFFFFF"/>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标态</w:t>
            </w:r>
          </w:p>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排气量</w:t>
            </w:r>
          </w:p>
          <w:p>
            <w:pPr>
              <w:widowControl/>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Nm</w:t>
            </w:r>
            <w:r>
              <w:rPr>
                <w:b/>
                <w:w w:val="90"/>
                <w:kern w:val="0"/>
                <w:sz w:val="18"/>
                <w:szCs w:val="18"/>
                <w:vertAlign w:val="superscript"/>
              </w:rPr>
              <w:t>3</w:t>
            </w:r>
            <w:r>
              <w:rPr>
                <w:b/>
                <w:w w:val="90"/>
                <w:kern w:val="0"/>
                <w:sz w:val="18"/>
                <w:szCs w:val="18"/>
              </w:rPr>
              <w:t>/h</w:t>
            </w:r>
          </w:p>
        </w:tc>
        <w:tc>
          <w:tcPr>
            <w:tcW w:w="3017" w:type="dxa"/>
            <w:gridSpan w:val="3"/>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烟尘</w:t>
            </w:r>
          </w:p>
        </w:tc>
        <w:tc>
          <w:tcPr>
            <w:tcW w:w="3014" w:type="dxa"/>
            <w:gridSpan w:val="3"/>
            <w:vAlign w:val="center"/>
          </w:tcPr>
          <w:p>
            <w:pPr>
              <w:widowControl/>
              <w:adjustRightInd w:val="0"/>
              <w:snapToGrid w:val="0"/>
              <w:spacing w:line="240" w:lineRule="auto"/>
              <w:ind w:firstLine="0" w:firstLineChars="0"/>
              <w:jc w:val="center"/>
              <w:rPr>
                <w:b/>
                <w:w w:val="90"/>
                <w:kern w:val="0"/>
                <w:sz w:val="18"/>
                <w:szCs w:val="18"/>
              </w:rPr>
            </w:pPr>
            <w:r>
              <w:rPr>
                <w:b/>
                <w:w w:val="90"/>
                <w:kern w:val="0"/>
                <w:sz w:val="18"/>
                <w:szCs w:val="18"/>
              </w:rPr>
              <w:t>SO</w:t>
            </w:r>
            <w:r>
              <w:rPr>
                <w:b/>
                <w:w w:val="90"/>
                <w:kern w:val="0"/>
                <w:sz w:val="18"/>
                <w:szCs w:val="18"/>
                <w:vertAlign w:val="subscript"/>
              </w:rPr>
              <w:t>2</w:t>
            </w:r>
          </w:p>
        </w:tc>
        <w:tc>
          <w:tcPr>
            <w:tcW w:w="3017" w:type="dxa"/>
            <w:gridSpan w:val="3"/>
            <w:vAlign w:val="center"/>
          </w:tcPr>
          <w:p>
            <w:pPr>
              <w:widowControl/>
              <w:adjustRightInd w:val="0"/>
              <w:snapToGrid w:val="0"/>
              <w:spacing w:line="240" w:lineRule="auto"/>
              <w:ind w:firstLine="0" w:firstLineChars="0"/>
              <w:jc w:val="center"/>
              <w:rPr>
                <w:b/>
                <w:w w:val="90"/>
                <w:kern w:val="0"/>
                <w:sz w:val="18"/>
                <w:szCs w:val="18"/>
              </w:rPr>
            </w:pPr>
            <w:r>
              <w:rPr>
                <w:rFonts w:hint="eastAsia"/>
                <w:b/>
                <w:w w:val="90"/>
                <w:kern w:val="0"/>
                <w:sz w:val="18"/>
                <w:szCs w:val="18"/>
              </w:rPr>
              <w:t>N</w:t>
            </w:r>
            <w:r>
              <w:rPr>
                <w:b/>
                <w:w w:val="90"/>
                <w:kern w:val="0"/>
                <w:sz w:val="18"/>
                <w:szCs w:val="18"/>
              </w:rPr>
              <w:t>O</w:t>
            </w:r>
            <w:r>
              <w:rPr>
                <w:rFonts w:hint="eastAsia"/>
                <w:b/>
                <w:w w:val="90"/>
                <w:kern w:val="0"/>
                <w:sz w:val="18"/>
                <w:szCs w:val="18"/>
                <w:vertAlign w:val="subscript"/>
              </w:rPr>
              <w:t>x</w:t>
            </w:r>
          </w:p>
        </w:tc>
        <w:tc>
          <w:tcPr>
            <w:tcW w:w="1008"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烟气黑度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p>
        </w:tc>
        <w:tc>
          <w:tcPr>
            <w:tcW w:w="849"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p>
        </w:tc>
        <w:tc>
          <w:tcPr>
            <w:tcW w:w="1103"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p>
        </w:tc>
        <w:tc>
          <w:tcPr>
            <w:tcW w:w="426"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p>
        </w:tc>
        <w:tc>
          <w:tcPr>
            <w:tcW w:w="814"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p>
        </w:tc>
        <w:tc>
          <w:tcPr>
            <w:tcW w:w="991" w:type="dxa"/>
            <w:shd w:val="clear" w:color="000000" w:fill="FFFFFF"/>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实测浓度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1032" w:type="dxa"/>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排放速率</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(kg/h)</w:t>
            </w:r>
          </w:p>
        </w:tc>
        <w:tc>
          <w:tcPr>
            <w:tcW w:w="994" w:type="dxa"/>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折算浓度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991" w:type="dxa"/>
            <w:shd w:val="clear" w:color="000000" w:fill="FFFFFF"/>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实测浓度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1032"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排放速率</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(kg/h)</w:t>
            </w:r>
          </w:p>
        </w:tc>
        <w:tc>
          <w:tcPr>
            <w:tcW w:w="991"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折算浓度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991"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实测浓度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1032"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排放速率</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(kg/h)</w:t>
            </w:r>
          </w:p>
        </w:tc>
        <w:tc>
          <w:tcPr>
            <w:tcW w:w="994"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折算浓度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1008"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林格曼级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restart"/>
            <w:shd w:val="clear" w:color="auto" w:fill="auto"/>
            <w:vAlign w:val="center"/>
          </w:tcPr>
          <w:p>
            <w:pPr>
              <w:spacing w:line="240" w:lineRule="auto"/>
              <w:ind w:firstLine="0" w:firstLineChars="0"/>
              <w:jc w:val="center"/>
              <w:rPr>
                <w:w w:val="90"/>
                <w:sz w:val="18"/>
                <w:szCs w:val="18"/>
              </w:rPr>
            </w:pPr>
            <w:r>
              <w:rPr>
                <w:w w:val="90"/>
                <w:sz w:val="18"/>
                <w:szCs w:val="18"/>
              </w:rPr>
              <w:t>1</w:t>
            </w:r>
            <w:r>
              <w:rPr>
                <w:rFonts w:hint="eastAsia"/>
                <w:w w:val="90"/>
                <w:sz w:val="18"/>
                <w:szCs w:val="18"/>
              </w:rPr>
              <w:t>5</w:t>
            </w:r>
          </w:p>
        </w:tc>
        <w:tc>
          <w:tcPr>
            <w:tcW w:w="849" w:type="dxa"/>
            <w:vMerge w:val="restart"/>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工程车系统1#喷烘一体室烘干炉出口</w:t>
            </w:r>
          </w:p>
        </w:tc>
        <w:tc>
          <w:tcPr>
            <w:tcW w:w="1103" w:type="dxa"/>
            <w:vMerge w:val="restart"/>
            <w:shd w:val="clear" w:color="auto" w:fill="auto"/>
            <w:vAlign w:val="center"/>
          </w:tcPr>
          <w:p>
            <w:pPr>
              <w:spacing w:line="240" w:lineRule="auto"/>
              <w:ind w:firstLine="0" w:firstLineChars="0"/>
              <w:jc w:val="center"/>
              <w:rPr>
                <w:w w:val="90"/>
                <w:sz w:val="18"/>
                <w:szCs w:val="18"/>
              </w:rPr>
            </w:pPr>
            <w:r>
              <w:rPr>
                <w:rFonts w:hint="eastAsia"/>
                <w:w w:val="90"/>
                <w:sz w:val="18"/>
                <w:szCs w:val="18"/>
              </w:rPr>
              <w:t>2016.11.18</w:t>
            </w: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1</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523</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5.3</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5.7</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63</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0.033</w:t>
            </w:r>
          </w:p>
        </w:tc>
        <w:tc>
          <w:tcPr>
            <w:tcW w:w="994" w:type="dxa"/>
            <w:vAlign w:val="center"/>
          </w:tcPr>
          <w:p>
            <w:pPr>
              <w:spacing w:line="240" w:lineRule="auto"/>
              <w:ind w:firstLine="0" w:firstLineChars="0"/>
              <w:jc w:val="center"/>
              <w:rPr>
                <w:w w:val="90"/>
                <w:sz w:val="18"/>
                <w:szCs w:val="18"/>
              </w:rPr>
            </w:pPr>
            <w:r>
              <w:rPr>
                <w:rFonts w:hint="eastAsia"/>
                <w:w w:val="90"/>
                <w:sz w:val="18"/>
                <w:szCs w:val="18"/>
              </w:rPr>
              <w:t>67</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2</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501</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6.1</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6.5</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65</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0.033</w:t>
            </w:r>
          </w:p>
        </w:tc>
        <w:tc>
          <w:tcPr>
            <w:tcW w:w="994" w:type="dxa"/>
            <w:vAlign w:val="center"/>
          </w:tcPr>
          <w:p>
            <w:pPr>
              <w:spacing w:line="240" w:lineRule="auto"/>
              <w:ind w:firstLine="0" w:firstLineChars="0"/>
              <w:jc w:val="center"/>
              <w:rPr>
                <w:w w:val="90"/>
                <w:sz w:val="18"/>
                <w:szCs w:val="18"/>
              </w:rPr>
            </w:pPr>
            <w:r>
              <w:rPr>
                <w:rFonts w:hint="eastAsia"/>
                <w:w w:val="90"/>
                <w:sz w:val="18"/>
                <w:szCs w:val="18"/>
              </w:rPr>
              <w:t>69</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3</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542</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5.5</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5.9</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66</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0.036</w:t>
            </w:r>
          </w:p>
        </w:tc>
        <w:tc>
          <w:tcPr>
            <w:tcW w:w="994" w:type="dxa"/>
            <w:vAlign w:val="center"/>
          </w:tcPr>
          <w:p>
            <w:pPr>
              <w:spacing w:line="240" w:lineRule="auto"/>
              <w:ind w:firstLine="0" w:firstLineChars="0"/>
              <w:jc w:val="center"/>
              <w:rPr>
                <w:w w:val="90"/>
                <w:sz w:val="18"/>
                <w:szCs w:val="18"/>
              </w:rPr>
            </w:pPr>
            <w:r>
              <w:rPr>
                <w:rFonts w:hint="eastAsia"/>
                <w:w w:val="90"/>
                <w:sz w:val="18"/>
                <w:szCs w:val="18"/>
              </w:rPr>
              <w:t>70</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restart"/>
            <w:shd w:val="clear" w:color="auto" w:fill="auto"/>
            <w:vAlign w:val="center"/>
          </w:tcPr>
          <w:p>
            <w:pPr>
              <w:spacing w:line="240" w:lineRule="auto"/>
              <w:ind w:firstLine="0" w:firstLineChars="0"/>
              <w:jc w:val="center"/>
              <w:rPr>
                <w:w w:val="90"/>
                <w:sz w:val="18"/>
                <w:szCs w:val="18"/>
              </w:rPr>
            </w:pPr>
            <w:r>
              <w:rPr>
                <w:rFonts w:hint="eastAsia"/>
                <w:w w:val="90"/>
                <w:sz w:val="18"/>
                <w:szCs w:val="18"/>
              </w:rPr>
              <w:t>2016.11.19</w:t>
            </w: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4</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538</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6.0</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6.4</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66</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0.036</w:t>
            </w:r>
          </w:p>
        </w:tc>
        <w:tc>
          <w:tcPr>
            <w:tcW w:w="994" w:type="dxa"/>
            <w:vAlign w:val="center"/>
          </w:tcPr>
          <w:p>
            <w:pPr>
              <w:spacing w:line="240" w:lineRule="auto"/>
              <w:ind w:firstLine="0" w:firstLineChars="0"/>
              <w:jc w:val="center"/>
              <w:rPr>
                <w:w w:val="90"/>
                <w:sz w:val="18"/>
                <w:szCs w:val="18"/>
              </w:rPr>
            </w:pPr>
            <w:r>
              <w:rPr>
                <w:rFonts w:hint="eastAsia"/>
                <w:w w:val="90"/>
                <w:sz w:val="18"/>
                <w:szCs w:val="18"/>
              </w:rPr>
              <w:t>70</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5</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544</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5.7</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6.1</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64</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0.035</w:t>
            </w:r>
          </w:p>
        </w:tc>
        <w:tc>
          <w:tcPr>
            <w:tcW w:w="994" w:type="dxa"/>
            <w:vAlign w:val="center"/>
          </w:tcPr>
          <w:p>
            <w:pPr>
              <w:spacing w:line="240" w:lineRule="auto"/>
              <w:ind w:firstLine="0" w:firstLineChars="0"/>
              <w:jc w:val="center"/>
              <w:rPr>
                <w:w w:val="90"/>
                <w:sz w:val="18"/>
                <w:szCs w:val="18"/>
              </w:rPr>
            </w:pPr>
            <w:r>
              <w:rPr>
                <w:rFonts w:hint="eastAsia"/>
                <w:w w:val="90"/>
                <w:sz w:val="18"/>
                <w:szCs w:val="18"/>
              </w:rPr>
              <w:t>68</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536</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5.9</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6.3</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63</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0.034</w:t>
            </w:r>
          </w:p>
        </w:tc>
        <w:tc>
          <w:tcPr>
            <w:tcW w:w="994" w:type="dxa"/>
            <w:vAlign w:val="center"/>
          </w:tcPr>
          <w:p>
            <w:pPr>
              <w:spacing w:line="240" w:lineRule="auto"/>
              <w:ind w:firstLine="0" w:firstLineChars="0"/>
              <w:jc w:val="center"/>
              <w:rPr>
                <w:w w:val="90"/>
                <w:sz w:val="18"/>
                <w:szCs w:val="18"/>
              </w:rPr>
            </w:pPr>
            <w:r>
              <w:rPr>
                <w:rFonts w:hint="eastAsia"/>
                <w:w w:val="90"/>
                <w:sz w:val="18"/>
                <w:szCs w:val="18"/>
              </w:rPr>
              <w:t>67</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范围值</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501~544</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5.3~6.1</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5.7~6.5</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63~66</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0.033~0.036</w:t>
            </w:r>
          </w:p>
        </w:tc>
        <w:tc>
          <w:tcPr>
            <w:tcW w:w="994" w:type="dxa"/>
            <w:vAlign w:val="center"/>
          </w:tcPr>
          <w:p>
            <w:pPr>
              <w:spacing w:line="240" w:lineRule="auto"/>
              <w:ind w:firstLine="0" w:firstLineChars="0"/>
              <w:jc w:val="center"/>
              <w:rPr>
                <w:w w:val="90"/>
                <w:sz w:val="18"/>
                <w:szCs w:val="18"/>
              </w:rPr>
            </w:pPr>
            <w:r>
              <w:rPr>
                <w:rFonts w:hint="eastAsia"/>
                <w:w w:val="90"/>
                <w:sz w:val="18"/>
                <w:szCs w:val="18"/>
              </w:rPr>
              <w:t>67~70</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平均值</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531</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5.8</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6.2</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65</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0.035</w:t>
            </w:r>
          </w:p>
        </w:tc>
        <w:tc>
          <w:tcPr>
            <w:tcW w:w="994" w:type="dxa"/>
            <w:vAlign w:val="center"/>
          </w:tcPr>
          <w:p>
            <w:pPr>
              <w:spacing w:line="240" w:lineRule="auto"/>
              <w:ind w:firstLine="0" w:firstLineChars="0"/>
              <w:jc w:val="center"/>
              <w:rPr>
                <w:w w:val="90"/>
                <w:sz w:val="18"/>
                <w:szCs w:val="18"/>
              </w:rPr>
            </w:pPr>
            <w:r>
              <w:rPr>
                <w:rFonts w:hint="eastAsia"/>
                <w:w w:val="90"/>
                <w:sz w:val="18"/>
                <w:szCs w:val="18"/>
              </w:rPr>
              <w:t>69</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标准限值</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30</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1" w:type="dxa"/>
            <w:vAlign w:val="center"/>
          </w:tcPr>
          <w:p>
            <w:pPr>
              <w:spacing w:line="240" w:lineRule="auto"/>
              <w:ind w:firstLine="0" w:firstLineChars="0"/>
              <w:jc w:val="center"/>
              <w:rPr>
                <w:w w:val="90"/>
                <w:sz w:val="18"/>
                <w:szCs w:val="18"/>
              </w:rPr>
            </w:pPr>
            <w:r>
              <w:rPr>
                <w:rFonts w:hint="eastAsia"/>
                <w:w w:val="90"/>
                <w:sz w:val="18"/>
                <w:szCs w:val="18"/>
              </w:rPr>
              <w:t>50</w:t>
            </w:r>
          </w:p>
        </w:tc>
        <w:tc>
          <w:tcPr>
            <w:tcW w:w="991" w:type="dxa"/>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4" w:type="dxa"/>
            <w:vAlign w:val="center"/>
          </w:tcPr>
          <w:p>
            <w:pPr>
              <w:spacing w:line="240" w:lineRule="auto"/>
              <w:ind w:firstLine="0" w:firstLineChars="0"/>
              <w:jc w:val="center"/>
              <w:rPr>
                <w:w w:val="90"/>
                <w:sz w:val="18"/>
                <w:szCs w:val="18"/>
              </w:rPr>
            </w:pPr>
            <w:r>
              <w:rPr>
                <w:rFonts w:hint="eastAsia"/>
                <w:w w:val="90"/>
                <w:sz w:val="18"/>
                <w:szCs w:val="18"/>
              </w:rPr>
              <w:t>400</w:t>
            </w:r>
          </w:p>
        </w:tc>
        <w:tc>
          <w:tcPr>
            <w:tcW w:w="1008" w:type="dxa"/>
            <w:vAlign w:val="center"/>
          </w:tcPr>
          <w:p>
            <w:pPr>
              <w:spacing w:line="240" w:lineRule="auto"/>
              <w:ind w:firstLine="0" w:firstLineChars="0"/>
              <w:jc w:val="center"/>
              <w:rPr>
                <w:w w:val="90"/>
                <w:sz w:val="18"/>
                <w:szCs w:val="18"/>
              </w:rPr>
            </w:pPr>
            <w:r>
              <w:rPr>
                <w:rFonts w:hint="eastAsia" w:ascii="宋体" w:hAnsi="宋体" w:cs="宋体"/>
                <w:w w:val="90"/>
                <w:sz w:val="18"/>
                <w:szCs w:val="18"/>
              </w:rPr>
              <w:t>≦</w:t>
            </w:r>
            <w:r>
              <w:rPr>
                <w:w w:val="90"/>
                <w:sz w:val="18"/>
                <w:szCs w:val="18"/>
              </w:rPr>
              <w: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达标情况</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达标</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1" w:type="dxa"/>
            <w:vAlign w:val="center"/>
          </w:tcPr>
          <w:p>
            <w:pPr>
              <w:spacing w:line="240" w:lineRule="auto"/>
              <w:ind w:firstLine="0" w:firstLineChars="0"/>
              <w:jc w:val="center"/>
              <w:rPr>
                <w:w w:val="90"/>
                <w:sz w:val="18"/>
                <w:szCs w:val="18"/>
              </w:rPr>
            </w:pPr>
            <w:r>
              <w:rPr>
                <w:rFonts w:hint="eastAsia"/>
                <w:w w:val="90"/>
                <w:sz w:val="18"/>
                <w:szCs w:val="18"/>
              </w:rPr>
              <w:t>达标</w:t>
            </w:r>
          </w:p>
        </w:tc>
        <w:tc>
          <w:tcPr>
            <w:tcW w:w="991" w:type="dxa"/>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4" w:type="dxa"/>
            <w:vAlign w:val="center"/>
          </w:tcPr>
          <w:p>
            <w:pPr>
              <w:spacing w:line="240" w:lineRule="auto"/>
              <w:ind w:firstLine="0" w:firstLineChars="0"/>
              <w:jc w:val="center"/>
              <w:rPr>
                <w:w w:val="90"/>
                <w:sz w:val="18"/>
                <w:szCs w:val="18"/>
              </w:rPr>
            </w:pPr>
            <w:r>
              <w:rPr>
                <w:rFonts w:hint="eastAsia"/>
                <w:w w:val="90"/>
                <w:sz w:val="18"/>
                <w:szCs w:val="18"/>
              </w:rPr>
              <w:t>达标</w:t>
            </w:r>
          </w:p>
        </w:tc>
        <w:tc>
          <w:tcPr>
            <w:tcW w:w="1008" w:type="dxa"/>
            <w:vAlign w:val="center"/>
          </w:tcPr>
          <w:p>
            <w:pPr>
              <w:spacing w:line="240" w:lineRule="auto"/>
              <w:ind w:firstLine="0" w:firstLineChars="0"/>
              <w:jc w:val="center"/>
              <w:rPr>
                <w:w w:val="90"/>
                <w:sz w:val="18"/>
                <w:szCs w:val="18"/>
              </w:rPr>
            </w:pPr>
            <w:r>
              <w:rPr>
                <w:rFonts w:hint="eastAsia"/>
                <w:w w:val="90"/>
                <w:sz w:val="18"/>
                <w:szCs w:val="18"/>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restart"/>
            <w:shd w:val="clear" w:color="auto" w:fill="auto"/>
            <w:vAlign w:val="center"/>
          </w:tcPr>
          <w:p>
            <w:pPr>
              <w:spacing w:line="240" w:lineRule="auto"/>
              <w:ind w:firstLine="0" w:firstLineChars="0"/>
              <w:jc w:val="center"/>
              <w:rPr>
                <w:w w:val="90"/>
                <w:sz w:val="18"/>
                <w:szCs w:val="18"/>
              </w:rPr>
            </w:pPr>
            <w:r>
              <w:rPr>
                <w:rFonts w:hint="eastAsia"/>
                <w:w w:val="90"/>
                <w:sz w:val="18"/>
                <w:szCs w:val="18"/>
              </w:rPr>
              <w:t>16</w:t>
            </w:r>
          </w:p>
        </w:tc>
        <w:tc>
          <w:tcPr>
            <w:tcW w:w="849" w:type="dxa"/>
            <w:vMerge w:val="restart"/>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工程车系统2#喷烘一体室烘干炉出口</w:t>
            </w:r>
          </w:p>
        </w:tc>
        <w:tc>
          <w:tcPr>
            <w:tcW w:w="1103" w:type="dxa"/>
            <w:vMerge w:val="restart"/>
            <w:shd w:val="clear" w:color="auto" w:fill="auto"/>
            <w:vAlign w:val="center"/>
          </w:tcPr>
          <w:p>
            <w:pPr>
              <w:spacing w:line="240" w:lineRule="auto"/>
              <w:ind w:firstLine="0" w:firstLineChars="0"/>
              <w:jc w:val="center"/>
              <w:rPr>
                <w:w w:val="90"/>
                <w:sz w:val="18"/>
                <w:szCs w:val="18"/>
              </w:rPr>
            </w:pPr>
            <w:r>
              <w:rPr>
                <w:rFonts w:hint="eastAsia"/>
                <w:w w:val="90"/>
                <w:sz w:val="18"/>
                <w:szCs w:val="18"/>
              </w:rPr>
              <w:t>2016.11.18</w:t>
            </w: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1</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510</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5.1</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5.4</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64</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0.033</w:t>
            </w:r>
          </w:p>
        </w:tc>
        <w:tc>
          <w:tcPr>
            <w:tcW w:w="994" w:type="dxa"/>
            <w:vAlign w:val="center"/>
          </w:tcPr>
          <w:p>
            <w:pPr>
              <w:spacing w:line="240" w:lineRule="auto"/>
              <w:ind w:firstLine="0" w:firstLineChars="0"/>
              <w:jc w:val="center"/>
              <w:rPr>
                <w:w w:val="90"/>
                <w:sz w:val="18"/>
                <w:szCs w:val="18"/>
              </w:rPr>
            </w:pPr>
            <w:r>
              <w:rPr>
                <w:rFonts w:hint="eastAsia"/>
                <w:w w:val="90"/>
                <w:sz w:val="18"/>
                <w:szCs w:val="18"/>
              </w:rPr>
              <w:t>68</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2</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522</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6.0</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6.4</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66</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0.034</w:t>
            </w:r>
          </w:p>
        </w:tc>
        <w:tc>
          <w:tcPr>
            <w:tcW w:w="994" w:type="dxa"/>
            <w:vAlign w:val="center"/>
          </w:tcPr>
          <w:p>
            <w:pPr>
              <w:spacing w:line="240" w:lineRule="auto"/>
              <w:ind w:firstLine="0" w:firstLineChars="0"/>
              <w:jc w:val="center"/>
              <w:rPr>
                <w:w w:val="90"/>
                <w:sz w:val="18"/>
                <w:szCs w:val="18"/>
              </w:rPr>
            </w:pPr>
            <w:r>
              <w:rPr>
                <w:rFonts w:hint="eastAsia"/>
                <w:w w:val="90"/>
                <w:sz w:val="18"/>
                <w:szCs w:val="18"/>
              </w:rPr>
              <w:t>70</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3</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536</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5.5</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5.9</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68</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0.036</w:t>
            </w:r>
          </w:p>
        </w:tc>
        <w:tc>
          <w:tcPr>
            <w:tcW w:w="994" w:type="dxa"/>
            <w:vAlign w:val="center"/>
          </w:tcPr>
          <w:p>
            <w:pPr>
              <w:spacing w:line="240" w:lineRule="auto"/>
              <w:ind w:firstLine="0" w:firstLineChars="0"/>
              <w:jc w:val="center"/>
              <w:rPr>
                <w:w w:val="90"/>
                <w:sz w:val="18"/>
                <w:szCs w:val="18"/>
              </w:rPr>
            </w:pPr>
            <w:r>
              <w:rPr>
                <w:rFonts w:hint="eastAsia"/>
                <w:w w:val="90"/>
                <w:sz w:val="18"/>
                <w:szCs w:val="18"/>
              </w:rPr>
              <w:t>73</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restart"/>
            <w:shd w:val="clear" w:color="auto" w:fill="auto"/>
            <w:vAlign w:val="center"/>
          </w:tcPr>
          <w:p>
            <w:pPr>
              <w:spacing w:line="240" w:lineRule="auto"/>
              <w:ind w:firstLine="0" w:firstLineChars="0"/>
              <w:jc w:val="center"/>
              <w:rPr>
                <w:w w:val="90"/>
                <w:sz w:val="18"/>
                <w:szCs w:val="18"/>
              </w:rPr>
            </w:pPr>
            <w:r>
              <w:rPr>
                <w:rFonts w:hint="eastAsia"/>
                <w:w w:val="90"/>
                <w:sz w:val="18"/>
                <w:szCs w:val="18"/>
              </w:rPr>
              <w:t>2016.11.19</w:t>
            </w: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4</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538</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5.3</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5.7</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70</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0.038</w:t>
            </w:r>
          </w:p>
        </w:tc>
        <w:tc>
          <w:tcPr>
            <w:tcW w:w="994" w:type="dxa"/>
            <w:vAlign w:val="center"/>
          </w:tcPr>
          <w:p>
            <w:pPr>
              <w:spacing w:line="240" w:lineRule="auto"/>
              <w:ind w:firstLine="0" w:firstLineChars="0"/>
              <w:jc w:val="center"/>
              <w:rPr>
                <w:w w:val="90"/>
                <w:sz w:val="18"/>
                <w:szCs w:val="18"/>
              </w:rPr>
            </w:pPr>
            <w:r>
              <w:rPr>
                <w:rFonts w:hint="eastAsia"/>
                <w:w w:val="90"/>
                <w:sz w:val="18"/>
                <w:szCs w:val="18"/>
              </w:rPr>
              <w:t>75</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5</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525</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6.1</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6.5</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65</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0.034</w:t>
            </w:r>
          </w:p>
        </w:tc>
        <w:tc>
          <w:tcPr>
            <w:tcW w:w="994" w:type="dxa"/>
            <w:vAlign w:val="center"/>
          </w:tcPr>
          <w:p>
            <w:pPr>
              <w:spacing w:line="240" w:lineRule="auto"/>
              <w:ind w:firstLine="0" w:firstLineChars="0"/>
              <w:jc w:val="center"/>
              <w:rPr>
                <w:w w:val="90"/>
                <w:sz w:val="18"/>
                <w:szCs w:val="18"/>
              </w:rPr>
            </w:pPr>
            <w:r>
              <w:rPr>
                <w:rFonts w:hint="eastAsia"/>
                <w:w w:val="90"/>
                <w:sz w:val="18"/>
                <w:szCs w:val="18"/>
              </w:rPr>
              <w:t>69</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513</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5.8</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6.2</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62</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0.032</w:t>
            </w:r>
          </w:p>
        </w:tc>
        <w:tc>
          <w:tcPr>
            <w:tcW w:w="994" w:type="dxa"/>
            <w:vAlign w:val="center"/>
          </w:tcPr>
          <w:p>
            <w:pPr>
              <w:spacing w:line="240" w:lineRule="auto"/>
              <w:ind w:firstLine="0" w:firstLineChars="0"/>
              <w:jc w:val="center"/>
              <w:rPr>
                <w:w w:val="90"/>
                <w:sz w:val="18"/>
                <w:szCs w:val="18"/>
              </w:rPr>
            </w:pPr>
            <w:r>
              <w:rPr>
                <w:rFonts w:hint="eastAsia"/>
                <w:w w:val="90"/>
                <w:sz w:val="18"/>
                <w:szCs w:val="18"/>
              </w:rPr>
              <w:t>66</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范围值</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510~538</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5.1~6.1</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5.4~6.5</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62~70</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0.032~0.038</w:t>
            </w:r>
          </w:p>
        </w:tc>
        <w:tc>
          <w:tcPr>
            <w:tcW w:w="994" w:type="dxa"/>
            <w:vAlign w:val="center"/>
          </w:tcPr>
          <w:p>
            <w:pPr>
              <w:spacing w:line="240" w:lineRule="auto"/>
              <w:ind w:firstLine="0" w:firstLineChars="0"/>
              <w:jc w:val="center"/>
              <w:rPr>
                <w:w w:val="90"/>
                <w:sz w:val="18"/>
                <w:szCs w:val="18"/>
              </w:rPr>
            </w:pPr>
            <w:r>
              <w:rPr>
                <w:rFonts w:hint="eastAsia"/>
                <w:w w:val="90"/>
                <w:sz w:val="18"/>
                <w:szCs w:val="18"/>
              </w:rPr>
              <w:t>66~75</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平均值</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524</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5.6</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0.003</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6.0</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66</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0.035</w:t>
            </w:r>
          </w:p>
        </w:tc>
        <w:tc>
          <w:tcPr>
            <w:tcW w:w="994" w:type="dxa"/>
            <w:vAlign w:val="center"/>
          </w:tcPr>
          <w:p>
            <w:pPr>
              <w:spacing w:line="240" w:lineRule="auto"/>
              <w:ind w:firstLine="0" w:firstLineChars="0"/>
              <w:jc w:val="center"/>
              <w:rPr>
                <w:w w:val="90"/>
                <w:sz w:val="18"/>
                <w:szCs w:val="18"/>
              </w:rPr>
            </w:pPr>
            <w:r>
              <w:rPr>
                <w:rFonts w:hint="eastAsia"/>
                <w:w w:val="90"/>
                <w:sz w:val="18"/>
                <w:szCs w:val="18"/>
              </w:rPr>
              <w:t>70</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标准限值</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30</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1" w:type="dxa"/>
            <w:vAlign w:val="center"/>
          </w:tcPr>
          <w:p>
            <w:pPr>
              <w:spacing w:line="240" w:lineRule="auto"/>
              <w:ind w:firstLine="0" w:firstLineChars="0"/>
              <w:jc w:val="center"/>
              <w:rPr>
                <w:w w:val="90"/>
                <w:sz w:val="18"/>
                <w:szCs w:val="18"/>
              </w:rPr>
            </w:pPr>
            <w:r>
              <w:rPr>
                <w:rFonts w:hint="eastAsia"/>
                <w:w w:val="90"/>
                <w:sz w:val="18"/>
                <w:szCs w:val="18"/>
              </w:rPr>
              <w:t>50</w:t>
            </w:r>
          </w:p>
        </w:tc>
        <w:tc>
          <w:tcPr>
            <w:tcW w:w="991" w:type="dxa"/>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4" w:type="dxa"/>
            <w:vAlign w:val="center"/>
          </w:tcPr>
          <w:p>
            <w:pPr>
              <w:spacing w:line="240" w:lineRule="auto"/>
              <w:ind w:firstLine="0" w:firstLineChars="0"/>
              <w:jc w:val="center"/>
              <w:rPr>
                <w:w w:val="90"/>
                <w:sz w:val="18"/>
                <w:szCs w:val="18"/>
              </w:rPr>
            </w:pPr>
            <w:r>
              <w:rPr>
                <w:rFonts w:hint="eastAsia"/>
                <w:w w:val="90"/>
                <w:sz w:val="18"/>
                <w:szCs w:val="18"/>
              </w:rPr>
              <w:t>400</w:t>
            </w:r>
          </w:p>
        </w:tc>
        <w:tc>
          <w:tcPr>
            <w:tcW w:w="1008" w:type="dxa"/>
            <w:vAlign w:val="center"/>
          </w:tcPr>
          <w:p>
            <w:pPr>
              <w:spacing w:line="240" w:lineRule="auto"/>
              <w:ind w:firstLine="0" w:firstLineChars="0"/>
              <w:jc w:val="center"/>
              <w:rPr>
                <w:w w:val="90"/>
                <w:sz w:val="18"/>
                <w:szCs w:val="18"/>
              </w:rPr>
            </w:pPr>
            <w:r>
              <w:rPr>
                <w:rFonts w:hint="eastAsia" w:ascii="宋体" w:hAnsi="宋体" w:cs="宋体"/>
                <w:w w:val="90"/>
                <w:sz w:val="18"/>
                <w:szCs w:val="18"/>
              </w:rPr>
              <w:t>≦</w:t>
            </w:r>
            <w:r>
              <w:rPr>
                <w:w w:val="90"/>
                <w:sz w:val="18"/>
                <w:szCs w:val="18"/>
              </w:rPr>
              <w: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达标情况</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达标</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1" w:type="dxa"/>
            <w:vAlign w:val="center"/>
          </w:tcPr>
          <w:p>
            <w:pPr>
              <w:spacing w:line="240" w:lineRule="auto"/>
              <w:ind w:firstLine="0" w:firstLineChars="0"/>
              <w:jc w:val="center"/>
              <w:rPr>
                <w:w w:val="90"/>
                <w:sz w:val="18"/>
                <w:szCs w:val="18"/>
              </w:rPr>
            </w:pPr>
            <w:r>
              <w:rPr>
                <w:rFonts w:hint="eastAsia"/>
                <w:w w:val="90"/>
                <w:sz w:val="18"/>
                <w:szCs w:val="18"/>
              </w:rPr>
              <w:t>达标</w:t>
            </w:r>
          </w:p>
        </w:tc>
        <w:tc>
          <w:tcPr>
            <w:tcW w:w="991" w:type="dxa"/>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4" w:type="dxa"/>
            <w:vAlign w:val="center"/>
          </w:tcPr>
          <w:p>
            <w:pPr>
              <w:spacing w:line="240" w:lineRule="auto"/>
              <w:ind w:firstLine="0" w:firstLineChars="0"/>
              <w:jc w:val="center"/>
              <w:rPr>
                <w:w w:val="90"/>
                <w:sz w:val="18"/>
                <w:szCs w:val="18"/>
              </w:rPr>
            </w:pPr>
            <w:r>
              <w:rPr>
                <w:rFonts w:hint="eastAsia"/>
                <w:w w:val="90"/>
                <w:sz w:val="18"/>
                <w:szCs w:val="18"/>
              </w:rPr>
              <w:t>达标</w:t>
            </w:r>
          </w:p>
        </w:tc>
        <w:tc>
          <w:tcPr>
            <w:tcW w:w="1008" w:type="dxa"/>
            <w:vAlign w:val="center"/>
          </w:tcPr>
          <w:p>
            <w:pPr>
              <w:spacing w:line="240" w:lineRule="auto"/>
              <w:ind w:firstLine="0" w:firstLineChars="0"/>
              <w:jc w:val="center"/>
              <w:rPr>
                <w:w w:val="90"/>
                <w:sz w:val="18"/>
                <w:szCs w:val="18"/>
              </w:rPr>
            </w:pPr>
            <w:r>
              <w:rPr>
                <w:rFonts w:hint="eastAsia"/>
                <w:w w:val="90"/>
                <w:sz w:val="18"/>
                <w:szCs w:val="18"/>
              </w:rPr>
              <w:t>达标</w:t>
            </w:r>
          </w:p>
        </w:tc>
      </w:tr>
    </w:tbl>
    <w:p>
      <w:pPr>
        <w:adjustRightInd w:val="0"/>
        <w:snapToGrid w:val="0"/>
        <w:spacing w:line="240" w:lineRule="auto"/>
        <w:ind w:firstLine="0" w:firstLineChars="0"/>
        <w:jc w:val="left"/>
        <w:rPr>
          <w:snapToGrid w:val="0"/>
          <w:spacing w:val="6"/>
          <w:w w:val="90"/>
          <w:kern w:val="0"/>
          <w:sz w:val="18"/>
          <w:szCs w:val="18"/>
        </w:rPr>
      </w:pPr>
      <w:r>
        <w:rPr>
          <w:rFonts w:hint="eastAsia"/>
          <w:snapToGrid w:val="0"/>
          <w:spacing w:val="6"/>
          <w:w w:val="90"/>
          <w:kern w:val="0"/>
          <w:sz w:val="18"/>
          <w:szCs w:val="18"/>
        </w:rPr>
        <w:t>注：ND表示SO</w:t>
      </w:r>
      <w:r>
        <w:rPr>
          <w:rFonts w:hint="eastAsia"/>
          <w:snapToGrid w:val="0"/>
          <w:spacing w:val="6"/>
          <w:w w:val="90"/>
          <w:kern w:val="0"/>
          <w:sz w:val="18"/>
          <w:szCs w:val="18"/>
          <w:vertAlign w:val="subscript"/>
        </w:rPr>
        <w:t>2</w:t>
      </w:r>
      <w:r>
        <w:rPr>
          <w:rFonts w:hint="eastAsia"/>
          <w:snapToGrid w:val="0"/>
          <w:spacing w:val="6"/>
          <w:w w:val="90"/>
          <w:kern w:val="0"/>
          <w:sz w:val="18"/>
          <w:szCs w:val="18"/>
        </w:rPr>
        <w:t>浓度低于方法最低检出浓度15mg/m</w:t>
      </w:r>
      <w:r>
        <w:rPr>
          <w:rFonts w:hint="eastAsia"/>
          <w:snapToGrid w:val="0"/>
          <w:spacing w:val="6"/>
          <w:w w:val="90"/>
          <w:kern w:val="0"/>
          <w:sz w:val="18"/>
          <w:szCs w:val="18"/>
          <w:vertAlign w:val="superscript"/>
        </w:rPr>
        <w:t>3</w:t>
      </w:r>
      <w:r>
        <w:rPr>
          <w:rFonts w:hint="eastAsia"/>
          <w:snapToGrid w:val="0"/>
          <w:spacing w:val="6"/>
          <w:w w:val="90"/>
          <w:kern w:val="0"/>
          <w:sz w:val="18"/>
          <w:szCs w:val="18"/>
        </w:rPr>
        <w:t>，由于天然气成分不含硫，故SO</w:t>
      </w:r>
      <w:r>
        <w:rPr>
          <w:rFonts w:hint="eastAsia"/>
          <w:snapToGrid w:val="0"/>
          <w:spacing w:val="6"/>
          <w:w w:val="90"/>
          <w:kern w:val="0"/>
          <w:sz w:val="18"/>
          <w:szCs w:val="18"/>
          <w:vertAlign w:val="subscript"/>
        </w:rPr>
        <w:t>2</w:t>
      </w:r>
      <w:r>
        <w:rPr>
          <w:rFonts w:hint="eastAsia"/>
          <w:snapToGrid w:val="0"/>
          <w:spacing w:val="6"/>
          <w:w w:val="90"/>
          <w:kern w:val="0"/>
          <w:sz w:val="18"/>
          <w:szCs w:val="18"/>
        </w:rPr>
        <w:t>排放速率为0。</w:t>
      </w:r>
    </w:p>
    <w:p>
      <w:pPr>
        <w:adjustRightInd w:val="0"/>
        <w:snapToGrid w:val="0"/>
        <w:spacing w:line="240" w:lineRule="auto"/>
        <w:ind w:firstLine="0" w:firstLineChars="0"/>
        <w:jc w:val="center"/>
        <w:rPr>
          <w:rFonts w:hAnsi="宋体"/>
          <w:b/>
          <w:sz w:val="21"/>
          <w:szCs w:val="21"/>
        </w:rPr>
      </w:pPr>
      <w:r>
        <w:rPr>
          <w:rFonts w:hint="eastAsia" w:hAnsi="宋体"/>
          <w:b/>
          <w:sz w:val="21"/>
          <w:szCs w:val="21"/>
        </w:rPr>
        <w:t>表8.6  燃气烘干炉污染源排放监测结果一览表（续）</w:t>
      </w:r>
    </w:p>
    <w:tbl>
      <w:tblPr>
        <w:tblStyle w:val="48"/>
        <w:tblW w:w="13652"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04"/>
        <w:gridCol w:w="849"/>
        <w:gridCol w:w="1103"/>
        <w:gridCol w:w="426"/>
        <w:gridCol w:w="814"/>
        <w:gridCol w:w="991"/>
        <w:gridCol w:w="1032"/>
        <w:gridCol w:w="994"/>
        <w:gridCol w:w="991"/>
        <w:gridCol w:w="1032"/>
        <w:gridCol w:w="991"/>
        <w:gridCol w:w="991"/>
        <w:gridCol w:w="1032"/>
        <w:gridCol w:w="994"/>
        <w:gridCol w:w="100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restart"/>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序号</w:t>
            </w:r>
          </w:p>
        </w:tc>
        <w:tc>
          <w:tcPr>
            <w:tcW w:w="849" w:type="dxa"/>
            <w:vMerge w:val="restart"/>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监测</w:t>
            </w:r>
          </w:p>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点位</w:t>
            </w:r>
          </w:p>
        </w:tc>
        <w:tc>
          <w:tcPr>
            <w:tcW w:w="1103" w:type="dxa"/>
            <w:vMerge w:val="restart"/>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监测</w:t>
            </w:r>
          </w:p>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时间</w:t>
            </w:r>
          </w:p>
        </w:tc>
        <w:tc>
          <w:tcPr>
            <w:tcW w:w="426" w:type="dxa"/>
            <w:vMerge w:val="restart"/>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频次</w:t>
            </w:r>
          </w:p>
        </w:tc>
        <w:tc>
          <w:tcPr>
            <w:tcW w:w="814" w:type="dxa"/>
            <w:vMerge w:val="restart"/>
            <w:shd w:val="clear" w:color="000000" w:fill="FFFFFF"/>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标态</w:t>
            </w:r>
          </w:p>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排气量</w:t>
            </w:r>
          </w:p>
          <w:p>
            <w:pPr>
              <w:widowControl/>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Nm</w:t>
            </w:r>
            <w:r>
              <w:rPr>
                <w:b/>
                <w:w w:val="90"/>
                <w:kern w:val="0"/>
                <w:sz w:val="18"/>
                <w:szCs w:val="18"/>
                <w:vertAlign w:val="superscript"/>
              </w:rPr>
              <w:t>3</w:t>
            </w:r>
            <w:r>
              <w:rPr>
                <w:b/>
                <w:w w:val="90"/>
                <w:kern w:val="0"/>
                <w:sz w:val="18"/>
                <w:szCs w:val="18"/>
              </w:rPr>
              <w:t>/h</w:t>
            </w:r>
          </w:p>
        </w:tc>
        <w:tc>
          <w:tcPr>
            <w:tcW w:w="3017" w:type="dxa"/>
            <w:gridSpan w:val="3"/>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烟尘</w:t>
            </w:r>
          </w:p>
        </w:tc>
        <w:tc>
          <w:tcPr>
            <w:tcW w:w="3014" w:type="dxa"/>
            <w:gridSpan w:val="3"/>
            <w:vAlign w:val="center"/>
          </w:tcPr>
          <w:p>
            <w:pPr>
              <w:widowControl/>
              <w:adjustRightInd w:val="0"/>
              <w:snapToGrid w:val="0"/>
              <w:spacing w:line="240" w:lineRule="auto"/>
              <w:ind w:firstLine="0" w:firstLineChars="0"/>
              <w:jc w:val="center"/>
              <w:rPr>
                <w:b/>
                <w:w w:val="90"/>
                <w:kern w:val="0"/>
                <w:sz w:val="18"/>
                <w:szCs w:val="18"/>
              </w:rPr>
            </w:pPr>
            <w:r>
              <w:rPr>
                <w:b/>
                <w:w w:val="90"/>
                <w:kern w:val="0"/>
                <w:sz w:val="18"/>
                <w:szCs w:val="18"/>
              </w:rPr>
              <w:t>SO</w:t>
            </w:r>
            <w:r>
              <w:rPr>
                <w:b/>
                <w:w w:val="90"/>
                <w:kern w:val="0"/>
                <w:sz w:val="18"/>
                <w:szCs w:val="18"/>
                <w:vertAlign w:val="subscript"/>
              </w:rPr>
              <w:t>2</w:t>
            </w:r>
          </w:p>
        </w:tc>
        <w:tc>
          <w:tcPr>
            <w:tcW w:w="3017" w:type="dxa"/>
            <w:gridSpan w:val="3"/>
            <w:vAlign w:val="center"/>
          </w:tcPr>
          <w:p>
            <w:pPr>
              <w:widowControl/>
              <w:adjustRightInd w:val="0"/>
              <w:snapToGrid w:val="0"/>
              <w:spacing w:line="240" w:lineRule="auto"/>
              <w:ind w:firstLine="0" w:firstLineChars="0"/>
              <w:jc w:val="center"/>
              <w:rPr>
                <w:b/>
                <w:w w:val="90"/>
                <w:kern w:val="0"/>
                <w:sz w:val="18"/>
                <w:szCs w:val="18"/>
              </w:rPr>
            </w:pPr>
            <w:r>
              <w:rPr>
                <w:rFonts w:hint="eastAsia"/>
                <w:b/>
                <w:w w:val="90"/>
                <w:kern w:val="0"/>
                <w:sz w:val="18"/>
                <w:szCs w:val="18"/>
              </w:rPr>
              <w:t>N</w:t>
            </w:r>
            <w:r>
              <w:rPr>
                <w:b/>
                <w:w w:val="90"/>
                <w:kern w:val="0"/>
                <w:sz w:val="18"/>
                <w:szCs w:val="18"/>
              </w:rPr>
              <w:t>O</w:t>
            </w:r>
            <w:r>
              <w:rPr>
                <w:rFonts w:hint="eastAsia"/>
                <w:b/>
                <w:w w:val="90"/>
                <w:kern w:val="0"/>
                <w:sz w:val="18"/>
                <w:szCs w:val="18"/>
                <w:vertAlign w:val="subscript"/>
              </w:rPr>
              <w:t>x</w:t>
            </w:r>
          </w:p>
        </w:tc>
        <w:tc>
          <w:tcPr>
            <w:tcW w:w="1008"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烟气黑度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p>
        </w:tc>
        <w:tc>
          <w:tcPr>
            <w:tcW w:w="849"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p>
        </w:tc>
        <w:tc>
          <w:tcPr>
            <w:tcW w:w="1103"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p>
        </w:tc>
        <w:tc>
          <w:tcPr>
            <w:tcW w:w="426"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p>
        </w:tc>
        <w:tc>
          <w:tcPr>
            <w:tcW w:w="814"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p>
        </w:tc>
        <w:tc>
          <w:tcPr>
            <w:tcW w:w="991" w:type="dxa"/>
            <w:shd w:val="clear" w:color="000000" w:fill="FFFFFF"/>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实测浓度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1032" w:type="dxa"/>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排放速率</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(kg/h)</w:t>
            </w:r>
          </w:p>
        </w:tc>
        <w:tc>
          <w:tcPr>
            <w:tcW w:w="994" w:type="dxa"/>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折算浓度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991" w:type="dxa"/>
            <w:shd w:val="clear" w:color="000000" w:fill="FFFFFF"/>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实测浓度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1032"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排放速率</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(kg/h)</w:t>
            </w:r>
          </w:p>
        </w:tc>
        <w:tc>
          <w:tcPr>
            <w:tcW w:w="991"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折算浓度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991"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实测浓度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1032"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排放速率</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(kg/h)</w:t>
            </w:r>
          </w:p>
        </w:tc>
        <w:tc>
          <w:tcPr>
            <w:tcW w:w="994"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折算浓度</w:t>
            </w:r>
          </w:p>
          <w:p>
            <w:pPr>
              <w:adjustRightInd w:val="0"/>
              <w:snapToGrid w:val="0"/>
              <w:spacing w:line="240" w:lineRule="auto"/>
              <w:ind w:firstLine="0" w:firstLineChars="0"/>
              <w:jc w:val="center"/>
              <w:rPr>
                <w:rFonts w:ascii="宋体" w:hAnsi="宋体" w:cs="宋体"/>
                <w:b/>
                <w:w w:val="90"/>
                <w:kern w:val="0"/>
                <w:sz w:val="18"/>
                <w:szCs w:val="18"/>
              </w:rPr>
            </w:pPr>
            <w:r>
              <w:rPr>
                <w:b/>
                <w:w w:val="90"/>
                <w:kern w:val="0"/>
                <w:sz w:val="18"/>
                <w:szCs w:val="18"/>
              </w:rPr>
              <w:t>(mg/m</w:t>
            </w:r>
            <w:r>
              <w:rPr>
                <w:b/>
                <w:w w:val="90"/>
                <w:kern w:val="0"/>
                <w:sz w:val="18"/>
                <w:szCs w:val="18"/>
                <w:vertAlign w:val="superscript"/>
              </w:rPr>
              <w:t>3</w:t>
            </w:r>
            <w:r>
              <w:rPr>
                <w:b/>
                <w:w w:val="90"/>
                <w:kern w:val="0"/>
                <w:sz w:val="18"/>
                <w:szCs w:val="18"/>
              </w:rPr>
              <w:t>)</w:t>
            </w:r>
          </w:p>
        </w:tc>
        <w:tc>
          <w:tcPr>
            <w:tcW w:w="1008" w:type="dxa"/>
            <w:vAlign w:val="center"/>
          </w:tcPr>
          <w:p>
            <w:pPr>
              <w:widowControl/>
              <w:adjustRightInd w:val="0"/>
              <w:snapToGrid w:val="0"/>
              <w:spacing w:line="240" w:lineRule="auto"/>
              <w:ind w:firstLine="0" w:firstLineChars="0"/>
              <w:jc w:val="center"/>
              <w:rPr>
                <w:rFonts w:ascii="宋体" w:hAnsi="宋体" w:cs="宋体"/>
                <w:b/>
                <w:w w:val="90"/>
                <w:kern w:val="0"/>
                <w:sz w:val="18"/>
                <w:szCs w:val="18"/>
              </w:rPr>
            </w:pPr>
            <w:r>
              <w:rPr>
                <w:rFonts w:hint="eastAsia" w:ascii="宋体" w:hAnsi="宋体" w:cs="宋体"/>
                <w:b/>
                <w:w w:val="90"/>
                <w:kern w:val="0"/>
                <w:sz w:val="18"/>
                <w:szCs w:val="18"/>
              </w:rPr>
              <w:t>林格曼级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restart"/>
            <w:shd w:val="clear" w:color="auto" w:fill="auto"/>
            <w:vAlign w:val="center"/>
          </w:tcPr>
          <w:p>
            <w:pPr>
              <w:spacing w:line="240" w:lineRule="auto"/>
              <w:ind w:firstLine="0" w:firstLineChars="0"/>
              <w:jc w:val="center"/>
              <w:rPr>
                <w:w w:val="90"/>
                <w:sz w:val="18"/>
                <w:szCs w:val="18"/>
              </w:rPr>
            </w:pPr>
            <w:r>
              <w:rPr>
                <w:w w:val="90"/>
                <w:sz w:val="18"/>
                <w:szCs w:val="18"/>
              </w:rPr>
              <w:t>1</w:t>
            </w:r>
            <w:r>
              <w:rPr>
                <w:rFonts w:hint="eastAsia"/>
                <w:w w:val="90"/>
                <w:sz w:val="18"/>
                <w:szCs w:val="18"/>
              </w:rPr>
              <w:t>7</w:t>
            </w:r>
          </w:p>
        </w:tc>
        <w:tc>
          <w:tcPr>
            <w:tcW w:w="849" w:type="dxa"/>
            <w:vMerge w:val="restart"/>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机车转向架车间1#喷烘一体室烘干炉出口</w:t>
            </w:r>
          </w:p>
        </w:tc>
        <w:tc>
          <w:tcPr>
            <w:tcW w:w="1103" w:type="dxa"/>
            <w:vMerge w:val="restart"/>
            <w:shd w:val="clear" w:color="auto" w:fill="auto"/>
            <w:vAlign w:val="center"/>
          </w:tcPr>
          <w:p>
            <w:pPr>
              <w:spacing w:line="240" w:lineRule="auto"/>
              <w:ind w:firstLine="0" w:firstLineChars="0"/>
              <w:jc w:val="center"/>
              <w:rPr>
                <w:w w:val="90"/>
                <w:sz w:val="18"/>
                <w:szCs w:val="18"/>
              </w:rPr>
            </w:pPr>
            <w:r>
              <w:rPr>
                <w:rFonts w:hint="eastAsia"/>
                <w:w w:val="90"/>
                <w:sz w:val="18"/>
                <w:szCs w:val="18"/>
              </w:rPr>
              <w:t>2016.11.20</w:t>
            </w: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1</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507</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7.8</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0.004</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8.3</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70</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0.035</w:t>
            </w:r>
          </w:p>
        </w:tc>
        <w:tc>
          <w:tcPr>
            <w:tcW w:w="994" w:type="dxa"/>
            <w:vAlign w:val="center"/>
          </w:tcPr>
          <w:p>
            <w:pPr>
              <w:spacing w:line="240" w:lineRule="auto"/>
              <w:ind w:firstLine="0" w:firstLineChars="0"/>
              <w:jc w:val="center"/>
              <w:rPr>
                <w:w w:val="90"/>
                <w:sz w:val="18"/>
                <w:szCs w:val="18"/>
              </w:rPr>
            </w:pPr>
            <w:r>
              <w:rPr>
                <w:rFonts w:hint="eastAsia"/>
                <w:w w:val="90"/>
                <w:sz w:val="18"/>
                <w:szCs w:val="18"/>
              </w:rPr>
              <w:t>75</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2</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515</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8.0</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0.004</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8.5</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68</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0.035</w:t>
            </w:r>
          </w:p>
        </w:tc>
        <w:tc>
          <w:tcPr>
            <w:tcW w:w="994" w:type="dxa"/>
            <w:vAlign w:val="center"/>
          </w:tcPr>
          <w:p>
            <w:pPr>
              <w:spacing w:line="240" w:lineRule="auto"/>
              <w:ind w:firstLine="0" w:firstLineChars="0"/>
              <w:jc w:val="center"/>
              <w:rPr>
                <w:w w:val="90"/>
                <w:sz w:val="18"/>
                <w:szCs w:val="18"/>
              </w:rPr>
            </w:pPr>
            <w:r>
              <w:rPr>
                <w:rFonts w:hint="eastAsia"/>
                <w:w w:val="90"/>
                <w:sz w:val="18"/>
                <w:szCs w:val="18"/>
              </w:rPr>
              <w:t>73</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3</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496</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7.7</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0.004</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8.2</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71</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0.035</w:t>
            </w:r>
          </w:p>
        </w:tc>
        <w:tc>
          <w:tcPr>
            <w:tcW w:w="994" w:type="dxa"/>
            <w:vAlign w:val="center"/>
          </w:tcPr>
          <w:p>
            <w:pPr>
              <w:spacing w:line="240" w:lineRule="auto"/>
              <w:ind w:firstLine="0" w:firstLineChars="0"/>
              <w:jc w:val="center"/>
              <w:rPr>
                <w:w w:val="90"/>
                <w:sz w:val="18"/>
                <w:szCs w:val="18"/>
              </w:rPr>
            </w:pPr>
            <w:r>
              <w:rPr>
                <w:rFonts w:hint="eastAsia"/>
                <w:w w:val="90"/>
                <w:sz w:val="18"/>
                <w:szCs w:val="18"/>
              </w:rPr>
              <w:t>76</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restart"/>
            <w:shd w:val="clear" w:color="auto" w:fill="auto"/>
            <w:vAlign w:val="center"/>
          </w:tcPr>
          <w:p>
            <w:pPr>
              <w:spacing w:line="240" w:lineRule="auto"/>
              <w:ind w:firstLine="0" w:firstLineChars="0"/>
              <w:jc w:val="center"/>
              <w:rPr>
                <w:w w:val="90"/>
                <w:sz w:val="18"/>
                <w:szCs w:val="18"/>
              </w:rPr>
            </w:pPr>
            <w:r>
              <w:rPr>
                <w:rFonts w:hint="eastAsia"/>
                <w:w w:val="90"/>
                <w:sz w:val="18"/>
                <w:szCs w:val="18"/>
              </w:rPr>
              <w:t>2016.11.21</w:t>
            </w: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4</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482</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8.1</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0.004</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8.6</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69</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0.033</w:t>
            </w:r>
          </w:p>
        </w:tc>
        <w:tc>
          <w:tcPr>
            <w:tcW w:w="994" w:type="dxa"/>
            <w:vAlign w:val="center"/>
          </w:tcPr>
          <w:p>
            <w:pPr>
              <w:spacing w:line="240" w:lineRule="auto"/>
              <w:ind w:firstLine="0" w:firstLineChars="0"/>
              <w:jc w:val="center"/>
              <w:rPr>
                <w:w w:val="90"/>
                <w:sz w:val="18"/>
                <w:szCs w:val="18"/>
              </w:rPr>
            </w:pPr>
            <w:r>
              <w:rPr>
                <w:rFonts w:hint="eastAsia"/>
                <w:w w:val="90"/>
                <w:sz w:val="18"/>
                <w:szCs w:val="18"/>
              </w:rPr>
              <w:t>74</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5</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520</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8.2</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0.004</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8.8</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75</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0.039</w:t>
            </w:r>
          </w:p>
        </w:tc>
        <w:tc>
          <w:tcPr>
            <w:tcW w:w="994" w:type="dxa"/>
            <w:vAlign w:val="center"/>
          </w:tcPr>
          <w:p>
            <w:pPr>
              <w:spacing w:line="240" w:lineRule="auto"/>
              <w:ind w:firstLine="0" w:firstLineChars="0"/>
              <w:jc w:val="center"/>
              <w:rPr>
                <w:w w:val="90"/>
                <w:sz w:val="18"/>
                <w:szCs w:val="18"/>
              </w:rPr>
            </w:pPr>
            <w:r>
              <w:rPr>
                <w:rFonts w:hint="eastAsia"/>
                <w:w w:val="90"/>
                <w:sz w:val="18"/>
                <w:szCs w:val="18"/>
              </w:rPr>
              <w:t>80</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849" w:type="dxa"/>
            <w:vMerge w:val="continue"/>
            <w:shd w:val="clear" w:color="auto" w:fill="auto"/>
            <w:vAlign w:val="center"/>
          </w:tcPr>
          <w:p>
            <w:pPr>
              <w:spacing w:line="240" w:lineRule="auto"/>
              <w:ind w:firstLine="0" w:firstLineChars="0"/>
              <w:jc w:val="center"/>
              <w:rPr>
                <w:w w:val="90"/>
                <w:sz w:val="18"/>
                <w:szCs w:val="18"/>
              </w:rPr>
            </w:pPr>
          </w:p>
        </w:tc>
        <w:tc>
          <w:tcPr>
            <w:tcW w:w="1103" w:type="dxa"/>
            <w:vMerge w:val="continue"/>
            <w:shd w:val="clear" w:color="auto" w:fill="auto"/>
            <w:vAlign w:val="center"/>
          </w:tcPr>
          <w:p>
            <w:pPr>
              <w:spacing w:line="240" w:lineRule="auto"/>
              <w:ind w:firstLine="0" w:firstLineChars="0"/>
              <w:jc w:val="center"/>
              <w:rPr>
                <w:w w:val="90"/>
                <w:sz w:val="18"/>
                <w:szCs w:val="18"/>
              </w:rPr>
            </w:pPr>
          </w:p>
        </w:tc>
        <w:tc>
          <w:tcPr>
            <w:tcW w:w="426"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6</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519</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7.5</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0.004</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8.0</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72</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0.037</w:t>
            </w:r>
          </w:p>
        </w:tc>
        <w:tc>
          <w:tcPr>
            <w:tcW w:w="994" w:type="dxa"/>
            <w:vAlign w:val="center"/>
          </w:tcPr>
          <w:p>
            <w:pPr>
              <w:spacing w:line="240" w:lineRule="auto"/>
              <w:ind w:firstLine="0" w:firstLineChars="0"/>
              <w:jc w:val="center"/>
              <w:rPr>
                <w:w w:val="90"/>
                <w:sz w:val="18"/>
                <w:szCs w:val="18"/>
              </w:rPr>
            </w:pPr>
            <w:r>
              <w:rPr>
                <w:rFonts w:hint="eastAsia"/>
                <w:w w:val="90"/>
                <w:sz w:val="18"/>
                <w:szCs w:val="18"/>
              </w:rPr>
              <w:t>77</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范围值</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482~520</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7.5~8.2</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0.004~0.004</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8.0~8.8</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center"/>
          </w:tcPr>
          <w:p>
            <w:pPr>
              <w:spacing w:line="240" w:lineRule="auto"/>
              <w:ind w:firstLine="0" w:firstLineChars="0"/>
              <w:jc w:val="center"/>
              <w:rPr>
                <w:w w:val="90"/>
                <w:sz w:val="18"/>
                <w:szCs w:val="18"/>
              </w:rPr>
            </w:pPr>
            <w:r>
              <w:rPr>
                <w:rFonts w:hint="eastAsia"/>
                <w:w w:val="90"/>
                <w:sz w:val="18"/>
                <w:szCs w:val="18"/>
              </w:rPr>
              <w:t>68~75</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0.033~0.039</w:t>
            </w:r>
          </w:p>
        </w:tc>
        <w:tc>
          <w:tcPr>
            <w:tcW w:w="994" w:type="dxa"/>
            <w:vAlign w:val="center"/>
          </w:tcPr>
          <w:p>
            <w:pPr>
              <w:spacing w:line="240" w:lineRule="auto"/>
              <w:ind w:firstLine="0" w:firstLineChars="0"/>
              <w:jc w:val="center"/>
              <w:rPr>
                <w:w w:val="90"/>
                <w:sz w:val="18"/>
                <w:szCs w:val="18"/>
              </w:rPr>
            </w:pPr>
            <w:r>
              <w:rPr>
                <w:rFonts w:hint="eastAsia"/>
                <w:w w:val="90"/>
                <w:sz w:val="18"/>
                <w:szCs w:val="18"/>
              </w:rPr>
              <w:t>73~80</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平均值</w:t>
            </w:r>
          </w:p>
        </w:tc>
        <w:tc>
          <w:tcPr>
            <w:tcW w:w="814" w:type="dxa"/>
            <w:shd w:val="clear" w:color="000000" w:fill="FFFFFF"/>
            <w:vAlign w:val="bottom"/>
          </w:tcPr>
          <w:p>
            <w:pPr>
              <w:spacing w:line="240" w:lineRule="auto"/>
              <w:ind w:firstLine="0" w:firstLineChars="0"/>
              <w:jc w:val="center"/>
              <w:rPr>
                <w:w w:val="90"/>
                <w:sz w:val="18"/>
                <w:szCs w:val="18"/>
              </w:rPr>
            </w:pPr>
            <w:r>
              <w:rPr>
                <w:rFonts w:hint="eastAsia"/>
                <w:w w:val="90"/>
                <w:sz w:val="18"/>
                <w:szCs w:val="18"/>
              </w:rPr>
              <w:t xml:space="preserve">507 </w:t>
            </w:r>
          </w:p>
        </w:tc>
        <w:tc>
          <w:tcPr>
            <w:tcW w:w="991" w:type="dxa"/>
            <w:shd w:val="clear" w:color="000000" w:fill="FFFFFF"/>
            <w:vAlign w:val="bottom"/>
          </w:tcPr>
          <w:p>
            <w:pPr>
              <w:spacing w:line="240" w:lineRule="auto"/>
              <w:ind w:firstLine="0" w:firstLineChars="0"/>
              <w:jc w:val="center"/>
              <w:rPr>
                <w:w w:val="90"/>
                <w:sz w:val="18"/>
                <w:szCs w:val="18"/>
              </w:rPr>
            </w:pPr>
            <w:r>
              <w:rPr>
                <w:rFonts w:hint="eastAsia"/>
                <w:w w:val="90"/>
                <w:sz w:val="18"/>
                <w:szCs w:val="18"/>
              </w:rPr>
              <w:t xml:space="preserve">7.9 </w:t>
            </w:r>
          </w:p>
        </w:tc>
        <w:tc>
          <w:tcPr>
            <w:tcW w:w="1032" w:type="dxa"/>
            <w:shd w:val="clear" w:color="auto" w:fill="auto"/>
            <w:vAlign w:val="bottom"/>
          </w:tcPr>
          <w:p>
            <w:pPr>
              <w:spacing w:line="240" w:lineRule="auto"/>
              <w:ind w:firstLine="0" w:firstLineChars="0"/>
              <w:jc w:val="center"/>
              <w:rPr>
                <w:w w:val="90"/>
                <w:sz w:val="18"/>
                <w:szCs w:val="18"/>
              </w:rPr>
            </w:pPr>
            <w:r>
              <w:rPr>
                <w:rFonts w:hint="eastAsia"/>
                <w:w w:val="90"/>
                <w:sz w:val="18"/>
                <w:szCs w:val="18"/>
              </w:rPr>
              <w:t xml:space="preserve">0.004 </w:t>
            </w:r>
          </w:p>
        </w:tc>
        <w:tc>
          <w:tcPr>
            <w:tcW w:w="994" w:type="dxa"/>
            <w:shd w:val="clear" w:color="auto" w:fill="auto"/>
            <w:vAlign w:val="bottom"/>
          </w:tcPr>
          <w:p>
            <w:pPr>
              <w:spacing w:line="240" w:lineRule="auto"/>
              <w:ind w:firstLine="0" w:firstLineChars="0"/>
              <w:jc w:val="center"/>
              <w:rPr>
                <w:w w:val="90"/>
                <w:sz w:val="18"/>
                <w:szCs w:val="18"/>
              </w:rPr>
            </w:pPr>
            <w:r>
              <w:rPr>
                <w:rFonts w:hint="eastAsia"/>
                <w:w w:val="90"/>
                <w:sz w:val="18"/>
                <w:szCs w:val="18"/>
              </w:rPr>
              <w:t xml:space="preserve">8.4 </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ND</w:t>
            </w:r>
          </w:p>
        </w:tc>
        <w:tc>
          <w:tcPr>
            <w:tcW w:w="1032" w:type="dxa"/>
            <w:vAlign w:val="center"/>
          </w:tcPr>
          <w:p>
            <w:pPr>
              <w:spacing w:line="240" w:lineRule="auto"/>
              <w:ind w:firstLine="0" w:firstLineChars="0"/>
              <w:jc w:val="center"/>
              <w:rPr>
                <w:w w:val="90"/>
                <w:sz w:val="18"/>
                <w:szCs w:val="18"/>
              </w:rPr>
            </w:pPr>
            <w:r>
              <w:rPr>
                <w:rFonts w:hint="eastAsia"/>
                <w:w w:val="90"/>
                <w:sz w:val="18"/>
                <w:szCs w:val="18"/>
              </w:rPr>
              <w:t>0.004</w:t>
            </w:r>
          </w:p>
        </w:tc>
        <w:tc>
          <w:tcPr>
            <w:tcW w:w="991" w:type="dxa"/>
            <w:vAlign w:val="center"/>
          </w:tcPr>
          <w:p>
            <w:pPr>
              <w:spacing w:line="240" w:lineRule="auto"/>
              <w:ind w:firstLine="0" w:firstLineChars="0"/>
              <w:jc w:val="center"/>
              <w:rPr>
                <w:w w:val="90"/>
                <w:sz w:val="18"/>
                <w:szCs w:val="18"/>
              </w:rPr>
            </w:pPr>
            <w:r>
              <w:rPr>
                <w:rFonts w:hint="eastAsia"/>
                <w:w w:val="90"/>
                <w:sz w:val="18"/>
                <w:szCs w:val="18"/>
              </w:rPr>
              <w:t>ND</w:t>
            </w:r>
          </w:p>
        </w:tc>
        <w:tc>
          <w:tcPr>
            <w:tcW w:w="991" w:type="dxa"/>
            <w:vAlign w:val="bottom"/>
          </w:tcPr>
          <w:p>
            <w:pPr>
              <w:spacing w:line="240" w:lineRule="auto"/>
              <w:ind w:firstLine="0" w:firstLineChars="0"/>
              <w:jc w:val="center"/>
              <w:rPr>
                <w:w w:val="90"/>
                <w:sz w:val="18"/>
                <w:szCs w:val="18"/>
              </w:rPr>
            </w:pPr>
            <w:r>
              <w:rPr>
                <w:rFonts w:hint="eastAsia"/>
                <w:w w:val="90"/>
                <w:sz w:val="18"/>
                <w:szCs w:val="18"/>
              </w:rPr>
              <w:t xml:space="preserve">71 </w:t>
            </w:r>
          </w:p>
        </w:tc>
        <w:tc>
          <w:tcPr>
            <w:tcW w:w="1032" w:type="dxa"/>
            <w:vAlign w:val="bottom"/>
          </w:tcPr>
          <w:p>
            <w:pPr>
              <w:spacing w:line="240" w:lineRule="auto"/>
              <w:ind w:firstLine="0" w:firstLineChars="0"/>
              <w:jc w:val="center"/>
              <w:rPr>
                <w:w w:val="90"/>
                <w:sz w:val="18"/>
                <w:szCs w:val="18"/>
              </w:rPr>
            </w:pPr>
            <w:r>
              <w:rPr>
                <w:rFonts w:hint="eastAsia"/>
                <w:w w:val="90"/>
                <w:sz w:val="18"/>
                <w:szCs w:val="18"/>
              </w:rPr>
              <w:t xml:space="preserve">0.036 </w:t>
            </w:r>
          </w:p>
        </w:tc>
        <w:tc>
          <w:tcPr>
            <w:tcW w:w="994" w:type="dxa"/>
            <w:vAlign w:val="bottom"/>
          </w:tcPr>
          <w:p>
            <w:pPr>
              <w:spacing w:line="240" w:lineRule="auto"/>
              <w:ind w:firstLine="0" w:firstLineChars="0"/>
              <w:jc w:val="center"/>
              <w:rPr>
                <w:w w:val="90"/>
                <w:sz w:val="18"/>
                <w:szCs w:val="18"/>
              </w:rPr>
            </w:pPr>
            <w:r>
              <w:rPr>
                <w:rFonts w:hint="eastAsia"/>
                <w:w w:val="90"/>
                <w:sz w:val="18"/>
                <w:szCs w:val="18"/>
              </w:rPr>
              <w:t xml:space="preserve">76 </w:t>
            </w:r>
          </w:p>
        </w:tc>
        <w:tc>
          <w:tcPr>
            <w:tcW w:w="1008" w:type="dxa"/>
            <w:vAlign w:val="center"/>
          </w:tcPr>
          <w:p>
            <w:pPr>
              <w:spacing w:line="240" w:lineRule="auto"/>
              <w:ind w:firstLine="0" w:firstLineChars="0"/>
              <w:jc w:val="center"/>
              <w:rPr>
                <w:w w:val="90"/>
                <w:sz w:val="18"/>
                <w:szCs w:val="18"/>
              </w:rPr>
            </w:pPr>
            <w:r>
              <w:rPr>
                <w:rFonts w:hint="eastAsia"/>
                <w:w w:val="90"/>
                <w:sz w:val="18"/>
                <w:szCs w:val="18"/>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标准限值（烟囱高度15m）</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30</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1" w:type="dxa"/>
            <w:vAlign w:val="center"/>
          </w:tcPr>
          <w:p>
            <w:pPr>
              <w:spacing w:line="240" w:lineRule="auto"/>
              <w:ind w:firstLine="0" w:firstLineChars="0"/>
              <w:jc w:val="center"/>
              <w:rPr>
                <w:w w:val="90"/>
                <w:sz w:val="18"/>
                <w:szCs w:val="18"/>
              </w:rPr>
            </w:pPr>
            <w:r>
              <w:rPr>
                <w:rFonts w:hint="eastAsia"/>
                <w:w w:val="90"/>
                <w:sz w:val="18"/>
                <w:szCs w:val="18"/>
              </w:rPr>
              <w:t>50</w:t>
            </w:r>
          </w:p>
        </w:tc>
        <w:tc>
          <w:tcPr>
            <w:tcW w:w="991" w:type="dxa"/>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4" w:type="dxa"/>
            <w:vAlign w:val="center"/>
          </w:tcPr>
          <w:p>
            <w:pPr>
              <w:spacing w:line="240" w:lineRule="auto"/>
              <w:ind w:firstLine="0" w:firstLineChars="0"/>
              <w:jc w:val="center"/>
              <w:rPr>
                <w:w w:val="90"/>
                <w:sz w:val="18"/>
                <w:szCs w:val="18"/>
              </w:rPr>
            </w:pPr>
            <w:r>
              <w:rPr>
                <w:rFonts w:hint="eastAsia"/>
                <w:w w:val="90"/>
                <w:sz w:val="18"/>
                <w:szCs w:val="18"/>
              </w:rPr>
              <w:t>400</w:t>
            </w:r>
          </w:p>
        </w:tc>
        <w:tc>
          <w:tcPr>
            <w:tcW w:w="1008" w:type="dxa"/>
            <w:vAlign w:val="center"/>
          </w:tcPr>
          <w:p>
            <w:pPr>
              <w:spacing w:line="240" w:lineRule="auto"/>
              <w:ind w:firstLine="0" w:firstLineChars="0"/>
              <w:jc w:val="center"/>
              <w:rPr>
                <w:w w:val="90"/>
                <w:sz w:val="18"/>
                <w:szCs w:val="18"/>
              </w:rPr>
            </w:pPr>
            <w:r>
              <w:rPr>
                <w:rFonts w:hint="eastAsia" w:ascii="宋体" w:hAnsi="宋体" w:cs="宋体"/>
                <w:w w:val="90"/>
                <w:sz w:val="18"/>
                <w:szCs w:val="18"/>
              </w:rPr>
              <w:t>≦</w:t>
            </w:r>
            <w:r>
              <w:rPr>
                <w:w w:val="90"/>
                <w:sz w:val="18"/>
                <w:szCs w:val="18"/>
              </w:rPr>
              <w: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40" w:hRule="atLeast"/>
          <w:jc w:val="center"/>
        </w:trPr>
        <w:tc>
          <w:tcPr>
            <w:tcW w:w="404" w:type="dxa"/>
            <w:vMerge w:val="continue"/>
            <w:shd w:val="clear" w:color="auto" w:fill="auto"/>
            <w:vAlign w:val="center"/>
          </w:tcPr>
          <w:p>
            <w:pPr>
              <w:spacing w:line="240" w:lineRule="auto"/>
              <w:ind w:firstLine="0" w:firstLineChars="0"/>
              <w:jc w:val="center"/>
              <w:rPr>
                <w:w w:val="90"/>
                <w:sz w:val="18"/>
                <w:szCs w:val="18"/>
              </w:rPr>
            </w:pPr>
          </w:p>
        </w:tc>
        <w:tc>
          <w:tcPr>
            <w:tcW w:w="2378"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18"/>
                <w:szCs w:val="18"/>
              </w:rPr>
            </w:pPr>
            <w:r>
              <w:rPr>
                <w:rFonts w:hint="eastAsia"/>
                <w:snapToGrid w:val="0"/>
                <w:spacing w:val="6"/>
                <w:w w:val="90"/>
                <w:kern w:val="0"/>
                <w:sz w:val="18"/>
                <w:szCs w:val="18"/>
              </w:rPr>
              <w:t>达标情况</w:t>
            </w:r>
          </w:p>
        </w:tc>
        <w:tc>
          <w:tcPr>
            <w:tcW w:w="814"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w:t>
            </w:r>
          </w:p>
        </w:tc>
        <w:tc>
          <w:tcPr>
            <w:tcW w:w="994" w:type="dxa"/>
            <w:shd w:val="clear" w:color="auto" w:fill="auto"/>
            <w:vAlign w:val="center"/>
          </w:tcPr>
          <w:p>
            <w:pPr>
              <w:spacing w:line="240" w:lineRule="auto"/>
              <w:ind w:firstLine="0" w:firstLineChars="0"/>
              <w:jc w:val="center"/>
              <w:rPr>
                <w:w w:val="90"/>
                <w:sz w:val="18"/>
                <w:szCs w:val="18"/>
              </w:rPr>
            </w:pPr>
            <w:r>
              <w:rPr>
                <w:rFonts w:hint="eastAsia"/>
                <w:w w:val="90"/>
                <w:sz w:val="18"/>
                <w:szCs w:val="18"/>
              </w:rPr>
              <w:t>达标</w:t>
            </w:r>
          </w:p>
        </w:tc>
        <w:tc>
          <w:tcPr>
            <w:tcW w:w="991" w:type="dxa"/>
            <w:shd w:val="clear" w:color="000000" w:fill="FFFFFF"/>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1" w:type="dxa"/>
            <w:vAlign w:val="center"/>
          </w:tcPr>
          <w:p>
            <w:pPr>
              <w:spacing w:line="240" w:lineRule="auto"/>
              <w:ind w:firstLine="0" w:firstLineChars="0"/>
              <w:jc w:val="center"/>
              <w:rPr>
                <w:w w:val="90"/>
                <w:sz w:val="18"/>
                <w:szCs w:val="18"/>
              </w:rPr>
            </w:pPr>
            <w:r>
              <w:rPr>
                <w:rFonts w:hint="eastAsia"/>
                <w:w w:val="90"/>
                <w:sz w:val="18"/>
                <w:szCs w:val="18"/>
              </w:rPr>
              <w:t>达标</w:t>
            </w:r>
          </w:p>
        </w:tc>
        <w:tc>
          <w:tcPr>
            <w:tcW w:w="991" w:type="dxa"/>
            <w:vAlign w:val="center"/>
          </w:tcPr>
          <w:p>
            <w:pPr>
              <w:spacing w:line="240" w:lineRule="auto"/>
              <w:ind w:firstLine="0" w:firstLineChars="0"/>
              <w:jc w:val="center"/>
              <w:rPr>
                <w:w w:val="90"/>
                <w:sz w:val="18"/>
                <w:szCs w:val="18"/>
              </w:rPr>
            </w:pPr>
            <w:r>
              <w:rPr>
                <w:rFonts w:hint="eastAsia"/>
                <w:w w:val="90"/>
                <w:sz w:val="18"/>
                <w:szCs w:val="18"/>
              </w:rPr>
              <w:t>—</w:t>
            </w:r>
          </w:p>
        </w:tc>
        <w:tc>
          <w:tcPr>
            <w:tcW w:w="1032" w:type="dxa"/>
            <w:vAlign w:val="center"/>
          </w:tcPr>
          <w:p>
            <w:pPr>
              <w:spacing w:line="240" w:lineRule="auto"/>
              <w:ind w:firstLine="0" w:firstLineChars="0"/>
              <w:jc w:val="center"/>
              <w:rPr>
                <w:w w:val="90"/>
                <w:sz w:val="18"/>
                <w:szCs w:val="18"/>
              </w:rPr>
            </w:pPr>
            <w:r>
              <w:rPr>
                <w:rFonts w:hint="eastAsia"/>
                <w:w w:val="90"/>
                <w:sz w:val="18"/>
                <w:szCs w:val="18"/>
              </w:rPr>
              <w:t>—</w:t>
            </w:r>
          </w:p>
        </w:tc>
        <w:tc>
          <w:tcPr>
            <w:tcW w:w="994" w:type="dxa"/>
            <w:vAlign w:val="center"/>
          </w:tcPr>
          <w:p>
            <w:pPr>
              <w:spacing w:line="240" w:lineRule="auto"/>
              <w:ind w:firstLine="0" w:firstLineChars="0"/>
              <w:jc w:val="center"/>
              <w:rPr>
                <w:w w:val="90"/>
                <w:sz w:val="18"/>
                <w:szCs w:val="18"/>
              </w:rPr>
            </w:pPr>
            <w:r>
              <w:rPr>
                <w:rFonts w:hint="eastAsia"/>
                <w:w w:val="90"/>
                <w:sz w:val="18"/>
                <w:szCs w:val="18"/>
              </w:rPr>
              <w:t>达标</w:t>
            </w:r>
          </w:p>
        </w:tc>
        <w:tc>
          <w:tcPr>
            <w:tcW w:w="1008" w:type="dxa"/>
            <w:vAlign w:val="center"/>
          </w:tcPr>
          <w:p>
            <w:pPr>
              <w:spacing w:line="240" w:lineRule="auto"/>
              <w:ind w:firstLine="0" w:firstLineChars="0"/>
              <w:jc w:val="center"/>
              <w:rPr>
                <w:w w:val="90"/>
                <w:sz w:val="18"/>
                <w:szCs w:val="18"/>
              </w:rPr>
            </w:pPr>
            <w:r>
              <w:rPr>
                <w:rFonts w:hint="eastAsia"/>
                <w:w w:val="90"/>
                <w:sz w:val="18"/>
                <w:szCs w:val="18"/>
              </w:rPr>
              <w:t>达标</w:t>
            </w:r>
          </w:p>
        </w:tc>
      </w:tr>
    </w:tbl>
    <w:p>
      <w:pPr>
        <w:adjustRightInd w:val="0"/>
        <w:snapToGrid w:val="0"/>
        <w:spacing w:line="240" w:lineRule="auto"/>
        <w:ind w:firstLine="0" w:firstLineChars="0"/>
        <w:jc w:val="left"/>
        <w:rPr>
          <w:snapToGrid w:val="0"/>
          <w:spacing w:val="6"/>
          <w:w w:val="90"/>
          <w:kern w:val="0"/>
          <w:sz w:val="18"/>
          <w:szCs w:val="18"/>
        </w:rPr>
      </w:pPr>
      <w:r>
        <w:rPr>
          <w:rFonts w:hint="eastAsia"/>
          <w:snapToGrid w:val="0"/>
          <w:spacing w:val="6"/>
          <w:w w:val="90"/>
          <w:kern w:val="0"/>
          <w:sz w:val="18"/>
          <w:szCs w:val="18"/>
        </w:rPr>
        <w:t>注：ND表示SO</w:t>
      </w:r>
      <w:r>
        <w:rPr>
          <w:rFonts w:hint="eastAsia"/>
          <w:snapToGrid w:val="0"/>
          <w:spacing w:val="6"/>
          <w:w w:val="90"/>
          <w:kern w:val="0"/>
          <w:sz w:val="18"/>
          <w:szCs w:val="18"/>
          <w:vertAlign w:val="subscript"/>
        </w:rPr>
        <w:t>2</w:t>
      </w:r>
      <w:r>
        <w:rPr>
          <w:rFonts w:hint="eastAsia"/>
          <w:snapToGrid w:val="0"/>
          <w:spacing w:val="6"/>
          <w:w w:val="90"/>
          <w:kern w:val="0"/>
          <w:sz w:val="18"/>
          <w:szCs w:val="18"/>
        </w:rPr>
        <w:t>浓度低于方法最低检出浓度15mg/m</w:t>
      </w:r>
      <w:r>
        <w:rPr>
          <w:rFonts w:hint="eastAsia"/>
          <w:snapToGrid w:val="0"/>
          <w:spacing w:val="6"/>
          <w:w w:val="90"/>
          <w:kern w:val="0"/>
          <w:sz w:val="18"/>
          <w:szCs w:val="18"/>
          <w:vertAlign w:val="superscript"/>
        </w:rPr>
        <w:t>3</w:t>
      </w:r>
      <w:r>
        <w:rPr>
          <w:rFonts w:hint="eastAsia"/>
          <w:snapToGrid w:val="0"/>
          <w:spacing w:val="6"/>
          <w:w w:val="90"/>
          <w:kern w:val="0"/>
          <w:sz w:val="18"/>
          <w:szCs w:val="18"/>
        </w:rPr>
        <w:t>，由于天然气成分不含硫，故SO</w:t>
      </w:r>
      <w:r>
        <w:rPr>
          <w:rFonts w:hint="eastAsia"/>
          <w:snapToGrid w:val="0"/>
          <w:spacing w:val="6"/>
          <w:w w:val="90"/>
          <w:kern w:val="0"/>
          <w:sz w:val="18"/>
          <w:szCs w:val="18"/>
          <w:vertAlign w:val="subscript"/>
        </w:rPr>
        <w:t>2</w:t>
      </w:r>
      <w:r>
        <w:rPr>
          <w:rFonts w:hint="eastAsia"/>
          <w:snapToGrid w:val="0"/>
          <w:spacing w:val="6"/>
          <w:w w:val="90"/>
          <w:kern w:val="0"/>
          <w:sz w:val="18"/>
          <w:szCs w:val="18"/>
        </w:rPr>
        <w:t>排放速率为0。</w:t>
      </w:r>
    </w:p>
    <w:p>
      <w:pPr>
        <w:adjustRightInd w:val="0"/>
        <w:snapToGrid w:val="0"/>
        <w:spacing w:line="240" w:lineRule="auto"/>
        <w:ind w:firstLine="0" w:firstLineChars="0"/>
        <w:jc w:val="center"/>
        <w:rPr>
          <w:rFonts w:hAnsi="宋体"/>
          <w:b/>
          <w:sz w:val="21"/>
          <w:szCs w:val="21"/>
        </w:rPr>
      </w:pPr>
    </w:p>
    <w:p>
      <w:pPr>
        <w:adjustRightInd w:val="0"/>
        <w:snapToGrid w:val="0"/>
        <w:spacing w:line="240" w:lineRule="auto"/>
        <w:ind w:firstLine="0" w:firstLineChars="0"/>
        <w:jc w:val="center"/>
        <w:rPr>
          <w:rFonts w:hAnsi="宋体"/>
          <w:b/>
          <w:sz w:val="21"/>
          <w:szCs w:val="21"/>
        </w:rPr>
      </w:pPr>
    </w:p>
    <w:p>
      <w:pPr>
        <w:adjustRightInd w:val="0"/>
        <w:snapToGrid w:val="0"/>
        <w:spacing w:line="240" w:lineRule="auto"/>
        <w:ind w:firstLine="0" w:firstLineChars="0"/>
        <w:jc w:val="center"/>
        <w:rPr>
          <w:rFonts w:hAnsi="宋体"/>
          <w:b/>
          <w:sz w:val="21"/>
          <w:szCs w:val="21"/>
        </w:rPr>
      </w:pPr>
    </w:p>
    <w:p>
      <w:pPr>
        <w:adjustRightInd w:val="0"/>
        <w:snapToGrid w:val="0"/>
        <w:spacing w:line="240" w:lineRule="auto"/>
        <w:ind w:firstLine="0" w:firstLineChars="0"/>
        <w:jc w:val="center"/>
        <w:rPr>
          <w:rFonts w:hAnsi="宋体"/>
          <w:b/>
          <w:sz w:val="21"/>
          <w:szCs w:val="21"/>
        </w:rPr>
      </w:pPr>
    </w:p>
    <w:p>
      <w:pPr>
        <w:adjustRightInd w:val="0"/>
        <w:snapToGrid w:val="0"/>
        <w:spacing w:line="240" w:lineRule="auto"/>
        <w:ind w:firstLine="0" w:firstLineChars="0"/>
        <w:jc w:val="center"/>
        <w:rPr>
          <w:rFonts w:hAnsi="宋体"/>
          <w:b/>
          <w:sz w:val="21"/>
          <w:szCs w:val="21"/>
        </w:rPr>
      </w:pPr>
    </w:p>
    <w:p>
      <w:pPr>
        <w:adjustRightInd w:val="0"/>
        <w:snapToGrid w:val="0"/>
        <w:spacing w:line="240" w:lineRule="auto"/>
        <w:ind w:firstLine="0" w:firstLineChars="0"/>
        <w:jc w:val="center"/>
        <w:rPr>
          <w:rFonts w:hAnsi="宋体"/>
          <w:b/>
          <w:sz w:val="21"/>
          <w:szCs w:val="21"/>
        </w:rPr>
      </w:pPr>
    </w:p>
    <w:p>
      <w:pPr>
        <w:adjustRightInd w:val="0"/>
        <w:snapToGrid w:val="0"/>
        <w:spacing w:line="240" w:lineRule="auto"/>
        <w:ind w:firstLine="0" w:firstLineChars="0"/>
        <w:jc w:val="center"/>
        <w:rPr>
          <w:rFonts w:hAnsi="宋体"/>
          <w:b/>
          <w:sz w:val="21"/>
          <w:szCs w:val="21"/>
        </w:rPr>
      </w:pPr>
    </w:p>
    <w:p>
      <w:pPr>
        <w:adjustRightInd w:val="0"/>
        <w:snapToGrid w:val="0"/>
        <w:spacing w:line="240" w:lineRule="auto"/>
        <w:ind w:firstLine="0" w:firstLineChars="0"/>
        <w:jc w:val="center"/>
        <w:rPr>
          <w:rFonts w:hAnsi="宋体"/>
          <w:b/>
          <w:sz w:val="21"/>
          <w:szCs w:val="21"/>
        </w:rPr>
      </w:pPr>
    </w:p>
    <w:p>
      <w:pPr>
        <w:adjustRightInd w:val="0"/>
        <w:snapToGrid w:val="0"/>
        <w:spacing w:line="240" w:lineRule="auto"/>
        <w:ind w:firstLine="0" w:firstLineChars="0"/>
        <w:jc w:val="center"/>
        <w:rPr>
          <w:rFonts w:hAnsi="宋体"/>
          <w:b/>
          <w:sz w:val="21"/>
          <w:szCs w:val="21"/>
        </w:rPr>
      </w:pPr>
    </w:p>
    <w:p>
      <w:pPr>
        <w:adjustRightInd w:val="0"/>
        <w:snapToGrid w:val="0"/>
        <w:spacing w:line="240" w:lineRule="auto"/>
        <w:ind w:firstLine="0" w:firstLineChars="0"/>
        <w:jc w:val="center"/>
        <w:rPr>
          <w:rFonts w:hAnsi="宋体"/>
          <w:b/>
          <w:sz w:val="21"/>
          <w:szCs w:val="21"/>
        </w:rPr>
      </w:pPr>
    </w:p>
    <w:p>
      <w:pPr>
        <w:adjustRightInd w:val="0"/>
        <w:snapToGrid w:val="0"/>
        <w:spacing w:line="240" w:lineRule="auto"/>
        <w:ind w:firstLine="0" w:firstLineChars="0"/>
        <w:jc w:val="center"/>
        <w:rPr>
          <w:rFonts w:hAnsi="宋体"/>
          <w:b/>
          <w:sz w:val="21"/>
          <w:szCs w:val="21"/>
        </w:rPr>
      </w:pPr>
    </w:p>
    <w:p>
      <w:pPr>
        <w:adjustRightInd w:val="0"/>
        <w:snapToGrid w:val="0"/>
        <w:spacing w:line="240" w:lineRule="auto"/>
        <w:ind w:firstLine="0" w:firstLineChars="0"/>
        <w:jc w:val="center"/>
        <w:rPr>
          <w:rFonts w:hAnsi="宋体"/>
          <w:b/>
          <w:sz w:val="21"/>
          <w:szCs w:val="21"/>
        </w:rPr>
      </w:pPr>
    </w:p>
    <w:p>
      <w:pPr>
        <w:adjustRightInd w:val="0"/>
        <w:snapToGrid w:val="0"/>
        <w:spacing w:line="240" w:lineRule="auto"/>
        <w:ind w:firstLine="0" w:firstLineChars="0"/>
        <w:jc w:val="center"/>
        <w:rPr>
          <w:rFonts w:hAnsi="宋体"/>
          <w:b/>
          <w:sz w:val="21"/>
          <w:szCs w:val="21"/>
        </w:rPr>
      </w:pPr>
    </w:p>
    <w:p>
      <w:pPr>
        <w:adjustRightInd w:val="0"/>
        <w:snapToGrid w:val="0"/>
        <w:spacing w:line="240" w:lineRule="auto"/>
        <w:ind w:firstLine="0" w:firstLineChars="0"/>
        <w:jc w:val="center"/>
        <w:rPr>
          <w:rFonts w:hAnsi="宋体"/>
          <w:b/>
          <w:sz w:val="21"/>
          <w:szCs w:val="21"/>
        </w:rPr>
      </w:pPr>
    </w:p>
    <w:p>
      <w:pPr>
        <w:adjustRightInd w:val="0"/>
        <w:snapToGrid w:val="0"/>
        <w:spacing w:line="240" w:lineRule="auto"/>
        <w:ind w:firstLine="0" w:firstLineChars="0"/>
        <w:jc w:val="center"/>
        <w:rPr>
          <w:rFonts w:hAnsi="宋体"/>
          <w:b/>
          <w:sz w:val="21"/>
          <w:szCs w:val="21"/>
        </w:rPr>
      </w:pPr>
      <w:r>
        <w:rPr>
          <w:rFonts w:hint="eastAsia" w:hAnsi="宋体"/>
          <w:b/>
          <w:sz w:val="21"/>
          <w:szCs w:val="21"/>
        </w:rPr>
        <w:t>表8.7  燃气锅炉污染源排放监测结果一览表</w:t>
      </w:r>
    </w:p>
    <w:tbl>
      <w:tblPr>
        <w:tblStyle w:val="48"/>
        <w:tblW w:w="13775"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09"/>
        <w:gridCol w:w="1119"/>
        <w:gridCol w:w="669"/>
        <w:gridCol w:w="606"/>
        <w:gridCol w:w="1074"/>
        <w:gridCol w:w="1008"/>
        <w:gridCol w:w="1174"/>
        <w:gridCol w:w="1011"/>
        <w:gridCol w:w="884"/>
        <w:gridCol w:w="1204"/>
        <w:gridCol w:w="868"/>
        <w:gridCol w:w="937"/>
        <w:gridCol w:w="1187"/>
        <w:gridCol w:w="887"/>
        <w:gridCol w:w="73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2" w:hRule="atLeast"/>
          <w:jc w:val="center"/>
        </w:trPr>
        <w:tc>
          <w:tcPr>
            <w:tcW w:w="409" w:type="dxa"/>
            <w:vMerge w:val="restart"/>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序号</w:t>
            </w:r>
          </w:p>
        </w:tc>
        <w:tc>
          <w:tcPr>
            <w:tcW w:w="1119" w:type="dxa"/>
            <w:vMerge w:val="restart"/>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监测</w:t>
            </w:r>
          </w:p>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点位</w:t>
            </w:r>
          </w:p>
        </w:tc>
        <w:tc>
          <w:tcPr>
            <w:tcW w:w="669" w:type="dxa"/>
            <w:vMerge w:val="restart"/>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监测</w:t>
            </w:r>
          </w:p>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时间</w:t>
            </w:r>
          </w:p>
        </w:tc>
        <w:tc>
          <w:tcPr>
            <w:tcW w:w="606" w:type="dxa"/>
            <w:vMerge w:val="restart"/>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频次</w:t>
            </w:r>
          </w:p>
        </w:tc>
        <w:tc>
          <w:tcPr>
            <w:tcW w:w="1074" w:type="dxa"/>
            <w:vMerge w:val="restart"/>
            <w:shd w:val="clear" w:color="000000" w:fill="FFFFFF"/>
            <w:vAlign w:val="center"/>
          </w:tcPr>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标态</w:t>
            </w:r>
          </w:p>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排气量</w:t>
            </w:r>
          </w:p>
          <w:p>
            <w:pPr>
              <w:widowControl/>
              <w:adjustRightInd w:val="0"/>
              <w:snapToGrid w:val="0"/>
              <w:spacing w:line="240" w:lineRule="auto"/>
              <w:ind w:firstLine="0" w:firstLineChars="0"/>
              <w:jc w:val="center"/>
              <w:rPr>
                <w:rFonts w:ascii="宋体" w:hAnsi="宋体" w:cs="宋体"/>
                <w:b/>
                <w:w w:val="90"/>
                <w:kern w:val="0"/>
                <w:sz w:val="21"/>
                <w:szCs w:val="21"/>
              </w:rPr>
            </w:pPr>
            <w:r>
              <w:rPr>
                <w:b/>
                <w:w w:val="90"/>
                <w:kern w:val="0"/>
                <w:sz w:val="21"/>
                <w:szCs w:val="21"/>
              </w:rPr>
              <w:t>Nm</w:t>
            </w:r>
            <w:r>
              <w:rPr>
                <w:b/>
                <w:w w:val="90"/>
                <w:kern w:val="0"/>
                <w:sz w:val="21"/>
                <w:szCs w:val="21"/>
                <w:vertAlign w:val="superscript"/>
              </w:rPr>
              <w:t>3</w:t>
            </w:r>
            <w:r>
              <w:rPr>
                <w:b/>
                <w:w w:val="90"/>
                <w:kern w:val="0"/>
                <w:sz w:val="21"/>
                <w:szCs w:val="21"/>
              </w:rPr>
              <w:t>/h</w:t>
            </w:r>
          </w:p>
        </w:tc>
        <w:tc>
          <w:tcPr>
            <w:tcW w:w="3193" w:type="dxa"/>
            <w:gridSpan w:val="3"/>
            <w:vAlign w:val="center"/>
          </w:tcPr>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烟尘</w:t>
            </w:r>
          </w:p>
        </w:tc>
        <w:tc>
          <w:tcPr>
            <w:tcW w:w="2956" w:type="dxa"/>
            <w:gridSpan w:val="3"/>
            <w:vAlign w:val="center"/>
          </w:tcPr>
          <w:p>
            <w:pPr>
              <w:widowControl/>
              <w:adjustRightInd w:val="0"/>
              <w:snapToGrid w:val="0"/>
              <w:spacing w:line="240" w:lineRule="auto"/>
              <w:ind w:firstLine="0" w:firstLineChars="0"/>
              <w:jc w:val="center"/>
              <w:rPr>
                <w:b/>
                <w:w w:val="90"/>
                <w:kern w:val="0"/>
                <w:sz w:val="21"/>
                <w:szCs w:val="21"/>
              </w:rPr>
            </w:pPr>
            <w:r>
              <w:rPr>
                <w:b/>
                <w:w w:val="90"/>
                <w:kern w:val="0"/>
                <w:sz w:val="21"/>
                <w:szCs w:val="21"/>
              </w:rPr>
              <w:t>SO</w:t>
            </w:r>
            <w:r>
              <w:rPr>
                <w:b/>
                <w:w w:val="90"/>
                <w:kern w:val="0"/>
                <w:sz w:val="21"/>
                <w:szCs w:val="21"/>
                <w:vertAlign w:val="subscript"/>
              </w:rPr>
              <w:t>2</w:t>
            </w:r>
          </w:p>
        </w:tc>
        <w:tc>
          <w:tcPr>
            <w:tcW w:w="3011" w:type="dxa"/>
            <w:gridSpan w:val="3"/>
            <w:vAlign w:val="center"/>
          </w:tcPr>
          <w:p>
            <w:pPr>
              <w:widowControl/>
              <w:adjustRightInd w:val="0"/>
              <w:snapToGrid w:val="0"/>
              <w:spacing w:line="240" w:lineRule="auto"/>
              <w:ind w:firstLine="0" w:firstLineChars="0"/>
              <w:jc w:val="center"/>
              <w:rPr>
                <w:b/>
                <w:w w:val="90"/>
                <w:kern w:val="0"/>
                <w:sz w:val="21"/>
                <w:szCs w:val="21"/>
              </w:rPr>
            </w:pPr>
            <w:r>
              <w:rPr>
                <w:rFonts w:hint="eastAsia"/>
                <w:b/>
                <w:w w:val="90"/>
                <w:kern w:val="0"/>
                <w:sz w:val="21"/>
                <w:szCs w:val="21"/>
              </w:rPr>
              <w:t>N</w:t>
            </w:r>
            <w:r>
              <w:rPr>
                <w:b/>
                <w:w w:val="90"/>
                <w:kern w:val="0"/>
                <w:sz w:val="21"/>
                <w:szCs w:val="21"/>
              </w:rPr>
              <w:t>O</w:t>
            </w:r>
            <w:r>
              <w:rPr>
                <w:rFonts w:hint="eastAsia"/>
                <w:b/>
                <w:w w:val="90"/>
                <w:kern w:val="0"/>
                <w:sz w:val="21"/>
                <w:szCs w:val="21"/>
                <w:vertAlign w:val="subscript"/>
              </w:rPr>
              <w:t>x</w:t>
            </w:r>
          </w:p>
        </w:tc>
        <w:tc>
          <w:tcPr>
            <w:tcW w:w="738" w:type="dxa"/>
            <w:vAlign w:val="center"/>
          </w:tcPr>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烟气</w:t>
            </w:r>
          </w:p>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黑度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2" w:hRule="atLeast"/>
          <w:jc w:val="center"/>
        </w:trPr>
        <w:tc>
          <w:tcPr>
            <w:tcW w:w="409"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21"/>
                <w:szCs w:val="21"/>
              </w:rPr>
            </w:pPr>
          </w:p>
        </w:tc>
        <w:tc>
          <w:tcPr>
            <w:tcW w:w="1119" w:type="dxa"/>
            <w:vMerge w:val="continue"/>
            <w:tcBorders>
              <w:bottom w:val="single" w:color="auto" w:sz="4" w:space="0"/>
            </w:tcBorders>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21"/>
                <w:szCs w:val="21"/>
              </w:rPr>
            </w:pPr>
          </w:p>
        </w:tc>
        <w:tc>
          <w:tcPr>
            <w:tcW w:w="669"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21"/>
                <w:szCs w:val="21"/>
              </w:rPr>
            </w:pPr>
          </w:p>
        </w:tc>
        <w:tc>
          <w:tcPr>
            <w:tcW w:w="606"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21"/>
                <w:szCs w:val="21"/>
              </w:rPr>
            </w:pPr>
          </w:p>
        </w:tc>
        <w:tc>
          <w:tcPr>
            <w:tcW w:w="1074"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21"/>
                <w:szCs w:val="21"/>
              </w:rPr>
            </w:pPr>
          </w:p>
        </w:tc>
        <w:tc>
          <w:tcPr>
            <w:tcW w:w="1008" w:type="dxa"/>
            <w:shd w:val="clear" w:color="000000" w:fill="FFFFFF"/>
            <w:vAlign w:val="center"/>
          </w:tcPr>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实测</w:t>
            </w:r>
          </w:p>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浓度</w:t>
            </w:r>
          </w:p>
          <w:p>
            <w:pPr>
              <w:adjustRightInd w:val="0"/>
              <w:snapToGrid w:val="0"/>
              <w:spacing w:line="240" w:lineRule="auto"/>
              <w:ind w:firstLine="0" w:firstLineChars="0"/>
              <w:jc w:val="center"/>
              <w:rPr>
                <w:rFonts w:ascii="宋体" w:hAnsi="宋体" w:cs="宋体"/>
                <w:b/>
                <w:w w:val="90"/>
                <w:kern w:val="0"/>
                <w:sz w:val="21"/>
                <w:szCs w:val="21"/>
              </w:rPr>
            </w:pPr>
            <w:r>
              <w:rPr>
                <w:b/>
                <w:w w:val="90"/>
                <w:kern w:val="0"/>
                <w:sz w:val="21"/>
                <w:szCs w:val="21"/>
              </w:rPr>
              <w:t>(mg/m</w:t>
            </w:r>
            <w:r>
              <w:rPr>
                <w:b/>
                <w:w w:val="90"/>
                <w:kern w:val="0"/>
                <w:sz w:val="21"/>
                <w:szCs w:val="21"/>
                <w:vertAlign w:val="superscript"/>
              </w:rPr>
              <w:t>3</w:t>
            </w:r>
            <w:r>
              <w:rPr>
                <w:b/>
                <w:w w:val="90"/>
                <w:kern w:val="0"/>
                <w:sz w:val="21"/>
                <w:szCs w:val="21"/>
              </w:rPr>
              <w:t>)</w:t>
            </w:r>
          </w:p>
        </w:tc>
        <w:tc>
          <w:tcPr>
            <w:tcW w:w="1174" w:type="dxa"/>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排放</w:t>
            </w:r>
          </w:p>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速率</w:t>
            </w:r>
          </w:p>
          <w:p>
            <w:pPr>
              <w:adjustRightInd w:val="0"/>
              <w:snapToGrid w:val="0"/>
              <w:spacing w:line="240" w:lineRule="auto"/>
              <w:ind w:firstLine="0" w:firstLineChars="0"/>
              <w:jc w:val="center"/>
              <w:rPr>
                <w:rFonts w:ascii="宋体" w:hAnsi="宋体" w:cs="宋体"/>
                <w:b/>
                <w:w w:val="90"/>
                <w:kern w:val="0"/>
                <w:sz w:val="21"/>
                <w:szCs w:val="21"/>
              </w:rPr>
            </w:pPr>
            <w:r>
              <w:rPr>
                <w:b/>
                <w:w w:val="90"/>
                <w:kern w:val="0"/>
                <w:sz w:val="21"/>
                <w:szCs w:val="21"/>
              </w:rPr>
              <w:t>(kg/h)</w:t>
            </w:r>
          </w:p>
        </w:tc>
        <w:tc>
          <w:tcPr>
            <w:tcW w:w="1011" w:type="dxa"/>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折算</w:t>
            </w:r>
          </w:p>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浓度</w:t>
            </w:r>
          </w:p>
          <w:p>
            <w:pPr>
              <w:adjustRightInd w:val="0"/>
              <w:snapToGrid w:val="0"/>
              <w:spacing w:line="240" w:lineRule="auto"/>
              <w:ind w:firstLine="0" w:firstLineChars="0"/>
              <w:jc w:val="center"/>
              <w:rPr>
                <w:rFonts w:ascii="宋体" w:hAnsi="宋体" w:cs="宋体"/>
                <w:b/>
                <w:w w:val="90"/>
                <w:kern w:val="0"/>
                <w:sz w:val="21"/>
                <w:szCs w:val="21"/>
              </w:rPr>
            </w:pPr>
            <w:r>
              <w:rPr>
                <w:b/>
                <w:w w:val="90"/>
                <w:kern w:val="0"/>
                <w:sz w:val="21"/>
                <w:szCs w:val="21"/>
              </w:rPr>
              <w:t>(mg/m</w:t>
            </w:r>
            <w:r>
              <w:rPr>
                <w:b/>
                <w:w w:val="90"/>
                <w:kern w:val="0"/>
                <w:sz w:val="21"/>
                <w:szCs w:val="21"/>
                <w:vertAlign w:val="superscript"/>
              </w:rPr>
              <w:t>3</w:t>
            </w:r>
            <w:r>
              <w:rPr>
                <w:b/>
                <w:w w:val="90"/>
                <w:kern w:val="0"/>
                <w:sz w:val="21"/>
                <w:szCs w:val="21"/>
              </w:rPr>
              <w:t>)</w:t>
            </w:r>
          </w:p>
        </w:tc>
        <w:tc>
          <w:tcPr>
            <w:tcW w:w="884" w:type="dxa"/>
            <w:shd w:val="clear" w:color="000000" w:fill="FFFFFF"/>
            <w:vAlign w:val="center"/>
          </w:tcPr>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实测</w:t>
            </w:r>
          </w:p>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浓度</w:t>
            </w:r>
          </w:p>
          <w:p>
            <w:pPr>
              <w:adjustRightInd w:val="0"/>
              <w:snapToGrid w:val="0"/>
              <w:spacing w:line="240" w:lineRule="auto"/>
              <w:ind w:firstLine="0" w:firstLineChars="0"/>
              <w:jc w:val="center"/>
              <w:rPr>
                <w:rFonts w:ascii="宋体" w:hAnsi="宋体" w:cs="宋体"/>
                <w:b/>
                <w:w w:val="90"/>
                <w:kern w:val="0"/>
                <w:sz w:val="21"/>
                <w:szCs w:val="21"/>
              </w:rPr>
            </w:pPr>
            <w:r>
              <w:rPr>
                <w:b/>
                <w:w w:val="90"/>
                <w:kern w:val="0"/>
                <w:sz w:val="21"/>
                <w:szCs w:val="21"/>
              </w:rPr>
              <w:t>(mg/m</w:t>
            </w:r>
            <w:r>
              <w:rPr>
                <w:b/>
                <w:w w:val="90"/>
                <w:kern w:val="0"/>
                <w:sz w:val="21"/>
                <w:szCs w:val="21"/>
                <w:vertAlign w:val="superscript"/>
              </w:rPr>
              <w:t>3</w:t>
            </w:r>
            <w:r>
              <w:rPr>
                <w:b/>
                <w:w w:val="90"/>
                <w:kern w:val="0"/>
                <w:sz w:val="21"/>
                <w:szCs w:val="21"/>
              </w:rPr>
              <w:t>)</w:t>
            </w:r>
          </w:p>
        </w:tc>
        <w:tc>
          <w:tcPr>
            <w:tcW w:w="1204" w:type="dxa"/>
            <w:vAlign w:val="center"/>
          </w:tcPr>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排放</w:t>
            </w:r>
          </w:p>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速率</w:t>
            </w:r>
          </w:p>
          <w:p>
            <w:pPr>
              <w:adjustRightInd w:val="0"/>
              <w:snapToGrid w:val="0"/>
              <w:spacing w:line="240" w:lineRule="auto"/>
              <w:ind w:firstLine="0" w:firstLineChars="0"/>
              <w:jc w:val="center"/>
              <w:rPr>
                <w:rFonts w:ascii="宋体" w:hAnsi="宋体" w:cs="宋体"/>
                <w:b/>
                <w:w w:val="90"/>
                <w:kern w:val="0"/>
                <w:sz w:val="21"/>
                <w:szCs w:val="21"/>
              </w:rPr>
            </w:pPr>
            <w:r>
              <w:rPr>
                <w:b/>
                <w:w w:val="90"/>
                <w:kern w:val="0"/>
                <w:sz w:val="21"/>
                <w:szCs w:val="21"/>
              </w:rPr>
              <w:t>(kg/h)</w:t>
            </w:r>
          </w:p>
        </w:tc>
        <w:tc>
          <w:tcPr>
            <w:tcW w:w="868" w:type="dxa"/>
            <w:vAlign w:val="center"/>
          </w:tcPr>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折算</w:t>
            </w:r>
          </w:p>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浓度</w:t>
            </w:r>
          </w:p>
          <w:p>
            <w:pPr>
              <w:adjustRightInd w:val="0"/>
              <w:snapToGrid w:val="0"/>
              <w:spacing w:line="240" w:lineRule="auto"/>
              <w:ind w:firstLine="0" w:firstLineChars="0"/>
              <w:jc w:val="center"/>
              <w:rPr>
                <w:rFonts w:ascii="宋体" w:hAnsi="宋体" w:cs="宋体"/>
                <w:b/>
                <w:w w:val="90"/>
                <w:kern w:val="0"/>
                <w:sz w:val="21"/>
                <w:szCs w:val="21"/>
              </w:rPr>
            </w:pPr>
            <w:r>
              <w:rPr>
                <w:b/>
                <w:w w:val="90"/>
                <w:kern w:val="0"/>
                <w:sz w:val="21"/>
                <w:szCs w:val="21"/>
              </w:rPr>
              <w:t>(mg/m</w:t>
            </w:r>
            <w:r>
              <w:rPr>
                <w:b/>
                <w:w w:val="90"/>
                <w:kern w:val="0"/>
                <w:sz w:val="21"/>
                <w:szCs w:val="21"/>
                <w:vertAlign w:val="superscript"/>
              </w:rPr>
              <w:t>3</w:t>
            </w:r>
            <w:r>
              <w:rPr>
                <w:b/>
                <w:w w:val="90"/>
                <w:kern w:val="0"/>
                <w:sz w:val="21"/>
                <w:szCs w:val="21"/>
              </w:rPr>
              <w:t>)</w:t>
            </w:r>
          </w:p>
        </w:tc>
        <w:tc>
          <w:tcPr>
            <w:tcW w:w="937" w:type="dxa"/>
            <w:vAlign w:val="center"/>
          </w:tcPr>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实测</w:t>
            </w:r>
          </w:p>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浓度</w:t>
            </w:r>
          </w:p>
          <w:p>
            <w:pPr>
              <w:adjustRightInd w:val="0"/>
              <w:snapToGrid w:val="0"/>
              <w:spacing w:line="240" w:lineRule="auto"/>
              <w:ind w:firstLine="0" w:firstLineChars="0"/>
              <w:jc w:val="center"/>
              <w:rPr>
                <w:rFonts w:ascii="宋体" w:hAnsi="宋体" w:cs="宋体"/>
                <w:b/>
                <w:w w:val="90"/>
                <w:kern w:val="0"/>
                <w:sz w:val="21"/>
                <w:szCs w:val="21"/>
              </w:rPr>
            </w:pPr>
            <w:r>
              <w:rPr>
                <w:b/>
                <w:w w:val="90"/>
                <w:kern w:val="0"/>
                <w:sz w:val="21"/>
                <w:szCs w:val="21"/>
              </w:rPr>
              <w:t>(mg/m</w:t>
            </w:r>
            <w:r>
              <w:rPr>
                <w:b/>
                <w:w w:val="90"/>
                <w:kern w:val="0"/>
                <w:sz w:val="21"/>
                <w:szCs w:val="21"/>
                <w:vertAlign w:val="superscript"/>
              </w:rPr>
              <w:t>3</w:t>
            </w:r>
            <w:r>
              <w:rPr>
                <w:b/>
                <w:w w:val="90"/>
                <w:kern w:val="0"/>
                <w:sz w:val="21"/>
                <w:szCs w:val="21"/>
              </w:rPr>
              <w:t>)</w:t>
            </w:r>
          </w:p>
        </w:tc>
        <w:tc>
          <w:tcPr>
            <w:tcW w:w="1187" w:type="dxa"/>
            <w:vAlign w:val="center"/>
          </w:tcPr>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排放</w:t>
            </w:r>
          </w:p>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速率</w:t>
            </w:r>
          </w:p>
          <w:p>
            <w:pPr>
              <w:adjustRightInd w:val="0"/>
              <w:snapToGrid w:val="0"/>
              <w:spacing w:line="240" w:lineRule="auto"/>
              <w:ind w:firstLine="0" w:firstLineChars="0"/>
              <w:jc w:val="center"/>
              <w:rPr>
                <w:rFonts w:ascii="宋体" w:hAnsi="宋体" w:cs="宋体"/>
                <w:b/>
                <w:w w:val="90"/>
                <w:kern w:val="0"/>
                <w:sz w:val="21"/>
                <w:szCs w:val="21"/>
              </w:rPr>
            </w:pPr>
            <w:r>
              <w:rPr>
                <w:b/>
                <w:w w:val="90"/>
                <w:kern w:val="0"/>
                <w:sz w:val="21"/>
                <w:szCs w:val="21"/>
              </w:rPr>
              <w:t>(kg/h)</w:t>
            </w:r>
          </w:p>
        </w:tc>
        <w:tc>
          <w:tcPr>
            <w:tcW w:w="887" w:type="dxa"/>
            <w:vAlign w:val="center"/>
          </w:tcPr>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折算</w:t>
            </w:r>
          </w:p>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浓度</w:t>
            </w:r>
          </w:p>
          <w:p>
            <w:pPr>
              <w:adjustRightInd w:val="0"/>
              <w:snapToGrid w:val="0"/>
              <w:spacing w:line="240" w:lineRule="auto"/>
              <w:ind w:firstLine="0" w:firstLineChars="0"/>
              <w:jc w:val="center"/>
              <w:rPr>
                <w:rFonts w:ascii="宋体" w:hAnsi="宋体" w:cs="宋体"/>
                <w:b/>
                <w:w w:val="90"/>
                <w:kern w:val="0"/>
                <w:sz w:val="21"/>
                <w:szCs w:val="21"/>
              </w:rPr>
            </w:pPr>
            <w:r>
              <w:rPr>
                <w:b/>
                <w:w w:val="90"/>
                <w:kern w:val="0"/>
                <w:sz w:val="21"/>
                <w:szCs w:val="21"/>
              </w:rPr>
              <w:t>(mg/m</w:t>
            </w:r>
            <w:r>
              <w:rPr>
                <w:b/>
                <w:w w:val="90"/>
                <w:kern w:val="0"/>
                <w:sz w:val="21"/>
                <w:szCs w:val="21"/>
                <w:vertAlign w:val="superscript"/>
              </w:rPr>
              <w:t>3</w:t>
            </w:r>
            <w:r>
              <w:rPr>
                <w:b/>
                <w:w w:val="90"/>
                <w:kern w:val="0"/>
                <w:sz w:val="21"/>
                <w:szCs w:val="21"/>
              </w:rPr>
              <w:t>)</w:t>
            </w:r>
          </w:p>
        </w:tc>
        <w:tc>
          <w:tcPr>
            <w:tcW w:w="738" w:type="dxa"/>
            <w:vAlign w:val="center"/>
          </w:tcPr>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林格曼级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2" w:hRule="atLeast"/>
          <w:jc w:val="center"/>
        </w:trPr>
        <w:tc>
          <w:tcPr>
            <w:tcW w:w="409" w:type="dxa"/>
            <w:vMerge w:val="restart"/>
            <w:shd w:val="clear" w:color="auto" w:fill="auto"/>
            <w:vAlign w:val="center"/>
          </w:tcPr>
          <w:p>
            <w:pPr>
              <w:adjustRightInd w:val="0"/>
              <w:snapToGrid w:val="0"/>
              <w:spacing w:line="240" w:lineRule="auto"/>
              <w:ind w:firstLine="0" w:firstLineChars="0"/>
              <w:jc w:val="center"/>
              <w:rPr>
                <w:w w:val="90"/>
                <w:sz w:val="21"/>
                <w:szCs w:val="21"/>
              </w:rPr>
            </w:pPr>
            <w:r>
              <w:rPr>
                <w:w w:val="90"/>
                <w:sz w:val="21"/>
                <w:szCs w:val="21"/>
              </w:rPr>
              <w:t>1</w:t>
            </w:r>
          </w:p>
        </w:tc>
        <w:tc>
          <w:tcPr>
            <w:tcW w:w="1119" w:type="dxa"/>
            <w:vMerge w:val="restart"/>
            <w:tcBorders>
              <w:top w:val="single" w:color="auto" w:sz="4" w:space="0"/>
            </w:tcBorders>
            <w:shd w:val="clear" w:color="auto" w:fill="auto"/>
            <w:vAlign w:val="center"/>
          </w:tcPr>
          <w:p>
            <w:pPr>
              <w:adjustRightInd w:val="0"/>
              <w:snapToGrid w:val="0"/>
              <w:spacing w:line="240" w:lineRule="auto"/>
              <w:ind w:firstLine="0" w:firstLineChars="0"/>
              <w:jc w:val="center"/>
              <w:rPr>
                <w:snapToGrid w:val="0"/>
                <w:spacing w:val="6"/>
                <w:w w:val="90"/>
                <w:kern w:val="0"/>
                <w:sz w:val="21"/>
                <w:szCs w:val="21"/>
              </w:rPr>
            </w:pPr>
            <w:r>
              <w:rPr>
                <w:rFonts w:hint="eastAsia"/>
                <w:snapToGrid w:val="0"/>
                <w:spacing w:val="6"/>
                <w:w w:val="90"/>
                <w:kern w:val="0"/>
                <w:sz w:val="21"/>
                <w:szCs w:val="21"/>
              </w:rPr>
              <w:t>车辆分厂锅炉房WNS1.4-1.0/95/70-Q型1#热水锅炉出口</w:t>
            </w:r>
          </w:p>
        </w:tc>
        <w:tc>
          <w:tcPr>
            <w:tcW w:w="669" w:type="dxa"/>
            <w:vMerge w:val="restart"/>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2016.11.20</w:t>
            </w:r>
          </w:p>
        </w:tc>
        <w:tc>
          <w:tcPr>
            <w:tcW w:w="606"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1</w:t>
            </w:r>
          </w:p>
        </w:tc>
        <w:tc>
          <w:tcPr>
            <w:tcW w:w="107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1539</w:t>
            </w:r>
          </w:p>
        </w:tc>
        <w:tc>
          <w:tcPr>
            <w:tcW w:w="1008"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7.5</w:t>
            </w:r>
          </w:p>
        </w:tc>
        <w:tc>
          <w:tcPr>
            <w:tcW w:w="1174"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0.012</w:t>
            </w:r>
          </w:p>
        </w:tc>
        <w:tc>
          <w:tcPr>
            <w:tcW w:w="1011"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8.1</w:t>
            </w:r>
          </w:p>
        </w:tc>
        <w:tc>
          <w:tcPr>
            <w:tcW w:w="88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1204"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w:t>
            </w:r>
          </w:p>
        </w:tc>
        <w:tc>
          <w:tcPr>
            <w:tcW w:w="86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93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75</w:t>
            </w:r>
          </w:p>
        </w:tc>
        <w:tc>
          <w:tcPr>
            <w:tcW w:w="11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0.115</w:t>
            </w:r>
          </w:p>
        </w:tc>
        <w:tc>
          <w:tcPr>
            <w:tcW w:w="8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81</w:t>
            </w:r>
          </w:p>
        </w:tc>
        <w:tc>
          <w:tcPr>
            <w:tcW w:w="73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2" w:hRule="atLeast"/>
          <w:jc w:val="center"/>
        </w:trPr>
        <w:tc>
          <w:tcPr>
            <w:tcW w:w="40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111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66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606"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2</w:t>
            </w:r>
          </w:p>
        </w:tc>
        <w:tc>
          <w:tcPr>
            <w:tcW w:w="107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1518</w:t>
            </w:r>
          </w:p>
        </w:tc>
        <w:tc>
          <w:tcPr>
            <w:tcW w:w="1008"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8.2</w:t>
            </w:r>
          </w:p>
        </w:tc>
        <w:tc>
          <w:tcPr>
            <w:tcW w:w="1174"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0.012</w:t>
            </w:r>
          </w:p>
        </w:tc>
        <w:tc>
          <w:tcPr>
            <w:tcW w:w="1011"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8.9</w:t>
            </w:r>
          </w:p>
        </w:tc>
        <w:tc>
          <w:tcPr>
            <w:tcW w:w="88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1204"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w:t>
            </w:r>
          </w:p>
        </w:tc>
        <w:tc>
          <w:tcPr>
            <w:tcW w:w="86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93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82</w:t>
            </w:r>
          </w:p>
        </w:tc>
        <w:tc>
          <w:tcPr>
            <w:tcW w:w="11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0.124</w:t>
            </w:r>
          </w:p>
        </w:tc>
        <w:tc>
          <w:tcPr>
            <w:tcW w:w="8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89</w:t>
            </w:r>
          </w:p>
        </w:tc>
        <w:tc>
          <w:tcPr>
            <w:tcW w:w="738" w:type="dxa"/>
            <w:vAlign w:val="center"/>
          </w:tcPr>
          <w:p>
            <w:pPr>
              <w:adjustRightInd w:val="0"/>
              <w:snapToGrid w:val="0"/>
              <w:spacing w:line="240" w:lineRule="auto"/>
              <w:ind w:firstLine="0" w:firstLineChars="0"/>
              <w:jc w:val="center"/>
              <w:rPr>
                <w:sz w:val="21"/>
                <w:szCs w:val="21"/>
              </w:rPr>
            </w:pPr>
            <w:r>
              <w:rPr>
                <w:rFonts w:hint="eastAsia"/>
                <w:w w:val="90"/>
                <w:sz w:val="21"/>
                <w:szCs w:val="21"/>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2" w:hRule="atLeast"/>
          <w:jc w:val="center"/>
        </w:trPr>
        <w:tc>
          <w:tcPr>
            <w:tcW w:w="40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111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66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606"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3</w:t>
            </w:r>
          </w:p>
        </w:tc>
        <w:tc>
          <w:tcPr>
            <w:tcW w:w="107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1565</w:t>
            </w:r>
          </w:p>
        </w:tc>
        <w:tc>
          <w:tcPr>
            <w:tcW w:w="1008"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7.6</w:t>
            </w:r>
          </w:p>
        </w:tc>
        <w:tc>
          <w:tcPr>
            <w:tcW w:w="1174"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0.012</w:t>
            </w:r>
          </w:p>
        </w:tc>
        <w:tc>
          <w:tcPr>
            <w:tcW w:w="1011"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8.2</w:t>
            </w:r>
          </w:p>
        </w:tc>
        <w:tc>
          <w:tcPr>
            <w:tcW w:w="88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1204"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w:t>
            </w:r>
          </w:p>
        </w:tc>
        <w:tc>
          <w:tcPr>
            <w:tcW w:w="86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93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76</w:t>
            </w:r>
          </w:p>
        </w:tc>
        <w:tc>
          <w:tcPr>
            <w:tcW w:w="11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0.119</w:t>
            </w:r>
          </w:p>
        </w:tc>
        <w:tc>
          <w:tcPr>
            <w:tcW w:w="8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82</w:t>
            </w:r>
          </w:p>
        </w:tc>
        <w:tc>
          <w:tcPr>
            <w:tcW w:w="738" w:type="dxa"/>
            <w:vAlign w:val="center"/>
          </w:tcPr>
          <w:p>
            <w:pPr>
              <w:adjustRightInd w:val="0"/>
              <w:snapToGrid w:val="0"/>
              <w:spacing w:line="240" w:lineRule="auto"/>
              <w:ind w:firstLine="0" w:firstLineChars="0"/>
              <w:jc w:val="center"/>
              <w:rPr>
                <w:sz w:val="21"/>
                <w:szCs w:val="21"/>
              </w:rPr>
            </w:pPr>
            <w:r>
              <w:rPr>
                <w:rFonts w:hint="eastAsia"/>
                <w:w w:val="90"/>
                <w:sz w:val="21"/>
                <w:szCs w:val="21"/>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12" w:hRule="atLeast"/>
          <w:jc w:val="center"/>
        </w:trPr>
        <w:tc>
          <w:tcPr>
            <w:tcW w:w="40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111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669" w:type="dxa"/>
            <w:vMerge w:val="restart"/>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2016.11.21</w:t>
            </w:r>
          </w:p>
        </w:tc>
        <w:tc>
          <w:tcPr>
            <w:tcW w:w="606"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4</w:t>
            </w:r>
          </w:p>
        </w:tc>
        <w:tc>
          <w:tcPr>
            <w:tcW w:w="107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1582</w:t>
            </w:r>
          </w:p>
        </w:tc>
        <w:tc>
          <w:tcPr>
            <w:tcW w:w="1008"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7.3</w:t>
            </w:r>
          </w:p>
        </w:tc>
        <w:tc>
          <w:tcPr>
            <w:tcW w:w="1174"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0.012</w:t>
            </w:r>
          </w:p>
        </w:tc>
        <w:tc>
          <w:tcPr>
            <w:tcW w:w="1011"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7.9</w:t>
            </w:r>
          </w:p>
        </w:tc>
        <w:tc>
          <w:tcPr>
            <w:tcW w:w="88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1204"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w:t>
            </w:r>
          </w:p>
        </w:tc>
        <w:tc>
          <w:tcPr>
            <w:tcW w:w="86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93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88</w:t>
            </w:r>
          </w:p>
        </w:tc>
        <w:tc>
          <w:tcPr>
            <w:tcW w:w="11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0.139</w:t>
            </w:r>
          </w:p>
        </w:tc>
        <w:tc>
          <w:tcPr>
            <w:tcW w:w="8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95</w:t>
            </w:r>
          </w:p>
        </w:tc>
        <w:tc>
          <w:tcPr>
            <w:tcW w:w="738" w:type="dxa"/>
            <w:vAlign w:val="center"/>
          </w:tcPr>
          <w:p>
            <w:pPr>
              <w:adjustRightInd w:val="0"/>
              <w:snapToGrid w:val="0"/>
              <w:spacing w:line="240" w:lineRule="auto"/>
              <w:ind w:firstLine="0" w:firstLineChars="0"/>
              <w:jc w:val="center"/>
              <w:rPr>
                <w:sz w:val="21"/>
                <w:szCs w:val="21"/>
              </w:rPr>
            </w:pPr>
            <w:r>
              <w:rPr>
                <w:rFonts w:hint="eastAsia"/>
                <w:w w:val="90"/>
                <w:sz w:val="21"/>
                <w:szCs w:val="21"/>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2" w:hRule="atLeast"/>
          <w:jc w:val="center"/>
        </w:trPr>
        <w:tc>
          <w:tcPr>
            <w:tcW w:w="40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111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66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606"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5</w:t>
            </w:r>
          </w:p>
        </w:tc>
        <w:tc>
          <w:tcPr>
            <w:tcW w:w="107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1562</w:t>
            </w:r>
          </w:p>
        </w:tc>
        <w:tc>
          <w:tcPr>
            <w:tcW w:w="1008"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8.1</w:t>
            </w:r>
          </w:p>
        </w:tc>
        <w:tc>
          <w:tcPr>
            <w:tcW w:w="1174"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0.013</w:t>
            </w:r>
          </w:p>
        </w:tc>
        <w:tc>
          <w:tcPr>
            <w:tcW w:w="1011"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8.8</w:t>
            </w:r>
          </w:p>
        </w:tc>
        <w:tc>
          <w:tcPr>
            <w:tcW w:w="88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1204"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w:t>
            </w:r>
          </w:p>
        </w:tc>
        <w:tc>
          <w:tcPr>
            <w:tcW w:w="86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93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74</w:t>
            </w:r>
          </w:p>
        </w:tc>
        <w:tc>
          <w:tcPr>
            <w:tcW w:w="11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0.116</w:t>
            </w:r>
          </w:p>
        </w:tc>
        <w:tc>
          <w:tcPr>
            <w:tcW w:w="8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80</w:t>
            </w:r>
          </w:p>
        </w:tc>
        <w:tc>
          <w:tcPr>
            <w:tcW w:w="738" w:type="dxa"/>
            <w:vAlign w:val="center"/>
          </w:tcPr>
          <w:p>
            <w:pPr>
              <w:adjustRightInd w:val="0"/>
              <w:snapToGrid w:val="0"/>
              <w:spacing w:line="240" w:lineRule="auto"/>
              <w:ind w:firstLine="0" w:firstLineChars="0"/>
              <w:jc w:val="center"/>
              <w:rPr>
                <w:sz w:val="21"/>
                <w:szCs w:val="21"/>
              </w:rPr>
            </w:pPr>
            <w:r>
              <w:rPr>
                <w:rFonts w:hint="eastAsia"/>
                <w:w w:val="90"/>
                <w:sz w:val="21"/>
                <w:szCs w:val="21"/>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2" w:hRule="atLeast"/>
          <w:jc w:val="center"/>
        </w:trPr>
        <w:tc>
          <w:tcPr>
            <w:tcW w:w="40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1119" w:type="dxa"/>
            <w:vMerge w:val="continue"/>
            <w:tcBorders>
              <w:bottom w:val="single" w:color="auto" w:sz="4" w:space="0"/>
            </w:tcBorders>
            <w:shd w:val="clear" w:color="auto" w:fill="auto"/>
            <w:vAlign w:val="center"/>
          </w:tcPr>
          <w:p>
            <w:pPr>
              <w:adjustRightInd w:val="0"/>
              <w:snapToGrid w:val="0"/>
              <w:spacing w:line="240" w:lineRule="auto"/>
              <w:ind w:firstLine="0" w:firstLineChars="0"/>
              <w:jc w:val="center"/>
              <w:rPr>
                <w:w w:val="90"/>
                <w:sz w:val="21"/>
                <w:szCs w:val="21"/>
              </w:rPr>
            </w:pPr>
          </w:p>
        </w:tc>
        <w:tc>
          <w:tcPr>
            <w:tcW w:w="66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606"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6</w:t>
            </w:r>
          </w:p>
        </w:tc>
        <w:tc>
          <w:tcPr>
            <w:tcW w:w="107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1533</w:t>
            </w:r>
          </w:p>
        </w:tc>
        <w:tc>
          <w:tcPr>
            <w:tcW w:w="1008"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8.0</w:t>
            </w:r>
          </w:p>
        </w:tc>
        <w:tc>
          <w:tcPr>
            <w:tcW w:w="1174"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0.012</w:t>
            </w:r>
          </w:p>
        </w:tc>
        <w:tc>
          <w:tcPr>
            <w:tcW w:w="1011"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8.6</w:t>
            </w:r>
          </w:p>
        </w:tc>
        <w:tc>
          <w:tcPr>
            <w:tcW w:w="88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1204"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w:t>
            </w:r>
          </w:p>
        </w:tc>
        <w:tc>
          <w:tcPr>
            <w:tcW w:w="86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93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80</w:t>
            </w:r>
          </w:p>
        </w:tc>
        <w:tc>
          <w:tcPr>
            <w:tcW w:w="11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0.123</w:t>
            </w:r>
          </w:p>
        </w:tc>
        <w:tc>
          <w:tcPr>
            <w:tcW w:w="8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86</w:t>
            </w:r>
          </w:p>
        </w:tc>
        <w:tc>
          <w:tcPr>
            <w:tcW w:w="738" w:type="dxa"/>
            <w:vAlign w:val="center"/>
          </w:tcPr>
          <w:p>
            <w:pPr>
              <w:adjustRightInd w:val="0"/>
              <w:snapToGrid w:val="0"/>
              <w:spacing w:line="240" w:lineRule="auto"/>
              <w:ind w:firstLine="0" w:firstLineChars="0"/>
              <w:jc w:val="center"/>
              <w:rPr>
                <w:sz w:val="21"/>
                <w:szCs w:val="21"/>
              </w:rPr>
            </w:pPr>
            <w:r>
              <w:rPr>
                <w:rFonts w:hint="eastAsia"/>
                <w:w w:val="90"/>
                <w:sz w:val="21"/>
                <w:szCs w:val="21"/>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2" w:hRule="atLeast"/>
          <w:jc w:val="center"/>
        </w:trPr>
        <w:tc>
          <w:tcPr>
            <w:tcW w:w="40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2394"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21"/>
                <w:szCs w:val="21"/>
              </w:rPr>
            </w:pPr>
            <w:r>
              <w:rPr>
                <w:rFonts w:hint="eastAsia"/>
                <w:snapToGrid w:val="0"/>
                <w:spacing w:val="6"/>
                <w:w w:val="90"/>
                <w:kern w:val="0"/>
                <w:sz w:val="21"/>
                <w:szCs w:val="21"/>
              </w:rPr>
              <w:t>范围值</w:t>
            </w:r>
          </w:p>
        </w:tc>
        <w:tc>
          <w:tcPr>
            <w:tcW w:w="107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1518~1582</w:t>
            </w:r>
          </w:p>
        </w:tc>
        <w:tc>
          <w:tcPr>
            <w:tcW w:w="1008"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7.3~8.2</w:t>
            </w:r>
          </w:p>
        </w:tc>
        <w:tc>
          <w:tcPr>
            <w:tcW w:w="1174"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0.012~0.013</w:t>
            </w:r>
          </w:p>
        </w:tc>
        <w:tc>
          <w:tcPr>
            <w:tcW w:w="1011"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7.9~8.9</w:t>
            </w:r>
          </w:p>
        </w:tc>
        <w:tc>
          <w:tcPr>
            <w:tcW w:w="88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1204"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w:t>
            </w:r>
          </w:p>
        </w:tc>
        <w:tc>
          <w:tcPr>
            <w:tcW w:w="86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93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74~88</w:t>
            </w:r>
          </w:p>
        </w:tc>
        <w:tc>
          <w:tcPr>
            <w:tcW w:w="11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0.115~0.139</w:t>
            </w:r>
          </w:p>
        </w:tc>
        <w:tc>
          <w:tcPr>
            <w:tcW w:w="8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80~95</w:t>
            </w:r>
          </w:p>
        </w:tc>
        <w:tc>
          <w:tcPr>
            <w:tcW w:w="73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&lt;1~&lt;1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2" w:hRule="atLeast"/>
          <w:jc w:val="center"/>
        </w:trPr>
        <w:tc>
          <w:tcPr>
            <w:tcW w:w="40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2394"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21"/>
                <w:szCs w:val="21"/>
              </w:rPr>
            </w:pPr>
            <w:r>
              <w:rPr>
                <w:rFonts w:hint="eastAsia"/>
                <w:snapToGrid w:val="0"/>
                <w:spacing w:val="6"/>
                <w:w w:val="90"/>
                <w:kern w:val="0"/>
                <w:sz w:val="21"/>
                <w:szCs w:val="21"/>
              </w:rPr>
              <w:t>平均值</w:t>
            </w:r>
          </w:p>
        </w:tc>
        <w:tc>
          <w:tcPr>
            <w:tcW w:w="107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1550</w:t>
            </w:r>
          </w:p>
        </w:tc>
        <w:tc>
          <w:tcPr>
            <w:tcW w:w="1008"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7.8</w:t>
            </w:r>
          </w:p>
        </w:tc>
        <w:tc>
          <w:tcPr>
            <w:tcW w:w="1174"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0.012</w:t>
            </w:r>
          </w:p>
        </w:tc>
        <w:tc>
          <w:tcPr>
            <w:tcW w:w="1011"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8.4</w:t>
            </w:r>
          </w:p>
        </w:tc>
        <w:tc>
          <w:tcPr>
            <w:tcW w:w="88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1204"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w:t>
            </w:r>
          </w:p>
        </w:tc>
        <w:tc>
          <w:tcPr>
            <w:tcW w:w="86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93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79</w:t>
            </w:r>
          </w:p>
        </w:tc>
        <w:tc>
          <w:tcPr>
            <w:tcW w:w="11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0.123</w:t>
            </w:r>
          </w:p>
        </w:tc>
        <w:tc>
          <w:tcPr>
            <w:tcW w:w="8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86</w:t>
            </w:r>
          </w:p>
        </w:tc>
        <w:tc>
          <w:tcPr>
            <w:tcW w:w="73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2" w:hRule="atLeast"/>
          <w:jc w:val="center"/>
        </w:trPr>
        <w:tc>
          <w:tcPr>
            <w:tcW w:w="40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2394"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21"/>
                <w:szCs w:val="21"/>
              </w:rPr>
            </w:pPr>
            <w:r>
              <w:rPr>
                <w:rFonts w:hint="eastAsia"/>
                <w:snapToGrid w:val="0"/>
                <w:spacing w:val="6"/>
                <w:w w:val="90"/>
                <w:kern w:val="0"/>
                <w:sz w:val="21"/>
                <w:szCs w:val="21"/>
              </w:rPr>
              <w:t>标准限值</w:t>
            </w:r>
          </w:p>
        </w:tc>
        <w:tc>
          <w:tcPr>
            <w:tcW w:w="107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1008"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1174"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1011"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20</w:t>
            </w:r>
          </w:p>
        </w:tc>
        <w:tc>
          <w:tcPr>
            <w:tcW w:w="88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1204"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86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50</w:t>
            </w:r>
          </w:p>
        </w:tc>
        <w:tc>
          <w:tcPr>
            <w:tcW w:w="93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11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8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150</w:t>
            </w:r>
          </w:p>
        </w:tc>
        <w:tc>
          <w:tcPr>
            <w:tcW w:w="738" w:type="dxa"/>
            <w:vAlign w:val="center"/>
          </w:tcPr>
          <w:p>
            <w:pPr>
              <w:adjustRightInd w:val="0"/>
              <w:snapToGrid w:val="0"/>
              <w:spacing w:line="240" w:lineRule="auto"/>
              <w:ind w:firstLine="0" w:firstLineChars="0"/>
              <w:jc w:val="center"/>
              <w:rPr>
                <w:w w:val="90"/>
                <w:sz w:val="21"/>
                <w:szCs w:val="21"/>
              </w:rPr>
            </w:pPr>
            <w:r>
              <w:rPr>
                <w:rFonts w:hint="eastAsia" w:ascii="宋体" w:hAnsi="宋体" w:cs="宋体"/>
                <w:w w:val="90"/>
                <w:sz w:val="21"/>
                <w:szCs w:val="21"/>
              </w:rPr>
              <w:t>≦</w:t>
            </w:r>
            <w:r>
              <w:rPr>
                <w:w w:val="90"/>
                <w:sz w:val="21"/>
                <w:szCs w:val="21"/>
              </w:rPr>
              <w: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12" w:hRule="atLeast"/>
          <w:jc w:val="center"/>
        </w:trPr>
        <w:tc>
          <w:tcPr>
            <w:tcW w:w="40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2394"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21"/>
                <w:szCs w:val="21"/>
              </w:rPr>
            </w:pPr>
            <w:r>
              <w:rPr>
                <w:rFonts w:hint="eastAsia"/>
                <w:snapToGrid w:val="0"/>
                <w:spacing w:val="6"/>
                <w:w w:val="90"/>
                <w:kern w:val="0"/>
                <w:sz w:val="21"/>
                <w:szCs w:val="21"/>
              </w:rPr>
              <w:t>达标情况</w:t>
            </w:r>
          </w:p>
        </w:tc>
        <w:tc>
          <w:tcPr>
            <w:tcW w:w="107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1008"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1174"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1011"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达标</w:t>
            </w:r>
          </w:p>
        </w:tc>
        <w:tc>
          <w:tcPr>
            <w:tcW w:w="88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1204"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86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达标</w:t>
            </w:r>
          </w:p>
        </w:tc>
        <w:tc>
          <w:tcPr>
            <w:tcW w:w="93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11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8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达标</w:t>
            </w:r>
          </w:p>
        </w:tc>
        <w:tc>
          <w:tcPr>
            <w:tcW w:w="73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2" w:hRule="atLeast"/>
          <w:jc w:val="center"/>
        </w:trPr>
        <w:tc>
          <w:tcPr>
            <w:tcW w:w="409" w:type="dxa"/>
            <w:vMerge w:val="restart"/>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2</w:t>
            </w:r>
          </w:p>
        </w:tc>
        <w:tc>
          <w:tcPr>
            <w:tcW w:w="1119" w:type="dxa"/>
            <w:vMerge w:val="restart"/>
            <w:tcBorders>
              <w:top w:val="single" w:color="auto" w:sz="4" w:space="0"/>
            </w:tcBorders>
            <w:shd w:val="clear" w:color="auto" w:fill="auto"/>
            <w:vAlign w:val="center"/>
          </w:tcPr>
          <w:p>
            <w:pPr>
              <w:adjustRightInd w:val="0"/>
              <w:snapToGrid w:val="0"/>
              <w:spacing w:line="240" w:lineRule="auto"/>
              <w:ind w:firstLine="0" w:firstLineChars="0"/>
              <w:jc w:val="center"/>
              <w:rPr>
                <w:snapToGrid w:val="0"/>
                <w:spacing w:val="6"/>
                <w:w w:val="90"/>
                <w:kern w:val="0"/>
                <w:sz w:val="21"/>
                <w:szCs w:val="21"/>
              </w:rPr>
            </w:pPr>
            <w:r>
              <w:rPr>
                <w:rFonts w:hint="eastAsia"/>
                <w:snapToGrid w:val="0"/>
                <w:spacing w:val="6"/>
                <w:w w:val="90"/>
                <w:kern w:val="0"/>
                <w:sz w:val="21"/>
                <w:szCs w:val="21"/>
              </w:rPr>
              <w:t>机车分厂锅炉房WNS1.4-1.0/95/70-Q型1#热水锅炉出口</w:t>
            </w:r>
          </w:p>
        </w:tc>
        <w:tc>
          <w:tcPr>
            <w:tcW w:w="669" w:type="dxa"/>
            <w:vMerge w:val="restart"/>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2016.11.20</w:t>
            </w:r>
          </w:p>
        </w:tc>
        <w:tc>
          <w:tcPr>
            <w:tcW w:w="606"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1</w:t>
            </w:r>
          </w:p>
        </w:tc>
        <w:tc>
          <w:tcPr>
            <w:tcW w:w="107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1460</w:t>
            </w:r>
          </w:p>
        </w:tc>
        <w:tc>
          <w:tcPr>
            <w:tcW w:w="1008"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7.2</w:t>
            </w:r>
          </w:p>
        </w:tc>
        <w:tc>
          <w:tcPr>
            <w:tcW w:w="1174"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0.011</w:t>
            </w:r>
          </w:p>
        </w:tc>
        <w:tc>
          <w:tcPr>
            <w:tcW w:w="1011"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7.8</w:t>
            </w:r>
          </w:p>
        </w:tc>
        <w:tc>
          <w:tcPr>
            <w:tcW w:w="88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1204"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w:t>
            </w:r>
          </w:p>
        </w:tc>
        <w:tc>
          <w:tcPr>
            <w:tcW w:w="86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93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63</w:t>
            </w:r>
          </w:p>
        </w:tc>
        <w:tc>
          <w:tcPr>
            <w:tcW w:w="1187" w:type="dxa"/>
            <w:vAlign w:val="bottom"/>
          </w:tcPr>
          <w:p>
            <w:pPr>
              <w:adjustRightInd w:val="0"/>
              <w:snapToGrid w:val="0"/>
              <w:spacing w:line="240" w:lineRule="auto"/>
              <w:ind w:firstLine="0" w:firstLineChars="0"/>
              <w:jc w:val="center"/>
              <w:rPr>
                <w:w w:val="90"/>
                <w:sz w:val="21"/>
                <w:szCs w:val="21"/>
              </w:rPr>
            </w:pPr>
            <w:r>
              <w:rPr>
                <w:rFonts w:hint="eastAsia"/>
                <w:w w:val="90"/>
                <w:sz w:val="21"/>
                <w:szCs w:val="21"/>
              </w:rPr>
              <w:t xml:space="preserve">0.092 </w:t>
            </w:r>
          </w:p>
        </w:tc>
        <w:tc>
          <w:tcPr>
            <w:tcW w:w="8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68</w:t>
            </w:r>
          </w:p>
        </w:tc>
        <w:tc>
          <w:tcPr>
            <w:tcW w:w="73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2" w:hRule="atLeast"/>
          <w:jc w:val="center"/>
        </w:trPr>
        <w:tc>
          <w:tcPr>
            <w:tcW w:w="40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111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66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606"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2</w:t>
            </w:r>
          </w:p>
        </w:tc>
        <w:tc>
          <w:tcPr>
            <w:tcW w:w="107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1498</w:t>
            </w:r>
          </w:p>
        </w:tc>
        <w:tc>
          <w:tcPr>
            <w:tcW w:w="1008"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6.8</w:t>
            </w:r>
          </w:p>
        </w:tc>
        <w:tc>
          <w:tcPr>
            <w:tcW w:w="1174"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0.010</w:t>
            </w:r>
          </w:p>
        </w:tc>
        <w:tc>
          <w:tcPr>
            <w:tcW w:w="1011"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7.3</w:t>
            </w:r>
          </w:p>
        </w:tc>
        <w:tc>
          <w:tcPr>
            <w:tcW w:w="88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1204"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w:t>
            </w:r>
          </w:p>
        </w:tc>
        <w:tc>
          <w:tcPr>
            <w:tcW w:w="86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93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78</w:t>
            </w:r>
          </w:p>
        </w:tc>
        <w:tc>
          <w:tcPr>
            <w:tcW w:w="1187" w:type="dxa"/>
            <w:vAlign w:val="bottom"/>
          </w:tcPr>
          <w:p>
            <w:pPr>
              <w:adjustRightInd w:val="0"/>
              <w:snapToGrid w:val="0"/>
              <w:spacing w:line="240" w:lineRule="auto"/>
              <w:ind w:firstLine="0" w:firstLineChars="0"/>
              <w:jc w:val="center"/>
              <w:rPr>
                <w:w w:val="90"/>
                <w:sz w:val="21"/>
                <w:szCs w:val="21"/>
              </w:rPr>
            </w:pPr>
            <w:r>
              <w:rPr>
                <w:rFonts w:hint="eastAsia"/>
                <w:w w:val="90"/>
                <w:sz w:val="21"/>
                <w:szCs w:val="21"/>
              </w:rPr>
              <w:t xml:space="preserve">0.117 </w:t>
            </w:r>
          </w:p>
        </w:tc>
        <w:tc>
          <w:tcPr>
            <w:tcW w:w="8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84</w:t>
            </w:r>
          </w:p>
        </w:tc>
        <w:tc>
          <w:tcPr>
            <w:tcW w:w="738" w:type="dxa"/>
            <w:vAlign w:val="center"/>
          </w:tcPr>
          <w:p>
            <w:pPr>
              <w:adjustRightInd w:val="0"/>
              <w:snapToGrid w:val="0"/>
              <w:spacing w:line="240" w:lineRule="auto"/>
              <w:ind w:firstLine="0" w:firstLineChars="0"/>
              <w:jc w:val="center"/>
              <w:rPr>
                <w:sz w:val="21"/>
                <w:szCs w:val="21"/>
              </w:rPr>
            </w:pPr>
            <w:r>
              <w:rPr>
                <w:rFonts w:hint="eastAsia"/>
                <w:w w:val="90"/>
                <w:sz w:val="21"/>
                <w:szCs w:val="21"/>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2" w:hRule="atLeast"/>
          <w:jc w:val="center"/>
        </w:trPr>
        <w:tc>
          <w:tcPr>
            <w:tcW w:w="40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111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66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606"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3</w:t>
            </w:r>
          </w:p>
        </w:tc>
        <w:tc>
          <w:tcPr>
            <w:tcW w:w="107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1537</w:t>
            </w:r>
          </w:p>
        </w:tc>
        <w:tc>
          <w:tcPr>
            <w:tcW w:w="1008"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8.4</w:t>
            </w:r>
          </w:p>
        </w:tc>
        <w:tc>
          <w:tcPr>
            <w:tcW w:w="1174"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0.013</w:t>
            </w:r>
          </w:p>
        </w:tc>
        <w:tc>
          <w:tcPr>
            <w:tcW w:w="1011"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9.1</w:t>
            </w:r>
          </w:p>
        </w:tc>
        <w:tc>
          <w:tcPr>
            <w:tcW w:w="88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1204"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w:t>
            </w:r>
          </w:p>
        </w:tc>
        <w:tc>
          <w:tcPr>
            <w:tcW w:w="86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93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65</w:t>
            </w:r>
          </w:p>
        </w:tc>
        <w:tc>
          <w:tcPr>
            <w:tcW w:w="1187" w:type="dxa"/>
            <w:vAlign w:val="bottom"/>
          </w:tcPr>
          <w:p>
            <w:pPr>
              <w:adjustRightInd w:val="0"/>
              <w:snapToGrid w:val="0"/>
              <w:spacing w:line="240" w:lineRule="auto"/>
              <w:ind w:firstLine="0" w:firstLineChars="0"/>
              <w:jc w:val="center"/>
              <w:rPr>
                <w:w w:val="90"/>
                <w:sz w:val="21"/>
                <w:szCs w:val="21"/>
              </w:rPr>
            </w:pPr>
            <w:r>
              <w:rPr>
                <w:rFonts w:hint="eastAsia"/>
                <w:w w:val="90"/>
                <w:sz w:val="21"/>
                <w:szCs w:val="21"/>
              </w:rPr>
              <w:t xml:space="preserve">0.100 </w:t>
            </w:r>
          </w:p>
        </w:tc>
        <w:tc>
          <w:tcPr>
            <w:tcW w:w="8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70</w:t>
            </w:r>
          </w:p>
        </w:tc>
        <w:tc>
          <w:tcPr>
            <w:tcW w:w="738" w:type="dxa"/>
            <w:vAlign w:val="center"/>
          </w:tcPr>
          <w:p>
            <w:pPr>
              <w:adjustRightInd w:val="0"/>
              <w:snapToGrid w:val="0"/>
              <w:spacing w:line="240" w:lineRule="auto"/>
              <w:ind w:firstLine="0" w:firstLineChars="0"/>
              <w:jc w:val="center"/>
              <w:rPr>
                <w:sz w:val="21"/>
                <w:szCs w:val="21"/>
              </w:rPr>
            </w:pPr>
            <w:r>
              <w:rPr>
                <w:rFonts w:hint="eastAsia"/>
                <w:w w:val="90"/>
                <w:sz w:val="21"/>
                <w:szCs w:val="21"/>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2" w:hRule="atLeast"/>
          <w:jc w:val="center"/>
        </w:trPr>
        <w:tc>
          <w:tcPr>
            <w:tcW w:w="40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111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669" w:type="dxa"/>
            <w:vMerge w:val="restart"/>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2016.11.21</w:t>
            </w:r>
          </w:p>
        </w:tc>
        <w:tc>
          <w:tcPr>
            <w:tcW w:w="606"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4</w:t>
            </w:r>
          </w:p>
        </w:tc>
        <w:tc>
          <w:tcPr>
            <w:tcW w:w="107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1563</w:t>
            </w:r>
          </w:p>
        </w:tc>
        <w:tc>
          <w:tcPr>
            <w:tcW w:w="1008"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7.0</w:t>
            </w:r>
          </w:p>
        </w:tc>
        <w:tc>
          <w:tcPr>
            <w:tcW w:w="1174"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0.011</w:t>
            </w:r>
          </w:p>
        </w:tc>
        <w:tc>
          <w:tcPr>
            <w:tcW w:w="1011"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7.6</w:t>
            </w:r>
          </w:p>
        </w:tc>
        <w:tc>
          <w:tcPr>
            <w:tcW w:w="88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1204"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w:t>
            </w:r>
          </w:p>
        </w:tc>
        <w:tc>
          <w:tcPr>
            <w:tcW w:w="86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93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70</w:t>
            </w:r>
          </w:p>
        </w:tc>
        <w:tc>
          <w:tcPr>
            <w:tcW w:w="1187" w:type="dxa"/>
            <w:vAlign w:val="bottom"/>
          </w:tcPr>
          <w:p>
            <w:pPr>
              <w:adjustRightInd w:val="0"/>
              <w:snapToGrid w:val="0"/>
              <w:spacing w:line="240" w:lineRule="auto"/>
              <w:ind w:firstLine="0" w:firstLineChars="0"/>
              <w:jc w:val="center"/>
              <w:rPr>
                <w:w w:val="90"/>
                <w:sz w:val="21"/>
                <w:szCs w:val="21"/>
              </w:rPr>
            </w:pPr>
            <w:r>
              <w:rPr>
                <w:rFonts w:hint="eastAsia"/>
                <w:w w:val="90"/>
                <w:sz w:val="21"/>
                <w:szCs w:val="21"/>
              </w:rPr>
              <w:t xml:space="preserve">0.109 </w:t>
            </w:r>
          </w:p>
        </w:tc>
        <w:tc>
          <w:tcPr>
            <w:tcW w:w="8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76</w:t>
            </w:r>
          </w:p>
        </w:tc>
        <w:tc>
          <w:tcPr>
            <w:tcW w:w="738" w:type="dxa"/>
            <w:vAlign w:val="center"/>
          </w:tcPr>
          <w:p>
            <w:pPr>
              <w:adjustRightInd w:val="0"/>
              <w:snapToGrid w:val="0"/>
              <w:spacing w:line="240" w:lineRule="auto"/>
              <w:ind w:firstLine="0" w:firstLineChars="0"/>
              <w:jc w:val="center"/>
              <w:rPr>
                <w:sz w:val="21"/>
                <w:szCs w:val="21"/>
              </w:rPr>
            </w:pPr>
            <w:r>
              <w:rPr>
                <w:rFonts w:hint="eastAsia"/>
                <w:w w:val="90"/>
                <w:sz w:val="21"/>
                <w:szCs w:val="21"/>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2" w:hRule="atLeast"/>
          <w:jc w:val="center"/>
        </w:trPr>
        <w:tc>
          <w:tcPr>
            <w:tcW w:w="40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111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66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606"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5</w:t>
            </w:r>
          </w:p>
        </w:tc>
        <w:tc>
          <w:tcPr>
            <w:tcW w:w="107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1482</w:t>
            </w:r>
          </w:p>
        </w:tc>
        <w:tc>
          <w:tcPr>
            <w:tcW w:w="1008"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7.5</w:t>
            </w:r>
          </w:p>
        </w:tc>
        <w:tc>
          <w:tcPr>
            <w:tcW w:w="1174"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0.011</w:t>
            </w:r>
          </w:p>
        </w:tc>
        <w:tc>
          <w:tcPr>
            <w:tcW w:w="1011"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8.1</w:t>
            </w:r>
          </w:p>
        </w:tc>
        <w:tc>
          <w:tcPr>
            <w:tcW w:w="88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1204"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w:t>
            </w:r>
          </w:p>
        </w:tc>
        <w:tc>
          <w:tcPr>
            <w:tcW w:w="86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93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72</w:t>
            </w:r>
          </w:p>
        </w:tc>
        <w:tc>
          <w:tcPr>
            <w:tcW w:w="1187" w:type="dxa"/>
            <w:vAlign w:val="bottom"/>
          </w:tcPr>
          <w:p>
            <w:pPr>
              <w:adjustRightInd w:val="0"/>
              <w:snapToGrid w:val="0"/>
              <w:spacing w:line="240" w:lineRule="auto"/>
              <w:ind w:firstLine="0" w:firstLineChars="0"/>
              <w:jc w:val="center"/>
              <w:rPr>
                <w:w w:val="90"/>
                <w:sz w:val="21"/>
                <w:szCs w:val="21"/>
              </w:rPr>
            </w:pPr>
            <w:r>
              <w:rPr>
                <w:rFonts w:hint="eastAsia"/>
                <w:w w:val="90"/>
                <w:sz w:val="21"/>
                <w:szCs w:val="21"/>
              </w:rPr>
              <w:t xml:space="preserve">0.107 </w:t>
            </w:r>
          </w:p>
        </w:tc>
        <w:tc>
          <w:tcPr>
            <w:tcW w:w="8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78</w:t>
            </w:r>
          </w:p>
        </w:tc>
        <w:tc>
          <w:tcPr>
            <w:tcW w:w="738" w:type="dxa"/>
            <w:vAlign w:val="center"/>
          </w:tcPr>
          <w:p>
            <w:pPr>
              <w:adjustRightInd w:val="0"/>
              <w:snapToGrid w:val="0"/>
              <w:spacing w:line="240" w:lineRule="auto"/>
              <w:ind w:firstLine="0" w:firstLineChars="0"/>
              <w:jc w:val="center"/>
              <w:rPr>
                <w:sz w:val="21"/>
                <w:szCs w:val="21"/>
              </w:rPr>
            </w:pPr>
            <w:r>
              <w:rPr>
                <w:rFonts w:hint="eastAsia"/>
                <w:w w:val="90"/>
                <w:sz w:val="21"/>
                <w:szCs w:val="21"/>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12" w:hRule="atLeast"/>
          <w:jc w:val="center"/>
        </w:trPr>
        <w:tc>
          <w:tcPr>
            <w:tcW w:w="40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1119" w:type="dxa"/>
            <w:vMerge w:val="continue"/>
            <w:tcBorders>
              <w:bottom w:val="single" w:color="auto" w:sz="4" w:space="0"/>
            </w:tcBorders>
            <w:shd w:val="clear" w:color="auto" w:fill="auto"/>
            <w:vAlign w:val="center"/>
          </w:tcPr>
          <w:p>
            <w:pPr>
              <w:adjustRightInd w:val="0"/>
              <w:snapToGrid w:val="0"/>
              <w:spacing w:line="240" w:lineRule="auto"/>
              <w:ind w:firstLine="0" w:firstLineChars="0"/>
              <w:jc w:val="center"/>
              <w:rPr>
                <w:w w:val="90"/>
                <w:sz w:val="21"/>
                <w:szCs w:val="21"/>
              </w:rPr>
            </w:pPr>
          </w:p>
        </w:tc>
        <w:tc>
          <w:tcPr>
            <w:tcW w:w="66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606"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6</w:t>
            </w:r>
          </w:p>
        </w:tc>
        <w:tc>
          <w:tcPr>
            <w:tcW w:w="107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1577</w:t>
            </w:r>
          </w:p>
        </w:tc>
        <w:tc>
          <w:tcPr>
            <w:tcW w:w="1008"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8.3</w:t>
            </w:r>
          </w:p>
        </w:tc>
        <w:tc>
          <w:tcPr>
            <w:tcW w:w="1174"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0.013</w:t>
            </w:r>
          </w:p>
        </w:tc>
        <w:tc>
          <w:tcPr>
            <w:tcW w:w="1011"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9.0</w:t>
            </w:r>
          </w:p>
        </w:tc>
        <w:tc>
          <w:tcPr>
            <w:tcW w:w="88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1204"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w:t>
            </w:r>
          </w:p>
        </w:tc>
        <w:tc>
          <w:tcPr>
            <w:tcW w:w="86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93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66</w:t>
            </w:r>
          </w:p>
        </w:tc>
        <w:tc>
          <w:tcPr>
            <w:tcW w:w="1187" w:type="dxa"/>
            <w:vAlign w:val="bottom"/>
          </w:tcPr>
          <w:p>
            <w:pPr>
              <w:adjustRightInd w:val="0"/>
              <w:snapToGrid w:val="0"/>
              <w:spacing w:line="240" w:lineRule="auto"/>
              <w:ind w:firstLine="0" w:firstLineChars="0"/>
              <w:jc w:val="center"/>
              <w:rPr>
                <w:w w:val="90"/>
                <w:sz w:val="21"/>
                <w:szCs w:val="21"/>
              </w:rPr>
            </w:pPr>
            <w:r>
              <w:rPr>
                <w:rFonts w:hint="eastAsia"/>
                <w:w w:val="90"/>
                <w:sz w:val="21"/>
                <w:szCs w:val="21"/>
              </w:rPr>
              <w:t xml:space="preserve">0.104 </w:t>
            </w:r>
          </w:p>
        </w:tc>
        <w:tc>
          <w:tcPr>
            <w:tcW w:w="8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71</w:t>
            </w:r>
          </w:p>
        </w:tc>
        <w:tc>
          <w:tcPr>
            <w:tcW w:w="738" w:type="dxa"/>
            <w:vAlign w:val="center"/>
          </w:tcPr>
          <w:p>
            <w:pPr>
              <w:adjustRightInd w:val="0"/>
              <w:snapToGrid w:val="0"/>
              <w:spacing w:line="240" w:lineRule="auto"/>
              <w:ind w:firstLine="0" w:firstLineChars="0"/>
              <w:jc w:val="center"/>
              <w:rPr>
                <w:sz w:val="21"/>
                <w:szCs w:val="21"/>
              </w:rPr>
            </w:pPr>
            <w:r>
              <w:rPr>
                <w:rFonts w:hint="eastAsia"/>
                <w:w w:val="90"/>
                <w:sz w:val="21"/>
                <w:szCs w:val="21"/>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2" w:hRule="atLeast"/>
          <w:jc w:val="center"/>
        </w:trPr>
        <w:tc>
          <w:tcPr>
            <w:tcW w:w="40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2394"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21"/>
                <w:szCs w:val="21"/>
              </w:rPr>
            </w:pPr>
            <w:r>
              <w:rPr>
                <w:rFonts w:hint="eastAsia"/>
                <w:snapToGrid w:val="0"/>
                <w:spacing w:val="6"/>
                <w:w w:val="90"/>
                <w:kern w:val="0"/>
                <w:sz w:val="21"/>
                <w:szCs w:val="21"/>
              </w:rPr>
              <w:t>范围值</w:t>
            </w:r>
          </w:p>
        </w:tc>
        <w:tc>
          <w:tcPr>
            <w:tcW w:w="107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1460~1577</w:t>
            </w:r>
          </w:p>
        </w:tc>
        <w:tc>
          <w:tcPr>
            <w:tcW w:w="1008"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6.8~8.4</w:t>
            </w:r>
          </w:p>
        </w:tc>
        <w:tc>
          <w:tcPr>
            <w:tcW w:w="1174"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0.010~0.013</w:t>
            </w:r>
          </w:p>
        </w:tc>
        <w:tc>
          <w:tcPr>
            <w:tcW w:w="1011"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7.3~9.1</w:t>
            </w:r>
          </w:p>
        </w:tc>
        <w:tc>
          <w:tcPr>
            <w:tcW w:w="88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1204"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w:t>
            </w:r>
          </w:p>
        </w:tc>
        <w:tc>
          <w:tcPr>
            <w:tcW w:w="86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93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63~78</w:t>
            </w:r>
          </w:p>
        </w:tc>
        <w:tc>
          <w:tcPr>
            <w:tcW w:w="11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0.092~0.117</w:t>
            </w:r>
          </w:p>
        </w:tc>
        <w:tc>
          <w:tcPr>
            <w:tcW w:w="8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68~84</w:t>
            </w:r>
          </w:p>
        </w:tc>
        <w:tc>
          <w:tcPr>
            <w:tcW w:w="73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&lt;1~&lt;1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2" w:hRule="atLeast"/>
          <w:jc w:val="center"/>
        </w:trPr>
        <w:tc>
          <w:tcPr>
            <w:tcW w:w="40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2394"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21"/>
                <w:szCs w:val="21"/>
              </w:rPr>
            </w:pPr>
            <w:r>
              <w:rPr>
                <w:rFonts w:hint="eastAsia"/>
                <w:snapToGrid w:val="0"/>
                <w:spacing w:val="6"/>
                <w:w w:val="90"/>
                <w:kern w:val="0"/>
                <w:sz w:val="21"/>
                <w:szCs w:val="21"/>
              </w:rPr>
              <w:t>平均值</w:t>
            </w:r>
          </w:p>
        </w:tc>
        <w:tc>
          <w:tcPr>
            <w:tcW w:w="107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1520</w:t>
            </w:r>
          </w:p>
        </w:tc>
        <w:tc>
          <w:tcPr>
            <w:tcW w:w="1008"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7.5</w:t>
            </w:r>
          </w:p>
        </w:tc>
        <w:tc>
          <w:tcPr>
            <w:tcW w:w="1174"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0.011</w:t>
            </w:r>
          </w:p>
        </w:tc>
        <w:tc>
          <w:tcPr>
            <w:tcW w:w="1011"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8.2</w:t>
            </w:r>
          </w:p>
        </w:tc>
        <w:tc>
          <w:tcPr>
            <w:tcW w:w="88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1204"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w:t>
            </w:r>
          </w:p>
        </w:tc>
        <w:tc>
          <w:tcPr>
            <w:tcW w:w="86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93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69</w:t>
            </w:r>
          </w:p>
        </w:tc>
        <w:tc>
          <w:tcPr>
            <w:tcW w:w="11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0.105</w:t>
            </w:r>
          </w:p>
        </w:tc>
        <w:tc>
          <w:tcPr>
            <w:tcW w:w="8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75</w:t>
            </w:r>
          </w:p>
        </w:tc>
        <w:tc>
          <w:tcPr>
            <w:tcW w:w="73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2" w:hRule="atLeast"/>
          <w:jc w:val="center"/>
        </w:trPr>
        <w:tc>
          <w:tcPr>
            <w:tcW w:w="40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2394"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21"/>
                <w:szCs w:val="21"/>
              </w:rPr>
            </w:pPr>
            <w:r>
              <w:rPr>
                <w:rFonts w:hint="eastAsia"/>
                <w:snapToGrid w:val="0"/>
                <w:spacing w:val="6"/>
                <w:w w:val="90"/>
                <w:kern w:val="0"/>
                <w:sz w:val="21"/>
                <w:szCs w:val="21"/>
              </w:rPr>
              <w:t>标准限值</w:t>
            </w:r>
          </w:p>
        </w:tc>
        <w:tc>
          <w:tcPr>
            <w:tcW w:w="107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1008"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1174"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1011"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20</w:t>
            </w:r>
          </w:p>
        </w:tc>
        <w:tc>
          <w:tcPr>
            <w:tcW w:w="88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1204"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86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50</w:t>
            </w:r>
          </w:p>
        </w:tc>
        <w:tc>
          <w:tcPr>
            <w:tcW w:w="93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11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8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150</w:t>
            </w:r>
          </w:p>
        </w:tc>
        <w:tc>
          <w:tcPr>
            <w:tcW w:w="738" w:type="dxa"/>
            <w:vAlign w:val="center"/>
          </w:tcPr>
          <w:p>
            <w:pPr>
              <w:adjustRightInd w:val="0"/>
              <w:snapToGrid w:val="0"/>
              <w:spacing w:line="240" w:lineRule="auto"/>
              <w:ind w:firstLine="0" w:firstLineChars="0"/>
              <w:jc w:val="center"/>
              <w:rPr>
                <w:w w:val="90"/>
                <w:sz w:val="21"/>
                <w:szCs w:val="21"/>
              </w:rPr>
            </w:pPr>
            <w:r>
              <w:rPr>
                <w:rFonts w:hint="eastAsia" w:ascii="宋体" w:hAnsi="宋体" w:cs="宋体"/>
                <w:w w:val="90"/>
                <w:sz w:val="21"/>
                <w:szCs w:val="21"/>
              </w:rPr>
              <w:t>≦</w:t>
            </w:r>
            <w:r>
              <w:rPr>
                <w:w w:val="90"/>
                <w:sz w:val="21"/>
                <w:szCs w:val="21"/>
              </w:rPr>
              <w: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2" w:hRule="atLeast"/>
          <w:jc w:val="center"/>
        </w:trPr>
        <w:tc>
          <w:tcPr>
            <w:tcW w:w="40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2394"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21"/>
                <w:szCs w:val="21"/>
              </w:rPr>
            </w:pPr>
            <w:r>
              <w:rPr>
                <w:rFonts w:hint="eastAsia"/>
                <w:snapToGrid w:val="0"/>
                <w:spacing w:val="6"/>
                <w:w w:val="90"/>
                <w:kern w:val="0"/>
                <w:sz w:val="21"/>
                <w:szCs w:val="21"/>
              </w:rPr>
              <w:t>达标情况</w:t>
            </w:r>
          </w:p>
        </w:tc>
        <w:tc>
          <w:tcPr>
            <w:tcW w:w="107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1008"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1174"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1011"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达标</w:t>
            </w:r>
          </w:p>
        </w:tc>
        <w:tc>
          <w:tcPr>
            <w:tcW w:w="88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1204"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86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达标</w:t>
            </w:r>
          </w:p>
        </w:tc>
        <w:tc>
          <w:tcPr>
            <w:tcW w:w="93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11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8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达标</w:t>
            </w:r>
          </w:p>
        </w:tc>
        <w:tc>
          <w:tcPr>
            <w:tcW w:w="73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达标</w:t>
            </w:r>
          </w:p>
        </w:tc>
      </w:tr>
    </w:tbl>
    <w:p>
      <w:pPr>
        <w:adjustRightInd w:val="0"/>
        <w:snapToGrid w:val="0"/>
        <w:spacing w:line="240" w:lineRule="auto"/>
        <w:ind w:firstLine="0" w:firstLineChars="0"/>
        <w:jc w:val="left"/>
        <w:rPr>
          <w:snapToGrid w:val="0"/>
          <w:spacing w:val="6"/>
          <w:w w:val="90"/>
          <w:kern w:val="0"/>
          <w:sz w:val="21"/>
          <w:szCs w:val="21"/>
        </w:rPr>
      </w:pPr>
      <w:r>
        <w:rPr>
          <w:rFonts w:hint="eastAsia"/>
          <w:snapToGrid w:val="0"/>
          <w:spacing w:val="6"/>
          <w:w w:val="90"/>
          <w:kern w:val="0"/>
          <w:sz w:val="21"/>
          <w:szCs w:val="21"/>
        </w:rPr>
        <w:t>注：ND表示SO</w:t>
      </w:r>
      <w:r>
        <w:rPr>
          <w:rFonts w:hint="eastAsia"/>
          <w:snapToGrid w:val="0"/>
          <w:spacing w:val="6"/>
          <w:w w:val="90"/>
          <w:kern w:val="0"/>
          <w:sz w:val="21"/>
          <w:szCs w:val="21"/>
          <w:vertAlign w:val="subscript"/>
        </w:rPr>
        <w:t>2</w:t>
      </w:r>
      <w:r>
        <w:rPr>
          <w:rFonts w:hint="eastAsia"/>
          <w:snapToGrid w:val="0"/>
          <w:spacing w:val="6"/>
          <w:w w:val="90"/>
          <w:kern w:val="0"/>
          <w:sz w:val="21"/>
          <w:szCs w:val="21"/>
        </w:rPr>
        <w:t>浓度低于方法最低检出浓度15mg/m</w:t>
      </w:r>
      <w:r>
        <w:rPr>
          <w:rFonts w:hint="eastAsia"/>
          <w:snapToGrid w:val="0"/>
          <w:spacing w:val="6"/>
          <w:w w:val="90"/>
          <w:kern w:val="0"/>
          <w:sz w:val="21"/>
          <w:szCs w:val="21"/>
          <w:vertAlign w:val="superscript"/>
        </w:rPr>
        <w:t>3</w:t>
      </w:r>
      <w:r>
        <w:rPr>
          <w:rFonts w:hint="eastAsia"/>
          <w:snapToGrid w:val="0"/>
          <w:spacing w:val="6"/>
          <w:w w:val="90"/>
          <w:kern w:val="0"/>
          <w:sz w:val="21"/>
          <w:szCs w:val="21"/>
        </w:rPr>
        <w:t>，由于天然气成分不含硫，故SO</w:t>
      </w:r>
      <w:r>
        <w:rPr>
          <w:rFonts w:hint="eastAsia"/>
          <w:snapToGrid w:val="0"/>
          <w:spacing w:val="6"/>
          <w:w w:val="90"/>
          <w:kern w:val="0"/>
          <w:sz w:val="21"/>
          <w:szCs w:val="21"/>
          <w:vertAlign w:val="subscript"/>
        </w:rPr>
        <w:t>2</w:t>
      </w:r>
      <w:r>
        <w:rPr>
          <w:rFonts w:hint="eastAsia"/>
          <w:snapToGrid w:val="0"/>
          <w:spacing w:val="6"/>
          <w:w w:val="90"/>
          <w:kern w:val="0"/>
          <w:sz w:val="21"/>
          <w:szCs w:val="21"/>
        </w:rPr>
        <w:t>排放速率为0。</w:t>
      </w:r>
    </w:p>
    <w:p>
      <w:pPr>
        <w:adjustRightInd w:val="0"/>
        <w:snapToGrid w:val="0"/>
        <w:spacing w:line="240" w:lineRule="auto"/>
        <w:ind w:firstLine="0" w:firstLineChars="0"/>
        <w:jc w:val="center"/>
        <w:rPr>
          <w:rFonts w:hAnsi="宋体"/>
          <w:b/>
          <w:sz w:val="21"/>
          <w:szCs w:val="21"/>
        </w:rPr>
      </w:pPr>
      <w:r>
        <w:rPr>
          <w:rFonts w:hint="eastAsia" w:hAnsi="宋体"/>
          <w:b/>
          <w:sz w:val="21"/>
          <w:szCs w:val="21"/>
        </w:rPr>
        <w:t>表8.7  燃气锅炉污染源排放监测结果一览表（续）</w:t>
      </w:r>
    </w:p>
    <w:tbl>
      <w:tblPr>
        <w:tblStyle w:val="48"/>
        <w:tblW w:w="13775"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09"/>
        <w:gridCol w:w="1119"/>
        <w:gridCol w:w="669"/>
        <w:gridCol w:w="606"/>
        <w:gridCol w:w="1074"/>
        <w:gridCol w:w="1008"/>
        <w:gridCol w:w="1174"/>
        <w:gridCol w:w="1011"/>
        <w:gridCol w:w="884"/>
        <w:gridCol w:w="1204"/>
        <w:gridCol w:w="868"/>
        <w:gridCol w:w="937"/>
        <w:gridCol w:w="1187"/>
        <w:gridCol w:w="887"/>
        <w:gridCol w:w="73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2" w:hRule="atLeast"/>
          <w:jc w:val="center"/>
        </w:trPr>
        <w:tc>
          <w:tcPr>
            <w:tcW w:w="409" w:type="dxa"/>
            <w:vMerge w:val="restart"/>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序号</w:t>
            </w:r>
          </w:p>
        </w:tc>
        <w:tc>
          <w:tcPr>
            <w:tcW w:w="1119" w:type="dxa"/>
            <w:vMerge w:val="restart"/>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监测</w:t>
            </w:r>
          </w:p>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点位</w:t>
            </w:r>
          </w:p>
        </w:tc>
        <w:tc>
          <w:tcPr>
            <w:tcW w:w="669" w:type="dxa"/>
            <w:vMerge w:val="restart"/>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监测</w:t>
            </w:r>
          </w:p>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时间</w:t>
            </w:r>
          </w:p>
        </w:tc>
        <w:tc>
          <w:tcPr>
            <w:tcW w:w="606" w:type="dxa"/>
            <w:vMerge w:val="restart"/>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频次</w:t>
            </w:r>
          </w:p>
        </w:tc>
        <w:tc>
          <w:tcPr>
            <w:tcW w:w="1074" w:type="dxa"/>
            <w:vMerge w:val="restart"/>
            <w:shd w:val="clear" w:color="000000" w:fill="FFFFFF"/>
            <w:vAlign w:val="center"/>
          </w:tcPr>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标态</w:t>
            </w:r>
          </w:p>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排气量</w:t>
            </w:r>
          </w:p>
          <w:p>
            <w:pPr>
              <w:widowControl/>
              <w:adjustRightInd w:val="0"/>
              <w:snapToGrid w:val="0"/>
              <w:spacing w:line="240" w:lineRule="auto"/>
              <w:ind w:firstLine="0" w:firstLineChars="0"/>
              <w:jc w:val="center"/>
              <w:rPr>
                <w:rFonts w:ascii="宋体" w:hAnsi="宋体" w:cs="宋体"/>
                <w:b/>
                <w:w w:val="90"/>
                <w:kern w:val="0"/>
                <w:sz w:val="21"/>
                <w:szCs w:val="21"/>
              </w:rPr>
            </w:pPr>
            <w:r>
              <w:rPr>
                <w:b/>
                <w:w w:val="90"/>
                <w:kern w:val="0"/>
                <w:sz w:val="21"/>
                <w:szCs w:val="21"/>
              </w:rPr>
              <w:t>Nm</w:t>
            </w:r>
            <w:r>
              <w:rPr>
                <w:b/>
                <w:w w:val="90"/>
                <w:kern w:val="0"/>
                <w:sz w:val="21"/>
                <w:szCs w:val="21"/>
                <w:vertAlign w:val="superscript"/>
              </w:rPr>
              <w:t>3</w:t>
            </w:r>
            <w:r>
              <w:rPr>
                <w:b/>
                <w:w w:val="90"/>
                <w:kern w:val="0"/>
                <w:sz w:val="21"/>
                <w:szCs w:val="21"/>
              </w:rPr>
              <w:t>/h</w:t>
            </w:r>
          </w:p>
        </w:tc>
        <w:tc>
          <w:tcPr>
            <w:tcW w:w="3193" w:type="dxa"/>
            <w:gridSpan w:val="3"/>
            <w:vAlign w:val="center"/>
          </w:tcPr>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烟尘</w:t>
            </w:r>
          </w:p>
        </w:tc>
        <w:tc>
          <w:tcPr>
            <w:tcW w:w="2956" w:type="dxa"/>
            <w:gridSpan w:val="3"/>
            <w:vAlign w:val="center"/>
          </w:tcPr>
          <w:p>
            <w:pPr>
              <w:widowControl/>
              <w:adjustRightInd w:val="0"/>
              <w:snapToGrid w:val="0"/>
              <w:spacing w:line="240" w:lineRule="auto"/>
              <w:ind w:firstLine="0" w:firstLineChars="0"/>
              <w:jc w:val="center"/>
              <w:rPr>
                <w:b/>
                <w:w w:val="90"/>
                <w:kern w:val="0"/>
                <w:sz w:val="21"/>
                <w:szCs w:val="21"/>
              </w:rPr>
            </w:pPr>
            <w:r>
              <w:rPr>
                <w:b/>
                <w:w w:val="90"/>
                <w:kern w:val="0"/>
                <w:sz w:val="21"/>
                <w:szCs w:val="21"/>
              </w:rPr>
              <w:t>SO</w:t>
            </w:r>
            <w:r>
              <w:rPr>
                <w:b/>
                <w:w w:val="90"/>
                <w:kern w:val="0"/>
                <w:sz w:val="21"/>
                <w:szCs w:val="21"/>
                <w:vertAlign w:val="subscript"/>
              </w:rPr>
              <w:t>2</w:t>
            </w:r>
          </w:p>
        </w:tc>
        <w:tc>
          <w:tcPr>
            <w:tcW w:w="3011" w:type="dxa"/>
            <w:gridSpan w:val="3"/>
            <w:vAlign w:val="center"/>
          </w:tcPr>
          <w:p>
            <w:pPr>
              <w:widowControl/>
              <w:adjustRightInd w:val="0"/>
              <w:snapToGrid w:val="0"/>
              <w:spacing w:line="240" w:lineRule="auto"/>
              <w:ind w:firstLine="0" w:firstLineChars="0"/>
              <w:jc w:val="center"/>
              <w:rPr>
                <w:b/>
                <w:w w:val="90"/>
                <w:kern w:val="0"/>
                <w:sz w:val="21"/>
                <w:szCs w:val="21"/>
              </w:rPr>
            </w:pPr>
            <w:r>
              <w:rPr>
                <w:rFonts w:hint="eastAsia"/>
                <w:b/>
                <w:w w:val="90"/>
                <w:kern w:val="0"/>
                <w:sz w:val="21"/>
                <w:szCs w:val="21"/>
              </w:rPr>
              <w:t>N</w:t>
            </w:r>
            <w:r>
              <w:rPr>
                <w:b/>
                <w:w w:val="90"/>
                <w:kern w:val="0"/>
                <w:sz w:val="21"/>
                <w:szCs w:val="21"/>
              </w:rPr>
              <w:t>O</w:t>
            </w:r>
            <w:r>
              <w:rPr>
                <w:rFonts w:hint="eastAsia"/>
                <w:b/>
                <w:w w:val="90"/>
                <w:kern w:val="0"/>
                <w:sz w:val="21"/>
                <w:szCs w:val="21"/>
                <w:vertAlign w:val="subscript"/>
              </w:rPr>
              <w:t>x</w:t>
            </w:r>
          </w:p>
        </w:tc>
        <w:tc>
          <w:tcPr>
            <w:tcW w:w="738" w:type="dxa"/>
            <w:vAlign w:val="center"/>
          </w:tcPr>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烟气</w:t>
            </w:r>
          </w:p>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黑度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2" w:hRule="atLeast"/>
          <w:jc w:val="center"/>
        </w:trPr>
        <w:tc>
          <w:tcPr>
            <w:tcW w:w="409"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21"/>
                <w:szCs w:val="21"/>
              </w:rPr>
            </w:pPr>
          </w:p>
        </w:tc>
        <w:tc>
          <w:tcPr>
            <w:tcW w:w="1119" w:type="dxa"/>
            <w:vMerge w:val="continue"/>
            <w:tcBorders>
              <w:bottom w:val="single" w:color="auto" w:sz="4" w:space="0"/>
            </w:tcBorders>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21"/>
                <w:szCs w:val="21"/>
              </w:rPr>
            </w:pPr>
          </w:p>
        </w:tc>
        <w:tc>
          <w:tcPr>
            <w:tcW w:w="669"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21"/>
                <w:szCs w:val="21"/>
              </w:rPr>
            </w:pPr>
          </w:p>
        </w:tc>
        <w:tc>
          <w:tcPr>
            <w:tcW w:w="606"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21"/>
                <w:szCs w:val="21"/>
              </w:rPr>
            </w:pPr>
          </w:p>
        </w:tc>
        <w:tc>
          <w:tcPr>
            <w:tcW w:w="1074" w:type="dxa"/>
            <w:vMerge w:val="continue"/>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21"/>
                <w:szCs w:val="21"/>
              </w:rPr>
            </w:pPr>
          </w:p>
        </w:tc>
        <w:tc>
          <w:tcPr>
            <w:tcW w:w="1008" w:type="dxa"/>
            <w:shd w:val="clear" w:color="000000" w:fill="FFFFFF"/>
            <w:vAlign w:val="center"/>
          </w:tcPr>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实测</w:t>
            </w:r>
          </w:p>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浓度</w:t>
            </w:r>
          </w:p>
          <w:p>
            <w:pPr>
              <w:adjustRightInd w:val="0"/>
              <w:snapToGrid w:val="0"/>
              <w:spacing w:line="240" w:lineRule="auto"/>
              <w:ind w:firstLine="0" w:firstLineChars="0"/>
              <w:jc w:val="center"/>
              <w:rPr>
                <w:rFonts w:ascii="宋体" w:hAnsi="宋体" w:cs="宋体"/>
                <w:b/>
                <w:w w:val="90"/>
                <w:kern w:val="0"/>
                <w:sz w:val="21"/>
                <w:szCs w:val="21"/>
              </w:rPr>
            </w:pPr>
            <w:r>
              <w:rPr>
                <w:b/>
                <w:w w:val="90"/>
                <w:kern w:val="0"/>
                <w:sz w:val="21"/>
                <w:szCs w:val="21"/>
              </w:rPr>
              <w:t>(mg/m</w:t>
            </w:r>
            <w:r>
              <w:rPr>
                <w:b/>
                <w:w w:val="90"/>
                <w:kern w:val="0"/>
                <w:sz w:val="21"/>
                <w:szCs w:val="21"/>
                <w:vertAlign w:val="superscript"/>
              </w:rPr>
              <w:t>3</w:t>
            </w:r>
            <w:r>
              <w:rPr>
                <w:b/>
                <w:w w:val="90"/>
                <w:kern w:val="0"/>
                <w:sz w:val="21"/>
                <w:szCs w:val="21"/>
              </w:rPr>
              <w:t>)</w:t>
            </w:r>
          </w:p>
        </w:tc>
        <w:tc>
          <w:tcPr>
            <w:tcW w:w="1174" w:type="dxa"/>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排放</w:t>
            </w:r>
          </w:p>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速率</w:t>
            </w:r>
          </w:p>
          <w:p>
            <w:pPr>
              <w:adjustRightInd w:val="0"/>
              <w:snapToGrid w:val="0"/>
              <w:spacing w:line="240" w:lineRule="auto"/>
              <w:ind w:firstLine="0" w:firstLineChars="0"/>
              <w:jc w:val="center"/>
              <w:rPr>
                <w:rFonts w:ascii="宋体" w:hAnsi="宋体" w:cs="宋体"/>
                <w:b/>
                <w:w w:val="90"/>
                <w:kern w:val="0"/>
                <w:sz w:val="21"/>
                <w:szCs w:val="21"/>
              </w:rPr>
            </w:pPr>
            <w:r>
              <w:rPr>
                <w:b/>
                <w:w w:val="90"/>
                <w:kern w:val="0"/>
                <w:sz w:val="21"/>
                <w:szCs w:val="21"/>
              </w:rPr>
              <w:t>(kg/h)</w:t>
            </w:r>
          </w:p>
        </w:tc>
        <w:tc>
          <w:tcPr>
            <w:tcW w:w="1011" w:type="dxa"/>
            <w:shd w:val="clear" w:color="auto" w:fill="auto"/>
            <w:vAlign w:val="center"/>
          </w:tcPr>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折算</w:t>
            </w:r>
          </w:p>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浓度</w:t>
            </w:r>
          </w:p>
          <w:p>
            <w:pPr>
              <w:adjustRightInd w:val="0"/>
              <w:snapToGrid w:val="0"/>
              <w:spacing w:line="240" w:lineRule="auto"/>
              <w:ind w:firstLine="0" w:firstLineChars="0"/>
              <w:jc w:val="center"/>
              <w:rPr>
                <w:rFonts w:ascii="宋体" w:hAnsi="宋体" w:cs="宋体"/>
                <w:b/>
                <w:w w:val="90"/>
                <w:kern w:val="0"/>
                <w:sz w:val="21"/>
                <w:szCs w:val="21"/>
              </w:rPr>
            </w:pPr>
            <w:r>
              <w:rPr>
                <w:b/>
                <w:w w:val="90"/>
                <w:kern w:val="0"/>
                <w:sz w:val="21"/>
                <w:szCs w:val="21"/>
              </w:rPr>
              <w:t>(mg/m</w:t>
            </w:r>
            <w:r>
              <w:rPr>
                <w:b/>
                <w:w w:val="90"/>
                <w:kern w:val="0"/>
                <w:sz w:val="21"/>
                <w:szCs w:val="21"/>
                <w:vertAlign w:val="superscript"/>
              </w:rPr>
              <w:t>3</w:t>
            </w:r>
            <w:r>
              <w:rPr>
                <w:b/>
                <w:w w:val="90"/>
                <w:kern w:val="0"/>
                <w:sz w:val="21"/>
                <w:szCs w:val="21"/>
              </w:rPr>
              <w:t>)</w:t>
            </w:r>
          </w:p>
        </w:tc>
        <w:tc>
          <w:tcPr>
            <w:tcW w:w="884" w:type="dxa"/>
            <w:shd w:val="clear" w:color="000000" w:fill="FFFFFF"/>
            <w:vAlign w:val="center"/>
          </w:tcPr>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实测</w:t>
            </w:r>
          </w:p>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浓度</w:t>
            </w:r>
          </w:p>
          <w:p>
            <w:pPr>
              <w:adjustRightInd w:val="0"/>
              <w:snapToGrid w:val="0"/>
              <w:spacing w:line="240" w:lineRule="auto"/>
              <w:ind w:firstLine="0" w:firstLineChars="0"/>
              <w:jc w:val="center"/>
              <w:rPr>
                <w:rFonts w:ascii="宋体" w:hAnsi="宋体" w:cs="宋体"/>
                <w:b/>
                <w:w w:val="90"/>
                <w:kern w:val="0"/>
                <w:sz w:val="21"/>
                <w:szCs w:val="21"/>
              </w:rPr>
            </w:pPr>
            <w:r>
              <w:rPr>
                <w:b/>
                <w:w w:val="90"/>
                <w:kern w:val="0"/>
                <w:sz w:val="21"/>
                <w:szCs w:val="21"/>
              </w:rPr>
              <w:t>(mg/m</w:t>
            </w:r>
            <w:r>
              <w:rPr>
                <w:b/>
                <w:w w:val="90"/>
                <w:kern w:val="0"/>
                <w:sz w:val="21"/>
                <w:szCs w:val="21"/>
                <w:vertAlign w:val="superscript"/>
              </w:rPr>
              <w:t>3</w:t>
            </w:r>
            <w:r>
              <w:rPr>
                <w:b/>
                <w:w w:val="90"/>
                <w:kern w:val="0"/>
                <w:sz w:val="21"/>
                <w:szCs w:val="21"/>
              </w:rPr>
              <w:t>)</w:t>
            </w:r>
          </w:p>
        </w:tc>
        <w:tc>
          <w:tcPr>
            <w:tcW w:w="1204" w:type="dxa"/>
            <w:vAlign w:val="center"/>
          </w:tcPr>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排放</w:t>
            </w:r>
          </w:p>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速率</w:t>
            </w:r>
          </w:p>
          <w:p>
            <w:pPr>
              <w:adjustRightInd w:val="0"/>
              <w:snapToGrid w:val="0"/>
              <w:spacing w:line="240" w:lineRule="auto"/>
              <w:ind w:firstLine="0" w:firstLineChars="0"/>
              <w:jc w:val="center"/>
              <w:rPr>
                <w:rFonts w:ascii="宋体" w:hAnsi="宋体" w:cs="宋体"/>
                <w:b/>
                <w:w w:val="90"/>
                <w:kern w:val="0"/>
                <w:sz w:val="21"/>
                <w:szCs w:val="21"/>
              </w:rPr>
            </w:pPr>
            <w:r>
              <w:rPr>
                <w:b/>
                <w:w w:val="90"/>
                <w:kern w:val="0"/>
                <w:sz w:val="21"/>
                <w:szCs w:val="21"/>
              </w:rPr>
              <w:t>(kg/h)</w:t>
            </w:r>
          </w:p>
        </w:tc>
        <w:tc>
          <w:tcPr>
            <w:tcW w:w="868" w:type="dxa"/>
            <w:vAlign w:val="center"/>
          </w:tcPr>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折算</w:t>
            </w:r>
          </w:p>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浓度</w:t>
            </w:r>
          </w:p>
          <w:p>
            <w:pPr>
              <w:adjustRightInd w:val="0"/>
              <w:snapToGrid w:val="0"/>
              <w:spacing w:line="240" w:lineRule="auto"/>
              <w:ind w:firstLine="0" w:firstLineChars="0"/>
              <w:jc w:val="center"/>
              <w:rPr>
                <w:rFonts w:ascii="宋体" w:hAnsi="宋体" w:cs="宋体"/>
                <w:b/>
                <w:w w:val="90"/>
                <w:kern w:val="0"/>
                <w:sz w:val="21"/>
                <w:szCs w:val="21"/>
              </w:rPr>
            </w:pPr>
            <w:r>
              <w:rPr>
                <w:b/>
                <w:w w:val="90"/>
                <w:kern w:val="0"/>
                <w:sz w:val="21"/>
                <w:szCs w:val="21"/>
              </w:rPr>
              <w:t>(mg/m</w:t>
            </w:r>
            <w:r>
              <w:rPr>
                <w:b/>
                <w:w w:val="90"/>
                <w:kern w:val="0"/>
                <w:sz w:val="21"/>
                <w:szCs w:val="21"/>
                <w:vertAlign w:val="superscript"/>
              </w:rPr>
              <w:t>3</w:t>
            </w:r>
            <w:r>
              <w:rPr>
                <w:b/>
                <w:w w:val="90"/>
                <w:kern w:val="0"/>
                <w:sz w:val="21"/>
                <w:szCs w:val="21"/>
              </w:rPr>
              <w:t>)</w:t>
            </w:r>
          </w:p>
        </w:tc>
        <w:tc>
          <w:tcPr>
            <w:tcW w:w="937" w:type="dxa"/>
            <w:vAlign w:val="center"/>
          </w:tcPr>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实测</w:t>
            </w:r>
          </w:p>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浓度</w:t>
            </w:r>
          </w:p>
          <w:p>
            <w:pPr>
              <w:adjustRightInd w:val="0"/>
              <w:snapToGrid w:val="0"/>
              <w:spacing w:line="240" w:lineRule="auto"/>
              <w:ind w:firstLine="0" w:firstLineChars="0"/>
              <w:jc w:val="center"/>
              <w:rPr>
                <w:rFonts w:ascii="宋体" w:hAnsi="宋体" w:cs="宋体"/>
                <w:b/>
                <w:w w:val="90"/>
                <w:kern w:val="0"/>
                <w:sz w:val="21"/>
                <w:szCs w:val="21"/>
              </w:rPr>
            </w:pPr>
            <w:r>
              <w:rPr>
                <w:b/>
                <w:w w:val="90"/>
                <w:kern w:val="0"/>
                <w:sz w:val="21"/>
                <w:szCs w:val="21"/>
              </w:rPr>
              <w:t>(mg/m</w:t>
            </w:r>
            <w:r>
              <w:rPr>
                <w:b/>
                <w:w w:val="90"/>
                <w:kern w:val="0"/>
                <w:sz w:val="21"/>
                <w:szCs w:val="21"/>
                <w:vertAlign w:val="superscript"/>
              </w:rPr>
              <w:t>3</w:t>
            </w:r>
            <w:r>
              <w:rPr>
                <w:b/>
                <w:w w:val="90"/>
                <w:kern w:val="0"/>
                <w:sz w:val="21"/>
                <w:szCs w:val="21"/>
              </w:rPr>
              <w:t>)</w:t>
            </w:r>
          </w:p>
        </w:tc>
        <w:tc>
          <w:tcPr>
            <w:tcW w:w="1187" w:type="dxa"/>
            <w:vAlign w:val="center"/>
          </w:tcPr>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排放</w:t>
            </w:r>
          </w:p>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速率</w:t>
            </w:r>
          </w:p>
          <w:p>
            <w:pPr>
              <w:adjustRightInd w:val="0"/>
              <w:snapToGrid w:val="0"/>
              <w:spacing w:line="240" w:lineRule="auto"/>
              <w:ind w:firstLine="0" w:firstLineChars="0"/>
              <w:jc w:val="center"/>
              <w:rPr>
                <w:rFonts w:ascii="宋体" w:hAnsi="宋体" w:cs="宋体"/>
                <w:b/>
                <w:w w:val="90"/>
                <w:kern w:val="0"/>
                <w:sz w:val="21"/>
                <w:szCs w:val="21"/>
              </w:rPr>
            </w:pPr>
            <w:r>
              <w:rPr>
                <w:b/>
                <w:w w:val="90"/>
                <w:kern w:val="0"/>
                <w:sz w:val="21"/>
                <w:szCs w:val="21"/>
              </w:rPr>
              <w:t>(kg/h)</w:t>
            </w:r>
          </w:p>
        </w:tc>
        <w:tc>
          <w:tcPr>
            <w:tcW w:w="887" w:type="dxa"/>
            <w:vAlign w:val="center"/>
          </w:tcPr>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折算</w:t>
            </w:r>
          </w:p>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浓度</w:t>
            </w:r>
          </w:p>
          <w:p>
            <w:pPr>
              <w:adjustRightInd w:val="0"/>
              <w:snapToGrid w:val="0"/>
              <w:spacing w:line="240" w:lineRule="auto"/>
              <w:ind w:firstLine="0" w:firstLineChars="0"/>
              <w:jc w:val="center"/>
              <w:rPr>
                <w:rFonts w:ascii="宋体" w:hAnsi="宋体" w:cs="宋体"/>
                <w:b/>
                <w:w w:val="90"/>
                <w:kern w:val="0"/>
                <w:sz w:val="21"/>
                <w:szCs w:val="21"/>
              </w:rPr>
            </w:pPr>
            <w:r>
              <w:rPr>
                <w:b/>
                <w:w w:val="90"/>
                <w:kern w:val="0"/>
                <w:sz w:val="21"/>
                <w:szCs w:val="21"/>
              </w:rPr>
              <w:t>(mg/m</w:t>
            </w:r>
            <w:r>
              <w:rPr>
                <w:b/>
                <w:w w:val="90"/>
                <w:kern w:val="0"/>
                <w:sz w:val="21"/>
                <w:szCs w:val="21"/>
                <w:vertAlign w:val="superscript"/>
              </w:rPr>
              <w:t>3</w:t>
            </w:r>
            <w:r>
              <w:rPr>
                <w:b/>
                <w:w w:val="90"/>
                <w:kern w:val="0"/>
                <w:sz w:val="21"/>
                <w:szCs w:val="21"/>
              </w:rPr>
              <w:t>)</w:t>
            </w:r>
          </w:p>
        </w:tc>
        <w:tc>
          <w:tcPr>
            <w:tcW w:w="738" w:type="dxa"/>
            <w:vAlign w:val="center"/>
          </w:tcPr>
          <w:p>
            <w:pPr>
              <w:widowControl/>
              <w:adjustRightInd w:val="0"/>
              <w:snapToGrid w:val="0"/>
              <w:spacing w:line="240" w:lineRule="auto"/>
              <w:ind w:firstLine="0" w:firstLineChars="0"/>
              <w:jc w:val="center"/>
              <w:rPr>
                <w:rFonts w:ascii="宋体" w:hAnsi="宋体" w:cs="宋体"/>
                <w:b/>
                <w:w w:val="90"/>
                <w:kern w:val="0"/>
                <w:sz w:val="21"/>
                <w:szCs w:val="21"/>
              </w:rPr>
            </w:pPr>
            <w:r>
              <w:rPr>
                <w:rFonts w:hint="eastAsia" w:ascii="宋体" w:hAnsi="宋体" w:cs="宋体"/>
                <w:b/>
                <w:w w:val="90"/>
                <w:kern w:val="0"/>
                <w:sz w:val="21"/>
                <w:szCs w:val="21"/>
              </w:rPr>
              <w:t>林格曼级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2" w:hRule="atLeast"/>
          <w:jc w:val="center"/>
        </w:trPr>
        <w:tc>
          <w:tcPr>
            <w:tcW w:w="409" w:type="dxa"/>
            <w:vMerge w:val="restart"/>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3</w:t>
            </w:r>
          </w:p>
        </w:tc>
        <w:tc>
          <w:tcPr>
            <w:tcW w:w="1119" w:type="dxa"/>
            <w:vMerge w:val="restart"/>
            <w:tcBorders>
              <w:top w:val="single" w:color="auto" w:sz="4" w:space="0"/>
            </w:tcBorders>
            <w:shd w:val="clear" w:color="auto" w:fill="auto"/>
            <w:vAlign w:val="center"/>
          </w:tcPr>
          <w:p>
            <w:pPr>
              <w:adjustRightInd w:val="0"/>
              <w:snapToGrid w:val="0"/>
              <w:spacing w:line="240" w:lineRule="auto"/>
              <w:ind w:firstLine="0" w:firstLineChars="0"/>
              <w:jc w:val="center"/>
              <w:rPr>
                <w:snapToGrid w:val="0"/>
                <w:spacing w:val="6"/>
                <w:w w:val="90"/>
                <w:kern w:val="0"/>
                <w:sz w:val="21"/>
                <w:szCs w:val="21"/>
              </w:rPr>
            </w:pPr>
            <w:r>
              <w:rPr>
                <w:rFonts w:hint="eastAsia"/>
                <w:snapToGrid w:val="0"/>
                <w:spacing w:val="6"/>
                <w:w w:val="90"/>
                <w:kern w:val="0"/>
                <w:sz w:val="21"/>
                <w:szCs w:val="21"/>
              </w:rPr>
              <w:t>机车分厂锅炉房WNS3-1.0-Q型1#蒸汽锅炉出口</w:t>
            </w:r>
          </w:p>
        </w:tc>
        <w:tc>
          <w:tcPr>
            <w:tcW w:w="669" w:type="dxa"/>
            <w:vMerge w:val="restart"/>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2016.11.20</w:t>
            </w:r>
          </w:p>
        </w:tc>
        <w:tc>
          <w:tcPr>
            <w:tcW w:w="606"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1</w:t>
            </w:r>
          </w:p>
        </w:tc>
        <w:tc>
          <w:tcPr>
            <w:tcW w:w="107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2413</w:t>
            </w:r>
          </w:p>
        </w:tc>
        <w:tc>
          <w:tcPr>
            <w:tcW w:w="1008"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7.2</w:t>
            </w:r>
          </w:p>
        </w:tc>
        <w:tc>
          <w:tcPr>
            <w:tcW w:w="1174"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0.017</w:t>
            </w:r>
          </w:p>
        </w:tc>
        <w:tc>
          <w:tcPr>
            <w:tcW w:w="1011"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7.8</w:t>
            </w:r>
          </w:p>
        </w:tc>
        <w:tc>
          <w:tcPr>
            <w:tcW w:w="88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1204"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w:t>
            </w:r>
          </w:p>
        </w:tc>
        <w:tc>
          <w:tcPr>
            <w:tcW w:w="86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93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72</w:t>
            </w:r>
          </w:p>
        </w:tc>
        <w:tc>
          <w:tcPr>
            <w:tcW w:w="11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0.174</w:t>
            </w:r>
          </w:p>
        </w:tc>
        <w:tc>
          <w:tcPr>
            <w:tcW w:w="8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78</w:t>
            </w:r>
          </w:p>
        </w:tc>
        <w:tc>
          <w:tcPr>
            <w:tcW w:w="73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2" w:hRule="atLeast"/>
          <w:jc w:val="center"/>
        </w:trPr>
        <w:tc>
          <w:tcPr>
            <w:tcW w:w="40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111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66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606"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2</w:t>
            </w:r>
          </w:p>
        </w:tc>
        <w:tc>
          <w:tcPr>
            <w:tcW w:w="107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2465</w:t>
            </w:r>
          </w:p>
        </w:tc>
        <w:tc>
          <w:tcPr>
            <w:tcW w:w="1008"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6.6</w:t>
            </w:r>
          </w:p>
        </w:tc>
        <w:tc>
          <w:tcPr>
            <w:tcW w:w="1174"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0.016</w:t>
            </w:r>
          </w:p>
        </w:tc>
        <w:tc>
          <w:tcPr>
            <w:tcW w:w="1011"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7.1</w:t>
            </w:r>
          </w:p>
        </w:tc>
        <w:tc>
          <w:tcPr>
            <w:tcW w:w="88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1204"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w:t>
            </w:r>
          </w:p>
        </w:tc>
        <w:tc>
          <w:tcPr>
            <w:tcW w:w="86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93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68</w:t>
            </w:r>
          </w:p>
        </w:tc>
        <w:tc>
          <w:tcPr>
            <w:tcW w:w="11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0.168</w:t>
            </w:r>
          </w:p>
        </w:tc>
        <w:tc>
          <w:tcPr>
            <w:tcW w:w="8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73</w:t>
            </w:r>
          </w:p>
        </w:tc>
        <w:tc>
          <w:tcPr>
            <w:tcW w:w="738" w:type="dxa"/>
            <w:vAlign w:val="center"/>
          </w:tcPr>
          <w:p>
            <w:pPr>
              <w:adjustRightInd w:val="0"/>
              <w:snapToGrid w:val="0"/>
              <w:spacing w:line="240" w:lineRule="auto"/>
              <w:ind w:firstLine="0" w:firstLineChars="0"/>
              <w:jc w:val="center"/>
              <w:rPr>
                <w:sz w:val="21"/>
                <w:szCs w:val="21"/>
              </w:rPr>
            </w:pPr>
            <w:r>
              <w:rPr>
                <w:rFonts w:hint="eastAsia"/>
                <w:w w:val="90"/>
                <w:sz w:val="21"/>
                <w:szCs w:val="21"/>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2" w:hRule="atLeast"/>
          <w:jc w:val="center"/>
        </w:trPr>
        <w:tc>
          <w:tcPr>
            <w:tcW w:w="40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111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66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606"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3</w:t>
            </w:r>
          </w:p>
        </w:tc>
        <w:tc>
          <w:tcPr>
            <w:tcW w:w="107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2386</w:t>
            </w:r>
          </w:p>
        </w:tc>
        <w:tc>
          <w:tcPr>
            <w:tcW w:w="1008"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7.5</w:t>
            </w:r>
          </w:p>
        </w:tc>
        <w:tc>
          <w:tcPr>
            <w:tcW w:w="1174"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0.018</w:t>
            </w:r>
          </w:p>
        </w:tc>
        <w:tc>
          <w:tcPr>
            <w:tcW w:w="1011"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8.1</w:t>
            </w:r>
          </w:p>
        </w:tc>
        <w:tc>
          <w:tcPr>
            <w:tcW w:w="88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1204"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w:t>
            </w:r>
          </w:p>
        </w:tc>
        <w:tc>
          <w:tcPr>
            <w:tcW w:w="86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93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69</w:t>
            </w:r>
          </w:p>
        </w:tc>
        <w:tc>
          <w:tcPr>
            <w:tcW w:w="11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0.165</w:t>
            </w:r>
          </w:p>
        </w:tc>
        <w:tc>
          <w:tcPr>
            <w:tcW w:w="8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75</w:t>
            </w:r>
          </w:p>
        </w:tc>
        <w:tc>
          <w:tcPr>
            <w:tcW w:w="738" w:type="dxa"/>
            <w:vAlign w:val="center"/>
          </w:tcPr>
          <w:p>
            <w:pPr>
              <w:adjustRightInd w:val="0"/>
              <w:snapToGrid w:val="0"/>
              <w:spacing w:line="240" w:lineRule="auto"/>
              <w:ind w:firstLine="0" w:firstLineChars="0"/>
              <w:jc w:val="center"/>
              <w:rPr>
                <w:sz w:val="21"/>
                <w:szCs w:val="21"/>
              </w:rPr>
            </w:pPr>
            <w:r>
              <w:rPr>
                <w:rFonts w:hint="eastAsia"/>
                <w:w w:val="90"/>
                <w:sz w:val="21"/>
                <w:szCs w:val="21"/>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12" w:hRule="atLeast"/>
          <w:jc w:val="center"/>
        </w:trPr>
        <w:tc>
          <w:tcPr>
            <w:tcW w:w="40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111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669" w:type="dxa"/>
            <w:vMerge w:val="restart"/>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2016.11.21</w:t>
            </w:r>
          </w:p>
        </w:tc>
        <w:tc>
          <w:tcPr>
            <w:tcW w:w="606"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4</w:t>
            </w:r>
          </w:p>
        </w:tc>
        <w:tc>
          <w:tcPr>
            <w:tcW w:w="107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2409</w:t>
            </w:r>
          </w:p>
        </w:tc>
        <w:tc>
          <w:tcPr>
            <w:tcW w:w="1008"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6.8</w:t>
            </w:r>
          </w:p>
        </w:tc>
        <w:tc>
          <w:tcPr>
            <w:tcW w:w="1174"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0.016</w:t>
            </w:r>
          </w:p>
        </w:tc>
        <w:tc>
          <w:tcPr>
            <w:tcW w:w="1011"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7.3</w:t>
            </w:r>
          </w:p>
        </w:tc>
        <w:tc>
          <w:tcPr>
            <w:tcW w:w="88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1204"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w:t>
            </w:r>
          </w:p>
        </w:tc>
        <w:tc>
          <w:tcPr>
            <w:tcW w:w="86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93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70</w:t>
            </w:r>
          </w:p>
        </w:tc>
        <w:tc>
          <w:tcPr>
            <w:tcW w:w="11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0.169</w:t>
            </w:r>
          </w:p>
        </w:tc>
        <w:tc>
          <w:tcPr>
            <w:tcW w:w="8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76</w:t>
            </w:r>
          </w:p>
        </w:tc>
        <w:tc>
          <w:tcPr>
            <w:tcW w:w="738" w:type="dxa"/>
            <w:vAlign w:val="center"/>
          </w:tcPr>
          <w:p>
            <w:pPr>
              <w:adjustRightInd w:val="0"/>
              <w:snapToGrid w:val="0"/>
              <w:spacing w:line="240" w:lineRule="auto"/>
              <w:ind w:firstLine="0" w:firstLineChars="0"/>
              <w:jc w:val="center"/>
              <w:rPr>
                <w:sz w:val="21"/>
                <w:szCs w:val="21"/>
              </w:rPr>
            </w:pPr>
            <w:r>
              <w:rPr>
                <w:rFonts w:hint="eastAsia"/>
                <w:w w:val="90"/>
                <w:sz w:val="21"/>
                <w:szCs w:val="21"/>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2" w:hRule="atLeast"/>
          <w:jc w:val="center"/>
        </w:trPr>
        <w:tc>
          <w:tcPr>
            <w:tcW w:w="40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111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66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606"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5</w:t>
            </w:r>
          </w:p>
        </w:tc>
        <w:tc>
          <w:tcPr>
            <w:tcW w:w="107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2394</w:t>
            </w:r>
          </w:p>
        </w:tc>
        <w:tc>
          <w:tcPr>
            <w:tcW w:w="1008"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7.0</w:t>
            </w:r>
          </w:p>
        </w:tc>
        <w:tc>
          <w:tcPr>
            <w:tcW w:w="1174"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0.017</w:t>
            </w:r>
          </w:p>
        </w:tc>
        <w:tc>
          <w:tcPr>
            <w:tcW w:w="1011"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7.6</w:t>
            </w:r>
          </w:p>
        </w:tc>
        <w:tc>
          <w:tcPr>
            <w:tcW w:w="88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1204"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w:t>
            </w:r>
          </w:p>
        </w:tc>
        <w:tc>
          <w:tcPr>
            <w:tcW w:w="86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93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65</w:t>
            </w:r>
          </w:p>
        </w:tc>
        <w:tc>
          <w:tcPr>
            <w:tcW w:w="11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0.156</w:t>
            </w:r>
          </w:p>
        </w:tc>
        <w:tc>
          <w:tcPr>
            <w:tcW w:w="8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70</w:t>
            </w:r>
          </w:p>
        </w:tc>
        <w:tc>
          <w:tcPr>
            <w:tcW w:w="738" w:type="dxa"/>
            <w:vAlign w:val="center"/>
          </w:tcPr>
          <w:p>
            <w:pPr>
              <w:adjustRightInd w:val="0"/>
              <w:snapToGrid w:val="0"/>
              <w:spacing w:line="240" w:lineRule="auto"/>
              <w:ind w:firstLine="0" w:firstLineChars="0"/>
              <w:jc w:val="center"/>
              <w:rPr>
                <w:sz w:val="21"/>
                <w:szCs w:val="21"/>
              </w:rPr>
            </w:pPr>
            <w:r>
              <w:rPr>
                <w:rFonts w:hint="eastAsia"/>
                <w:w w:val="90"/>
                <w:sz w:val="21"/>
                <w:szCs w:val="21"/>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2" w:hRule="atLeast"/>
          <w:jc w:val="center"/>
        </w:trPr>
        <w:tc>
          <w:tcPr>
            <w:tcW w:w="40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1119" w:type="dxa"/>
            <w:vMerge w:val="continue"/>
            <w:tcBorders>
              <w:bottom w:val="single" w:color="auto" w:sz="4" w:space="0"/>
            </w:tcBorders>
            <w:shd w:val="clear" w:color="auto" w:fill="auto"/>
            <w:vAlign w:val="center"/>
          </w:tcPr>
          <w:p>
            <w:pPr>
              <w:adjustRightInd w:val="0"/>
              <w:snapToGrid w:val="0"/>
              <w:spacing w:line="240" w:lineRule="auto"/>
              <w:ind w:firstLine="0" w:firstLineChars="0"/>
              <w:jc w:val="center"/>
              <w:rPr>
                <w:w w:val="90"/>
                <w:sz w:val="21"/>
                <w:szCs w:val="21"/>
              </w:rPr>
            </w:pPr>
          </w:p>
        </w:tc>
        <w:tc>
          <w:tcPr>
            <w:tcW w:w="66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606"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6</w:t>
            </w:r>
          </w:p>
        </w:tc>
        <w:tc>
          <w:tcPr>
            <w:tcW w:w="107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2375</w:t>
            </w:r>
          </w:p>
        </w:tc>
        <w:tc>
          <w:tcPr>
            <w:tcW w:w="1008"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6.1</w:t>
            </w:r>
          </w:p>
        </w:tc>
        <w:tc>
          <w:tcPr>
            <w:tcW w:w="1174"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0.014</w:t>
            </w:r>
          </w:p>
        </w:tc>
        <w:tc>
          <w:tcPr>
            <w:tcW w:w="1011"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6.6</w:t>
            </w:r>
          </w:p>
        </w:tc>
        <w:tc>
          <w:tcPr>
            <w:tcW w:w="88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1204"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w:t>
            </w:r>
          </w:p>
        </w:tc>
        <w:tc>
          <w:tcPr>
            <w:tcW w:w="86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93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74</w:t>
            </w:r>
          </w:p>
        </w:tc>
        <w:tc>
          <w:tcPr>
            <w:tcW w:w="11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0.176</w:t>
            </w:r>
          </w:p>
        </w:tc>
        <w:tc>
          <w:tcPr>
            <w:tcW w:w="8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80</w:t>
            </w:r>
          </w:p>
        </w:tc>
        <w:tc>
          <w:tcPr>
            <w:tcW w:w="738" w:type="dxa"/>
            <w:vAlign w:val="center"/>
          </w:tcPr>
          <w:p>
            <w:pPr>
              <w:adjustRightInd w:val="0"/>
              <w:snapToGrid w:val="0"/>
              <w:spacing w:line="240" w:lineRule="auto"/>
              <w:ind w:firstLine="0" w:firstLineChars="0"/>
              <w:jc w:val="center"/>
              <w:rPr>
                <w:sz w:val="21"/>
                <w:szCs w:val="21"/>
              </w:rPr>
            </w:pPr>
            <w:r>
              <w:rPr>
                <w:rFonts w:hint="eastAsia"/>
                <w:w w:val="90"/>
                <w:sz w:val="21"/>
                <w:szCs w:val="21"/>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2" w:hRule="atLeast"/>
          <w:jc w:val="center"/>
        </w:trPr>
        <w:tc>
          <w:tcPr>
            <w:tcW w:w="40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2394"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21"/>
                <w:szCs w:val="21"/>
              </w:rPr>
            </w:pPr>
            <w:r>
              <w:rPr>
                <w:rFonts w:hint="eastAsia"/>
                <w:snapToGrid w:val="0"/>
                <w:spacing w:val="6"/>
                <w:w w:val="90"/>
                <w:kern w:val="0"/>
                <w:sz w:val="21"/>
                <w:szCs w:val="21"/>
              </w:rPr>
              <w:t>范围值</w:t>
            </w:r>
          </w:p>
        </w:tc>
        <w:tc>
          <w:tcPr>
            <w:tcW w:w="107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2375~2465</w:t>
            </w:r>
          </w:p>
        </w:tc>
        <w:tc>
          <w:tcPr>
            <w:tcW w:w="1008"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6.1~7.5</w:t>
            </w:r>
          </w:p>
        </w:tc>
        <w:tc>
          <w:tcPr>
            <w:tcW w:w="1174"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0.014~0.018</w:t>
            </w:r>
          </w:p>
        </w:tc>
        <w:tc>
          <w:tcPr>
            <w:tcW w:w="1011"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6.6~8.1</w:t>
            </w:r>
          </w:p>
        </w:tc>
        <w:tc>
          <w:tcPr>
            <w:tcW w:w="88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1204"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w:t>
            </w:r>
          </w:p>
        </w:tc>
        <w:tc>
          <w:tcPr>
            <w:tcW w:w="86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93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65~74</w:t>
            </w:r>
          </w:p>
        </w:tc>
        <w:tc>
          <w:tcPr>
            <w:tcW w:w="11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0.156~0.176</w:t>
            </w:r>
          </w:p>
        </w:tc>
        <w:tc>
          <w:tcPr>
            <w:tcW w:w="8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70~80</w:t>
            </w:r>
          </w:p>
        </w:tc>
        <w:tc>
          <w:tcPr>
            <w:tcW w:w="73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&lt;1~&lt;1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2" w:hRule="atLeast"/>
          <w:jc w:val="center"/>
        </w:trPr>
        <w:tc>
          <w:tcPr>
            <w:tcW w:w="40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2394"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21"/>
                <w:szCs w:val="21"/>
              </w:rPr>
            </w:pPr>
            <w:r>
              <w:rPr>
                <w:rFonts w:hint="eastAsia"/>
                <w:snapToGrid w:val="0"/>
                <w:spacing w:val="6"/>
                <w:w w:val="90"/>
                <w:kern w:val="0"/>
                <w:sz w:val="21"/>
                <w:szCs w:val="21"/>
              </w:rPr>
              <w:t>平均值</w:t>
            </w:r>
          </w:p>
        </w:tc>
        <w:tc>
          <w:tcPr>
            <w:tcW w:w="107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2407</w:t>
            </w:r>
          </w:p>
        </w:tc>
        <w:tc>
          <w:tcPr>
            <w:tcW w:w="1008"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6.9</w:t>
            </w:r>
          </w:p>
        </w:tc>
        <w:tc>
          <w:tcPr>
            <w:tcW w:w="1174"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0.017</w:t>
            </w:r>
          </w:p>
        </w:tc>
        <w:tc>
          <w:tcPr>
            <w:tcW w:w="1011"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7.4</w:t>
            </w:r>
          </w:p>
        </w:tc>
        <w:tc>
          <w:tcPr>
            <w:tcW w:w="88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1204"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w:t>
            </w:r>
          </w:p>
        </w:tc>
        <w:tc>
          <w:tcPr>
            <w:tcW w:w="86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93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70</w:t>
            </w:r>
          </w:p>
        </w:tc>
        <w:tc>
          <w:tcPr>
            <w:tcW w:w="11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0.168</w:t>
            </w:r>
          </w:p>
        </w:tc>
        <w:tc>
          <w:tcPr>
            <w:tcW w:w="8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75</w:t>
            </w:r>
          </w:p>
        </w:tc>
        <w:tc>
          <w:tcPr>
            <w:tcW w:w="73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2" w:hRule="atLeast"/>
          <w:jc w:val="center"/>
        </w:trPr>
        <w:tc>
          <w:tcPr>
            <w:tcW w:w="40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2394"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21"/>
                <w:szCs w:val="21"/>
              </w:rPr>
            </w:pPr>
            <w:r>
              <w:rPr>
                <w:rFonts w:hint="eastAsia"/>
                <w:snapToGrid w:val="0"/>
                <w:spacing w:val="6"/>
                <w:w w:val="90"/>
                <w:kern w:val="0"/>
                <w:sz w:val="21"/>
                <w:szCs w:val="21"/>
              </w:rPr>
              <w:t>标准限值</w:t>
            </w:r>
          </w:p>
        </w:tc>
        <w:tc>
          <w:tcPr>
            <w:tcW w:w="107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1008"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1174"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1011"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20</w:t>
            </w:r>
          </w:p>
        </w:tc>
        <w:tc>
          <w:tcPr>
            <w:tcW w:w="88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1204"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86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50</w:t>
            </w:r>
          </w:p>
        </w:tc>
        <w:tc>
          <w:tcPr>
            <w:tcW w:w="93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11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8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150</w:t>
            </w:r>
          </w:p>
        </w:tc>
        <w:tc>
          <w:tcPr>
            <w:tcW w:w="738" w:type="dxa"/>
            <w:vAlign w:val="center"/>
          </w:tcPr>
          <w:p>
            <w:pPr>
              <w:adjustRightInd w:val="0"/>
              <w:snapToGrid w:val="0"/>
              <w:spacing w:line="240" w:lineRule="auto"/>
              <w:ind w:firstLine="0" w:firstLineChars="0"/>
              <w:jc w:val="center"/>
              <w:rPr>
                <w:w w:val="90"/>
                <w:sz w:val="21"/>
                <w:szCs w:val="21"/>
              </w:rPr>
            </w:pPr>
            <w:r>
              <w:rPr>
                <w:rFonts w:hint="eastAsia" w:ascii="宋体" w:hAnsi="宋体" w:cs="宋体"/>
                <w:w w:val="90"/>
                <w:sz w:val="21"/>
                <w:szCs w:val="21"/>
              </w:rPr>
              <w:t>≦</w:t>
            </w:r>
            <w:r>
              <w:rPr>
                <w:w w:val="90"/>
                <w:sz w:val="21"/>
                <w:szCs w:val="21"/>
              </w:rPr>
              <w: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12" w:hRule="atLeast"/>
          <w:jc w:val="center"/>
        </w:trPr>
        <w:tc>
          <w:tcPr>
            <w:tcW w:w="40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2394"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21"/>
                <w:szCs w:val="21"/>
              </w:rPr>
            </w:pPr>
            <w:r>
              <w:rPr>
                <w:rFonts w:hint="eastAsia"/>
                <w:snapToGrid w:val="0"/>
                <w:spacing w:val="6"/>
                <w:w w:val="90"/>
                <w:kern w:val="0"/>
                <w:sz w:val="21"/>
                <w:szCs w:val="21"/>
              </w:rPr>
              <w:t>达标情况</w:t>
            </w:r>
          </w:p>
        </w:tc>
        <w:tc>
          <w:tcPr>
            <w:tcW w:w="107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1008"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1174"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1011"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达标</w:t>
            </w:r>
          </w:p>
        </w:tc>
        <w:tc>
          <w:tcPr>
            <w:tcW w:w="88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1204"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86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达标</w:t>
            </w:r>
          </w:p>
        </w:tc>
        <w:tc>
          <w:tcPr>
            <w:tcW w:w="93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11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8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达标</w:t>
            </w:r>
          </w:p>
        </w:tc>
        <w:tc>
          <w:tcPr>
            <w:tcW w:w="73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2" w:hRule="atLeast"/>
          <w:jc w:val="center"/>
        </w:trPr>
        <w:tc>
          <w:tcPr>
            <w:tcW w:w="409" w:type="dxa"/>
            <w:vMerge w:val="restart"/>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4</w:t>
            </w:r>
          </w:p>
        </w:tc>
        <w:tc>
          <w:tcPr>
            <w:tcW w:w="1119" w:type="dxa"/>
            <w:vMerge w:val="restart"/>
            <w:tcBorders>
              <w:top w:val="single" w:color="auto" w:sz="4" w:space="0"/>
            </w:tcBorders>
            <w:shd w:val="clear" w:color="auto" w:fill="auto"/>
            <w:vAlign w:val="center"/>
          </w:tcPr>
          <w:p>
            <w:pPr>
              <w:adjustRightInd w:val="0"/>
              <w:snapToGrid w:val="0"/>
              <w:spacing w:line="240" w:lineRule="auto"/>
              <w:ind w:firstLine="0" w:firstLineChars="0"/>
              <w:jc w:val="center"/>
              <w:rPr>
                <w:snapToGrid w:val="0"/>
                <w:spacing w:val="6"/>
                <w:w w:val="90"/>
                <w:kern w:val="0"/>
                <w:sz w:val="21"/>
                <w:szCs w:val="21"/>
              </w:rPr>
            </w:pPr>
            <w:r>
              <w:rPr>
                <w:rFonts w:hint="eastAsia"/>
                <w:snapToGrid w:val="0"/>
                <w:spacing w:val="6"/>
                <w:w w:val="90"/>
                <w:kern w:val="0"/>
                <w:sz w:val="21"/>
                <w:szCs w:val="21"/>
              </w:rPr>
              <w:t>厂前区锅炉房WNS1.05-1.0/95/70-Q型1#热水锅炉出口</w:t>
            </w:r>
          </w:p>
        </w:tc>
        <w:tc>
          <w:tcPr>
            <w:tcW w:w="669" w:type="dxa"/>
            <w:vMerge w:val="restart"/>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2016.11.20</w:t>
            </w:r>
          </w:p>
        </w:tc>
        <w:tc>
          <w:tcPr>
            <w:tcW w:w="606"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1</w:t>
            </w:r>
          </w:p>
        </w:tc>
        <w:tc>
          <w:tcPr>
            <w:tcW w:w="107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1128</w:t>
            </w:r>
          </w:p>
        </w:tc>
        <w:tc>
          <w:tcPr>
            <w:tcW w:w="1008"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6.8</w:t>
            </w:r>
          </w:p>
        </w:tc>
        <w:tc>
          <w:tcPr>
            <w:tcW w:w="1174"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0.008</w:t>
            </w:r>
          </w:p>
        </w:tc>
        <w:tc>
          <w:tcPr>
            <w:tcW w:w="1011"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7.3</w:t>
            </w:r>
          </w:p>
        </w:tc>
        <w:tc>
          <w:tcPr>
            <w:tcW w:w="88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1204"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w:t>
            </w:r>
          </w:p>
        </w:tc>
        <w:tc>
          <w:tcPr>
            <w:tcW w:w="86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93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68</w:t>
            </w:r>
          </w:p>
        </w:tc>
        <w:tc>
          <w:tcPr>
            <w:tcW w:w="11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0.077</w:t>
            </w:r>
          </w:p>
        </w:tc>
        <w:tc>
          <w:tcPr>
            <w:tcW w:w="8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73</w:t>
            </w:r>
          </w:p>
        </w:tc>
        <w:tc>
          <w:tcPr>
            <w:tcW w:w="738" w:type="dxa"/>
            <w:vAlign w:val="center"/>
          </w:tcPr>
          <w:p>
            <w:pPr>
              <w:adjustRightInd w:val="0"/>
              <w:snapToGrid w:val="0"/>
              <w:spacing w:line="240" w:lineRule="auto"/>
              <w:ind w:firstLine="0" w:firstLineChars="0"/>
              <w:jc w:val="center"/>
              <w:rPr>
                <w:sz w:val="21"/>
                <w:szCs w:val="21"/>
              </w:rPr>
            </w:pPr>
            <w:r>
              <w:rPr>
                <w:rFonts w:hint="eastAsia"/>
                <w:w w:val="90"/>
                <w:sz w:val="21"/>
                <w:szCs w:val="21"/>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2" w:hRule="atLeast"/>
          <w:jc w:val="center"/>
        </w:trPr>
        <w:tc>
          <w:tcPr>
            <w:tcW w:w="40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111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66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606"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2</w:t>
            </w:r>
          </w:p>
        </w:tc>
        <w:tc>
          <w:tcPr>
            <w:tcW w:w="107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1062</w:t>
            </w:r>
          </w:p>
        </w:tc>
        <w:tc>
          <w:tcPr>
            <w:tcW w:w="1008"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6.2</w:t>
            </w:r>
          </w:p>
        </w:tc>
        <w:tc>
          <w:tcPr>
            <w:tcW w:w="1174"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0.007</w:t>
            </w:r>
          </w:p>
        </w:tc>
        <w:tc>
          <w:tcPr>
            <w:tcW w:w="1011"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6.7</w:t>
            </w:r>
          </w:p>
        </w:tc>
        <w:tc>
          <w:tcPr>
            <w:tcW w:w="88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1204"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w:t>
            </w:r>
          </w:p>
        </w:tc>
        <w:tc>
          <w:tcPr>
            <w:tcW w:w="86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93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70</w:t>
            </w:r>
          </w:p>
        </w:tc>
        <w:tc>
          <w:tcPr>
            <w:tcW w:w="11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0.074</w:t>
            </w:r>
          </w:p>
        </w:tc>
        <w:tc>
          <w:tcPr>
            <w:tcW w:w="8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76</w:t>
            </w:r>
          </w:p>
        </w:tc>
        <w:tc>
          <w:tcPr>
            <w:tcW w:w="738" w:type="dxa"/>
            <w:vAlign w:val="center"/>
          </w:tcPr>
          <w:p>
            <w:pPr>
              <w:adjustRightInd w:val="0"/>
              <w:snapToGrid w:val="0"/>
              <w:spacing w:line="240" w:lineRule="auto"/>
              <w:ind w:firstLine="0" w:firstLineChars="0"/>
              <w:jc w:val="center"/>
              <w:rPr>
                <w:sz w:val="21"/>
                <w:szCs w:val="21"/>
              </w:rPr>
            </w:pPr>
            <w:r>
              <w:rPr>
                <w:rFonts w:hint="eastAsia"/>
                <w:w w:val="90"/>
                <w:sz w:val="21"/>
                <w:szCs w:val="21"/>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2" w:hRule="atLeast"/>
          <w:jc w:val="center"/>
        </w:trPr>
        <w:tc>
          <w:tcPr>
            <w:tcW w:w="40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111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66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606"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3</w:t>
            </w:r>
          </w:p>
        </w:tc>
        <w:tc>
          <w:tcPr>
            <w:tcW w:w="107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1162</w:t>
            </w:r>
          </w:p>
        </w:tc>
        <w:tc>
          <w:tcPr>
            <w:tcW w:w="1008"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5.5</w:t>
            </w:r>
          </w:p>
        </w:tc>
        <w:tc>
          <w:tcPr>
            <w:tcW w:w="1174"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0.006</w:t>
            </w:r>
          </w:p>
        </w:tc>
        <w:tc>
          <w:tcPr>
            <w:tcW w:w="1011"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5.9</w:t>
            </w:r>
          </w:p>
        </w:tc>
        <w:tc>
          <w:tcPr>
            <w:tcW w:w="88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1204"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w:t>
            </w:r>
          </w:p>
        </w:tc>
        <w:tc>
          <w:tcPr>
            <w:tcW w:w="86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93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71</w:t>
            </w:r>
          </w:p>
        </w:tc>
        <w:tc>
          <w:tcPr>
            <w:tcW w:w="11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0.083</w:t>
            </w:r>
          </w:p>
        </w:tc>
        <w:tc>
          <w:tcPr>
            <w:tcW w:w="8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77</w:t>
            </w:r>
          </w:p>
        </w:tc>
        <w:tc>
          <w:tcPr>
            <w:tcW w:w="738" w:type="dxa"/>
            <w:vAlign w:val="center"/>
          </w:tcPr>
          <w:p>
            <w:pPr>
              <w:adjustRightInd w:val="0"/>
              <w:snapToGrid w:val="0"/>
              <w:spacing w:line="240" w:lineRule="auto"/>
              <w:ind w:firstLine="0" w:firstLineChars="0"/>
              <w:jc w:val="center"/>
              <w:rPr>
                <w:sz w:val="21"/>
                <w:szCs w:val="21"/>
              </w:rPr>
            </w:pPr>
            <w:r>
              <w:rPr>
                <w:rFonts w:hint="eastAsia"/>
                <w:w w:val="90"/>
                <w:sz w:val="21"/>
                <w:szCs w:val="21"/>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2" w:hRule="atLeast"/>
          <w:jc w:val="center"/>
        </w:trPr>
        <w:tc>
          <w:tcPr>
            <w:tcW w:w="40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111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669" w:type="dxa"/>
            <w:vMerge w:val="restart"/>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2016.11.21</w:t>
            </w:r>
          </w:p>
        </w:tc>
        <w:tc>
          <w:tcPr>
            <w:tcW w:w="606"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4</w:t>
            </w:r>
          </w:p>
        </w:tc>
        <w:tc>
          <w:tcPr>
            <w:tcW w:w="107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1098</w:t>
            </w:r>
          </w:p>
        </w:tc>
        <w:tc>
          <w:tcPr>
            <w:tcW w:w="1008"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6.0</w:t>
            </w:r>
          </w:p>
        </w:tc>
        <w:tc>
          <w:tcPr>
            <w:tcW w:w="1174"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0.007</w:t>
            </w:r>
          </w:p>
        </w:tc>
        <w:tc>
          <w:tcPr>
            <w:tcW w:w="1011"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6.5</w:t>
            </w:r>
          </w:p>
        </w:tc>
        <w:tc>
          <w:tcPr>
            <w:tcW w:w="88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1204"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w:t>
            </w:r>
          </w:p>
        </w:tc>
        <w:tc>
          <w:tcPr>
            <w:tcW w:w="86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93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66</w:t>
            </w:r>
          </w:p>
        </w:tc>
        <w:tc>
          <w:tcPr>
            <w:tcW w:w="11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0.072</w:t>
            </w:r>
          </w:p>
        </w:tc>
        <w:tc>
          <w:tcPr>
            <w:tcW w:w="8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71</w:t>
            </w:r>
          </w:p>
        </w:tc>
        <w:tc>
          <w:tcPr>
            <w:tcW w:w="738" w:type="dxa"/>
            <w:vAlign w:val="center"/>
          </w:tcPr>
          <w:p>
            <w:pPr>
              <w:adjustRightInd w:val="0"/>
              <w:snapToGrid w:val="0"/>
              <w:spacing w:line="240" w:lineRule="auto"/>
              <w:ind w:firstLine="0" w:firstLineChars="0"/>
              <w:jc w:val="center"/>
              <w:rPr>
                <w:sz w:val="21"/>
                <w:szCs w:val="21"/>
              </w:rPr>
            </w:pPr>
            <w:r>
              <w:rPr>
                <w:rFonts w:hint="eastAsia"/>
                <w:w w:val="90"/>
                <w:sz w:val="21"/>
                <w:szCs w:val="21"/>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2" w:hRule="atLeast"/>
          <w:jc w:val="center"/>
        </w:trPr>
        <w:tc>
          <w:tcPr>
            <w:tcW w:w="40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111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66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606"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5</w:t>
            </w:r>
          </w:p>
        </w:tc>
        <w:tc>
          <w:tcPr>
            <w:tcW w:w="107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1137</w:t>
            </w:r>
          </w:p>
        </w:tc>
        <w:tc>
          <w:tcPr>
            <w:tcW w:w="1008"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6.5</w:t>
            </w:r>
          </w:p>
        </w:tc>
        <w:tc>
          <w:tcPr>
            <w:tcW w:w="1174"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0.007</w:t>
            </w:r>
          </w:p>
        </w:tc>
        <w:tc>
          <w:tcPr>
            <w:tcW w:w="1011"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7.0</w:t>
            </w:r>
          </w:p>
        </w:tc>
        <w:tc>
          <w:tcPr>
            <w:tcW w:w="88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1204"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w:t>
            </w:r>
          </w:p>
        </w:tc>
        <w:tc>
          <w:tcPr>
            <w:tcW w:w="86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93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65</w:t>
            </w:r>
          </w:p>
        </w:tc>
        <w:tc>
          <w:tcPr>
            <w:tcW w:w="11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0.074</w:t>
            </w:r>
          </w:p>
        </w:tc>
        <w:tc>
          <w:tcPr>
            <w:tcW w:w="8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70</w:t>
            </w:r>
          </w:p>
        </w:tc>
        <w:tc>
          <w:tcPr>
            <w:tcW w:w="738" w:type="dxa"/>
            <w:vAlign w:val="center"/>
          </w:tcPr>
          <w:p>
            <w:pPr>
              <w:adjustRightInd w:val="0"/>
              <w:snapToGrid w:val="0"/>
              <w:spacing w:line="240" w:lineRule="auto"/>
              <w:ind w:firstLine="0" w:firstLineChars="0"/>
              <w:jc w:val="center"/>
              <w:rPr>
                <w:sz w:val="21"/>
                <w:szCs w:val="21"/>
              </w:rPr>
            </w:pPr>
            <w:r>
              <w:rPr>
                <w:rFonts w:hint="eastAsia"/>
                <w:w w:val="90"/>
                <w:sz w:val="21"/>
                <w:szCs w:val="21"/>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12" w:hRule="atLeast"/>
          <w:jc w:val="center"/>
        </w:trPr>
        <w:tc>
          <w:tcPr>
            <w:tcW w:w="40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1119" w:type="dxa"/>
            <w:vMerge w:val="continue"/>
            <w:tcBorders>
              <w:bottom w:val="single" w:color="auto" w:sz="4" w:space="0"/>
            </w:tcBorders>
            <w:shd w:val="clear" w:color="auto" w:fill="auto"/>
            <w:vAlign w:val="center"/>
          </w:tcPr>
          <w:p>
            <w:pPr>
              <w:adjustRightInd w:val="0"/>
              <w:snapToGrid w:val="0"/>
              <w:spacing w:line="240" w:lineRule="auto"/>
              <w:ind w:firstLine="0" w:firstLineChars="0"/>
              <w:jc w:val="center"/>
              <w:rPr>
                <w:w w:val="90"/>
                <w:sz w:val="21"/>
                <w:szCs w:val="21"/>
              </w:rPr>
            </w:pPr>
          </w:p>
        </w:tc>
        <w:tc>
          <w:tcPr>
            <w:tcW w:w="66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606"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6</w:t>
            </w:r>
          </w:p>
        </w:tc>
        <w:tc>
          <w:tcPr>
            <w:tcW w:w="107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1165</w:t>
            </w:r>
          </w:p>
        </w:tc>
        <w:tc>
          <w:tcPr>
            <w:tcW w:w="1008"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6.4</w:t>
            </w:r>
          </w:p>
        </w:tc>
        <w:tc>
          <w:tcPr>
            <w:tcW w:w="1174"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0.007</w:t>
            </w:r>
          </w:p>
        </w:tc>
        <w:tc>
          <w:tcPr>
            <w:tcW w:w="1011"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6.9</w:t>
            </w:r>
          </w:p>
        </w:tc>
        <w:tc>
          <w:tcPr>
            <w:tcW w:w="88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1204"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w:t>
            </w:r>
          </w:p>
        </w:tc>
        <w:tc>
          <w:tcPr>
            <w:tcW w:w="86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93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72</w:t>
            </w:r>
          </w:p>
        </w:tc>
        <w:tc>
          <w:tcPr>
            <w:tcW w:w="11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0.084</w:t>
            </w:r>
          </w:p>
        </w:tc>
        <w:tc>
          <w:tcPr>
            <w:tcW w:w="8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78</w:t>
            </w:r>
          </w:p>
        </w:tc>
        <w:tc>
          <w:tcPr>
            <w:tcW w:w="738" w:type="dxa"/>
            <w:vAlign w:val="center"/>
          </w:tcPr>
          <w:p>
            <w:pPr>
              <w:adjustRightInd w:val="0"/>
              <w:snapToGrid w:val="0"/>
              <w:spacing w:line="240" w:lineRule="auto"/>
              <w:ind w:firstLine="0" w:firstLineChars="0"/>
              <w:jc w:val="center"/>
              <w:rPr>
                <w:sz w:val="21"/>
                <w:szCs w:val="21"/>
              </w:rPr>
            </w:pPr>
            <w:r>
              <w:rPr>
                <w:rFonts w:hint="eastAsia"/>
                <w:w w:val="90"/>
                <w:sz w:val="21"/>
                <w:szCs w:val="21"/>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2" w:hRule="atLeast"/>
          <w:jc w:val="center"/>
        </w:trPr>
        <w:tc>
          <w:tcPr>
            <w:tcW w:w="40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2394"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21"/>
                <w:szCs w:val="21"/>
              </w:rPr>
            </w:pPr>
            <w:r>
              <w:rPr>
                <w:rFonts w:hint="eastAsia"/>
                <w:snapToGrid w:val="0"/>
                <w:spacing w:val="6"/>
                <w:w w:val="90"/>
                <w:kern w:val="0"/>
                <w:sz w:val="21"/>
                <w:szCs w:val="21"/>
              </w:rPr>
              <w:t>范围值</w:t>
            </w:r>
          </w:p>
        </w:tc>
        <w:tc>
          <w:tcPr>
            <w:tcW w:w="107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1062~1165</w:t>
            </w:r>
          </w:p>
        </w:tc>
        <w:tc>
          <w:tcPr>
            <w:tcW w:w="1008"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5.5~6.8</w:t>
            </w:r>
          </w:p>
        </w:tc>
        <w:tc>
          <w:tcPr>
            <w:tcW w:w="1174"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0.006~0.008</w:t>
            </w:r>
          </w:p>
        </w:tc>
        <w:tc>
          <w:tcPr>
            <w:tcW w:w="1011"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5.9~7.3</w:t>
            </w:r>
          </w:p>
        </w:tc>
        <w:tc>
          <w:tcPr>
            <w:tcW w:w="88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1204"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w:t>
            </w:r>
          </w:p>
        </w:tc>
        <w:tc>
          <w:tcPr>
            <w:tcW w:w="86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93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65~72</w:t>
            </w:r>
          </w:p>
        </w:tc>
        <w:tc>
          <w:tcPr>
            <w:tcW w:w="11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0.072~0.084</w:t>
            </w:r>
          </w:p>
        </w:tc>
        <w:tc>
          <w:tcPr>
            <w:tcW w:w="8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70~78</w:t>
            </w:r>
          </w:p>
        </w:tc>
        <w:tc>
          <w:tcPr>
            <w:tcW w:w="73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&lt;1~&lt;1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2" w:hRule="atLeast"/>
          <w:jc w:val="center"/>
        </w:trPr>
        <w:tc>
          <w:tcPr>
            <w:tcW w:w="40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2394"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21"/>
                <w:szCs w:val="21"/>
              </w:rPr>
            </w:pPr>
            <w:r>
              <w:rPr>
                <w:rFonts w:hint="eastAsia"/>
                <w:snapToGrid w:val="0"/>
                <w:spacing w:val="6"/>
                <w:w w:val="90"/>
                <w:kern w:val="0"/>
                <w:sz w:val="21"/>
                <w:szCs w:val="21"/>
              </w:rPr>
              <w:t>平均值</w:t>
            </w:r>
          </w:p>
        </w:tc>
        <w:tc>
          <w:tcPr>
            <w:tcW w:w="107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1125</w:t>
            </w:r>
          </w:p>
        </w:tc>
        <w:tc>
          <w:tcPr>
            <w:tcW w:w="1008"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6.2</w:t>
            </w:r>
          </w:p>
        </w:tc>
        <w:tc>
          <w:tcPr>
            <w:tcW w:w="1174"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0.007</w:t>
            </w:r>
          </w:p>
        </w:tc>
        <w:tc>
          <w:tcPr>
            <w:tcW w:w="1011"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6.7</w:t>
            </w:r>
          </w:p>
        </w:tc>
        <w:tc>
          <w:tcPr>
            <w:tcW w:w="88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1204"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w:t>
            </w:r>
          </w:p>
        </w:tc>
        <w:tc>
          <w:tcPr>
            <w:tcW w:w="86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ND</w:t>
            </w:r>
          </w:p>
        </w:tc>
        <w:tc>
          <w:tcPr>
            <w:tcW w:w="93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69</w:t>
            </w:r>
          </w:p>
        </w:tc>
        <w:tc>
          <w:tcPr>
            <w:tcW w:w="11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0..077</w:t>
            </w:r>
          </w:p>
        </w:tc>
        <w:tc>
          <w:tcPr>
            <w:tcW w:w="8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74</w:t>
            </w:r>
          </w:p>
        </w:tc>
        <w:tc>
          <w:tcPr>
            <w:tcW w:w="73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&lt;1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2" w:hRule="atLeast"/>
          <w:jc w:val="center"/>
        </w:trPr>
        <w:tc>
          <w:tcPr>
            <w:tcW w:w="40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2394"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21"/>
                <w:szCs w:val="21"/>
              </w:rPr>
            </w:pPr>
            <w:r>
              <w:rPr>
                <w:rFonts w:hint="eastAsia"/>
                <w:snapToGrid w:val="0"/>
                <w:spacing w:val="6"/>
                <w:w w:val="90"/>
                <w:kern w:val="0"/>
                <w:sz w:val="21"/>
                <w:szCs w:val="21"/>
              </w:rPr>
              <w:t>标准限值</w:t>
            </w:r>
          </w:p>
        </w:tc>
        <w:tc>
          <w:tcPr>
            <w:tcW w:w="107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1008"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1174"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1011"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20</w:t>
            </w:r>
          </w:p>
        </w:tc>
        <w:tc>
          <w:tcPr>
            <w:tcW w:w="88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1204"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86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50</w:t>
            </w:r>
          </w:p>
        </w:tc>
        <w:tc>
          <w:tcPr>
            <w:tcW w:w="93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11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8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150</w:t>
            </w:r>
          </w:p>
        </w:tc>
        <w:tc>
          <w:tcPr>
            <w:tcW w:w="738" w:type="dxa"/>
            <w:vAlign w:val="center"/>
          </w:tcPr>
          <w:p>
            <w:pPr>
              <w:adjustRightInd w:val="0"/>
              <w:snapToGrid w:val="0"/>
              <w:spacing w:line="240" w:lineRule="auto"/>
              <w:ind w:firstLine="0" w:firstLineChars="0"/>
              <w:jc w:val="center"/>
              <w:rPr>
                <w:w w:val="90"/>
                <w:sz w:val="21"/>
                <w:szCs w:val="21"/>
              </w:rPr>
            </w:pPr>
            <w:r>
              <w:rPr>
                <w:rFonts w:hint="eastAsia" w:ascii="宋体" w:hAnsi="宋体" w:cs="宋体"/>
                <w:w w:val="90"/>
                <w:sz w:val="21"/>
                <w:szCs w:val="21"/>
              </w:rPr>
              <w:t>≦</w:t>
            </w:r>
            <w:r>
              <w:rPr>
                <w:w w:val="90"/>
                <w:sz w:val="21"/>
                <w:szCs w:val="21"/>
              </w:rPr>
              <w: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2" w:hRule="atLeast"/>
          <w:jc w:val="center"/>
        </w:trPr>
        <w:tc>
          <w:tcPr>
            <w:tcW w:w="409" w:type="dxa"/>
            <w:vMerge w:val="continue"/>
            <w:shd w:val="clear" w:color="auto" w:fill="auto"/>
            <w:vAlign w:val="center"/>
          </w:tcPr>
          <w:p>
            <w:pPr>
              <w:adjustRightInd w:val="0"/>
              <w:snapToGrid w:val="0"/>
              <w:spacing w:line="240" w:lineRule="auto"/>
              <w:ind w:firstLine="0" w:firstLineChars="0"/>
              <w:jc w:val="center"/>
              <w:rPr>
                <w:w w:val="90"/>
                <w:sz w:val="21"/>
                <w:szCs w:val="21"/>
              </w:rPr>
            </w:pPr>
          </w:p>
        </w:tc>
        <w:tc>
          <w:tcPr>
            <w:tcW w:w="2394" w:type="dxa"/>
            <w:gridSpan w:val="3"/>
            <w:shd w:val="clear" w:color="auto" w:fill="auto"/>
            <w:vAlign w:val="center"/>
          </w:tcPr>
          <w:p>
            <w:pPr>
              <w:adjustRightInd w:val="0"/>
              <w:snapToGrid w:val="0"/>
              <w:spacing w:line="240" w:lineRule="auto"/>
              <w:ind w:firstLine="0" w:firstLineChars="0"/>
              <w:jc w:val="center"/>
              <w:rPr>
                <w:snapToGrid w:val="0"/>
                <w:spacing w:val="6"/>
                <w:w w:val="90"/>
                <w:kern w:val="0"/>
                <w:sz w:val="21"/>
                <w:szCs w:val="21"/>
              </w:rPr>
            </w:pPr>
            <w:r>
              <w:rPr>
                <w:rFonts w:hint="eastAsia"/>
                <w:snapToGrid w:val="0"/>
                <w:spacing w:val="6"/>
                <w:w w:val="90"/>
                <w:kern w:val="0"/>
                <w:sz w:val="21"/>
                <w:szCs w:val="21"/>
              </w:rPr>
              <w:t>达标情况</w:t>
            </w:r>
          </w:p>
        </w:tc>
        <w:tc>
          <w:tcPr>
            <w:tcW w:w="107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1008"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1174"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1011" w:type="dxa"/>
            <w:shd w:val="clear" w:color="auto" w:fill="auto"/>
            <w:vAlign w:val="center"/>
          </w:tcPr>
          <w:p>
            <w:pPr>
              <w:adjustRightInd w:val="0"/>
              <w:snapToGrid w:val="0"/>
              <w:spacing w:line="240" w:lineRule="auto"/>
              <w:ind w:firstLine="0" w:firstLineChars="0"/>
              <w:jc w:val="center"/>
              <w:rPr>
                <w:w w:val="90"/>
                <w:sz w:val="21"/>
                <w:szCs w:val="21"/>
              </w:rPr>
            </w:pPr>
            <w:r>
              <w:rPr>
                <w:rFonts w:hint="eastAsia"/>
                <w:w w:val="90"/>
                <w:sz w:val="21"/>
                <w:szCs w:val="21"/>
              </w:rPr>
              <w:t>达标</w:t>
            </w:r>
          </w:p>
        </w:tc>
        <w:tc>
          <w:tcPr>
            <w:tcW w:w="884" w:type="dxa"/>
            <w:shd w:val="clear" w:color="000000" w:fill="FFFFFF"/>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1204"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86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达标</w:t>
            </w:r>
          </w:p>
        </w:tc>
        <w:tc>
          <w:tcPr>
            <w:tcW w:w="93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11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w:t>
            </w:r>
          </w:p>
        </w:tc>
        <w:tc>
          <w:tcPr>
            <w:tcW w:w="887"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达标</w:t>
            </w:r>
          </w:p>
        </w:tc>
        <w:tc>
          <w:tcPr>
            <w:tcW w:w="738"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达标</w:t>
            </w:r>
          </w:p>
        </w:tc>
      </w:tr>
    </w:tbl>
    <w:p>
      <w:pPr>
        <w:adjustRightInd w:val="0"/>
        <w:snapToGrid w:val="0"/>
        <w:spacing w:line="240" w:lineRule="auto"/>
        <w:ind w:firstLine="0" w:firstLineChars="0"/>
        <w:jc w:val="left"/>
        <w:rPr>
          <w:snapToGrid w:val="0"/>
          <w:spacing w:val="6"/>
          <w:w w:val="90"/>
          <w:kern w:val="0"/>
          <w:sz w:val="21"/>
          <w:szCs w:val="21"/>
        </w:rPr>
        <w:sectPr>
          <w:footerReference r:id="rId38" w:type="default"/>
          <w:footerReference r:id="rId39" w:type="even"/>
          <w:pgSz w:w="16838" w:h="11906" w:orient="landscape"/>
          <w:pgMar w:top="1701" w:right="1701" w:bottom="1701" w:left="1701" w:header="1134" w:footer="1134" w:gutter="0"/>
          <w:cols w:space="720" w:num="1"/>
          <w:docGrid w:type="lines" w:linePitch="326" w:charSpace="0"/>
        </w:sectPr>
      </w:pPr>
      <w:r>
        <w:rPr>
          <w:rFonts w:hint="eastAsia"/>
          <w:snapToGrid w:val="0"/>
          <w:spacing w:val="6"/>
          <w:w w:val="90"/>
          <w:kern w:val="0"/>
          <w:sz w:val="21"/>
          <w:szCs w:val="21"/>
        </w:rPr>
        <w:t>注：ND表示SO</w:t>
      </w:r>
      <w:r>
        <w:rPr>
          <w:rFonts w:hint="eastAsia"/>
          <w:snapToGrid w:val="0"/>
          <w:spacing w:val="6"/>
          <w:w w:val="90"/>
          <w:kern w:val="0"/>
          <w:sz w:val="21"/>
          <w:szCs w:val="21"/>
          <w:vertAlign w:val="subscript"/>
        </w:rPr>
        <w:t>2</w:t>
      </w:r>
      <w:r>
        <w:rPr>
          <w:rFonts w:hint="eastAsia"/>
          <w:snapToGrid w:val="0"/>
          <w:spacing w:val="6"/>
          <w:w w:val="90"/>
          <w:kern w:val="0"/>
          <w:sz w:val="21"/>
          <w:szCs w:val="21"/>
        </w:rPr>
        <w:t>浓度低于方法最低检出浓度15mg/m</w:t>
      </w:r>
      <w:r>
        <w:rPr>
          <w:rFonts w:hint="eastAsia"/>
          <w:snapToGrid w:val="0"/>
          <w:spacing w:val="6"/>
          <w:w w:val="90"/>
          <w:kern w:val="0"/>
          <w:sz w:val="21"/>
          <w:szCs w:val="21"/>
          <w:vertAlign w:val="superscript"/>
        </w:rPr>
        <w:t>3</w:t>
      </w:r>
      <w:r>
        <w:rPr>
          <w:rFonts w:hint="eastAsia"/>
          <w:snapToGrid w:val="0"/>
          <w:spacing w:val="6"/>
          <w:w w:val="90"/>
          <w:kern w:val="0"/>
          <w:sz w:val="21"/>
          <w:szCs w:val="21"/>
        </w:rPr>
        <w:t>，由于天然气成分不含硫，故SO</w:t>
      </w:r>
      <w:r>
        <w:rPr>
          <w:rFonts w:hint="eastAsia"/>
          <w:snapToGrid w:val="0"/>
          <w:spacing w:val="6"/>
          <w:w w:val="90"/>
          <w:kern w:val="0"/>
          <w:sz w:val="21"/>
          <w:szCs w:val="21"/>
          <w:vertAlign w:val="subscript"/>
        </w:rPr>
        <w:t>2</w:t>
      </w:r>
      <w:r>
        <w:rPr>
          <w:rFonts w:hint="eastAsia"/>
          <w:snapToGrid w:val="0"/>
          <w:spacing w:val="6"/>
          <w:w w:val="90"/>
          <w:kern w:val="0"/>
          <w:sz w:val="21"/>
          <w:szCs w:val="21"/>
        </w:rPr>
        <w:t>排放速率为0。</w:t>
      </w:r>
    </w:p>
    <w:p>
      <w:pPr>
        <w:ind w:firstLine="480"/>
      </w:pPr>
      <w:r>
        <w:rPr>
          <w:rFonts w:hint="eastAsia"/>
        </w:rPr>
        <w:t>根据现场监测结果，得出以下结论：</w:t>
      </w:r>
    </w:p>
    <w:p>
      <w:pPr>
        <w:ind w:firstLine="480"/>
      </w:pPr>
      <w:r>
        <w:rPr>
          <w:rFonts w:hint="eastAsia"/>
        </w:rPr>
        <w:t>（1）由表8.1抛丸工序废气监测结果可知，冲压车间、钢一车间、货车车间制动厂房和台车车间各车间抛丸工序配套除尘设施出口粉尘排放浓度范围为9.65~16.6mg/m</w:t>
      </w:r>
      <w:r>
        <w:rPr>
          <w:rFonts w:hint="eastAsia"/>
          <w:vertAlign w:val="superscript"/>
        </w:rPr>
        <w:t>3</w:t>
      </w:r>
      <w:r>
        <w:rPr>
          <w:rFonts w:hint="eastAsia"/>
        </w:rPr>
        <w:t>，排放速率范围为0.05~0.58kg/h，满足《大气污染物综合排放标准》（GB16297-1996）中表2二级标准中颗粒物排放浓度120mg/m</w:t>
      </w:r>
      <w:r>
        <w:rPr>
          <w:rFonts w:hint="eastAsia"/>
          <w:vertAlign w:val="superscript"/>
        </w:rPr>
        <w:t>3</w:t>
      </w:r>
      <w:r>
        <w:rPr>
          <w:rFonts w:hint="eastAsia"/>
        </w:rPr>
        <w:t>、排放速率3.5kg/h（排气筒高度15m）、排放速率1.56kg/h（排气筒高度10m）的限值要求；</w:t>
      </w:r>
    </w:p>
    <w:p>
      <w:pPr>
        <w:ind w:firstLine="480"/>
      </w:pPr>
      <w:r>
        <w:rPr>
          <w:rFonts w:hint="eastAsia"/>
        </w:rPr>
        <w:t>（2）由表8.2切割工序废气监测结果可知，冲压车间和工程车系统车体钢结构车间切割工序配套除尘设施出口粉尘排放浓度范围为8.00~8.44mg/m</w:t>
      </w:r>
      <w:r>
        <w:rPr>
          <w:rFonts w:hint="eastAsia"/>
          <w:vertAlign w:val="superscript"/>
        </w:rPr>
        <w:t>3</w:t>
      </w:r>
      <w:r>
        <w:rPr>
          <w:rFonts w:hint="eastAsia"/>
        </w:rPr>
        <w:t>，排放速率范围为0.06~0.07kg/h，满足《大气污染物综合排放标准》（GB16297-1996）中表2二级标准中颗粒物排放浓度120mg/m</w:t>
      </w:r>
      <w:r>
        <w:rPr>
          <w:rFonts w:hint="eastAsia"/>
          <w:vertAlign w:val="superscript"/>
        </w:rPr>
        <w:t>3</w:t>
      </w:r>
      <w:r>
        <w:rPr>
          <w:rFonts w:hint="eastAsia"/>
        </w:rPr>
        <w:t>、排放速率3.5kg/h（排气筒高度15m）的限值要求；</w:t>
      </w:r>
    </w:p>
    <w:p>
      <w:pPr>
        <w:ind w:firstLine="480"/>
      </w:pPr>
      <w:r>
        <w:rPr>
          <w:rFonts w:hint="eastAsia"/>
        </w:rPr>
        <w:t>（3）由表8.3喷砂工序废气监测结果可知，工程车系统喷砂房配套除尘设施出口粉尘排放浓度范围为14.6~17.8mg/m</w:t>
      </w:r>
      <w:r>
        <w:rPr>
          <w:rFonts w:hint="eastAsia"/>
          <w:vertAlign w:val="superscript"/>
        </w:rPr>
        <w:t>3</w:t>
      </w:r>
      <w:r>
        <w:rPr>
          <w:rFonts w:hint="eastAsia"/>
        </w:rPr>
        <w:t>，排放速率范围为0.83~1.01kg/h，满足《大气污染物综合排放标准》（GB16297-1996）中表2二级标准中颗粒物排放浓度120mg/m</w:t>
      </w:r>
      <w:r>
        <w:rPr>
          <w:rFonts w:hint="eastAsia"/>
          <w:vertAlign w:val="superscript"/>
        </w:rPr>
        <w:t>3</w:t>
      </w:r>
      <w:r>
        <w:rPr>
          <w:rFonts w:hint="eastAsia"/>
        </w:rPr>
        <w:t>、排放速率3.5kg/h（排气筒高度15m）的限值要求；</w:t>
      </w:r>
    </w:p>
    <w:p>
      <w:pPr>
        <w:ind w:firstLine="480"/>
      </w:pPr>
      <w:r>
        <w:rPr>
          <w:rFonts w:hint="eastAsia"/>
        </w:rPr>
        <w:t>（4）由表8.4腻子工序废气监测结果可知，机车总组装车间腻子间配套除尘设施出口粉尘排放浓度范围为9.13~12.9mg/m</w:t>
      </w:r>
      <w:r>
        <w:rPr>
          <w:rFonts w:hint="eastAsia"/>
          <w:vertAlign w:val="superscript"/>
        </w:rPr>
        <w:t>3</w:t>
      </w:r>
      <w:r>
        <w:rPr>
          <w:rFonts w:hint="eastAsia"/>
        </w:rPr>
        <w:t>，排放速率范围为0.36~0.52kg/h，满足《大气污染物综合排放标准》（GB16297-1996）中表2二级标准中颗粒物排放浓度120mg/m</w:t>
      </w:r>
      <w:r>
        <w:rPr>
          <w:rFonts w:hint="eastAsia"/>
          <w:vertAlign w:val="superscript"/>
        </w:rPr>
        <w:t>3</w:t>
      </w:r>
      <w:r>
        <w:rPr>
          <w:rFonts w:hint="eastAsia"/>
        </w:rPr>
        <w:t>、排放速率3.5kg/h（排气筒高度15m）的限值要求；</w:t>
      </w:r>
    </w:p>
    <w:p>
      <w:pPr>
        <w:ind w:firstLine="480"/>
      </w:pPr>
      <w:r>
        <w:rPr>
          <w:rFonts w:hint="eastAsia"/>
        </w:rPr>
        <w:t>（5）由表8.5油漆烘干工序废气监测结果可知，冲压车间、货车车间制动厂房、组装厂房、台车车间、货车车间油漆线、机车总组装车间油漆库、工程车系统喷烘一体室、电机车间、变压器车间、机车转向架车间配套净化装置出口苯排放浓度范围为0.098~1.335mg/m</w:t>
      </w:r>
      <w:r>
        <w:rPr>
          <w:rFonts w:hint="eastAsia"/>
          <w:vertAlign w:val="superscript"/>
        </w:rPr>
        <w:t>3</w:t>
      </w:r>
      <w:r>
        <w:rPr>
          <w:rFonts w:hint="eastAsia"/>
        </w:rPr>
        <w:t>，排放速率范围为0.0002~0.072kg/h；甲苯排放浓度范围为0.242~2.664mg/m</w:t>
      </w:r>
      <w:r>
        <w:rPr>
          <w:rFonts w:hint="eastAsia"/>
          <w:vertAlign w:val="superscript"/>
        </w:rPr>
        <w:t>3</w:t>
      </w:r>
      <w:r>
        <w:rPr>
          <w:rFonts w:hint="eastAsia"/>
        </w:rPr>
        <w:t>，排放速率范围为0.0005~0.146kg/h；二甲苯排放浓度范围为0.253~1.261mg/m</w:t>
      </w:r>
      <w:r>
        <w:rPr>
          <w:rFonts w:hint="eastAsia"/>
          <w:vertAlign w:val="superscript"/>
        </w:rPr>
        <w:t>3</w:t>
      </w:r>
      <w:r>
        <w:rPr>
          <w:rFonts w:hint="eastAsia"/>
        </w:rPr>
        <w:t>，排放速率范围为0.0004~0.059kg/h；非甲烷总烃排放浓度范围为1.02~25.1mg/m</w:t>
      </w:r>
      <w:r>
        <w:rPr>
          <w:rFonts w:hint="eastAsia"/>
          <w:vertAlign w:val="superscript"/>
        </w:rPr>
        <w:t>3</w:t>
      </w:r>
      <w:r>
        <w:rPr>
          <w:rFonts w:hint="eastAsia"/>
        </w:rPr>
        <w:t>，排放速率范围为0.002~0.646kg/h，均满足《大气污染物综合排放标准》（GB16297-1996）中表2二级标准中苯排放浓度12mg/m</w:t>
      </w:r>
      <w:r>
        <w:rPr>
          <w:rFonts w:hint="eastAsia"/>
          <w:vertAlign w:val="superscript"/>
        </w:rPr>
        <w:t>3</w:t>
      </w:r>
      <w:r>
        <w:rPr>
          <w:rFonts w:hint="eastAsia"/>
        </w:rPr>
        <w:t>、排放速率0.5kg/h（排气筒高度15m），甲苯排放浓度40mg/m</w:t>
      </w:r>
      <w:r>
        <w:rPr>
          <w:rFonts w:hint="eastAsia"/>
          <w:vertAlign w:val="superscript"/>
        </w:rPr>
        <w:t>3</w:t>
      </w:r>
      <w:r>
        <w:rPr>
          <w:rFonts w:hint="eastAsia"/>
        </w:rPr>
        <w:t>、排放速率3.1kg/h（排气筒高度15m），二甲苯排放浓度70mg/m</w:t>
      </w:r>
      <w:r>
        <w:rPr>
          <w:rFonts w:hint="eastAsia"/>
          <w:vertAlign w:val="superscript"/>
        </w:rPr>
        <w:t>3</w:t>
      </w:r>
      <w:r>
        <w:rPr>
          <w:rFonts w:hint="eastAsia"/>
        </w:rPr>
        <w:t>、排放速率1.0kg/h（排气筒高度15m），非甲烷总烃排放浓度120mg/m</w:t>
      </w:r>
      <w:r>
        <w:rPr>
          <w:rFonts w:hint="eastAsia"/>
          <w:vertAlign w:val="superscript"/>
        </w:rPr>
        <w:t>3</w:t>
      </w:r>
      <w:r>
        <w:rPr>
          <w:rFonts w:hint="eastAsia"/>
        </w:rPr>
        <w:t>、排放速率1.0kg/h（排气筒高度15m）的限值要求。</w:t>
      </w:r>
    </w:p>
    <w:p>
      <w:pPr>
        <w:ind w:firstLine="480"/>
      </w:pPr>
      <w:r>
        <w:rPr>
          <w:rFonts w:hint="eastAsia"/>
        </w:rPr>
        <w:t>（6）由表8.6燃气烘干炉废气监测结果可知，各车间烘干炉出口烟尘排放浓度范围为5.4~9.1mg/m</w:t>
      </w:r>
      <w:r>
        <w:rPr>
          <w:rFonts w:hint="eastAsia"/>
          <w:vertAlign w:val="superscript"/>
        </w:rPr>
        <w:t>3</w:t>
      </w:r>
      <w:r>
        <w:rPr>
          <w:rFonts w:hint="eastAsia"/>
        </w:rPr>
        <w:t>，SO</w:t>
      </w:r>
      <w:r>
        <w:rPr>
          <w:rFonts w:hint="eastAsia"/>
          <w:vertAlign w:val="subscript"/>
        </w:rPr>
        <w:t>2</w:t>
      </w:r>
      <w:r>
        <w:rPr>
          <w:rFonts w:hint="eastAsia"/>
        </w:rPr>
        <w:t>排放浓度低于方法检出限，NO</w:t>
      </w:r>
      <w:r>
        <w:rPr>
          <w:rFonts w:hint="eastAsia"/>
          <w:vertAlign w:val="subscript"/>
        </w:rPr>
        <w:t>x</w:t>
      </w:r>
      <w:r>
        <w:rPr>
          <w:rFonts w:hint="eastAsia"/>
        </w:rPr>
        <w:t>排放浓度范围为66~88mg/m</w:t>
      </w:r>
      <w:r>
        <w:rPr>
          <w:rFonts w:hint="eastAsia"/>
          <w:vertAlign w:val="superscript"/>
        </w:rPr>
        <w:t>3</w:t>
      </w:r>
      <w:r>
        <w:rPr>
          <w:rFonts w:hint="eastAsia"/>
        </w:rPr>
        <w:t>，林格曼黑度小于1级，符合校核标准《锅炉大气污染物排放标准》（GB13271-2014）中特别排放限值燃气锅炉烟尘排放浓度20</w:t>
      </w:r>
      <w:r>
        <w:rPr>
          <w:rFonts w:hint="eastAsia"/>
          <w:bCs/>
        </w:rPr>
        <w:t>mg/m</w:t>
      </w:r>
      <w:r>
        <w:rPr>
          <w:rFonts w:hint="eastAsia"/>
          <w:bCs/>
          <w:vertAlign w:val="superscript"/>
        </w:rPr>
        <w:t>3</w:t>
      </w:r>
      <w:r>
        <w:rPr>
          <w:rFonts w:hint="eastAsia"/>
          <w:bCs/>
        </w:rPr>
        <w:t>、SO</w:t>
      </w:r>
      <w:r>
        <w:rPr>
          <w:rFonts w:hint="eastAsia"/>
          <w:bCs/>
          <w:vertAlign w:val="subscript"/>
        </w:rPr>
        <w:t>2</w:t>
      </w:r>
      <w:r>
        <w:rPr>
          <w:rFonts w:hint="eastAsia"/>
        </w:rPr>
        <w:t>排放浓度50</w:t>
      </w:r>
      <w:r>
        <w:rPr>
          <w:rFonts w:hint="eastAsia"/>
          <w:bCs/>
        </w:rPr>
        <w:t>mg/m</w:t>
      </w:r>
      <w:r>
        <w:rPr>
          <w:rFonts w:hint="eastAsia"/>
          <w:bCs/>
          <w:vertAlign w:val="superscript"/>
        </w:rPr>
        <w:t>3</w:t>
      </w:r>
      <w:r>
        <w:rPr>
          <w:rFonts w:hint="eastAsia"/>
          <w:bCs/>
        </w:rPr>
        <w:t>、NO</w:t>
      </w:r>
      <w:r>
        <w:rPr>
          <w:rFonts w:hint="eastAsia"/>
          <w:bCs/>
          <w:vertAlign w:val="subscript"/>
        </w:rPr>
        <w:t>x</w:t>
      </w:r>
      <w:r>
        <w:rPr>
          <w:rFonts w:hint="eastAsia"/>
        </w:rPr>
        <w:t>排放浓度150</w:t>
      </w:r>
      <w:r>
        <w:rPr>
          <w:rFonts w:hint="eastAsia"/>
          <w:bCs/>
        </w:rPr>
        <w:t>mg/m</w:t>
      </w:r>
      <w:r>
        <w:rPr>
          <w:rFonts w:hint="eastAsia"/>
          <w:bCs/>
          <w:vertAlign w:val="superscript"/>
        </w:rPr>
        <w:t>3</w:t>
      </w:r>
      <w:r>
        <w:rPr>
          <w:rFonts w:hint="eastAsia"/>
          <w:bCs/>
        </w:rPr>
        <w:t>、林格曼黑度1级的限值要求。</w:t>
      </w:r>
    </w:p>
    <w:p>
      <w:pPr>
        <w:ind w:firstLine="480"/>
      </w:pPr>
      <w:r>
        <w:rPr>
          <w:rFonts w:hint="eastAsia"/>
          <w:bCs/>
        </w:rPr>
        <w:t>（7）由表8.7燃气锅炉废气监测结果可知，车辆分厂、机车分厂、厂前区燃气锅炉出口</w:t>
      </w:r>
      <w:r>
        <w:rPr>
          <w:rFonts w:hint="eastAsia"/>
        </w:rPr>
        <w:t>烟尘排放浓度范围为5.9~9.1mg/m</w:t>
      </w:r>
      <w:r>
        <w:rPr>
          <w:rFonts w:hint="eastAsia"/>
          <w:vertAlign w:val="superscript"/>
        </w:rPr>
        <w:t>3</w:t>
      </w:r>
      <w:r>
        <w:rPr>
          <w:rFonts w:hint="eastAsia"/>
        </w:rPr>
        <w:t>，SO</w:t>
      </w:r>
      <w:r>
        <w:rPr>
          <w:rFonts w:hint="eastAsia"/>
          <w:vertAlign w:val="subscript"/>
        </w:rPr>
        <w:t>2</w:t>
      </w:r>
      <w:r>
        <w:rPr>
          <w:rFonts w:hint="eastAsia"/>
        </w:rPr>
        <w:t>排放浓度低于检出限，NO</w:t>
      </w:r>
      <w:r>
        <w:rPr>
          <w:rFonts w:hint="eastAsia"/>
          <w:vertAlign w:val="subscript"/>
        </w:rPr>
        <w:t>x</w:t>
      </w:r>
      <w:r>
        <w:rPr>
          <w:rFonts w:hint="eastAsia"/>
        </w:rPr>
        <w:t>排放浓度范围为68~95mg/m</w:t>
      </w:r>
      <w:r>
        <w:rPr>
          <w:rFonts w:hint="eastAsia"/>
          <w:vertAlign w:val="superscript"/>
        </w:rPr>
        <w:t>3</w:t>
      </w:r>
      <w:r>
        <w:rPr>
          <w:rFonts w:hint="eastAsia"/>
        </w:rPr>
        <w:t>，林格曼黑度小于1级，符合校核标准《锅炉大气污染物排放标准》（GB13271-2014）中特别排放限值燃气锅炉烟尘排放浓度20</w:t>
      </w:r>
      <w:r>
        <w:rPr>
          <w:rFonts w:hint="eastAsia"/>
          <w:bCs/>
        </w:rPr>
        <w:t>mg/m</w:t>
      </w:r>
      <w:r>
        <w:rPr>
          <w:rFonts w:hint="eastAsia"/>
          <w:bCs/>
          <w:vertAlign w:val="superscript"/>
        </w:rPr>
        <w:t>3</w:t>
      </w:r>
      <w:r>
        <w:rPr>
          <w:rFonts w:hint="eastAsia"/>
          <w:bCs/>
        </w:rPr>
        <w:t>、SO</w:t>
      </w:r>
      <w:r>
        <w:rPr>
          <w:rFonts w:hint="eastAsia"/>
          <w:bCs/>
          <w:vertAlign w:val="subscript"/>
        </w:rPr>
        <w:t>2</w:t>
      </w:r>
      <w:r>
        <w:rPr>
          <w:rFonts w:hint="eastAsia"/>
        </w:rPr>
        <w:t>排放浓度50</w:t>
      </w:r>
      <w:r>
        <w:rPr>
          <w:rFonts w:hint="eastAsia"/>
          <w:bCs/>
        </w:rPr>
        <w:t>mg/m</w:t>
      </w:r>
      <w:r>
        <w:rPr>
          <w:rFonts w:hint="eastAsia"/>
          <w:bCs/>
          <w:vertAlign w:val="superscript"/>
        </w:rPr>
        <w:t>3</w:t>
      </w:r>
      <w:r>
        <w:rPr>
          <w:rFonts w:hint="eastAsia"/>
          <w:bCs/>
        </w:rPr>
        <w:t>、NO</w:t>
      </w:r>
      <w:r>
        <w:rPr>
          <w:rFonts w:hint="eastAsia"/>
          <w:bCs/>
          <w:vertAlign w:val="subscript"/>
        </w:rPr>
        <w:t>x</w:t>
      </w:r>
      <w:r>
        <w:rPr>
          <w:rFonts w:hint="eastAsia"/>
        </w:rPr>
        <w:t>排放浓度150</w:t>
      </w:r>
      <w:r>
        <w:rPr>
          <w:rFonts w:hint="eastAsia"/>
          <w:bCs/>
        </w:rPr>
        <w:t>mg/m</w:t>
      </w:r>
      <w:r>
        <w:rPr>
          <w:rFonts w:hint="eastAsia"/>
          <w:bCs/>
          <w:vertAlign w:val="superscript"/>
        </w:rPr>
        <w:t>3</w:t>
      </w:r>
      <w:r>
        <w:rPr>
          <w:rFonts w:hint="eastAsia"/>
          <w:bCs/>
        </w:rPr>
        <w:t>、林格曼黑度1级的限值要求。</w:t>
      </w:r>
    </w:p>
    <w:p>
      <w:pPr>
        <w:pStyle w:val="4"/>
        <w:numPr>
          <w:ilvl w:val="2"/>
          <w:numId w:val="0"/>
        </w:numPr>
        <w:jc w:val="left"/>
      </w:pPr>
      <w:r>
        <w:rPr>
          <w:rFonts w:hint="eastAsia"/>
        </w:rPr>
        <w:t>8.1.2无组织大气污染源监测结果</w:t>
      </w:r>
    </w:p>
    <w:p>
      <w:pPr>
        <w:ind w:firstLine="480"/>
      </w:pPr>
      <w:r>
        <w:rPr>
          <w:rFonts w:hint="eastAsia"/>
        </w:rPr>
        <w:t>我监测中心于2016年10月12日~10月13日对本项目厂界无组织大气污染源排放进行了监测，具体监测结果见表8.8，监测期间气象状况见表8.9。</w:t>
      </w:r>
    </w:p>
    <w:p>
      <w:pPr>
        <w:adjustRightInd w:val="0"/>
        <w:snapToGrid w:val="0"/>
        <w:spacing w:line="240" w:lineRule="auto"/>
        <w:ind w:firstLine="0" w:firstLineChars="0"/>
        <w:jc w:val="center"/>
        <w:rPr>
          <w:rFonts w:hAnsi="宋体"/>
          <w:b/>
          <w:sz w:val="21"/>
          <w:szCs w:val="21"/>
        </w:rPr>
      </w:pPr>
      <w:r>
        <w:rPr>
          <w:rFonts w:hAnsi="宋体"/>
          <w:b/>
          <w:sz w:val="21"/>
          <w:szCs w:val="21"/>
        </w:rPr>
        <w:t>表</w:t>
      </w:r>
      <w:r>
        <w:rPr>
          <w:b/>
          <w:sz w:val="21"/>
          <w:szCs w:val="21"/>
        </w:rPr>
        <w:t>8.</w:t>
      </w:r>
      <w:r>
        <w:rPr>
          <w:rFonts w:hint="eastAsia"/>
          <w:b/>
          <w:sz w:val="21"/>
          <w:szCs w:val="21"/>
        </w:rPr>
        <w:t xml:space="preserve">8 </w:t>
      </w:r>
      <w:r>
        <w:rPr>
          <w:b/>
          <w:sz w:val="21"/>
          <w:szCs w:val="21"/>
        </w:rPr>
        <w:t xml:space="preserve"> </w:t>
      </w:r>
      <w:r>
        <w:rPr>
          <w:rFonts w:hAnsi="宋体"/>
          <w:b/>
          <w:sz w:val="21"/>
          <w:szCs w:val="21"/>
        </w:rPr>
        <w:t>无组织排放大气污染物监测结果一览表</w:t>
      </w:r>
    </w:p>
    <w:tbl>
      <w:tblPr>
        <w:tblStyle w:val="48"/>
        <w:tblW w:w="8896"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392"/>
        <w:gridCol w:w="407"/>
        <w:gridCol w:w="738"/>
        <w:gridCol w:w="569"/>
        <w:gridCol w:w="1135"/>
        <w:gridCol w:w="1133"/>
        <w:gridCol w:w="1133"/>
        <w:gridCol w:w="1133"/>
        <w:gridCol w:w="1133"/>
        <w:gridCol w:w="1123"/>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799" w:type="dxa"/>
            <w:gridSpan w:val="2"/>
            <w:vAlign w:val="center"/>
          </w:tcPr>
          <w:p>
            <w:pPr>
              <w:pStyle w:val="115"/>
              <w:adjustRightInd w:val="0"/>
              <w:snapToGrid w:val="0"/>
              <w:spacing w:line="240" w:lineRule="auto"/>
              <w:ind w:firstLine="0" w:firstLineChars="0"/>
              <w:jc w:val="center"/>
              <w:rPr>
                <w:b/>
                <w:bCs/>
                <w:sz w:val="18"/>
                <w:szCs w:val="18"/>
              </w:rPr>
            </w:pPr>
            <w:r>
              <w:rPr>
                <w:rFonts w:hint="eastAsia"/>
                <w:b/>
                <w:bCs/>
                <w:sz w:val="18"/>
                <w:szCs w:val="18"/>
              </w:rPr>
              <w:t>监测</w:t>
            </w:r>
          </w:p>
          <w:p>
            <w:pPr>
              <w:pStyle w:val="115"/>
              <w:adjustRightInd w:val="0"/>
              <w:snapToGrid w:val="0"/>
              <w:spacing w:line="240" w:lineRule="auto"/>
              <w:ind w:firstLine="0" w:firstLineChars="0"/>
              <w:jc w:val="center"/>
              <w:rPr>
                <w:b/>
                <w:bCs/>
                <w:sz w:val="18"/>
                <w:szCs w:val="18"/>
              </w:rPr>
            </w:pPr>
            <w:r>
              <w:rPr>
                <w:rFonts w:hint="eastAsia"/>
                <w:b/>
                <w:bCs/>
                <w:sz w:val="18"/>
                <w:szCs w:val="18"/>
              </w:rPr>
              <w:t>点位</w:t>
            </w:r>
          </w:p>
        </w:tc>
        <w:tc>
          <w:tcPr>
            <w:tcW w:w="738" w:type="dxa"/>
            <w:vAlign w:val="center"/>
          </w:tcPr>
          <w:p>
            <w:pPr>
              <w:pStyle w:val="115"/>
              <w:adjustRightInd w:val="0"/>
              <w:snapToGrid w:val="0"/>
              <w:spacing w:line="240" w:lineRule="auto"/>
              <w:ind w:firstLine="0" w:firstLineChars="0"/>
              <w:jc w:val="center"/>
              <w:rPr>
                <w:b/>
                <w:bCs/>
                <w:sz w:val="18"/>
                <w:szCs w:val="18"/>
              </w:rPr>
            </w:pPr>
            <w:r>
              <w:rPr>
                <w:rFonts w:hint="eastAsia"/>
                <w:b/>
                <w:bCs/>
                <w:sz w:val="18"/>
                <w:szCs w:val="18"/>
              </w:rPr>
              <w:t>采样</w:t>
            </w:r>
          </w:p>
          <w:p>
            <w:pPr>
              <w:pStyle w:val="115"/>
              <w:adjustRightInd w:val="0"/>
              <w:snapToGrid w:val="0"/>
              <w:spacing w:line="240" w:lineRule="auto"/>
              <w:ind w:firstLine="0" w:firstLineChars="0"/>
              <w:jc w:val="center"/>
              <w:rPr>
                <w:b/>
                <w:bCs/>
                <w:sz w:val="18"/>
                <w:szCs w:val="18"/>
              </w:rPr>
            </w:pPr>
            <w:r>
              <w:rPr>
                <w:rFonts w:hint="eastAsia"/>
                <w:b/>
                <w:bCs/>
                <w:sz w:val="18"/>
                <w:szCs w:val="18"/>
              </w:rPr>
              <w:t>日期</w:t>
            </w:r>
          </w:p>
        </w:tc>
        <w:tc>
          <w:tcPr>
            <w:tcW w:w="569" w:type="dxa"/>
            <w:vAlign w:val="center"/>
          </w:tcPr>
          <w:p>
            <w:pPr>
              <w:pStyle w:val="115"/>
              <w:adjustRightInd w:val="0"/>
              <w:snapToGrid w:val="0"/>
              <w:spacing w:line="240" w:lineRule="auto"/>
              <w:ind w:firstLine="0" w:firstLineChars="0"/>
              <w:jc w:val="center"/>
              <w:rPr>
                <w:b/>
                <w:bCs/>
                <w:sz w:val="18"/>
                <w:szCs w:val="18"/>
              </w:rPr>
            </w:pPr>
            <w:r>
              <w:rPr>
                <w:rFonts w:hint="eastAsia"/>
                <w:b/>
                <w:bCs/>
                <w:sz w:val="18"/>
                <w:szCs w:val="18"/>
              </w:rPr>
              <w:t>频次</w:t>
            </w:r>
          </w:p>
        </w:tc>
        <w:tc>
          <w:tcPr>
            <w:tcW w:w="1135" w:type="dxa"/>
            <w:vAlign w:val="center"/>
          </w:tcPr>
          <w:p>
            <w:pPr>
              <w:pStyle w:val="115"/>
              <w:adjustRightInd w:val="0"/>
              <w:snapToGrid w:val="0"/>
              <w:spacing w:line="240" w:lineRule="auto"/>
              <w:ind w:firstLine="0" w:firstLineChars="0"/>
              <w:jc w:val="center"/>
              <w:rPr>
                <w:b/>
                <w:bCs/>
                <w:sz w:val="18"/>
                <w:szCs w:val="18"/>
              </w:rPr>
            </w:pPr>
            <w:r>
              <w:rPr>
                <w:rFonts w:hint="eastAsia"/>
                <w:b/>
                <w:bCs/>
                <w:sz w:val="18"/>
                <w:szCs w:val="18"/>
              </w:rPr>
              <w:t>颗粒物</w:t>
            </w:r>
          </w:p>
          <w:p>
            <w:pPr>
              <w:pStyle w:val="115"/>
              <w:adjustRightInd w:val="0"/>
              <w:snapToGrid w:val="0"/>
              <w:spacing w:line="240" w:lineRule="auto"/>
              <w:ind w:firstLine="0" w:firstLineChars="0"/>
              <w:jc w:val="center"/>
              <w:rPr>
                <w:b/>
                <w:bCs/>
                <w:sz w:val="18"/>
                <w:szCs w:val="18"/>
              </w:rPr>
            </w:pPr>
            <w:r>
              <w:rPr>
                <w:rFonts w:hint="eastAsia"/>
                <w:b/>
                <w:bCs/>
                <w:sz w:val="18"/>
                <w:szCs w:val="18"/>
              </w:rPr>
              <w:t>（mg/m</w:t>
            </w:r>
            <w:r>
              <w:rPr>
                <w:rFonts w:hint="eastAsia"/>
                <w:b/>
                <w:bCs/>
                <w:sz w:val="18"/>
                <w:szCs w:val="18"/>
                <w:vertAlign w:val="superscript"/>
              </w:rPr>
              <w:t>3</w:t>
            </w:r>
            <w:r>
              <w:rPr>
                <w:rFonts w:hint="eastAsia"/>
                <w:b/>
                <w:bCs/>
                <w:sz w:val="18"/>
                <w:szCs w:val="18"/>
              </w:rPr>
              <w:t>）</w:t>
            </w:r>
          </w:p>
        </w:tc>
        <w:tc>
          <w:tcPr>
            <w:tcW w:w="1133" w:type="dxa"/>
            <w:vAlign w:val="center"/>
          </w:tcPr>
          <w:p>
            <w:pPr>
              <w:pStyle w:val="115"/>
              <w:adjustRightInd w:val="0"/>
              <w:snapToGrid w:val="0"/>
              <w:spacing w:line="240" w:lineRule="auto"/>
              <w:ind w:firstLine="0" w:firstLineChars="0"/>
              <w:jc w:val="center"/>
              <w:rPr>
                <w:b/>
                <w:bCs/>
                <w:sz w:val="18"/>
                <w:szCs w:val="18"/>
              </w:rPr>
            </w:pPr>
            <w:r>
              <w:rPr>
                <w:rFonts w:hint="eastAsia"/>
                <w:b/>
                <w:bCs/>
                <w:sz w:val="18"/>
                <w:szCs w:val="18"/>
              </w:rPr>
              <w:t>SO</w:t>
            </w:r>
            <w:r>
              <w:rPr>
                <w:rFonts w:hint="eastAsia"/>
                <w:b/>
                <w:bCs/>
                <w:sz w:val="18"/>
                <w:szCs w:val="18"/>
                <w:vertAlign w:val="subscript"/>
              </w:rPr>
              <w:t>2</w:t>
            </w:r>
          </w:p>
          <w:p>
            <w:pPr>
              <w:pStyle w:val="115"/>
              <w:adjustRightInd w:val="0"/>
              <w:snapToGrid w:val="0"/>
              <w:spacing w:line="240" w:lineRule="auto"/>
              <w:ind w:firstLine="0" w:firstLineChars="0"/>
              <w:jc w:val="center"/>
              <w:rPr>
                <w:b/>
                <w:bCs/>
                <w:sz w:val="18"/>
                <w:szCs w:val="18"/>
              </w:rPr>
            </w:pPr>
            <w:r>
              <w:rPr>
                <w:rFonts w:hint="eastAsia"/>
                <w:b/>
                <w:bCs/>
                <w:sz w:val="18"/>
                <w:szCs w:val="18"/>
              </w:rPr>
              <w:t>（mg/m</w:t>
            </w:r>
            <w:r>
              <w:rPr>
                <w:rFonts w:hint="eastAsia"/>
                <w:b/>
                <w:bCs/>
                <w:sz w:val="18"/>
                <w:szCs w:val="18"/>
                <w:vertAlign w:val="superscript"/>
              </w:rPr>
              <w:t>3</w:t>
            </w:r>
            <w:r>
              <w:rPr>
                <w:rFonts w:hint="eastAsia"/>
                <w:b/>
                <w:bCs/>
                <w:sz w:val="18"/>
                <w:szCs w:val="18"/>
              </w:rPr>
              <w:t>）</w:t>
            </w:r>
          </w:p>
        </w:tc>
        <w:tc>
          <w:tcPr>
            <w:tcW w:w="1133" w:type="dxa"/>
            <w:vAlign w:val="center"/>
          </w:tcPr>
          <w:p>
            <w:pPr>
              <w:pStyle w:val="115"/>
              <w:adjustRightInd w:val="0"/>
              <w:snapToGrid w:val="0"/>
              <w:spacing w:line="240" w:lineRule="auto"/>
              <w:ind w:firstLine="0" w:firstLineChars="0"/>
              <w:jc w:val="center"/>
              <w:rPr>
                <w:b/>
                <w:bCs/>
                <w:sz w:val="18"/>
                <w:szCs w:val="18"/>
              </w:rPr>
            </w:pPr>
            <w:r>
              <w:rPr>
                <w:rFonts w:hint="eastAsia"/>
                <w:b/>
                <w:bCs/>
                <w:sz w:val="18"/>
                <w:szCs w:val="18"/>
              </w:rPr>
              <w:t>苯</w:t>
            </w:r>
          </w:p>
          <w:p>
            <w:pPr>
              <w:pStyle w:val="115"/>
              <w:adjustRightInd w:val="0"/>
              <w:snapToGrid w:val="0"/>
              <w:spacing w:line="240" w:lineRule="auto"/>
              <w:ind w:firstLine="0" w:firstLineChars="0"/>
              <w:jc w:val="center"/>
              <w:rPr>
                <w:b/>
                <w:bCs/>
                <w:sz w:val="18"/>
                <w:szCs w:val="18"/>
              </w:rPr>
            </w:pPr>
            <w:r>
              <w:rPr>
                <w:rFonts w:hint="eastAsia"/>
                <w:b/>
                <w:bCs/>
                <w:sz w:val="18"/>
                <w:szCs w:val="18"/>
              </w:rPr>
              <w:t>（mg/m</w:t>
            </w:r>
            <w:r>
              <w:rPr>
                <w:rFonts w:hint="eastAsia"/>
                <w:b/>
                <w:bCs/>
                <w:sz w:val="18"/>
                <w:szCs w:val="18"/>
                <w:vertAlign w:val="superscript"/>
              </w:rPr>
              <w:t>3</w:t>
            </w:r>
            <w:r>
              <w:rPr>
                <w:rFonts w:hint="eastAsia"/>
                <w:b/>
                <w:bCs/>
                <w:sz w:val="18"/>
                <w:szCs w:val="18"/>
              </w:rPr>
              <w:t>）</w:t>
            </w:r>
          </w:p>
        </w:tc>
        <w:tc>
          <w:tcPr>
            <w:tcW w:w="1133" w:type="dxa"/>
            <w:vAlign w:val="center"/>
          </w:tcPr>
          <w:p>
            <w:pPr>
              <w:pStyle w:val="115"/>
              <w:adjustRightInd w:val="0"/>
              <w:snapToGrid w:val="0"/>
              <w:spacing w:line="240" w:lineRule="auto"/>
              <w:ind w:firstLine="0" w:firstLineChars="0"/>
              <w:jc w:val="center"/>
              <w:rPr>
                <w:b/>
                <w:bCs/>
                <w:sz w:val="18"/>
                <w:szCs w:val="18"/>
              </w:rPr>
            </w:pPr>
            <w:r>
              <w:rPr>
                <w:rFonts w:hint="eastAsia"/>
                <w:b/>
                <w:bCs/>
                <w:sz w:val="18"/>
                <w:szCs w:val="18"/>
              </w:rPr>
              <w:t>甲苯（mg/m</w:t>
            </w:r>
            <w:r>
              <w:rPr>
                <w:rFonts w:hint="eastAsia"/>
                <w:b/>
                <w:bCs/>
                <w:sz w:val="18"/>
                <w:szCs w:val="18"/>
                <w:vertAlign w:val="superscript"/>
              </w:rPr>
              <w:t>3</w:t>
            </w:r>
            <w:r>
              <w:rPr>
                <w:rFonts w:hint="eastAsia"/>
                <w:b/>
                <w:bCs/>
                <w:sz w:val="18"/>
                <w:szCs w:val="18"/>
              </w:rPr>
              <w:t>）</w:t>
            </w:r>
          </w:p>
        </w:tc>
        <w:tc>
          <w:tcPr>
            <w:tcW w:w="1133" w:type="dxa"/>
            <w:vAlign w:val="center"/>
          </w:tcPr>
          <w:p>
            <w:pPr>
              <w:pStyle w:val="115"/>
              <w:adjustRightInd w:val="0"/>
              <w:snapToGrid w:val="0"/>
              <w:spacing w:line="240" w:lineRule="auto"/>
              <w:ind w:firstLine="0" w:firstLineChars="0"/>
              <w:jc w:val="center"/>
              <w:rPr>
                <w:b/>
                <w:bCs/>
                <w:sz w:val="18"/>
                <w:szCs w:val="18"/>
              </w:rPr>
            </w:pPr>
            <w:r>
              <w:rPr>
                <w:rFonts w:hint="eastAsia"/>
                <w:b/>
                <w:bCs/>
                <w:sz w:val="18"/>
                <w:szCs w:val="18"/>
              </w:rPr>
              <w:t>二甲苯</w:t>
            </w:r>
          </w:p>
          <w:p>
            <w:pPr>
              <w:pStyle w:val="115"/>
              <w:adjustRightInd w:val="0"/>
              <w:snapToGrid w:val="0"/>
              <w:spacing w:line="240" w:lineRule="auto"/>
              <w:ind w:firstLine="0" w:firstLineChars="0"/>
              <w:jc w:val="center"/>
              <w:rPr>
                <w:b/>
                <w:bCs/>
                <w:sz w:val="18"/>
                <w:szCs w:val="18"/>
              </w:rPr>
            </w:pPr>
            <w:r>
              <w:rPr>
                <w:rFonts w:hint="eastAsia"/>
                <w:b/>
                <w:bCs/>
                <w:sz w:val="18"/>
                <w:szCs w:val="18"/>
              </w:rPr>
              <w:t>（mg/m</w:t>
            </w:r>
            <w:r>
              <w:rPr>
                <w:rFonts w:hint="eastAsia"/>
                <w:b/>
                <w:bCs/>
                <w:sz w:val="18"/>
                <w:szCs w:val="18"/>
                <w:vertAlign w:val="superscript"/>
              </w:rPr>
              <w:t>3</w:t>
            </w:r>
            <w:r>
              <w:rPr>
                <w:rFonts w:hint="eastAsia"/>
                <w:b/>
                <w:bCs/>
                <w:sz w:val="18"/>
                <w:szCs w:val="18"/>
              </w:rPr>
              <w:t>）</w:t>
            </w:r>
          </w:p>
        </w:tc>
        <w:tc>
          <w:tcPr>
            <w:tcW w:w="1123" w:type="dxa"/>
            <w:vAlign w:val="center"/>
          </w:tcPr>
          <w:p>
            <w:pPr>
              <w:pStyle w:val="115"/>
              <w:adjustRightInd w:val="0"/>
              <w:snapToGrid w:val="0"/>
              <w:spacing w:line="240" w:lineRule="auto"/>
              <w:ind w:firstLine="0" w:firstLineChars="0"/>
              <w:jc w:val="center"/>
              <w:rPr>
                <w:b/>
                <w:bCs/>
                <w:sz w:val="18"/>
                <w:szCs w:val="18"/>
              </w:rPr>
            </w:pPr>
            <w:r>
              <w:rPr>
                <w:rFonts w:hint="eastAsia"/>
                <w:b/>
                <w:bCs/>
                <w:sz w:val="18"/>
                <w:szCs w:val="18"/>
              </w:rPr>
              <w:t>非甲烷</w:t>
            </w:r>
          </w:p>
          <w:p>
            <w:pPr>
              <w:pStyle w:val="115"/>
              <w:adjustRightInd w:val="0"/>
              <w:snapToGrid w:val="0"/>
              <w:spacing w:line="240" w:lineRule="auto"/>
              <w:ind w:firstLine="0" w:firstLineChars="0"/>
              <w:jc w:val="center"/>
              <w:rPr>
                <w:b/>
                <w:bCs/>
                <w:sz w:val="18"/>
                <w:szCs w:val="18"/>
              </w:rPr>
            </w:pPr>
            <w:r>
              <w:rPr>
                <w:rFonts w:hint="eastAsia"/>
                <w:b/>
                <w:bCs/>
                <w:sz w:val="18"/>
                <w:szCs w:val="18"/>
              </w:rPr>
              <w:t>总烃</w:t>
            </w:r>
          </w:p>
          <w:p>
            <w:pPr>
              <w:pStyle w:val="115"/>
              <w:adjustRightInd w:val="0"/>
              <w:snapToGrid w:val="0"/>
              <w:spacing w:line="240" w:lineRule="auto"/>
              <w:ind w:firstLine="0" w:firstLineChars="0"/>
              <w:jc w:val="center"/>
              <w:rPr>
                <w:b/>
                <w:bCs/>
                <w:sz w:val="18"/>
                <w:szCs w:val="18"/>
              </w:rPr>
            </w:pPr>
            <w:r>
              <w:rPr>
                <w:rFonts w:hint="eastAsia"/>
                <w:b/>
                <w:bCs/>
                <w:sz w:val="18"/>
                <w:szCs w:val="18"/>
              </w:rPr>
              <w:t>（mg/m</w:t>
            </w:r>
            <w:r>
              <w:rPr>
                <w:rFonts w:hint="eastAsia"/>
                <w:b/>
                <w:bCs/>
                <w:sz w:val="18"/>
                <w:szCs w:val="18"/>
                <w:vertAlign w:val="superscript"/>
              </w:rPr>
              <w:t>3</w:t>
            </w:r>
            <w:r>
              <w:rPr>
                <w:rFonts w:hint="eastAsia"/>
                <w:b/>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392"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厂界上风向</w:t>
            </w:r>
          </w:p>
        </w:tc>
        <w:tc>
          <w:tcPr>
            <w:tcW w:w="407"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参</w:t>
            </w:r>
          </w:p>
          <w:p>
            <w:pPr>
              <w:pStyle w:val="115"/>
              <w:adjustRightInd w:val="0"/>
              <w:snapToGrid w:val="0"/>
              <w:spacing w:line="240" w:lineRule="auto"/>
              <w:ind w:firstLine="0" w:firstLineChars="0"/>
              <w:jc w:val="center"/>
              <w:rPr>
                <w:sz w:val="18"/>
                <w:szCs w:val="18"/>
              </w:rPr>
            </w:pPr>
            <w:r>
              <w:rPr>
                <w:rFonts w:hint="eastAsia"/>
                <w:sz w:val="18"/>
                <w:szCs w:val="18"/>
              </w:rPr>
              <w:t>照</w:t>
            </w:r>
          </w:p>
          <w:p>
            <w:pPr>
              <w:pStyle w:val="115"/>
              <w:adjustRightInd w:val="0"/>
              <w:snapToGrid w:val="0"/>
              <w:spacing w:line="240" w:lineRule="auto"/>
              <w:ind w:firstLine="0" w:firstLineChars="0"/>
              <w:jc w:val="center"/>
              <w:rPr>
                <w:sz w:val="18"/>
                <w:szCs w:val="18"/>
              </w:rPr>
            </w:pPr>
            <w:r>
              <w:rPr>
                <w:rFonts w:hint="eastAsia"/>
                <w:sz w:val="18"/>
                <w:szCs w:val="18"/>
              </w:rPr>
              <w:t>点</w:t>
            </w:r>
          </w:p>
        </w:tc>
        <w:tc>
          <w:tcPr>
            <w:tcW w:w="738"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w:t>
            </w:r>
          </w:p>
          <w:p>
            <w:pPr>
              <w:pStyle w:val="115"/>
              <w:adjustRightInd w:val="0"/>
              <w:snapToGrid w:val="0"/>
              <w:spacing w:line="240" w:lineRule="auto"/>
              <w:ind w:firstLine="0" w:firstLineChars="0"/>
              <w:jc w:val="center"/>
              <w:rPr>
                <w:sz w:val="18"/>
                <w:szCs w:val="18"/>
              </w:rPr>
            </w:pPr>
            <w:r>
              <w:rPr>
                <w:rFonts w:hint="eastAsia"/>
                <w:sz w:val="18"/>
                <w:szCs w:val="18"/>
              </w:rPr>
              <w:t>10.12</w:t>
            </w:r>
          </w:p>
        </w:tc>
        <w:tc>
          <w:tcPr>
            <w:tcW w:w="56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w:t>
            </w:r>
          </w:p>
        </w:tc>
        <w:tc>
          <w:tcPr>
            <w:tcW w:w="113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0.262</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0.038</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0.088</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0.287</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0.138</w:t>
            </w:r>
          </w:p>
        </w:tc>
        <w:tc>
          <w:tcPr>
            <w:tcW w:w="112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1.37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392" w:type="dxa"/>
            <w:vMerge w:val="continue"/>
            <w:vAlign w:val="center"/>
          </w:tcPr>
          <w:p>
            <w:pPr>
              <w:pStyle w:val="115"/>
              <w:adjustRightInd w:val="0"/>
              <w:snapToGrid w:val="0"/>
              <w:spacing w:line="240" w:lineRule="auto"/>
              <w:ind w:firstLine="0" w:firstLineChars="0"/>
              <w:jc w:val="center"/>
              <w:rPr>
                <w:sz w:val="18"/>
                <w:szCs w:val="18"/>
              </w:rPr>
            </w:pPr>
          </w:p>
        </w:tc>
        <w:tc>
          <w:tcPr>
            <w:tcW w:w="407" w:type="dxa"/>
            <w:vMerge w:val="continue"/>
            <w:vAlign w:val="center"/>
          </w:tcPr>
          <w:p>
            <w:pPr>
              <w:pStyle w:val="115"/>
              <w:adjustRightInd w:val="0"/>
              <w:snapToGrid w:val="0"/>
              <w:spacing w:line="240" w:lineRule="auto"/>
              <w:ind w:firstLine="0" w:firstLineChars="0"/>
              <w:jc w:val="center"/>
              <w:rPr>
                <w:sz w:val="18"/>
                <w:szCs w:val="18"/>
              </w:rPr>
            </w:pPr>
          </w:p>
        </w:tc>
        <w:tc>
          <w:tcPr>
            <w:tcW w:w="738" w:type="dxa"/>
            <w:vMerge w:val="continue"/>
            <w:vAlign w:val="center"/>
          </w:tcPr>
          <w:p>
            <w:pPr>
              <w:pStyle w:val="115"/>
              <w:adjustRightInd w:val="0"/>
              <w:snapToGrid w:val="0"/>
              <w:spacing w:line="240" w:lineRule="auto"/>
              <w:ind w:firstLine="0" w:firstLineChars="0"/>
              <w:jc w:val="center"/>
              <w:rPr>
                <w:sz w:val="18"/>
                <w:szCs w:val="18"/>
              </w:rPr>
            </w:pPr>
          </w:p>
        </w:tc>
        <w:tc>
          <w:tcPr>
            <w:tcW w:w="56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w:t>
            </w:r>
          </w:p>
        </w:tc>
        <w:tc>
          <w:tcPr>
            <w:tcW w:w="113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0.313</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0.022</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0.072</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0.305</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0.144</w:t>
            </w:r>
          </w:p>
        </w:tc>
        <w:tc>
          <w:tcPr>
            <w:tcW w:w="112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2.02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392" w:type="dxa"/>
            <w:vMerge w:val="continue"/>
            <w:vAlign w:val="center"/>
          </w:tcPr>
          <w:p>
            <w:pPr>
              <w:pStyle w:val="115"/>
              <w:adjustRightInd w:val="0"/>
              <w:snapToGrid w:val="0"/>
              <w:spacing w:line="240" w:lineRule="auto"/>
              <w:ind w:firstLine="0" w:firstLineChars="0"/>
              <w:jc w:val="center"/>
              <w:rPr>
                <w:sz w:val="18"/>
                <w:szCs w:val="18"/>
              </w:rPr>
            </w:pPr>
          </w:p>
        </w:tc>
        <w:tc>
          <w:tcPr>
            <w:tcW w:w="407" w:type="dxa"/>
            <w:vMerge w:val="continue"/>
            <w:vAlign w:val="center"/>
          </w:tcPr>
          <w:p>
            <w:pPr>
              <w:pStyle w:val="115"/>
              <w:adjustRightInd w:val="0"/>
              <w:snapToGrid w:val="0"/>
              <w:spacing w:line="240" w:lineRule="auto"/>
              <w:ind w:firstLine="0" w:firstLineChars="0"/>
              <w:jc w:val="center"/>
              <w:rPr>
                <w:sz w:val="18"/>
                <w:szCs w:val="18"/>
              </w:rPr>
            </w:pPr>
          </w:p>
        </w:tc>
        <w:tc>
          <w:tcPr>
            <w:tcW w:w="738" w:type="dxa"/>
            <w:vMerge w:val="continue"/>
            <w:vAlign w:val="center"/>
          </w:tcPr>
          <w:p>
            <w:pPr>
              <w:pStyle w:val="115"/>
              <w:adjustRightInd w:val="0"/>
              <w:snapToGrid w:val="0"/>
              <w:spacing w:line="240" w:lineRule="auto"/>
              <w:ind w:firstLine="0" w:firstLineChars="0"/>
              <w:jc w:val="center"/>
              <w:rPr>
                <w:sz w:val="18"/>
                <w:szCs w:val="18"/>
              </w:rPr>
            </w:pPr>
          </w:p>
        </w:tc>
        <w:tc>
          <w:tcPr>
            <w:tcW w:w="56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w:t>
            </w:r>
          </w:p>
        </w:tc>
        <w:tc>
          <w:tcPr>
            <w:tcW w:w="113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0.288</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0.026</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0.056</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0.296</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0.165</w:t>
            </w:r>
          </w:p>
        </w:tc>
        <w:tc>
          <w:tcPr>
            <w:tcW w:w="112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1.87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392" w:type="dxa"/>
            <w:vMerge w:val="continue"/>
            <w:vAlign w:val="center"/>
          </w:tcPr>
          <w:p>
            <w:pPr>
              <w:pStyle w:val="115"/>
              <w:adjustRightInd w:val="0"/>
              <w:snapToGrid w:val="0"/>
              <w:spacing w:line="240" w:lineRule="auto"/>
              <w:ind w:firstLine="0" w:firstLineChars="0"/>
              <w:jc w:val="center"/>
              <w:rPr>
                <w:sz w:val="18"/>
                <w:szCs w:val="18"/>
              </w:rPr>
            </w:pPr>
          </w:p>
        </w:tc>
        <w:tc>
          <w:tcPr>
            <w:tcW w:w="407" w:type="dxa"/>
            <w:vMerge w:val="continue"/>
            <w:vAlign w:val="center"/>
          </w:tcPr>
          <w:p>
            <w:pPr>
              <w:pStyle w:val="115"/>
              <w:adjustRightInd w:val="0"/>
              <w:snapToGrid w:val="0"/>
              <w:spacing w:line="240" w:lineRule="auto"/>
              <w:ind w:firstLine="0" w:firstLineChars="0"/>
              <w:jc w:val="center"/>
              <w:rPr>
                <w:sz w:val="18"/>
                <w:szCs w:val="18"/>
              </w:rPr>
            </w:pPr>
          </w:p>
        </w:tc>
        <w:tc>
          <w:tcPr>
            <w:tcW w:w="738"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w:t>
            </w:r>
          </w:p>
          <w:p>
            <w:pPr>
              <w:pStyle w:val="115"/>
              <w:adjustRightInd w:val="0"/>
              <w:snapToGrid w:val="0"/>
              <w:spacing w:line="240" w:lineRule="auto"/>
              <w:ind w:firstLine="0" w:firstLineChars="0"/>
              <w:jc w:val="center"/>
              <w:rPr>
                <w:sz w:val="18"/>
                <w:szCs w:val="18"/>
              </w:rPr>
            </w:pPr>
            <w:r>
              <w:rPr>
                <w:rFonts w:hint="eastAsia"/>
                <w:sz w:val="18"/>
                <w:szCs w:val="18"/>
              </w:rPr>
              <w:t>10.13</w:t>
            </w:r>
          </w:p>
        </w:tc>
        <w:tc>
          <w:tcPr>
            <w:tcW w:w="56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w:t>
            </w:r>
          </w:p>
        </w:tc>
        <w:tc>
          <w:tcPr>
            <w:tcW w:w="113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0.273</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0.040</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0.086</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0.334</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0.106</w:t>
            </w:r>
          </w:p>
        </w:tc>
        <w:tc>
          <w:tcPr>
            <w:tcW w:w="112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1.53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284" w:hRule="atLeast"/>
          <w:jc w:val="center"/>
        </w:trPr>
        <w:tc>
          <w:tcPr>
            <w:tcW w:w="392" w:type="dxa"/>
            <w:vMerge w:val="continue"/>
            <w:vAlign w:val="center"/>
          </w:tcPr>
          <w:p>
            <w:pPr>
              <w:pStyle w:val="115"/>
              <w:adjustRightInd w:val="0"/>
              <w:snapToGrid w:val="0"/>
              <w:spacing w:line="240" w:lineRule="auto"/>
              <w:ind w:firstLine="0" w:firstLineChars="0"/>
              <w:jc w:val="center"/>
              <w:rPr>
                <w:sz w:val="18"/>
                <w:szCs w:val="18"/>
              </w:rPr>
            </w:pPr>
          </w:p>
        </w:tc>
        <w:tc>
          <w:tcPr>
            <w:tcW w:w="407" w:type="dxa"/>
            <w:vMerge w:val="continue"/>
            <w:vAlign w:val="center"/>
          </w:tcPr>
          <w:p>
            <w:pPr>
              <w:pStyle w:val="115"/>
              <w:adjustRightInd w:val="0"/>
              <w:snapToGrid w:val="0"/>
              <w:spacing w:line="240" w:lineRule="auto"/>
              <w:ind w:firstLine="0" w:firstLineChars="0"/>
              <w:jc w:val="center"/>
              <w:rPr>
                <w:sz w:val="18"/>
                <w:szCs w:val="18"/>
              </w:rPr>
            </w:pPr>
          </w:p>
        </w:tc>
        <w:tc>
          <w:tcPr>
            <w:tcW w:w="738" w:type="dxa"/>
            <w:vMerge w:val="continue"/>
            <w:vAlign w:val="center"/>
          </w:tcPr>
          <w:p>
            <w:pPr>
              <w:pStyle w:val="115"/>
              <w:adjustRightInd w:val="0"/>
              <w:snapToGrid w:val="0"/>
              <w:spacing w:line="240" w:lineRule="auto"/>
              <w:ind w:firstLine="0" w:firstLineChars="0"/>
              <w:jc w:val="center"/>
              <w:rPr>
                <w:sz w:val="18"/>
                <w:szCs w:val="18"/>
              </w:rPr>
            </w:pPr>
          </w:p>
        </w:tc>
        <w:tc>
          <w:tcPr>
            <w:tcW w:w="56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w:t>
            </w:r>
          </w:p>
        </w:tc>
        <w:tc>
          <w:tcPr>
            <w:tcW w:w="113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0.286</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0.033</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0.077</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0.321</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0.125</w:t>
            </w:r>
          </w:p>
        </w:tc>
        <w:tc>
          <w:tcPr>
            <w:tcW w:w="112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1.80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392" w:type="dxa"/>
            <w:vMerge w:val="continue"/>
            <w:vAlign w:val="center"/>
          </w:tcPr>
          <w:p>
            <w:pPr>
              <w:pStyle w:val="115"/>
              <w:adjustRightInd w:val="0"/>
              <w:snapToGrid w:val="0"/>
              <w:spacing w:line="240" w:lineRule="auto"/>
              <w:ind w:firstLine="0" w:firstLineChars="0"/>
              <w:jc w:val="center"/>
              <w:rPr>
                <w:sz w:val="18"/>
                <w:szCs w:val="18"/>
              </w:rPr>
            </w:pPr>
          </w:p>
        </w:tc>
        <w:tc>
          <w:tcPr>
            <w:tcW w:w="407" w:type="dxa"/>
            <w:vMerge w:val="continue"/>
            <w:vAlign w:val="center"/>
          </w:tcPr>
          <w:p>
            <w:pPr>
              <w:pStyle w:val="115"/>
              <w:adjustRightInd w:val="0"/>
              <w:snapToGrid w:val="0"/>
              <w:spacing w:line="240" w:lineRule="auto"/>
              <w:ind w:firstLine="0" w:firstLineChars="0"/>
              <w:jc w:val="center"/>
              <w:rPr>
                <w:sz w:val="18"/>
                <w:szCs w:val="18"/>
              </w:rPr>
            </w:pPr>
          </w:p>
        </w:tc>
        <w:tc>
          <w:tcPr>
            <w:tcW w:w="738" w:type="dxa"/>
            <w:vMerge w:val="continue"/>
            <w:vAlign w:val="center"/>
          </w:tcPr>
          <w:p>
            <w:pPr>
              <w:pStyle w:val="115"/>
              <w:adjustRightInd w:val="0"/>
              <w:snapToGrid w:val="0"/>
              <w:spacing w:line="240" w:lineRule="auto"/>
              <w:ind w:firstLine="0" w:firstLineChars="0"/>
              <w:jc w:val="center"/>
              <w:rPr>
                <w:sz w:val="18"/>
                <w:szCs w:val="18"/>
              </w:rPr>
            </w:pPr>
          </w:p>
        </w:tc>
        <w:tc>
          <w:tcPr>
            <w:tcW w:w="56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w:t>
            </w:r>
          </w:p>
        </w:tc>
        <w:tc>
          <w:tcPr>
            <w:tcW w:w="113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0.292</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0.035</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0.090</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0.317</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0.133</w:t>
            </w:r>
          </w:p>
        </w:tc>
        <w:tc>
          <w:tcPr>
            <w:tcW w:w="112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1.70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392" w:type="dxa"/>
            <w:vMerge w:val="continue"/>
            <w:vAlign w:val="center"/>
          </w:tcPr>
          <w:p>
            <w:pPr>
              <w:pStyle w:val="115"/>
              <w:adjustRightInd w:val="0"/>
              <w:snapToGrid w:val="0"/>
              <w:spacing w:line="240" w:lineRule="auto"/>
              <w:ind w:firstLine="0" w:firstLineChars="0"/>
              <w:jc w:val="center"/>
              <w:rPr>
                <w:sz w:val="18"/>
                <w:szCs w:val="18"/>
              </w:rPr>
            </w:pPr>
          </w:p>
        </w:tc>
        <w:tc>
          <w:tcPr>
            <w:tcW w:w="407" w:type="dxa"/>
            <w:vMerge w:val="continue"/>
            <w:vAlign w:val="center"/>
          </w:tcPr>
          <w:p>
            <w:pPr>
              <w:pStyle w:val="115"/>
              <w:adjustRightInd w:val="0"/>
              <w:snapToGrid w:val="0"/>
              <w:spacing w:line="240" w:lineRule="auto"/>
              <w:ind w:firstLine="0" w:firstLineChars="0"/>
              <w:jc w:val="center"/>
              <w:rPr>
                <w:sz w:val="18"/>
                <w:szCs w:val="18"/>
              </w:rPr>
            </w:pPr>
          </w:p>
        </w:tc>
        <w:tc>
          <w:tcPr>
            <w:tcW w:w="1307"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范围值</w:t>
            </w:r>
          </w:p>
        </w:tc>
        <w:tc>
          <w:tcPr>
            <w:tcW w:w="113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0.262~0.313</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0.022~0.040</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0.056~0.090</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0.287~0.334</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0.106~0.165</w:t>
            </w:r>
          </w:p>
        </w:tc>
        <w:tc>
          <w:tcPr>
            <w:tcW w:w="112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1.37~2.02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392" w:type="dxa"/>
            <w:vMerge w:val="continue"/>
            <w:vAlign w:val="center"/>
          </w:tcPr>
          <w:p>
            <w:pPr>
              <w:pStyle w:val="115"/>
              <w:adjustRightInd w:val="0"/>
              <w:snapToGrid w:val="0"/>
              <w:spacing w:line="240" w:lineRule="auto"/>
              <w:ind w:firstLine="0" w:firstLineChars="0"/>
              <w:jc w:val="center"/>
              <w:rPr>
                <w:sz w:val="18"/>
                <w:szCs w:val="18"/>
              </w:rPr>
            </w:pPr>
          </w:p>
        </w:tc>
        <w:tc>
          <w:tcPr>
            <w:tcW w:w="407" w:type="dxa"/>
            <w:vMerge w:val="continue"/>
            <w:vAlign w:val="center"/>
          </w:tcPr>
          <w:p>
            <w:pPr>
              <w:pStyle w:val="115"/>
              <w:adjustRightInd w:val="0"/>
              <w:snapToGrid w:val="0"/>
              <w:spacing w:line="240" w:lineRule="auto"/>
              <w:ind w:firstLine="0" w:firstLineChars="0"/>
              <w:jc w:val="center"/>
              <w:rPr>
                <w:sz w:val="18"/>
                <w:szCs w:val="18"/>
              </w:rPr>
            </w:pPr>
          </w:p>
        </w:tc>
        <w:tc>
          <w:tcPr>
            <w:tcW w:w="1307"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平均值</w:t>
            </w:r>
          </w:p>
        </w:tc>
        <w:tc>
          <w:tcPr>
            <w:tcW w:w="113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0.286</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0.032</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0.078</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0.310</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0.135</w:t>
            </w:r>
          </w:p>
        </w:tc>
        <w:tc>
          <w:tcPr>
            <w:tcW w:w="112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1.72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392" w:type="dxa"/>
            <w:vMerge w:val="continue"/>
            <w:vAlign w:val="center"/>
          </w:tcPr>
          <w:p>
            <w:pPr>
              <w:pStyle w:val="115"/>
              <w:adjustRightInd w:val="0"/>
              <w:snapToGrid w:val="0"/>
              <w:spacing w:line="240" w:lineRule="auto"/>
              <w:ind w:firstLine="0" w:firstLineChars="0"/>
              <w:jc w:val="center"/>
              <w:rPr>
                <w:sz w:val="18"/>
                <w:szCs w:val="18"/>
              </w:rPr>
            </w:pPr>
          </w:p>
        </w:tc>
        <w:tc>
          <w:tcPr>
            <w:tcW w:w="407" w:type="dxa"/>
            <w:vMerge w:val="continue"/>
            <w:vAlign w:val="center"/>
          </w:tcPr>
          <w:p>
            <w:pPr>
              <w:pStyle w:val="115"/>
              <w:adjustRightInd w:val="0"/>
              <w:snapToGrid w:val="0"/>
              <w:spacing w:line="240" w:lineRule="auto"/>
              <w:ind w:firstLine="0" w:firstLineChars="0"/>
              <w:jc w:val="center"/>
              <w:rPr>
                <w:sz w:val="18"/>
                <w:szCs w:val="18"/>
              </w:rPr>
            </w:pPr>
          </w:p>
        </w:tc>
        <w:tc>
          <w:tcPr>
            <w:tcW w:w="1307"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标准限值</w:t>
            </w:r>
          </w:p>
        </w:tc>
        <w:tc>
          <w:tcPr>
            <w:tcW w:w="113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0.4</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0.4</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2.4</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1.2</w:t>
            </w:r>
          </w:p>
        </w:tc>
        <w:tc>
          <w:tcPr>
            <w:tcW w:w="112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392" w:type="dxa"/>
            <w:vMerge w:val="continue"/>
            <w:vAlign w:val="center"/>
          </w:tcPr>
          <w:p>
            <w:pPr>
              <w:pStyle w:val="115"/>
              <w:adjustRightInd w:val="0"/>
              <w:snapToGrid w:val="0"/>
              <w:spacing w:line="240" w:lineRule="auto"/>
              <w:ind w:firstLine="0" w:firstLineChars="0"/>
              <w:jc w:val="center"/>
              <w:rPr>
                <w:sz w:val="18"/>
                <w:szCs w:val="18"/>
              </w:rPr>
            </w:pPr>
          </w:p>
        </w:tc>
        <w:tc>
          <w:tcPr>
            <w:tcW w:w="407" w:type="dxa"/>
            <w:vMerge w:val="continue"/>
            <w:vAlign w:val="center"/>
          </w:tcPr>
          <w:p>
            <w:pPr>
              <w:pStyle w:val="115"/>
              <w:adjustRightInd w:val="0"/>
              <w:snapToGrid w:val="0"/>
              <w:spacing w:line="240" w:lineRule="auto"/>
              <w:ind w:firstLine="0" w:firstLineChars="0"/>
              <w:jc w:val="center"/>
              <w:rPr>
                <w:sz w:val="18"/>
                <w:szCs w:val="18"/>
              </w:rPr>
            </w:pPr>
          </w:p>
        </w:tc>
        <w:tc>
          <w:tcPr>
            <w:tcW w:w="1307"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达标情况</w:t>
            </w:r>
          </w:p>
        </w:tc>
        <w:tc>
          <w:tcPr>
            <w:tcW w:w="113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2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284" w:hRule="atLeast"/>
          <w:jc w:val="center"/>
        </w:trPr>
        <w:tc>
          <w:tcPr>
            <w:tcW w:w="392"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厂界下风向</w:t>
            </w:r>
          </w:p>
        </w:tc>
        <w:tc>
          <w:tcPr>
            <w:tcW w:w="407"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监控</w:t>
            </w:r>
          </w:p>
          <w:p>
            <w:pPr>
              <w:pStyle w:val="115"/>
              <w:adjustRightInd w:val="0"/>
              <w:snapToGrid w:val="0"/>
              <w:spacing w:line="240" w:lineRule="auto"/>
              <w:ind w:firstLine="0" w:firstLineChars="0"/>
              <w:jc w:val="center"/>
              <w:rPr>
                <w:sz w:val="18"/>
                <w:szCs w:val="18"/>
              </w:rPr>
            </w:pPr>
            <w:r>
              <w:rPr>
                <w:rFonts w:hint="eastAsia"/>
                <w:sz w:val="18"/>
                <w:szCs w:val="18"/>
              </w:rPr>
              <w:t>点</w:t>
            </w:r>
          </w:p>
          <w:p>
            <w:pPr>
              <w:pStyle w:val="115"/>
              <w:adjustRightInd w:val="0"/>
              <w:snapToGrid w:val="0"/>
              <w:spacing w:line="240" w:lineRule="auto"/>
              <w:ind w:firstLine="0" w:firstLineChars="0"/>
              <w:jc w:val="center"/>
              <w:rPr>
                <w:sz w:val="18"/>
                <w:szCs w:val="18"/>
              </w:rPr>
            </w:pPr>
            <w:r>
              <w:rPr>
                <w:rFonts w:hint="eastAsia"/>
                <w:sz w:val="18"/>
                <w:szCs w:val="18"/>
              </w:rPr>
              <w:t>1#</w:t>
            </w:r>
          </w:p>
        </w:tc>
        <w:tc>
          <w:tcPr>
            <w:tcW w:w="738"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w:t>
            </w:r>
          </w:p>
          <w:p>
            <w:pPr>
              <w:pStyle w:val="115"/>
              <w:adjustRightInd w:val="0"/>
              <w:snapToGrid w:val="0"/>
              <w:spacing w:line="240" w:lineRule="auto"/>
              <w:ind w:firstLine="0" w:firstLineChars="0"/>
              <w:jc w:val="center"/>
              <w:rPr>
                <w:sz w:val="18"/>
                <w:szCs w:val="18"/>
              </w:rPr>
            </w:pPr>
            <w:r>
              <w:rPr>
                <w:rFonts w:hint="eastAsia"/>
                <w:sz w:val="18"/>
                <w:szCs w:val="18"/>
              </w:rPr>
              <w:t>10.12</w:t>
            </w:r>
          </w:p>
        </w:tc>
        <w:tc>
          <w:tcPr>
            <w:tcW w:w="56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w:t>
            </w:r>
          </w:p>
        </w:tc>
        <w:tc>
          <w:tcPr>
            <w:tcW w:w="113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0.537</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0.135</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0.126</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0.653</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0.336</w:t>
            </w:r>
          </w:p>
        </w:tc>
        <w:tc>
          <w:tcPr>
            <w:tcW w:w="112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2.17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392" w:type="dxa"/>
            <w:vMerge w:val="continue"/>
            <w:vAlign w:val="center"/>
          </w:tcPr>
          <w:p>
            <w:pPr>
              <w:pStyle w:val="115"/>
              <w:adjustRightInd w:val="0"/>
              <w:snapToGrid w:val="0"/>
              <w:spacing w:line="240" w:lineRule="auto"/>
              <w:ind w:firstLine="0" w:firstLineChars="0"/>
              <w:jc w:val="center"/>
              <w:rPr>
                <w:sz w:val="18"/>
                <w:szCs w:val="18"/>
              </w:rPr>
            </w:pPr>
          </w:p>
        </w:tc>
        <w:tc>
          <w:tcPr>
            <w:tcW w:w="407" w:type="dxa"/>
            <w:vMerge w:val="continue"/>
            <w:vAlign w:val="center"/>
          </w:tcPr>
          <w:p>
            <w:pPr>
              <w:pStyle w:val="115"/>
              <w:adjustRightInd w:val="0"/>
              <w:snapToGrid w:val="0"/>
              <w:spacing w:line="240" w:lineRule="auto"/>
              <w:ind w:firstLine="0" w:firstLineChars="0"/>
              <w:jc w:val="center"/>
              <w:rPr>
                <w:sz w:val="18"/>
                <w:szCs w:val="18"/>
              </w:rPr>
            </w:pPr>
          </w:p>
        </w:tc>
        <w:tc>
          <w:tcPr>
            <w:tcW w:w="738" w:type="dxa"/>
            <w:vMerge w:val="continue"/>
            <w:vAlign w:val="center"/>
          </w:tcPr>
          <w:p>
            <w:pPr>
              <w:pStyle w:val="115"/>
              <w:adjustRightInd w:val="0"/>
              <w:snapToGrid w:val="0"/>
              <w:spacing w:line="240" w:lineRule="auto"/>
              <w:ind w:firstLine="0" w:firstLineChars="0"/>
              <w:jc w:val="center"/>
              <w:rPr>
                <w:sz w:val="18"/>
                <w:szCs w:val="18"/>
              </w:rPr>
            </w:pPr>
          </w:p>
        </w:tc>
        <w:tc>
          <w:tcPr>
            <w:tcW w:w="56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w:t>
            </w:r>
          </w:p>
        </w:tc>
        <w:tc>
          <w:tcPr>
            <w:tcW w:w="113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0.504</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0.142</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0.131</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0.647</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0.352</w:t>
            </w:r>
          </w:p>
        </w:tc>
        <w:tc>
          <w:tcPr>
            <w:tcW w:w="112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2.57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392" w:type="dxa"/>
            <w:vMerge w:val="continue"/>
            <w:vAlign w:val="center"/>
          </w:tcPr>
          <w:p>
            <w:pPr>
              <w:pStyle w:val="115"/>
              <w:adjustRightInd w:val="0"/>
              <w:snapToGrid w:val="0"/>
              <w:spacing w:line="240" w:lineRule="auto"/>
              <w:ind w:firstLine="0" w:firstLineChars="0"/>
              <w:jc w:val="center"/>
              <w:rPr>
                <w:sz w:val="18"/>
                <w:szCs w:val="18"/>
              </w:rPr>
            </w:pPr>
          </w:p>
        </w:tc>
        <w:tc>
          <w:tcPr>
            <w:tcW w:w="407" w:type="dxa"/>
            <w:vMerge w:val="continue"/>
            <w:vAlign w:val="center"/>
          </w:tcPr>
          <w:p>
            <w:pPr>
              <w:pStyle w:val="115"/>
              <w:adjustRightInd w:val="0"/>
              <w:snapToGrid w:val="0"/>
              <w:spacing w:line="240" w:lineRule="auto"/>
              <w:ind w:firstLine="0" w:firstLineChars="0"/>
              <w:jc w:val="center"/>
              <w:rPr>
                <w:sz w:val="18"/>
                <w:szCs w:val="18"/>
              </w:rPr>
            </w:pPr>
          </w:p>
        </w:tc>
        <w:tc>
          <w:tcPr>
            <w:tcW w:w="738" w:type="dxa"/>
            <w:vMerge w:val="continue"/>
            <w:vAlign w:val="center"/>
          </w:tcPr>
          <w:p>
            <w:pPr>
              <w:pStyle w:val="115"/>
              <w:adjustRightInd w:val="0"/>
              <w:snapToGrid w:val="0"/>
              <w:spacing w:line="240" w:lineRule="auto"/>
              <w:ind w:firstLine="0" w:firstLineChars="0"/>
              <w:jc w:val="center"/>
              <w:rPr>
                <w:sz w:val="18"/>
                <w:szCs w:val="18"/>
              </w:rPr>
            </w:pPr>
          </w:p>
        </w:tc>
        <w:tc>
          <w:tcPr>
            <w:tcW w:w="56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w:t>
            </w:r>
          </w:p>
        </w:tc>
        <w:tc>
          <w:tcPr>
            <w:tcW w:w="113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0.522</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0.166</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0.158</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0.668</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0.341</w:t>
            </w:r>
          </w:p>
        </w:tc>
        <w:tc>
          <w:tcPr>
            <w:tcW w:w="112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1.89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392" w:type="dxa"/>
            <w:vMerge w:val="continue"/>
            <w:vAlign w:val="center"/>
          </w:tcPr>
          <w:p>
            <w:pPr>
              <w:pStyle w:val="115"/>
              <w:adjustRightInd w:val="0"/>
              <w:snapToGrid w:val="0"/>
              <w:spacing w:line="240" w:lineRule="auto"/>
              <w:ind w:firstLine="0" w:firstLineChars="0"/>
              <w:jc w:val="center"/>
              <w:rPr>
                <w:sz w:val="18"/>
                <w:szCs w:val="18"/>
              </w:rPr>
            </w:pPr>
          </w:p>
        </w:tc>
        <w:tc>
          <w:tcPr>
            <w:tcW w:w="407" w:type="dxa"/>
            <w:vMerge w:val="continue"/>
            <w:vAlign w:val="center"/>
          </w:tcPr>
          <w:p>
            <w:pPr>
              <w:pStyle w:val="115"/>
              <w:adjustRightInd w:val="0"/>
              <w:snapToGrid w:val="0"/>
              <w:spacing w:line="240" w:lineRule="auto"/>
              <w:ind w:firstLine="0" w:firstLineChars="0"/>
              <w:jc w:val="center"/>
              <w:rPr>
                <w:sz w:val="18"/>
                <w:szCs w:val="18"/>
              </w:rPr>
            </w:pPr>
          </w:p>
        </w:tc>
        <w:tc>
          <w:tcPr>
            <w:tcW w:w="738"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w:t>
            </w:r>
          </w:p>
          <w:p>
            <w:pPr>
              <w:pStyle w:val="115"/>
              <w:adjustRightInd w:val="0"/>
              <w:snapToGrid w:val="0"/>
              <w:spacing w:line="240" w:lineRule="auto"/>
              <w:ind w:firstLine="0" w:firstLineChars="0"/>
              <w:jc w:val="center"/>
              <w:rPr>
                <w:sz w:val="18"/>
                <w:szCs w:val="18"/>
              </w:rPr>
            </w:pPr>
            <w:r>
              <w:rPr>
                <w:rFonts w:hint="eastAsia"/>
                <w:sz w:val="18"/>
                <w:szCs w:val="18"/>
              </w:rPr>
              <w:t>10.13</w:t>
            </w:r>
          </w:p>
        </w:tc>
        <w:tc>
          <w:tcPr>
            <w:tcW w:w="56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w:t>
            </w:r>
          </w:p>
        </w:tc>
        <w:tc>
          <w:tcPr>
            <w:tcW w:w="113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0.492</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0.156</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0.134</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0.609</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0.377</w:t>
            </w:r>
          </w:p>
        </w:tc>
        <w:tc>
          <w:tcPr>
            <w:tcW w:w="112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3.40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392" w:type="dxa"/>
            <w:vMerge w:val="continue"/>
            <w:vAlign w:val="center"/>
          </w:tcPr>
          <w:p>
            <w:pPr>
              <w:pStyle w:val="115"/>
              <w:adjustRightInd w:val="0"/>
              <w:snapToGrid w:val="0"/>
              <w:spacing w:line="240" w:lineRule="auto"/>
              <w:ind w:firstLine="0" w:firstLineChars="0"/>
              <w:jc w:val="center"/>
              <w:rPr>
                <w:sz w:val="18"/>
                <w:szCs w:val="18"/>
              </w:rPr>
            </w:pPr>
          </w:p>
        </w:tc>
        <w:tc>
          <w:tcPr>
            <w:tcW w:w="407" w:type="dxa"/>
            <w:vMerge w:val="continue"/>
            <w:vAlign w:val="center"/>
          </w:tcPr>
          <w:p>
            <w:pPr>
              <w:pStyle w:val="115"/>
              <w:adjustRightInd w:val="0"/>
              <w:snapToGrid w:val="0"/>
              <w:spacing w:line="240" w:lineRule="auto"/>
              <w:ind w:firstLine="0" w:firstLineChars="0"/>
              <w:jc w:val="center"/>
              <w:rPr>
                <w:sz w:val="18"/>
                <w:szCs w:val="18"/>
              </w:rPr>
            </w:pPr>
          </w:p>
        </w:tc>
        <w:tc>
          <w:tcPr>
            <w:tcW w:w="738" w:type="dxa"/>
            <w:vMerge w:val="continue"/>
            <w:vAlign w:val="center"/>
          </w:tcPr>
          <w:p>
            <w:pPr>
              <w:pStyle w:val="115"/>
              <w:adjustRightInd w:val="0"/>
              <w:snapToGrid w:val="0"/>
              <w:spacing w:line="240" w:lineRule="auto"/>
              <w:ind w:firstLine="0" w:firstLineChars="0"/>
              <w:jc w:val="center"/>
              <w:rPr>
                <w:sz w:val="18"/>
                <w:szCs w:val="18"/>
              </w:rPr>
            </w:pPr>
          </w:p>
        </w:tc>
        <w:tc>
          <w:tcPr>
            <w:tcW w:w="56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w:t>
            </w:r>
          </w:p>
        </w:tc>
        <w:tc>
          <w:tcPr>
            <w:tcW w:w="113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0.531</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0.148</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0.122</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0.612</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0.328</w:t>
            </w:r>
          </w:p>
        </w:tc>
        <w:tc>
          <w:tcPr>
            <w:tcW w:w="112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3.51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392" w:type="dxa"/>
            <w:vMerge w:val="continue"/>
            <w:vAlign w:val="center"/>
          </w:tcPr>
          <w:p>
            <w:pPr>
              <w:pStyle w:val="115"/>
              <w:adjustRightInd w:val="0"/>
              <w:snapToGrid w:val="0"/>
              <w:spacing w:line="240" w:lineRule="auto"/>
              <w:ind w:firstLine="0" w:firstLineChars="0"/>
              <w:jc w:val="center"/>
              <w:rPr>
                <w:sz w:val="18"/>
                <w:szCs w:val="18"/>
              </w:rPr>
            </w:pPr>
          </w:p>
        </w:tc>
        <w:tc>
          <w:tcPr>
            <w:tcW w:w="407" w:type="dxa"/>
            <w:vMerge w:val="continue"/>
            <w:vAlign w:val="center"/>
          </w:tcPr>
          <w:p>
            <w:pPr>
              <w:pStyle w:val="115"/>
              <w:adjustRightInd w:val="0"/>
              <w:snapToGrid w:val="0"/>
              <w:spacing w:line="240" w:lineRule="auto"/>
              <w:ind w:firstLine="0" w:firstLineChars="0"/>
              <w:jc w:val="center"/>
              <w:rPr>
                <w:sz w:val="18"/>
                <w:szCs w:val="18"/>
              </w:rPr>
            </w:pPr>
          </w:p>
        </w:tc>
        <w:tc>
          <w:tcPr>
            <w:tcW w:w="738" w:type="dxa"/>
            <w:vMerge w:val="continue"/>
            <w:vAlign w:val="center"/>
          </w:tcPr>
          <w:p>
            <w:pPr>
              <w:pStyle w:val="115"/>
              <w:adjustRightInd w:val="0"/>
              <w:snapToGrid w:val="0"/>
              <w:spacing w:line="240" w:lineRule="auto"/>
              <w:ind w:firstLine="0" w:firstLineChars="0"/>
              <w:jc w:val="center"/>
              <w:rPr>
                <w:sz w:val="18"/>
                <w:szCs w:val="18"/>
              </w:rPr>
            </w:pPr>
          </w:p>
        </w:tc>
        <w:tc>
          <w:tcPr>
            <w:tcW w:w="56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w:t>
            </w:r>
          </w:p>
        </w:tc>
        <w:tc>
          <w:tcPr>
            <w:tcW w:w="113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0.505</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0.137</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0.133</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0.647</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0.369</w:t>
            </w:r>
          </w:p>
        </w:tc>
        <w:tc>
          <w:tcPr>
            <w:tcW w:w="112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2.63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284" w:hRule="atLeast"/>
          <w:jc w:val="center"/>
        </w:trPr>
        <w:tc>
          <w:tcPr>
            <w:tcW w:w="392" w:type="dxa"/>
            <w:vMerge w:val="continue"/>
            <w:vAlign w:val="center"/>
          </w:tcPr>
          <w:p>
            <w:pPr>
              <w:pStyle w:val="115"/>
              <w:adjustRightInd w:val="0"/>
              <w:snapToGrid w:val="0"/>
              <w:spacing w:line="240" w:lineRule="auto"/>
              <w:ind w:firstLine="0" w:firstLineChars="0"/>
              <w:jc w:val="center"/>
              <w:rPr>
                <w:sz w:val="18"/>
                <w:szCs w:val="18"/>
              </w:rPr>
            </w:pPr>
          </w:p>
        </w:tc>
        <w:tc>
          <w:tcPr>
            <w:tcW w:w="407" w:type="dxa"/>
            <w:vMerge w:val="continue"/>
            <w:vAlign w:val="center"/>
          </w:tcPr>
          <w:p>
            <w:pPr>
              <w:pStyle w:val="115"/>
              <w:adjustRightInd w:val="0"/>
              <w:snapToGrid w:val="0"/>
              <w:spacing w:line="240" w:lineRule="auto"/>
              <w:ind w:firstLine="0" w:firstLineChars="0"/>
              <w:jc w:val="center"/>
              <w:rPr>
                <w:sz w:val="18"/>
                <w:szCs w:val="18"/>
              </w:rPr>
            </w:pPr>
          </w:p>
        </w:tc>
        <w:tc>
          <w:tcPr>
            <w:tcW w:w="1307"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范围值</w:t>
            </w:r>
          </w:p>
        </w:tc>
        <w:tc>
          <w:tcPr>
            <w:tcW w:w="113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0.492~0.537</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0.135~0.166</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0.122~0.158</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0.609~0.668</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0.328~0.369</w:t>
            </w:r>
          </w:p>
        </w:tc>
        <w:tc>
          <w:tcPr>
            <w:tcW w:w="112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1.89~3.51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392" w:type="dxa"/>
            <w:vMerge w:val="continue"/>
            <w:vAlign w:val="center"/>
          </w:tcPr>
          <w:p>
            <w:pPr>
              <w:pStyle w:val="115"/>
              <w:adjustRightInd w:val="0"/>
              <w:snapToGrid w:val="0"/>
              <w:spacing w:line="240" w:lineRule="auto"/>
              <w:ind w:firstLine="0" w:firstLineChars="0"/>
              <w:jc w:val="center"/>
              <w:rPr>
                <w:sz w:val="18"/>
                <w:szCs w:val="18"/>
              </w:rPr>
            </w:pPr>
          </w:p>
        </w:tc>
        <w:tc>
          <w:tcPr>
            <w:tcW w:w="407" w:type="dxa"/>
            <w:vMerge w:val="continue"/>
            <w:vAlign w:val="center"/>
          </w:tcPr>
          <w:p>
            <w:pPr>
              <w:pStyle w:val="115"/>
              <w:adjustRightInd w:val="0"/>
              <w:snapToGrid w:val="0"/>
              <w:spacing w:line="240" w:lineRule="auto"/>
              <w:ind w:firstLine="0" w:firstLineChars="0"/>
              <w:jc w:val="center"/>
              <w:rPr>
                <w:sz w:val="18"/>
                <w:szCs w:val="18"/>
              </w:rPr>
            </w:pPr>
          </w:p>
        </w:tc>
        <w:tc>
          <w:tcPr>
            <w:tcW w:w="1307"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平均值</w:t>
            </w:r>
          </w:p>
        </w:tc>
        <w:tc>
          <w:tcPr>
            <w:tcW w:w="113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0.515</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0.147</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0.134</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0.639</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0.350</w:t>
            </w:r>
          </w:p>
        </w:tc>
        <w:tc>
          <w:tcPr>
            <w:tcW w:w="112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2.70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392" w:type="dxa"/>
            <w:vMerge w:val="continue"/>
            <w:vAlign w:val="center"/>
          </w:tcPr>
          <w:p>
            <w:pPr>
              <w:pStyle w:val="115"/>
              <w:adjustRightInd w:val="0"/>
              <w:snapToGrid w:val="0"/>
              <w:spacing w:line="240" w:lineRule="auto"/>
              <w:ind w:firstLine="0" w:firstLineChars="0"/>
              <w:jc w:val="center"/>
              <w:rPr>
                <w:sz w:val="18"/>
                <w:szCs w:val="18"/>
              </w:rPr>
            </w:pPr>
          </w:p>
        </w:tc>
        <w:tc>
          <w:tcPr>
            <w:tcW w:w="407" w:type="dxa"/>
            <w:vMerge w:val="continue"/>
            <w:vAlign w:val="center"/>
          </w:tcPr>
          <w:p>
            <w:pPr>
              <w:pStyle w:val="115"/>
              <w:adjustRightInd w:val="0"/>
              <w:snapToGrid w:val="0"/>
              <w:spacing w:line="240" w:lineRule="auto"/>
              <w:ind w:firstLine="0" w:firstLineChars="0"/>
              <w:jc w:val="center"/>
              <w:rPr>
                <w:sz w:val="18"/>
                <w:szCs w:val="18"/>
              </w:rPr>
            </w:pPr>
          </w:p>
        </w:tc>
        <w:tc>
          <w:tcPr>
            <w:tcW w:w="1307"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标准限值</w:t>
            </w:r>
          </w:p>
        </w:tc>
        <w:tc>
          <w:tcPr>
            <w:tcW w:w="113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1.0</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0.4</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0.4</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2.4</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1.2</w:t>
            </w:r>
          </w:p>
        </w:tc>
        <w:tc>
          <w:tcPr>
            <w:tcW w:w="112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392" w:type="dxa"/>
            <w:vMerge w:val="continue"/>
            <w:vAlign w:val="center"/>
          </w:tcPr>
          <w:p>
            <w:pPr>
              <w:pStyle w:val="115"/>
              <w:adjustRightInd w:val="0"/>
              <w:snapToGrid w:val="0"/>
              <w:spacing w:line="240" w:lineRule="auto"/>
              <w:ind w:firstLine="0" w:firstLineChars="0"/>
              <w:jc w:val="center"/>
              <w:rPr>
                <w:sz w:val="18"/>
                <w:szCs w:val="18"/>
              </w:rPr>
            </w:pPr>
          </w:p>
        </w:tc>
        <w:tc>
          <w:tcPr>
            <w:tcW w:w="407" w:type="dxa"/>
            <w:vMerge w:val="continue"/>
            <w:vAlign w:val="center"/>
          </w:tcPr>
          <w:p>
            <w:pPr>
              <w:pStyle w:val="115"/>
              <w:adjustRightInd w:val="0"/>
              <w:snapToGrid w:val="0"/>
              <w:spacing w:line="240" w:lineRule="auto"/>
              <w:ind w:firstLine="0" w:firstLineChars="0"/>
              <w:jc w:val="center"/>
              <w:rPr>
                <w:sz w:val="18"/>
                <w:szCs w:val="18"/>
              </w:rPr>
            </w:pPr>
          </w:p>
        </w:tc>
        <w:tc>
          <w:tcPr>
            <w:tcW w:w="1307"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达标情况</w:t>
            </w:r>
          </w:p>
        </w:tc>
        <w:tc>
          <w:tcPr>
            <w:tcW w:w="113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2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392" w:type="dxa"/>
            <w:vMerge w:val="continue"/>
            <w:vAlign w:val="center"/>
          </w:tcPr>
          <w:p>
            <w:pPr>
              <w:pStyle w:val="115"/>
              <w:adjustRightInd w:val="0"/>
              <w:snapToGrid w:val="0"/>
              <w:spacing w:line="240" w:lineRule="auto"/>
              <w:ind w:firstLine="0" w:firstLineChars="0"/>
              <w:jc w:val="center"/>
              <w:rPr>
                <w:sz w:val="18"/>
                <w:szCs w:val="18"/>
              </w:rPr>
            </w:pPr>
          </w:p>
        </w:tc>
        <w:tc>
          <w:tcPr>
            <w:tcW w:w="407"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监控</w:t>
            </w:r>
          </w:p>
          <w:p>
            <w:pPr>
              <w:pStyle w:val="115"/>
              <w:adjustRightInd w:val="0"/>
              <w:snapToGrid w:val="0"/>
              <w:spacing w:line="240" w:lineRule="auto"/>
              <w:ind w:firstLine="0" w:firstLineChars="0"/>
              <w:jc w:val="center"/>
              <w:rPr>
                <w:sz w:val="18"/>
                <w:szCs w:val="18"/>
              </w:rPr>
            </w:pPr>
            <w:r>
              <w:rPr>
                <w:rFonts w:hint="eastAsia"/>
                <w:sz w:val="18"/>
                <w:szCs w:val="18"/>
              </w:rPr>
              <w:t>点</w:t>
            </w:r>
          </w:p>
          <w:p>
            <w:pPr>
              <w:pStyle w:val="115"/>
              <w:adjustRightInd w:val="0"/>
              <w:snapToGrid w:val="0"/>
              <w:spacing w:line="240" w:lineRule="auto"/>
              <w:ind w:firstLine="0" w:firstLineChars="0"/>
              <w:jc w:val="center"/>
              <w:rPr>
                <w:sz w:val="18"/>
                <w:szCs w:val="18"/>
              </w:rPr>
            </w:pPr>
            <w:r>
              <w:rPr>
                <w:rFonts w:hint="eastAsia"/>
                <w:sz w:val="18"/>
                <w:szCs w:val="18"/>
              </w:rPr>
              <w:t>2#</w:t>
            </w:r>
          </w:p>
        </w:tc>
        <w:tc>
          <w:tcPr>
            <w:tcW w:w="738"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w:t>
            </w:r>
          </w:p>
          <w:p>
            <w:pPr>
              <w:pStyle w:val="115"/>
              <w:adjustRightInd w:val="0"/>
              <w:snapToGrid w:val="0"/>
              <w:spacing w:line="240" w:lineRule="auto"/>
              <w:ind w:firstLine="0" w:firstLineChars="0"/>
              <w:jc w:val="center"/>
              <w:rPr>
                <w:sz w:val="18"/>
                <w:szCs w:val="18"/>
              </w:rPr>
            </w:pPr>
            <w:r>
              <w:rPr>
                <w:rFonts w:hint="eastAsia"/>
                <w:sz w:val="18"/>
                <w:szCs w:val="18"/>
              </w:rPr>
              <w:t>10.12</w:t>
            </w:r>
          </w:p>
        </w:tc>
        <w:tc>
          <w:tcPr>
            <w:tcW w:w="56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w:t>
            </w:r>
          </w:p>
        </w:tc>
        <w:tc>
          <w:tcPr>
            <w:tcW w:w="113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0.485</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0.225</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0.133</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0.558</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0.325</w:t>
            </w:r>
          </w:p>
        </w:tc>
        <w:tc>
          <w:tcPr>
            <w:tcW w:w="112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2.82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392" w:type="dxa"/>
            <w:vMerge w:val="continue"/>
            <w:vAlign w:val="center"/>
          </w:tcPr>
          <w:p>
            <w:pPr>
              <w:pStyle w:val="115"/>
              <w:adjustRightInd w:val="0"/>
              <w:snapToGrid w:val="0"/>
              <w:spacing w:line="240" w:lineRule="auto"/>
              <w:ind w:firstLine="0" w:firstLineChars="0"/>
              <w:jc w:val="center"/>
              <w:rPr>
                <w:sz w:val="18"/>
                <w:szCs w:val="18"/>
              </w:rPr>
            </w:pPr>
          </w:p>
        </w:tc>
        <w:tc>
          <w:tcPr>
            <w:tcW w:w="407" w:type="dxa"/>
            <w:vMerge w:val="continue"/>
            <w:vAlign w:val="center"/>
          </w:tcPr>
          <w:p>
            <w:pPr>
              <w:pStyle w:val="115"/>
              <w:adjustRightInd w:val="0"/>
              <w:snapToGrid w:val="0"/>
              <w:spacing w:line="240" w:lineRule="auto"/>
              <w:ind w:firstLine="0" w:firstLineChars="0"/>
              <w:jc w:val="center"/>
              <w:rPr>
                <w:sz w:val="18"/>
                <w:szCs w:val="18"/>
              </w:rPr>
            </w:pPr>
          </w:p>
        </w:tc>
        <w:tc>
          <w:tcPr>
            <w:tcW w:w="738" w:type="dxa"/>
            <w:vMerge w:val="continue"/>
            <w:vAlign w:val="center"/>
          </w:tcPr>
          <w:p>
            <w:pPr>
              <w:pStyle w:val="115"/>
              <w:adjustRightInd w:val="0"/>
              <w:snapToGrid w:val="0"/>
              <w:spacing w:line="240" w:lineRule="auto"/>
              <w:ind w:firstLine="0" w:firstLineChars="0"/>
              <w:jc w:val="center"/>
              <w:rPr>
                <w:sz w:val="18"/>
                <w:szCs w:val="18"/>
              </w:rPr>
            </w:pPr>
          </w:p>
        </w:tc>
        <w:tc>
          <w:tcPr>
            <w:tcW w:w="56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w:t>
            </w:r>
          </w:p>
        </w:tc>
        <w:tc>
          <w:tcPr>
            <w:tcW w:w="113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0.476</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0.238</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0.138</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0.542</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0.317</w:t>
            </w:r>
          </w:p>
        </w:tc>
        <w:tc>
          <w:tcPr>
            <w:tcW w:w="112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2.14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284" w:hRule="atLeast"/>
          <w:jc w:val="center"/>
        </w:trPr>
        <w:tc>
          <w:tcPr>
            <w:tcW w:w="392" w:type="dxa"/>
            <w:vMerge w:val="continue"/>
            <w:vAlign w:val="center"/>
          </w:tcPr>
          <w:p>
            <w:pPr>
              <w:pStyle w:val="115"/>
              <w:adjustRightInd w:val="0"/>
              <w:snapToGrid w:val="0"/>
              <w:spacing w:line="240" w:lineRule="auto"/>
              <w:ind w:firstLine="0" w:firstLineChars="0"/>
              <w:jc w:val="center"/>
              <w:rPr>
                <w:sz w:val="18"/>
                <w:szCs w:val="18"/>
              </w:rPr>
            </w:pPr>
          </w:p>
        </w:tc>
        <w:tc>
          <w:tcPr>
            <w:tcW w:w="407" w:type="dxa"/>
            <w:vMerge w:val="continue"/>
            <w:vAlign w:val="center"/>
          </w:tcPr>
          <w:p>
            <w:pPr>
              <w:pStyle w:val="115"/>
              <w:adjustRightInd w:val="0"/>
              <w:snapToGrid w:val="0"/>
              <w:spacing w:line="240" w:lineRule="auto"/>
              <w:ind w:firstLine="0" w:firstLineChars="0"/>
              <w:jc w:val="center"/>
              <w:rPr>
                <w:sz w:val="18"/>
                <w:szCs w:val="18"/>
              </w:rPr>
            </w:pPr>
          </w:p>
        </w:tc>
        <w:tc>
          <w:tcPr>
            <w:tcW w:w="738" w:type="dxa"/>
            <w:vMerge w:val="continue"/>
            <w:vAlign w:val="center"/>
          </w:tcPr>
          <w:p>
            <w:pPr>
              <w:pStyle w:val="115"/>
              <w:adjustRightInd w:val="0"/>
              <w:snapToGrid w:val="0"/>
              <w:spacing w:line="240" w:lineRule="auto"/>
              <w:ind w:firstLine="0" w:firstLineChars="0"/>
              <w:jc w:val="center"/>
              <w:rPr>
                <w:sz w:val="18"/>
                <w:szCs w:val="18"/>
              </w:rPr>
            </w:pPr>
          </w:p>
        </w:tc>
        <w:tc>
          <w:tcPr>
            <w:tcW w:w="56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w:t>
            </w:r>
          </w:p>
        </w:tc>
        <w:tc>
          <w:tcPr>
            <w:tcW w:w="113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0.469</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0.242</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0.142</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0.517</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0.296</w:t>
            </w:r>
          </w:p>
        </w:tc>
        <w:tc>
          <w:tcPr>
            <w:tcW w:w="112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2.17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392" w:type="dxa"/>
            <w:vMerge w:val="continue"/>
            <w:vAlign w:val="center"/>
          </w:tcPr>
          <w:p>
            <w:pPr>
              <w:pStyle w:val="115"/>
              <w:adjustRightInd w:val="0"/>
              <w:snapToGrid w:val="0"/>
              <w:spacing w:line="240" w:lineRule="auto"/>
              <w:ind w:firstLine="0" w:firstLineChars="0"/>
              <w:jc w:val="center"/>
              <w:rPr>
                <w:sz w:val="18"/>
                <w:szCs w:val="18"/>
              </w:rPr>
            </w:pPr>
          </w:p>
        </w:tc>
        <w:tc>
          <w:tcPr>
            <w:tcW w:w="407" w:type="dxa"/>
            <w:vMerge w:val="continue"/>
            <w:vAlign w:val="center"/>
          </w:tcPr>
          <w:p>
            <w:pPr>
              <w:pStyle w:val="115"/>
              <w:adjustRightInd w:val="0"/>
              <w:snapToGrid w:val="0"/>
              <w:spacing w:line="240" w:lineRule="auto"/>
              <w:ind w:firstLine="0" w:firstLineChars="0"/>
              <w:jc w:val="center"/>
              <w:rPr>
                <w:sz w:val="18"/>
                <w:szCs w:val="18"/>
              </w:rPr>
            </w:pPr>
          </w:p>
        </w:tc>
        <w:tc>
          <w:tcPr>
            <w:tcW w:w="738"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w:t>
            </w:r>
          </w:p>
          <w:p>
            <w:pPr>
              <w:pStyle w:val="115"/>
              <w:adjustRightInd w:val="0"/>
              <w:snapToGrid w:val="0"/>
              <w:spacing w:line="240" w:lineRule="auto"/>
              <w:ind w:firstLine="0" w:firstLineChars="0"/>
              <w:jc w:val="center"/>
              <w:rPr>
                <w:sz w:val="18"/>
                <w:szCs w:val="18"/>
              </w:rPr>
            </w:pPr>
            <w:r>
              <w:rPr>
                <w:rFonts w:hint="eastAsia"/>
                <w:sz w:val="18"/>
                <w:szCs w:val="18"/>
              </w:rPr>
              <w:t>10.13</w:t>
            </w:r>
          </w:p>
        </w:tc>
        <w:tc>
          <w:tcPr>
            <w:tcW w:w="56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w:t>
            </w:r>
          </w:p>
        </w:tc>
        <w:tc>
          <w:tcPr>
            <w:tcW w:w="113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0.502</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0.236</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0.155</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0.493</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0.304</w:t>
            </w:r>
          </w:p>
        </w:tc>
        <w:tc>
          <w:tcPr>
            <w:tcW w:w="112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2.01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392" w:type="dxa"/>
            <w:vMerge w:val="continue"/>
            <w:vAlign w:val="center"/>
          </w:tcPr>
          <w:p>
            <w:pPr>
              <w:pStyle w:val="115"/>
              <w:adjustRightInd w:val="0"/>
              <w:snapToGrid w:val="0"/>
              <w:spacing w:line="240" w:lineRule="auto"/>
              <w:ind w:firstLine="0" w:firstLineChars="0"/>
              <w:jc w:val="center"/>
              <w:rPr>
                <w:sz w:val="18"/>
                <w:szCs w:val="18"/>
              </w:rPr>
            </w:pPr>
          </w:p>
        </w:tc>
        <w:tc>
          <w:tcPr>
            <w:tcW w:w="407" w:type="dxa"/>
            <w:vMerge w:val="continue"/>
            <w:vAlign w:val="center"/>
          </w:tcPr>
          <w:p>
            <w:pPr>
              <w:pStyle w:val="115"/>
              <w:adjustRightInd w:val="0"/>
              <w:snapToGrid w:val="0"/>
              <w:spacing w:line="240" w:lineRule="auto"/>
              <w:ind w:firstLine="0" w:firstLineChars="0"/>
              <w:jc w:val="center"/>
              <w:rPr>
                <w:sz w:val="18"/>
                <w:szCs w:val="18"/>
              </w:rPr>
            </w:pPr>
          </w:p>
        </w:tc>
        <w:tc>
          <w:tcPr>
            <w:tcW w:w="738" w:type="dxa"/>
            <w:vMerge w:val="continue"/>
            <w:vAlign w:val="center"/>
          </w:tcPr>
          <w:p>
            <w:pPr>
              <w:pStyle w:val="115"/>
              <w:adjustRightInd w:val="0"/>
              <w:snapToGrid w:val="0"/>
              <w:spacing w:line="240" w:lineRule="auto"/>
              <w:ind w:firstLine="0" w:firstLineChars="0"/>
              <w:jc w:val="center"/>
              <w:rPr>
                <w:sz w:val="18"/>
                <w:szCs w:val="18"/>
              </w:rPr>
            </w:pPr>
          </w:p>
        </w:tc>
        <w:tc>
          <w:tcPr>
            <w:tcW w:w="56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w:t>
            </w:r>
          </w:p>
        </w:tc>
        <w:tc>
          <w:tcPr>
            <w:tcW w:w="113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0.483</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0.216</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0.156</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0.529</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0.311</w:t>
            </w:r>
          </w:p>
        </w:tc>
        <w:tc>
          <w:tcPr>
            <w:tcW w:w="112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2.95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392" w:type="dxa"/>
            <w:vMerge w:val="continue"/>
            <w:vAlign w:val="center"/>
          </w:tcPr>
          <w:p>
            <w:pPr>
              <w:pStyle w:val="115"/>
              <w:adjustRightInd w:val="0"/>
              <w:snapToGrid w:val="0"/>
              <w:spacing w:line="240" w:lineRule="auto"/>
              <w:ind w:firstLine="0" w:firstLineChars="0"/>
              <w:jc w:val="center"/>
              <w:rPr>
                <w:sz w:val="18"/>
                <w:szCs w:val="18"/>
              </w:rPr>
            </w:pPr>
          </w:p>
        </w:tc>
        <w:tc>
          <w:tcPr>
            <w:tcW w:w="407" w:type="dxa"/>
            <w:vMerge w:val="continue"/>
            <w:vAlign w:val="center"/>
          </w:tcPr>
          <w:p>
            <w:pPr>
              <w:pStyle w:val="115"/>
              <w:adjustRightInd w:val="0"/>
              <w:snapToGrid w:val="0"/>
              <w:spacing w:line="240" w:lineRule="auto"/>
              <w:ind w:firstLine="0" w:firstLineChars="0"/>
              <w:jc w:val="center"/>
              <w:rPr>
                <w:sz w:val="18"/>
                <w:szCs w:val="18"/>
              </w:rPr>
            </w:pPr>
          </w:p>
        </w:tc>
        <w:tc>
          <w:tcPr>
            <w:tcW w:w="738" w:type="dxa"/>
            <w:vMerge w:val="continue"/>
            <w:vAlign w:val="center"/>
          </w:tcPr>
          <w:p>
            <w:pPr>
              <w:pStyle w:val="115"/>
              <w:adjustRightInd w:val="0"/>
              <w:snapToGrid w:val="0"/>
              <w:spacing w:line="240" w:lineRule="auto"/>
              <w:ind w:firstLine="0" w:firstLineChars="0"/>
              <w:jc w:val="center"/>
              <w:rPr>
                <w:sz w:val="18"/>
                <w:szCs w:val="18"/>
              </w:rPr>
            </w:pPr>
          </w:p>
        </w:tc>
        <w:tc>
          <w:tcPr>
            <w:tcW w:w="569"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3</w:t>
            </w:r>
          </w:p>
        </w:tc>
        <w:tc>
          <w:tcPr>
            <w:tcW w:w="1135"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0.491</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0.246</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0.147</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0.548</w:t>
            </w:r>
          </w:p>
        </w:tc>
        <w:tc>
          <w:tcPr>
            <w:tcW w:w="113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0.306</w:t>
            </w:r>
          </w:p>
        </w:tc>
        <w:tc>
          <w:tcPr>
            <w:tcW w:w="1123"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2.39</w:t>
            </w:r>
          </w:p>
        </w:tc>
      </w:tr>
    </w:tbl>
    <w:p>
      <w:pPr>
        <w:adjustRightInd w:val="0"/>
        <w:snapToGrid w:val="0"/>
        <w:spacing w:line="240" w:lineRule="auto"/>
        <w:ind w:firstLine="0" w:firstLineChars="0"/>
        <w:jc w:val="center"/>
        <w:rPr>
          <w:rFonts w:hAnsi="宋体"/>
          <w:b/>
          <w:sz w:val="21"/>
          <w:szCs w:val="21"/>
        </w:rPr>
      </w:pPr>
    </w:p>
    <w:p>
      <w:pPr>
        <w:adjustRightInd w:val="0"/>
        <w:snapToGrid w:val="0"/>
        <w:spacing w:line="240" w:lineRule="auto"/>
        <w:ind w:firstLine="0" w:firstLineChars="0"/>
        <w:jc w:val="center"/>
        <w:rPr>
          <w:rFonts w:hAnsi="宋体"/>
          <w:b/>
          <w:sz w:val="21"/>
          <w:szCs w:val="21"/>
        </w:rPr>
      </w:pPr>
      <w:r>
        <w:rPr>
          <w:rFonts w:hAnsi="宋体"/>
          <w:b/>
          <w:sz w:val="21"/>
          <w:szCs w:val="21"/>
        </w:rPr>
        <w:t>表</w:t>
      </w:r>
      <w:r>
        <w:rPr>
          <w:b/>
          <w:sz w:val="21"/>
          <w:szCs w:val="21"/>
        </w:rPr>
        <w:t>8.</w:t>
      </w:r>
      <w:r>
        <w:rPr>
          <w:rFonts w:hint="eastAsia"/>
          <w:b/>
          <w:sz w:val="21"/>
          <w:szCs w:val="21"/>
        </w:rPr>
        <w:t xml:space="preserve">8 </w:t>
      </w:r>
      <w:r>
        <w:rPr>
          <w:b/>
          <w:sz w:val="21"/>
          <w:szCs w:val="21"/>
        </w:rPr>
        <w:t xml:space="preserve"> </w:t>
      </w:r>
      <w:r>
        <w:rPr>
          <w:rFonts w:hAnsi="宋体"/>
          <w:b/>
          <w:sz w:val="21"/>
          <w:szCs w:val="21"/>
        </w:rPr>
        <w:t>无组织排放大气污染物监测结果一览表</w:t>
      </w:r>
      <w:r>
        <w:rPr>
          <w:rFonts w:hint="eastAsia" w:hAnsi="宋体"/>
          <w:b/>
          <w:sz w:val="21"/>
          <w:szCs w:val="21"/>
        </w:rPr>
        <w:t>（续）</w:t>
      </w:r>
    </w:p>
    <w:tbl>
      <w:tblPr>
        <w:tblStyle w:val="48"/>
        <w:tblW w:w="8896"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392"/>
        <w:gridCol w:w="423"/>
        <w:gridCol w:w="724"/>
        <w:gridCol w:w="7"/>
        <w:gridCol w:w="562"/>
        <w:gridCol w:w="7"/>
        <w:gridCol w:w="1128"/>
        <w:gridCol w:w="7"/>
        <w:gridCol w:w="1126"/>
        <w:gridCol w:w="7"/>
        <w:gridCol w:w="1126"/>
        <w:gridCol w:w="7"/>
        <w:gridCol w:w="1126"/>
        <w:gridCol w:w="7"/>
        <w:gridCol w:w="1126"/>
        <w:gridCol w:w="7"/>
        <w:gridCol w:w="1114"/>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815" w:type="dxa"/>
            <w:gridSpan w:val="2"/>
            <w:vAlign w:val="center"/>
          </w:tcPr>
          <w:p>
            <w:pPr>
              <w:pStyle w:val="115"/>
              <w:adjustRightInd w:val="0"/>
              <w:snapToGrid w:val="0"/>
              <w:spacing w:line="240" w:lineRule="auto"/>
              <w:ind w:firstLine="0" w:firstLineChars="0"/>
              <w:jc w:val="center"/>
              <w:rPr>
                <w:b/>
                <w:bCs/>
                <w:sz w:val="18"/>
                <w:szCs w:val="18"/>
              </w:rPr>
            </w:pPr>
            <w:r>
              <w:rPr>
                <w:rFonts w:hint="eastAsia"/>
                <w:b/>
                <w:bCs/>
                <w:sz w:val="18"/>
                <w:szCs w:val="18"/>
              </w:rPr>
              <w:t>监测</w:t>
            </w:r>
          </w:p>
          <w:p>
            <w:pPr>
              <w:pStyle w:val="115"/>
              <w:adjustRightInd w:val="0"/>
              <w:snapToGrid w:val="0"/>
              <w:spacing w:line="240" w:lineRule="auto"/>
              <w:ind w:firstLine="0" w:firstLineChars="0"/>
              <w:jc w:val="center"/>
              <w:rPr>
                <w:b/>
                <w:bCs/>
                <w:sz w:val="18"/>
                <w:szCs w:val="18"/>
              </w:rPr>
            </w:pPr>
            <w:r>
              <w:rPr>
                <w:rFonts w:hint="eastAsia"/>
                <w:b/>
                <w:bCs/>
                <w:sz w:val="18"/>
                <w:szCs w:val="18"/>
              </w:rPr>
              <w:t>点位</w:t>
            </w:r>
          </w:p>
        </w:tc>
        <w:tc>
          <w:tcPr>
            <w:tcW w:w="731" w:type="dxa"/>
            <w:gridSpan w:val="2"/>
            <w:vAlign w:val="center"/>
          </w:tcPr>
          <w:p>
            <w:pPr>
              <w:pStyle w:val="115"/>
              <w:adjustRightInd w:val="0"/>
              <w:snapToGrid w:val="0"/>
              <w:spacing w:line="240" w:lineRule="auto"/>
              <w:ind w:firstLine="0" w:firstLineChars="0"/>
              <w:jc w:val="center"/>
              <w:rPr>
                <w:b/>
                <w:bCs/>
                <w:sz w:val="18"/>
                <w:szCs w:val="18"/>
              </w:rPr>
            </w:pPr>
            <w:r>
              <w:rPr>
                <w:rFonts w:hint="eastAsia"/>
                <w:b/>
                <w:bCs/>
                <w:sz w:val="18"/>
                <w:szCs w:val="18"/>
              </w:rPr>
              <w:t>采样</w:t>
            </w:r>
          </w:p>
          <w:p>
            <w:pPr>
              <w:pStyle w:val="115"/>
              <w:adjustRightInd w:val="0"/>
              <w:snapToGrid w:val="0"/>
              <w:spacing w:line="240" w:lineRule="auto"/>
              <w:ind w:firstLine="0" w:firstLineChars="0"/>
              <w:jc w:val="center"/>
              <w:rPr>
                <w:b/>
                <w:bCs/>
                <w:sz w:val="18"/>
                <w:szCs w:val="18"/>
              </w:rPr>
            </w:pPr>
            <w:r>
              <w:rPr>
                <w:rFonts w:hint="eastAsia"/>
                <w:b/>
                <w:bCs/>
                <w:sz w:val="18"/>
                <w:szCs w:val="18"/>
              </w:rPr>
              <w:t>日期</w:t>
            </w:r>
          </w:p>
        </w:tc>
        <w:tc>
          <w:tcPr>
            <w:tcW w:w="569" w:type="dxa"/>
            <w:gridSpan w:val="2"/>
            <w:vAlign w:val="center"/>
          </w:tcPr>
          <w:p>
            <w:pPr>
              <w:pStyle w:val="115"/>
              <w:adjustRightInd w:val="0"/>
              <w:snapToGrid w:val="0"/>
              <w:spacing w:line="240" w:lineRule="auto"/>
              <w:ind w:firstLine="0" w:firstLineChars="0"/>
              <w:jc w:val="center"/>
              <w:rPr>
                <w:b/>
                <w:bCs/>
                <w:sz w:val="18"/>
                <w:szCs w:val="18"/>
              </w:rPr>
            </w:pPr>
            <w:r>
              <w:rPr>
                <w:rFonts w:hint="eastAsia"/>
                <w:b/>
                <w:bCs/>
                <w:sz w:val="18"/>
                <w:szCs w:val="18"/>
              </w:rPr>
              <w:t>频次</w:t>
            </w:r>
          </w:p>
        </w:tc>
        <w:tc>
          <w:tcPr>
            <w:tcW w:w="1135" w:type="dxa"/>
            <w:gridSpan w:val="2"/>
            <w:vAlign w:val="center"/>
          </w:tcPr>
          <w:p>
            <w:pPr>
              <w:pStyle w:val="115"/>
              <w:adjustRightInd w:val="0"/>
              <w:snapToGrid w:val="0"/>
              <w:spacing w:line="240" w:lineRule="auto"/>
              <w:ind w:firstLine="0" w:firstLineChars="0"/>
              <w:jc w:val="center"/>
              <w:rPr>
                <w:b/>
                <w:bCs/>
                <w:sz w:val="18"/>
                <w:szCs w:val="18"/>
              </w:rPr>
            </w:pPr>
            <w:r>
              <w:rPr>
                <w:rFonts w:hint="eastAsia"/>
                <w:b/>
                <w:bCs/>
                <w:sz w:val="18"/>
                <w:szCs w:val="18"/>
              </w:rPr>
              <w:t>颗粒物</w:t>
            </w:r>
          </w:p>
          <w:p>
            <w:pPr>
              <w:pStyle w:val="115"/>
              <w:adjustRightInd w:val="0"/>
              <w:snapToGrid w:val="0"/>
              <w:spacing w:line="240" w:lineRule="auto"/>
              <w:ind w:firstLine="0" w:firstLineChars="0"/>
              <w:jc w:val="center"/>
              <w:rPr>
                <w:b/>
                <w:bCs/>
                <w:sz w:val="18"/>
                <w:szCs w:val="18"/>
              </w:rPr>
            </w:pPr>
            <w:r>
              <w:rPr>
                <w:rFonts w:hint="eastAsia"/>
                <w:b/>
                <w:bCs/>
                <w:sz w:val="18"/>
                <w:szCs w:val="18"/>
              </w:rPr>
              <w:t>（mg/m</w:t>
            </w:r>
            <w:r>
              <w:rPr>
                <w:rFonts w:hint="eastAsia"/>
                <w:b/>
                <w:bCs/>
                <w:sz w:val="18"/>
                <w:szCs w:val="18"/>
                <w:vertAlign w:val="superscript"/>
              </w:rPr>
              <w:t>3</w:t>
            </w:r>
            <w:r>
              <w:rPr>
                <w:rFonts w:hint="eastAsia"/>
                <w:b/>
                <w:bCs/>
                <w:sz w:val="18"/>
                <w:szCs w:val="18"/>
              </w:rPr>
              <w:t>）</w:t>
            </w:r>
          </w:p>
        </w:tc>
        <w:tc>
          <w:tcPr>
            <w:tcW w:w="1133" w:type="dxa"/>
            <w:gridSpan w:val="2"/>
            <w:vAlign w:val="center"/>
          </w:tcPr>
          <w:p>
            <w:pPr>
              <w:pStyle w:val="115"/>
              <w:adjustRightInd w:val="0"/>
              <w:snapToGrid w:val="0"/>
              <w:spacing w:line="240" w:lineRule="auto"/>
              <w:ind w:firstLine="0" w:firstLineChars="0"/>
              <w:jc w:val="center"/>
              <w:rPr>
                <w:b/>
                <w:bCs/>
                <w:sz w:val="18"/>
                <w:szCs w:val="18"/>
              </w:rPr>
            </w:pPr>
            <w:r>
              <w:rPr>
                <w:rFonts w:hint="eastAsia"/>
                <w:b/>
                <w:bCs/>
                <w:sz w:val="18"/>
                <w:szCs w:val="18"/>
              </w:rPr>
              <w:t>SO</w:t>
            </w:r>
            <w:r>
              <w:rPr>
                <w:rFonts w:hint="eastAsia"/>
                <w:b/>
                <w:bCs/>
                <w:sz w:val="18"/>
                <w:szCs w:val="18"/>
                <w:vertAlign w:val="subscript"/>
              </w:rPr>
              <w:t>2</w:t>
            </w:r>
          </w:p>
          <w:p>
            <w:pPr>
              <w:pStyle w:val="115"/>
              <w:adjustRightInd w:val="0"/>
              <w:snapToGrid w:val="0"/>
              <w:spacing w:line="240" w:lineRule="auto"/>
              <w:ind w:firstLine="0" w:firstLineChars="0"/>
              <w:jc w:val="center"/>
              <w:rPr>
                <w:b/>
                <w:bCs/>
                <w:sz w:val="18"/>
                <w:szCs w:val="18"/>
              </w:rPr>
            </w:pPr>
            <w:r>
              <w:rPr>
                <w:rFonts w:hint="eastAsia"/>
                <w:b/>
                <w:bCs/>
                <w:sz w:val="18"/>
                <w:szCs w:val="18"/>
              </w:rPr>
              <w:t>（mg/m</w:t>
            </w:r>
            <w:r>
              <w:rPr>
                <w:rFonts w:hint="eastAsia"/>
                <w:b/>
                <w:bCs/>
                <w:sz w:val="18"/>
                <w:szCs w:val="18"/>
                <w:vertAlign w:val="superscript"/>
              </w:rPr>
              <w:t>3</w:t>
            </w:r>
            <w:r>
              <w:rPr>
                <w:rFonts w:hint="eastAsia"/>
                <w:b/>
                <w:bCs/>
                <w:sz w:val="18"/>
                <w:szCs w:val="18"/>
              </w:rPr>
              <w:t>）</w:t>
            </w:r>
          </w:p>
        </w:tc>
        <w:tc>
          <w:tcPr>
            <w:tcW w:w="1133" w:type="dxa"/>
            <w:gridSpan w:val="2"/>
            <w:vAlign w:val="center"/>
          </w:tcPr>
          <w:p>
            <w:pPr>
              <w:pStyle w:val="115"/>
              <w:adjustRightInd w:val="0"/>
              <w:snapToGrid w:val="0"/>
              <w:spacing w:line="240" w:lineRule="auto"/>
              <w:ind w:firstLine="0" w:firstLineChars="0"/>
              <w:jc w:val="center"/>
              <w:rPr>
                <w:b/>
                <w:bCs/>
                <w:sz w:val="18"/>
                <w:szCs w:val="18"/>
              </w:rPr>
            </w:pPr>
            <w:r>
              <w:rPr>
                <w:rFonts w:hint="eastAsia"/>
                <w:b/>
                <w:bCs/>
                <w:sz w:val="18"/>
                <w:szCs w:val="18"/>
              </w:rPr>
              <w:t>苯</w:t>
            </w:r>
          </w:p>
          <w:p>
            <w:pPr>
              <w:pStyle w:val="115"/>
              <w:adjustRightInd w:val="0"/>
              <w:snapToGrid w:val="0"/>
              <w:spacing w:line="240" w:lineRule="auto"/>
              <w:ind w:firstLine="0" w:firstLineChars="0"/>
              <w:jc w:val="center"/>
              <w:rPr>
                <w:b/>
                <w:bCs/>
                <w:sz w:val="18"/>
                <w:szCs w:val="18"/>
              </w:rPr>
            </w:pPr>
            <w:r>
              <w:rPr>
                <w:rFonts w:hint="eastAsia"/>
                <w:b/>
                <w:bCs/>
                <w:sz w:val="18"/>
                <w:szCs w:val="18"/>
              </w:rPr>
              <w:t>（mg/m</w:t>
            </w:r>
            <w:r>
              <w:rPr>
                <w:rFonts w:hint="eastAsia"/>
                <w:b/>
                <w:bCs/>
                <w:sz w:val="18"/>
                <w:szCs w:val="18"/>
                <w:vertAlign w:val="superscript"/>
              </w:rPr>
              <w:t>3</w:t>
            </w:r>
            <w:r>
              <w:rPr>
                <w:rFonts w:hint="eastAsia"/>
                <w:b/>
                <w:bCs/>
                <w:sz w:val="18"/>
                <w:szCs w:val="18"/>
              </w:rPr>
              <w:t>）</w:t>
            </w:r>
          </w:p>
        </w:tc>
        <w:tc>
          <w:tcPr>
            <w:tcW w:w="1133" w:type="dxa"/>
            <w:gridSpan w:val="2"/>
            <w:vAlign w:val="center"/>
          </w:tcPr>
          <w:p>
            <w:pPr>
              <w:pStyle w:val="115"/>
              <w:adjustRightInd w:val="0"/>
              <w:snapToGrid w:val="0"/>
              <w:spacing w:line="240" w:lineRule="auto"/>
              <w:ind w:firstLine="0" w:firstLineChars="0"/>
              <w:jc w:val="center"/>
              <w:rPr>
                <w:b/>
                <w:bCs/>
                <w:sz w:val="18"/>
                <w:szCs w:val="18"/>
              </w:rPr>
            </w:pPr>
            <w:r>
              <w:rPr>
                <w:rFonts w:hint="eastAsia"/>
                <w:b/>
                <w:bCs/>
                <w:sz w:val="18"/>
                <w:szCs w:val="18"/>
              </w:rPr>
              <w:t>甲苯（mg/m</w:t>
            </w:r>
            <w:r>
              <w:rPr>
                <w:rFonts w:hint="eastAsia"/>
                <w:b/>
                <w:bCs/>
                <w:sz w:val="18"/>
                <w:szCs w:val="18"/>
                <w:vertAlign w:val="superscript"/>
              </w:rPr>
              <w:t>3</w:t>
            </w:r>
            <w:r>
              <w:rPr>
                <w:rFonts w:hint="eastAsia"/>
                <w:b/>
                <w:bCs/>
                <w:sz w:val="18"/>
                <w:szCs w:val="18"/>
              </w:rPr>
              <w:t>）</w:t>
            </w:r>
          </w:p>
        </w:tc>
        <w:tc>
          <w:tcPr>
            <w:tcW w:w="1133" w:type="dxa"/>
            <w:gridSpan w:val="2"/>
            <w:vAlign w:val="center"/>
          </w:tcPr>
          <w:p>
            <w:pPr>
              <w:pStyle w:val="115"/>
              <w:adjustRightInd w:val="0"/>
              <w:snapToGrid w:val="0"/>
              <w:spacing w:line="240" w:lineRule="auto"/>
              <w:ind w:firstLine="0" w:firstLineChars="0"/>
              <w:jc w:val="center"/>
              <w:rPr>
                <w:b/>
                <w:bCs/>
                <w:sz w:val="18"/>
                <w:szCs w:val="18"/>
              </w:rPr>
            </w:pPr>
            <w:r>
              <w:rPr>
                <w:rFonts w:hint="eastAsia"/>
                <w:b/>
                <w:bCs/>
                <w:sz w:val="18"/>
                <w:szCs w:val="18"/>
              </w:rPr>
              <w:t>二甲苯</w:t>
            </w:r>
          </w:p>
          <w:p>
            <w:pPr>
              <w:pStyle w:val="115"/>
              <w:adjustRightInd w:val="0"/>
              <w:snapToGrid w:val="0"/>
              <w:spacing w:line="240" w:lineRule="auto"/>
              <w:ind w:firstLine="0" w:firstLineChars="0"/>
              <w:jc w:val="center"/>
              <w:rPr>
                <w:b/>
                <w:bCs/>
                <w:sz w:val="18"/>
                <w:szCs w:val="18"/>
              </w:rPr>
            </w:pPr>
            <w:r>
              <w:rPr>
                <w:rFonts w:hint="eastAsia"/>
                <w:b/>
                <w:bCs/>
                <w:sz w:val="18"/>
                <w:szCs w:val="18"/>
              </w:rPr>
              <w:t>（mg/m</w:t>
            </w:r>
            <w:r>
              <w:rPr>
                <w:rFonts w:hint="eastAsia"/>
                <w:b/>
                <w:bCs/>
                <w:sz w:val="18"/>
                <w:szCs w:val="18"/>
                <w:vertAlign w:val="superscript"/>
              </w:rPr>
              <w:t>3</w:t>
            </w:r>
            <w:r>
              <w:rPr>
                <w:rFonts w:hint="eastAsia"/>
                <w:b/>
                <w:bCs/>
                <w:sz w:val="18"/>
                <w:szCs w:val="18"/>
              </w:rPr>
              <w:t>）</w:t>
            </w:r>
          </w:p>
        </w:tc>
        <w:tc>
          <w:tcPr>
            <w:tcW w:w="1114" w:type="dxa"/>
            <w:vAlign w:val="center"/>
          </w:tcPr>
          <w:p>
            <w:pPr>
              <w:pStyle w:val="115"/>
              <w:adjustRightInd w:val="0"/>
              <w:snapToGrid w:val="0"/>
              <w:spacing w:line="240" w:lineRule="auto"/>
              <w:ind w:firstLine="0" w:firstLineChars="0"/>
              <w:jc w:val="center"/>
              <w:rPr>
                <w:b/>
                <w:bCs/>
                <w:sz w:val="18"/>
                <w:szCs w:val="18"/>
              </w:rPr>
            </w:pPr>
            <w:r>
              <w:rPr>
                <w:rFonts w:hint="eastAsia"/>
                <w:b/>
                <w:bCs/>
                <w:sz w:val="18"/>
                <w:szCs w:val="18"/>
              </w:rPr>
              <w:t>非甲烷</w:t>
            </w:r>
          </w:p>
          <w:p>
            <w:pPr>
              <w:pStyle w:val="115"/>
              <w:adjustRightInd w:val="0"/>
              <w:snapToGrid w:val="0"/>
              <w:spacing w:line="240" w:lineRule="auto"/>
              <w:ind w:firstLine="0" w:firstLineChars="0"/>
              <w:jc w:val="center"/>
              <w:rPr>
                <w:b/>
                <w:bCs/>
                <w:sz w:val="18"/>
                <w:szCs w:val="18"/>
              </w:rPr>
            </w:pPr>
            <w:r>
              <w:rPr>
                <w:rFonts w:hint="eastAsia"/>
                <w:b/>
                <w:bCs/>
                <w:sz w:val="18"/>
                <w:szCs w:val="18"/>
              </w:rPr>
              <w:t>总烃</w:t>
            </w:r>
          </w:p>
          <w:p>
            <w:pPr>
              <w:pStyle w:val="115"/>
              <w:adjustRightInd w:val="0"/>
              <w:snapToGrid w:val="0"/>
              <w:spacing w:line="240" w:lineRule="auto"/>
              <w:ind w:firstLine="0" w:firstLineChars="0"/>
              <w:jc w:val="center"/>
              <w:rPr>
                <w:b/>
                <w:bCs/>
                <w:sz w:val="18"/>
                <w:szCs w:val="18"/>
              </w:rPr>
            </w:pPr>
            <w:r>
              <w:rPr>
                <w:rFonts w:hint="eastAsia"/>
                <w:b/>
                <w:bCs/>
                <w:sz w:val="18"/>
                <w:szCs w:val="18"/>
              </w:rPr>
              <w:t>（mg/m</w:t>
            </w:r>
            <w:r>
              <w:rPr>
                <w:rFonts w:hint="eastAsia"/>
                <w:b/>
                <w:bCs/>
                <w:sz w:val="18"/>
                <w:szCs w:val="18"/>
                <w:vertAlign w:val="superscript"/>
              </w:rPr>
              <w:t>3</w:t>
            </w:r>
            <w:r>
              <w:rPr>
                <w:rFonts w:hint="eastAsia"/>
                <w:b/>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392"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厂界下风向</w:t>
            </w:r>
          </w:p>
        </w:tc>
        <w:tc>
          <w:tcPr>
            <w:tcW w:w="423"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监控</w:t>
            </w:r>
          </w:p>
          <w:p>
            <w:pPr>
              <w:pStyle w:val="115"/>
              <w:adjustRightInd w:val="0"/>
              <w:snapToGrid w:val="0"/>
              <w:spacing w:line="240" w:lineRule="auto"/>
              <w:ind w:firstLine="0" w:firstLineChars="0"/>
              <w:jc w:val="center"/>
              <w:rPr>
                <w:sz w:val="18"/>
                <w:szCs w:val="18"/>
              </w:rPr>
            </w:pPr>
            <w:r>
              <w:rPr>
                <w:rFonts w:hint="eastAsia"/>
                <w:sz w:val="18"/>
                <w:szCs w:val="18"/>
              </w:rPr>
              <w:t>点</w:t>
            </w:r>
          </w:p>
          <w:p>
            <w:pPr>
              <w:pStyle w:val="115"/>
              <w:adjustRightInd w:val="0"/>
              <w:snapToGrid w:val="0"/>
              <w:spacing w:line="240" w:lineRule="auto"/>
              <w:ind w:firstLine="0" w:firstLineChars="0"/>
              <w:jc w:val="center"/>
              <w:rPr>
                <w:sz w:val="18"/>
                <w:szCs w:val="18"/>
              </w:rPr>
            </w:pPr>
            <w:r>
              <w:rPr>
                <w:rFonts w:hint="eastAsia"/>
                <w:sz w:val="18"/>
                <w:szCs w:val="18"/>
              </w:rPr>
              <w:t>2#</w:t>
            </w:r>
          </w:p>
        </w:tc>
        <w:tc>
          <w:tcPr>
            <w:tcW w:w="1300" w:type="dxa"/>
            <w:gridSpan w:val="4"/>
            <w:vAlign w:val="center"/>
          </w:tcPr>
          <w:p>
            <w:pPr>
              <w:pStyle w:val="115"/>
              <w:adjustRightInd w:val="0"/>
              <w:snapToGrid w:val="0"/>
              <w:spacing w:line="240" w:lineRule="auto"/>
              <w:ind w:firstLine="0" w:firstLineChars="0"/>
              <w:jc w:val="center"/>
              <w:rPr>
                <w:sz w:val="18"/>
                <w:szCs w:val="18"/>
              </w:rPr>
            </w:pPr>
            <w:r>
              <w:rPr>
                <w:rFonts w:hint="eastAsia"/>
                <w:sz w:val="18"/>
                <w:szCs w:val="18"/>
              </w:rPr>
              <w:t>范围值</w:t>
            </w:r>
          </w:p>
        </w:tc>
        <w:tc>
          <w:tcPr>
            <w:tcW w:w="1135"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0.469~0.502</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0.216~0.246</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0.133~0.156</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0.493~0.558</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0.296~0.325</w:t>
            </w:r>
          </w:p>
        </w:tc>
        <w:tc>
          <w:tcPr>
            <w:tcW w:w="111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2.01~2.95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392" w:type="dxa"/>
            <w:vMerge w:val="continue"/>
            <w:vAlign w:val="center"/>
          </w:tcPr>
          <w:p>
            <w:pPr>
              <w:pStyle w:val="115"/>
              <w:adjustRightInd w:val="0"/>
              <w:snapToGrid w:val="0"/>
              <w:spacing w:line="240" w:lineRule="auto"/>
              <w:ind w:firstLine="0" w:firstLineChars="0"/>
              <w:jc w:val="center"/>
              <w:rPr>
                <w:sz w:val="18"/>
                <w:szCs w:val="18"/>
              </w:rPr>
            </w:pPr>
          </w:p>
        </w:tc>
        <w:tc>
          <w:tcPr>
            <w:tcW w:w="423" w:type="dxa"/>
            <w:vMerge w:val="continue"/>
            <w:vAlign w:val="center"/>
          </w:tcPr>
          <w:p>
            <w:pPr>
              <w:pStyle w:val="115"/>
              <w:adjustRightInd w:val="0"/>
              <w:snapToGrid w:val="0"/>
              <w:spacing w:line="240" w:lineRule="auto"/>
              <w:ind w:firstLine="0" w:firstLineChars="0"/>
              <w:jc w:val="center"/>
              <w:rPr>
                <w:sz w:val="18"/>
                <w:szCs w:val="18"/>
              </w:rPr>
            </w:pPr>
          </w:p>
        </w:tc>
        <w:tc>
          <w:tcPr>
            <w:tcW w:w="1300" w:type="dxa"/>
            <w:gridSpan w:val="4"/>
            <w:vAlign w:val="center"/>
          </w:tcPr>
          <w:p>
            <w:pPr>
              <w:pStyle w:val="115"/>
              <w:adjustRightInd w:val="0"/>
              <w:snapToGrid w:val="0"/>
              <w:spacing w:line="240" w:lineRule="auto"/>
              <w:ind w:firstLine="0" w:firstLineChars="0"/>
              <w:jc w:val="center"/>
              <w:rPr>
                <w:sz w:val="18"/>
                <w:szCs w:val="18"/>
              </w:rPr>
            </w:pPr>
            <w:r>
              <w:rPr>
                <w:rFonts w:hint="eastAsia"/>
                <w:sz w:val="18"/>
                <w:szCs w:val="18"/>
              </w:rPr>
              <w:t>平均值</w:t>
            </w:r>
          </w:p>
        </w:tc>
        <w:tc>
          <w:tcPr>
            <w:tcW w:w="1135"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0.484</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0.234</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0.145</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0.531</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0.310</w:t>
            </w:r>
          </w:p>
        </w:tc>
        <w:tc>
          <w:tcPr>
            <w:tcW w:w="111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2.41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392" w:type="dxa"/>
            <w:vMerge w:val="continue"/>
            <w:vAlign w:val="center"/>
          </w:tcPr>
          <w:p>
            <w:pPr>
              <w:pStyle w:val="115"/>
              <w:adjustRightInd w:val="0"/>
              <w:snapToGrid w:val="0"/>
              <w:spacing w:line="240" w:lineRule="auto"/>
              <w:ind w:firstLine="0" w:firstLineChars="0"/>
              <w:jc w:val="center"/>
              <w:rPr>
                <w:sz w:val="18"/>
                <w:szCs w:val="18"/>
              </w:rPr>
            </w:pPr>
          </w:p>
        </w:tc>
        <w:tc>
          <w:tcPr>
            <w:tcW w:w="423" w:type="dxa"/>
            <w:vMerge w:val="continue"/>
            <w:vAlign w:val="center"/>
          </w:tcPr>
          <w:p>
            <w:pPr>
              <w:pStyle w:val="115"/>
              <w:adjustRightInd w:val="0"/>
              <w:snapToGrid w:val="0"/>
              <w:spacing w:line="240" w:lineRule="auto"/>
              <w:ind w:firstLine="0" w:firstLineChars="0"/>
              <w:jc w:val="center"/>
              <w:rPr>
                <w:sz w:val="18"/>
                <w:szCs w:val="18"/>
              </w:rPr>
            </w:pPr>
          </w:p>
        </w:tc>
        <w:tc>
          <w:tcPr>
            <w:tcW w:w="1300" w:type="dxa"/>
            <w:gridSpan w:val="4"/>
            <w:vAlign w:val="center"/>
          </w:tcPr>
          <w:p>
            <w:pPr>
              <w:pStyle w:val="115"/>
              <w:adjustRightInd w:val="0"/>
              <w:snapToGrid w:val="0"/>
              <w:spacing w:line="240" w:lineRule="auto"/>
              <w:ind w:firstLine="0" w:firstLineChars="0"/>
              <w:jc w:val="center"/>
              <w:rPr>
                <w:sz w:val="18"/>
                <w:szCs w:val="18"/>
              </w:rPr>
            </w:pPr>
            <w:r>
              <w:rPr>
                <w:rFonts w:hint="eastAsia"/>
                <w:sz w:val="18"/>
                <w:szCs w:val="18"/>
              </w:rPr>
              <w:t>标准限值</w:t>
            </w:r>
          </w:p>
        </w:tc>
        <w:tc>
          <w:tcPr>
            <w:tcW w:w="1135"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1.0</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0.4</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0.4</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2.4</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1.2</w:t>
            </w:r>
          </w:p>
        </w:tc>
        <w:tc>
          <w:tcPr>
            <w:tcW w:w="111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392" w:type="dxa"/>
            <w:vMerge w:val="continue"/>
            <w:vAlign w:val="center"/>
          </w:tcPr>
          <w:p>
            <w:pPr>
              <w:pStyle w:val="115"/>
              <w:adjustRightInd w:val="0"/>
              <w:snapToGrid w:val="0"/>
              <w:spacing w:line="240" w:lineRule="auto"/>
              <w:ind w:firstLine="0" w:firstLineChars="0"/>
              <w:jc w:val="center"/>
              <w:rPr>
                <w:sz w:val="18"/>
                <w:szCs w:val="18"/>
              </w:rPr>
            </w:pPr>
          </w:p>
        </w:tc>
        <w:tc>
          <w:tcPr>
            <w:tcW w:w="423" w:type="dxa"/>
            <w:vMerge w:val="continue"/>
            <w:vAlign w:val="center"/>
          </w:tcPr>
          <w:p>
            <w:pPr>
              <w:pStyle w:val="115"/>
              <w:adjustRightInd w:val="0"/>
              <w:snapToGrid w:val="0"/>
              <w:spacing w:line="240" w:lineRule="auto"/>
              <w:ind w:firstLine="0" w:firstLineChars="0"/>
              <w:jc w:val="center"/>
              <w:rPr>
                <w:sz w:val="18"/>
                <w:szCs w:val="18"/>
              </w:rPr>
            </w:pPr>
          </w:p>
        </w:tc>
        <w:tc>
          <w:tcPr>
            <w:tcW w:w="1300" w:type="dxa"/>
            <w:gridSpan w:val="4"/>
            <w:vAlign w:val="center"/>
          </w:tcPr>
          <w:p>
            <w:pPr>
              <w:pStyle w:val="115"/>
              <w:adjustRightInd w:val="0"/>
              <w:snapToGrid w:val="0"/>
              <w:spacing w:line="240" w:lineRule="auto"/>
              <w:ind w:firstLine="0" w:firstLineChars="0"/>
              <w:jc w:val="center"/>
              <w:rPr>
                <w:sz w:val="18"/>
                <w:szCs w:val="18"/>
              </w:rPr>
            </w:pPr>
            <w:r>
              <w:rPr>
                <w:rFonts w:hint="eastAsia"/>
                <w:sz w:val="18"/>
                <w:szCs w:val="18"/>
              </w:rPr>
              <w:t>达标情况</w:t>
            </w:r>
          </w:p>
        </w:tc>
        <w:tc>
          <w:tcPr>
            <w:tcW w:w="1135"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1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284" w:hRule="atLeast"/>
          <w:jc w:val="center"/>
        </w:trPr>
        <w:tc>
          <w:tcPr>
            <w:tcW w:w="392" w:type="dxa"/>
            <w:vMerge w:val="continue"/>
            <w:vAlign w:val="center"/>
          </w:tcPr>
          <w:p>
            <w:pPr>
              <w:pStyle w:val="115"/>
              <w:adjustRightInd w:val="0"/>
              <w:snapToGrid w:val="0"/>
              <w:spacing w:line="240" w:lineRule="auto"/>
              <w:ind w:firstLine="0" w:firstLineChars="0"/>
              <w:jc w:val="center"/>
              <w:rPr>
                <w:sz w:val="18"/>
                <w:szCs w:val="18"/>
              </w:rPr>
            </w:pPr>
          </w:p>
        </w:tc>
        <w:tc>
          <w:tcPr>
            <w:tcW w:w="423"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监控</w:t>
            </w:r>
          </w:p>
          <w:p>
            <w:pPr>
              <w:pStyle w:val="115"/>
              <w:adjustRightInd w:val="0"/>
              <w:snapToGrid w:val="0"/>
              <w:spacing w:line="240" w:lineRule="auto"/>
              <w:ind w:firstLine="0" w:firstLineChars="0"/>
              <w:jc w:val="center"/>
              <w:rPr>
                <w:sz w:val="18"/>
                <w:szCs w:val="18"/>
              </w:rPr>
            </w:pPr>
            <w:r>
              <w:rPr>
                <w:rFonts w:hint="eastAsia"/>
                <w:sz w:val="18"/>
                <w:szCs w:val="18"/>
              </w:rPr>
              <w:t>点</w:t>
            </w:r>
          </w:p>
          <w:p>
            <w:pPr>
              <w:pStyle w:val="115"/>
              <w:adjustRightInd w:val="0"/>
              <w:snapToGrid w:val="0"/>
              <w:spacing w:line="240" w:lineRule="auto"/>
              <w:ind w:firstLine="0" w:firstLineChars="0"/>
              <w:jc w:val="center"/>
              <w:rPr>
                <w:sz w:val="18"/>
                <w:szCs w:val="18"/>
              </w:rPr>
            </w:pPr>
            <w:r>
              <w:rPr>
                <w:rFonts w:hint="eastAsia"/>
                <w:sz w:val="18"/>
                <w:szCs w:val="18"/>
              </w:rPr>
              <w:t>3#</w:t>
            </w:r>
          </w:p>
        </w:tc>
        <w:tc>
          <w:tcPr>
            <w:tcW w:w="731" w:type="dxa"/>
            <w:gridSpan w:val="2"/>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w:t>
            </w:r>
          </w:p>
          <w:p>
            <w:pPr>
              <w:pStyle w:val="115"/>
              <w:adjustRightInd w:val="0"/>
              <w:snapToGrid w:val="0"/>
              <w:spacing w:line="240" w:lineRule="auto"/>
              <w:ind w:firstLine="0" w:firstLineChars="0"/>
              <w:jc w:val="center"/>
              <w:rPr>
                <w:sz w:val="18"/>
                <w:szCs w:val="18"/>
              </w:rPr>
            </w:pPr>
            <w:r>
              <w:rPr>
                <w:rFonts w:hint="eastAsia"/>
                <w:sz w:val="18"/>
                <w:szCs w:val="18"/>
              </w:rPr>
              <w:t>10.12</w:t>
            </w:r>
          </w:p>
        </w:tc>
        <w:tc>
          <w:tcPr>
            <w:tcW w:w="569"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1</w:t>
            </w:r>
          </w:p>
        </w:tc>
        <w:tc>
          <w:tcPr>
            <w:tcW w:w="1135"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0.449</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0.286</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0.145</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0.458</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0.277</w:t>
            </w:r>
          </w:p>
        </w:tc>
        <w:tc>
          <w:tcPr>
            <w:tcW w:w="111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2.09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392" w:type="dxa"/>
            <w:vMerge w:val="continue"/>
            <w:vAlign w:val="center"/>
          </w:tcPr>
          <w:p>
            <w:pPr>
              <w:pStyle w:val="115"/>
              <w:adjustRightInd w:val="0"/>
              <w:snapToGrid w:val="0"/>
              <w:spacing w:line="240" w:lineRule="auto"/>
              <w:ind w:firstLine="0" w:firstLineChars="0"/>
              <w:jc w:val="center"/>
              <w:rPr>
                <w:sz w:val="18"/>
                <w:szCs w:val="18"/>
              </w:rPr>
            </w:pPr>
          </w:p>
        </w:tc>
        <w:tc>
          <w:tcPr>
            <w:tcW w:w="423" w:type="dxa"/>
            <w:vMerge w:val="continue"/>
            <w:vAlign w:val="center"/>
          </w:tcPr>
          <w:p>
            <w:pPr>
              <w:pStyle w:val="115"/>
              <w:adjustRightInd w:val="0"/>
              <w:snapToGrid w:val="0"/>
              <w:spacing w:line="240" w:lineRule="auto"/>
              <w:ind w:firstLine="0" w:firstLineChars="0"/>
              <w:jc w:val="center"/>
              <w:rPr>
                <w:sz w:val="18"/>
                <w:szCs w:val="18"/>
              </w:rPr>
            </w:pPr>
          </w:p>
        </w:tc>
        <w:tc>
          <w:tcPr>
            <w:tcW w:w="731" w:type="dxa"/>
            <w:gridSpan w:val="2"/>
            <w:vMerge w:val="continue"/>
            <w:vAlign w:val="center"/>
          </w:tcPr>
          <w:p>
            <w:pPr>
              <w:pStyle w:val="115"/>
              <w:adjustRightInd w:val="0"/>
              <w:snapToGrid w:val="0"/>
              <w:spacing w:line="240" w:lineRule="auto"/>
              <w:ind w:firstLine="0" w:firstLineChars="0"/>
              <w:jc w:val="center"/>
              <w:rPr>
                <w:sz w:val="18"/>
                <w:szCs w:val="18"/>
              </w:rPr>
            </w:pPr>
          </w:p>
        </w:tc>
        <w:tc>
          <w:tcPr>
            <w:tcW w:w="569"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2</w:t>
            </w:r>
          </w:p>
        </w:tc>
        <w:tc>
          <w:tcPr>
            <w:tcW w:w="1135"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0.454</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0.305</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0.142</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0.447</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0.258</w:t>
            </w:r>
          </w:p>
        </w:tc>
        <w:tc>
          <w:tcPr>
            <w:tcW w:w="111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2.05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392" w:type="dxa"/>
            <w:vMerge w:val="continue"/>
            <w:vAlign w:val="center"/>
          </w:tcPr>
          <w:p>
            <w:pPr>
              <w:pStyle w:val="115"/>
              <w:adjustRightInd w:val="0"/>
              <w:snapToGrid w:val="0"/>
              <w:spacing w:line="240" w:lineRule="auto"/>
              <w:ind w:firstLine="0" w:firstLineChars="0"/>
              <w:jc w:val="center"/>
              <w:rPr>
                <w:sz w:val="18"/>
                <w:szCs w:val="18"/>
              </w:rPr>
            </w:pPr>
          </w:p>
        </w:tc>
        <w:tc>
          <w:tcPr>
            <w:tcW w:w="423" w:type="dxa"/>
            <w:vMerge w:val="continue"/>
            <w:vAlign w:val="center"/>
          </w:tcPr>
          <w:p>
            <w:pPr>
              <w:pStyle w:val="115"/>
              <w:adjustRightInd w:val="0"/>
              <w:snapToGrid w:val="0"/>
              <w:spacing w:line="240" w:lineRule="auto"/>
              <w:ind w:firstLine="0" w:firstLineChars="0"/>
              <w:jc w:val="center"/>
              <w:rPr>
                <w:sz w:val="18"/>
                <w:szCs w:val="18"/>
              </w:rPr>
            </w:pPr>
          </w:p>
        </w:tc>
        <w:tc>
          <w:tcPr>
            <w:tcW w:w="731" w:type="dxa"/>
            <w:gridSpan w:val="2"/>
            <w:vMerge w:val="continue"/>
            <w:vAlign w:val="center"/>
          </w:tcPr>
          <w:p>
            <w:pPr>
              <w:pStyle w:val="115"/>
              <w:adjustRightInd w:val="0"/>
              <w:snapToGrid w:val="0"/>
              <w:spacing w:line="240" w:lineRule="auto"/>
              <w:ind w:firstLine="0" w:firstLineChars="0"/>
              <w:jc w:val="center"/>
              <w:rPr>
                <w:sz w:val="18"/>
                <w:szCs w:val="18"/>
              </w:rPr>
            </w:pPr>
          </w:p>
        </w:tc>
        <w:tc>
          <w:tcPr>
            <w:tcW w:w="569"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3</w:t>
            </w:r>
          </w:p>
        </w:tc>
        <w:tc>
          <w:tcPr>
            <w:tcW w:w="1135"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0.463</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0.274</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0.138</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0.439</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0.296</w:t>
            </w:r>
          </w:p>
        </w:tc>
        <w:tc>
          <w:tcPr>
            <w:tcW w:w="111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1.89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392" w:type="dxa"/>
            <w:vMerge w:val="continue"/>
            <w:vAlign w:val="center"/>
          </w:tcPr>
          <w:p>
            <w:pPr>
              <w:pStyle w:val="115"/>
              <w:adjustRightInd w:val="0"/>
              <w:snapToGrid w:val="0"/>
              <w:spacing w:line="240" w:lineRule="auto"/>
              <w:ind w:firstLine="0" w:firstLineChars="0"/>
              <w:jc w:val="center"/>
              <w:rPr>
                <w:sz w:val="18"/>
                <w:szCs w:val="18"/>
              </w:rPr>
            </w:pPr>
          </w:p>
        </w:tc>
        <w:tc>
          <w:tcPr>
            <w:tcW w:w="423" w:type="dxa"/>
            <w:vMerge w:val="continue"/>
            <w:vAlign w:val="center"/>
          </w:tcPr>
          <w:p>
            <w:pPr>
              <w:pStyle w:val="115"/>
              <w:adjustRightInd w:val="0"/>
              <w:snapToGrid w:val="0"/>
              <w:spacing w:line="240" w:lineRule="auto"/>
              <w:ind w:firstLine="0" w:firstLineChars="0"/>
              <w:jc w:val="center"/>
              <w:rPr>
                <w:sz w:val="18"/>
                <w:szCs w:val="18"/>
              </w:rPr>
            </w:pPr>
          </w:p>
        </w:tc>
        <w:tc>
          <w:tcPr>
            <w:tcW w:w="731" w:type="dxa"/>
            <w:gridSpan w:val="2"/>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w:t>
            </w:r>
          </w:p>
          <w:p>
            <w:pPr>
              <w:pStyle w:val="115"/>
              <w:adjustRightInd w:val="0"/>
              <w:snapToGrid w:val="0"/>
              <w:spacing w:line="240" w:lineRule="auto"/>
              <w:ind w:firstLine="0" w:firstLineChars="0"/>
              <w:jc w:val="center"/>
              <w:rPr>
                <w:sz w:val="18"/>
                <w:szCs w:val="18"/>
              </w:rPr>
            </w:pPr>
            <w:r>
              <w:rPr>
                <w:rFonts w:hint="eastAsia"/>
                <w:sz w:val="18"/>
                <w:szCs w:val="18"/>
              </w:rPr>
              <w:t>10.13</w:t>
            </w:r>
          </w:p>
        </w:tc>
        <w:tc>
          <w:tcPr>
            <w:tcW w:w="569"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1</w:t>
            </w:r>
          </w:p>
        </w:tc>
        <w:tc>
          <w:tcPr>
            <w:tcW w:w="1135"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0.466</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0.311</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0.126</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0.462</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0.250</w:t>
            </w:r>
          </w:p>
        </w:tc>
        <w:tc>
          <w:tcPr>
            <w:tcW w:w="111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1.75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392" w:type="dxa"/>
            <w:vMerge w:val="continue"/>
            <w:vAlign w:val="center"/>
          </w:tcPr>
          <w:p>
            <w:pPr>
              <w:pStyle w:val="115"/>
              <w:adjustRightInd w:val="0"/>
              <w:snapToGrid w:val="0"/>
              <w:spacing w:line="240" w:lineRule="auto"/>
              <w:ind w:firstLine="0" w:firstLineChars="0"/>
              <w:jc w:val="center"/>
              <w:rPr>
                <w:sz w:val="18"/>
                <w:szCs w:val="18"/>
              </w:rPr>
            </w:pPr>
          </w:p>
        </w:tc>
        <w:tc>
          <w:tcPr>
            <w:tcW w:w="423" w:type="dxa"/>
            <w:vMerge w:val="continue"/>
            <w:vAlign w:val="center"/>
          </w:tcPr>
          <w:p>
            <w:pPr>
              <w:pStyle w:val="115"/>
              <w:adjustRightInd w:val="0"/>
              <w:snapToGrid w:val="0"/>
              <w:spacing w:line="240" w:lineRule="auto"/>
              <w:ind w:firstLine="0" w:firstLineChars="0"/>
              <w:jc w:val="center"/>
              <w:rPr>
                <w:sz w:val="18"/>
                <w:szCs w:val="18"/>
              </w:rPr>
            </w:pPr>
          </w:p>
        </w:tc>
        <w:tc>
          <w:tcPr>
            <w:tcW w:w="731" w:type="dxa"/>
            <w:gridSpan w:val="2"/>
            <w:vMerge w:val="continue"/>
            <w:vAlign w:val="center"/>
          </w:tcPr>
          <w:p>
            <w:pPr>
              <w:pStyle w:val="115"/>
              <w:adjustRightInd w:val="0"/>
              <w:snapToGrid w:val="0"/>
              <w:spacing w:line="240" w:lineRule="auto"/>
              <w:ind w:firstLine="0" w:firstLineChars="0"/>
              <w:jc w:val="center"/>
              <w:rPr>
                <w:sz w:val="18"/>
                <w:szCs w:val="18"/>
              </w:rPr>
            </w:pPr>
          </w:p>
        </w:tc>
        <w:tc>
          <w:tcPr>
            <w:tcW w:w="569"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2</w:t>
            </w:r>
          </w:p>
        </w:tc>
        <w:tc>
          <w:tcPr>
            <w:tcW w:w="1135"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0.448</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0.294</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0.115</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0.466</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0.274</w:t>
            </w:r>
          </w:p>
        </w:tc>
        <w:tc>
          <w:tcPr>
            <w:tcW w:w="111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1.82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392" w:type="dxa"/>
            <w:vMerge w:val="continue"/>
            <w:vAlign w:val="center"/>
          </w:tcPr>
          <w:p>
            <w:pPr>
              <w:pStyle w:val="115"/>
              <w:adjustRightInd w:val="0"/>
              <w:snapToGrid w:val="0"/>
              <w:spacing w:line="240" w:lineRule="auto"/>
              <w:ind w:firstLine="0" w:firstLineChars="0"/>
              <w:jc w:val="center"/>
              <w:rPr>
                <w:sz w:val="18"/>
                <w:szCs w:val="18"/>
              </w:rPr>
            </w:pPr>
          </w:p>
        </w:tc>
        <w:tc>
          <w:tcPr>
            <w:tcW w:w="423" w:type="dxa"/>
            <w:vMerge w:val="continue"/>
            <w:vAlign w:val="center"/>
          </w:tcPr>
          <w:p>
            <w:pPr>
              <w:pStyle w:val="115"/>
              <w:adjustRightInd w:val="0"/>
              <w:snapToGrid w:val="0"/>
              <w:spacing w:line="240" w:lineRule="auto"/>
              <w:ind w:firstLine="0" w:firstLineChars="0"/>
              <w:jc w:val="center"/>
              <w:rPr>
                <w:sz w:val="18"/>
                <w:szCs w:val="18"/>
              </w:rPr>
            </w:pPr>
          </w:p>
        </w:tc>
        <w:tc>
          <w:tcPr>
            <w:tcW w:w="731" w:type="dxa"/>
            <w:gridSpan w:val="2"/>
            <w:vMerge w:val="continue"/>
            <w:vAlign w:val="center"/>
          </w:tcPr>
          <w:p>
            <w:pPr>
              <w:pStyle w:val="115"/>
              <w:adjustRightInd w:val="0"/>
              <w:snapToGrid w:val="0"/>
              <w:spacing w:line="240" w:lineRule="auto"/>
              <w:ind w:firstLine="0" w:firstLineChars="0"/>
              <w:jc w:val="center"/>
              <w:rPr>
                <w:sz w:val="18"/>
                <w:szCs w:val="18"/>
              </w:rPr>
            </w:pPr>
          </w:p>
        </w:tc>
        <w:tc>
          <w:tcPr>
            <w:tcW w:w="569"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3</w:t>
            </w:r>
          </w:p>
        </w:tc>
        <w:tc>
          <w:tcPr>
            <w:tcW w:w="1135"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0.452</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0.271</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0.133</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0.437</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0.288</w:t>
            </w:r>
          </w:p>
        </w:tc>
        <w:tc>
          <w:tcPr>
            <w:tcW w:w="111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2.57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284" w:hRule="atLeast"/>
          <w:jc w:val="center"/>
        </w:trPr>
        <w:tc>
          <w:tcPr>
            <w:tcW w:w="392" w:type="dxa"/>
            <w:vMerge w:val="continue"/>
            <w:vAlign w:val="center"/>
          </w:tcPr>
          <w:p>
            <w:pPr>
              <w:pStyle w:val="115"/>
              <w:adjustRightInd w:val="0"/>
              <w:snapToGrid w:val="0"/>
              <w:spacing w:line="240" w:lineRule="auto"/>
              <w:ind w:firstLine="0" w:firstLineChars="0"/>
              <w:jc w:val="center"/>
              <w:rPr>
                <w:sz w:val="18"/>
                <w:szCs w:val="18"/>
              </w:rPr>
            </w:pPr>
          </w:p>
        </w:tc>
        <w:tc>
          <w:tcPr>
            <w:tcW w:w="423" w:type="dxa"/>
            <w:vMerge w:val="continue"/>
            <w:vAlign w:val="center"/>
          </w:tcPr>
          <w:p>
            <w:pPr>
              <w:pStyle w:val="115"/>
              <w:adjustRightInd w:val="0"/>
              <w:snapToGrid w:val="0"/>
              <w:spacing w:line="240" w:lineRule="auto"/>
              <w:ind w:firstLine="0" w:firstLineChars="0"/>
              <w:jc w:val="center"/>
              <w:rPr>
                <w:sz w:val="18"/>
                <w:szCs w:val="18"/>
              </w:rPr>
            </w:pPr>
          </w:p>
        </w:tc>
        <w:tc>
          <w:tcPr>
            <w:tcW w:w="1300" w:type="dxa"/>
            <w:gridSpan w:val="4"/>
            <w:vAlign w:val="center"/>
          </w:tcPr>
          <w:p>
            <w:pPr>
              <w:pStyle w:val="115"/>
              <w:adjustRightInd w:val="0"/>
              <w:snapToGrid w:val="0"/>
              <w:spacing w:line="240" w:lineRule="auto"/>
              <w:ind w:firstLine="0" w:firstLineChars="0"/>
              <w:jc w:val="center"/>
              <w:rPr>
                <w:sz w:val="18"/>
                <w:szCs w:val="18"/>
              </w:rPr>
            </w:pPr>
            <w:r>
              <w:rPr>
                <w:rFonts w:hint="eastAsia"/>
                <w:sz w:val="18"/>
                <w:szCs w:val="18"/>
              </w:rPr>
              <w:t>范围值</w:t>
            </w:r>
          </w:p>
        </w:tc>
        <w:tc>
          <w:tcPr>
            <w:tcW w:w="1135"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0.448~0.466</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0.271~0.311</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0.115~0.145</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0.437~0.466</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0.250~0.296</w:t>
            </w:r>
          </w:p>
        </w:tc>
        <w:tc>
          <w:tcPr>
            <w:tcW w:w="111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1.75~2.57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392" w:type="dxa"/>
            <w:vMerge w:val="continue"/>
            <w:vAlign w:val="center"/>
          </w:tcPr>
          <w:p>
            <w:pPr>
              <w:pStyle w:val="115"/>
              <w:adjustRightInd w:val="0"/>
              <w:snapToGrid w:val="0"/>
              <w:spacing w:line="240" w:lineRule="auto"/>
              <w:ind w:firstLine="0" w:firstLineChars="0"/>
              <w:jc w:val="center"/>
              <w:rPr>
                <w:sz w:val="18"/>
                <w:szCs w:val="18"/>
              </w:rPr>
            </w:pPr>
          </w:p>
        </w:tc>
        <w:tc>
          <w:tcPr>
            <w:tcW w:w="423" w:type="dxa"/>
            <w:vMerge w:val="continue"/>
            <w:vAlign w:val="center"/>
          </w:tcPr>
          <w:p>
            <w:pPr>
              <w:pStyle w:val="115"/>
              <w:adjustRightInd w:val="0"/>
              <w:snapToGrid w:val="0"/>
              <w:spacing w:line="240" w:lineRule="auto"/>
              <w:ind w:firstLine="0" w:firstLineChars="0"/>
              <w:jc w:val="center"/>
              <w:rPr>
                <w:sz w:val="18"/>
                <w:szCs w:val="18"/>
              </w:rPr>
            </w:pPr>
          </w:p>
        </w:tc>
        <w:tc>
          <w:tcPr>
            <w:tcW w:w="1300" w:type="dxa"/>
            <w:gridSpan w:val="4"/>
            <w:vAlign w:val="center"/>
          </w:tcPr>
          <w:p>
            <w:pPr>
              <w:pStyle w:val="115"/>
              <w:adjustRightInd w:val="0"/>
              <w:snapToGrid w:val="0"/>
              <w:spacing w:line="240" w:lineRule="auto"/>
              <w:ind w:firstLine="0" w:firstLineChars="0"/>
              <w:jc w:val="center"/>
              <w:rPr>
                <w:sz w:val="18"/>
                <w:szCs w:val="18"/>
              </w:rPr>
            </w:pPr>
            <w:r>
              <w:rPr>
                <w:rFonts w:hint="eastAsia"/>
                <w:sz w:val="18"/>
                <w:szCs w:val="18"/>
              </w:rPr>
              <w:t>平均值</w:t>
            </w:r>
          </w:p>
        </w:tc>
        <w:tc>
          <w:tcPr>
            <w:tcW w:w="1135"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0.455</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0.290</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0.133</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0.452</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0.274</w:t>
            </w:r>
          </w:p>
        </w:tc>
        <w:tc>
          <w:tcPr>
            <w:tcW w:w="111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2.03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392" w:type="dxa"/>
            <w:vMerge w:val="continue"/>
            <w:vAlign w:val="center"/>
          </w:tcPr>
          <w:p>
            <w:pPr>
              <w:pStyle w:val="115"/>
              <w:adjustRightInd w:val="0"/>
              <w:snapToGrid w:val="0"/>
              <w:spacing w:line="240" w:lineRule="auto"/>
              <w:ind w:firstLine="0" w:firstLineChars="0"/>
              <w:jc w:val="center"/>
              <w:rPr>
                <w:sz w:val="18"/>
                <w:szCs w:val="18"/>
              </w:rPr>
            </w:pPr>
          </w:p>
        </w:tc>
        <w:tc>
          <w:tcPr>
            <w:tcW w:w="423" w:type="dxa"/>
            <w:vMerge w:val="continue"/>
            <w:vAlign w:val="center"/>
          </w:tcPr>
          <w:p>
            <w:pPr>
              <w:pStyle w:val="115"/>
              <w:adjustRightInd w:val="0"/>
              <w:snapToGrid w:val="0"/>
              <w:spacing w:line="240" w:lineRule="auto"/>
              <w:ind w:firstLine="0" w:firstLineChars="0"/>
              <w:jc w:val="center"/>
              <w:rPr>
                <w:sz w:val="18"/>
                <w:szCs w:val="18"/>
              </w:rPr>
            </w:pPr>
          </w:p>
        </w:tc>
        <w:tc>
          <w:tcPr>
            <w:tcW w:w="1300" w:type="dxa"/>
            <w:gridSpan w:val="4"/>
            <w:vAlign w:val="center"/>
          </w:tcPr>
          <w:p>
            <w:pPr>
              <w:pStyle w:val="115"/>
              <w:adjustRightInd w:val="0"/>
              <w:snapToGrid w:val="0"/>
              <w:spacing w:line="240" w:lineRule="auto"/>
              <w:ind w:firstLine="0" w:firstLineChars="0"/>
              <w:jc w:val="center"/>
              <w:rPr>
                <w:sz w:val="18"/>
                <w:szCs w:val="18"/>
              </w:rPr>
            </w:pPr>
            <w:r>
              <w:rPr>
                <w:rFonts w:hint="eastAsia"/>
                <w:sz w:val="18"/>
                <w:szCs w:val="18"/>
              </w:rPr>
              <w:t>标准限值</w:t>
            </w:r>
          </w:p>
        </w:tc>
        <w:tc>
          <w:tcPr>
            <w:tcW w:w="1135"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1.0</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0.4</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0.4</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2.4</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1.2</w:t>
            </w:r>
          </w:p>
        </w:tc>
        <w:tc>
          <w:tcPr>
            <w:tcW w:w="111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4.0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84" w:hRule="atLeast"/>
          <w:jc w:val="center"/>
        </w:trPr>
        <w:tc>
          <w:tcPr>
            <w:tcW w:w="392" w:type="dxa"/>
            <w:vMerge w:val="continue"/>
            <w:vAlign w:val="center"/>
          </w:tcPr>
          <w:p>
            <w:pPr>
              <w:pStyle w:val="115"/>
              <w:adjustRightInd w:val="0"/>
              <w:snapToGrid w:val="0"/>
              <w:spacing w:line="240" w:lineRule="auto"/>
              <w:ind w:firstLine="0" w:firstLineChars="0"/>
              <w:jc w:val="center"/>
              <w:rPr>
                <w:sz w:val="18"/>
                <w:szCs w:val="18"/>
              </w:rPr>
            </w:pPr>
          </w:p>
        </w:tc>
        <w:tc>
          <w:tcPr>
            <w:tcW w:w="423" w:type="dxa"/>
            <w:vMerge w:val="continue"/>
            <w:vAlign w:val="center"/>
          </w:tcPr>
          <w:p>
            <w:pPr>
              <w:pStyle w:val="115"/>
              <w:adjustRightInd w:val="0"/>
              <w:snapToGrid w:val="0"/>
              <w:spacing w:line="240" w:lineRule="auto"/>
              <w:ind w:firstLine="0" w:firstLineChars="0"/>
              <w:jc w:val="center"/>
              <w:rPr>
                <w:sz w:val="18"/>
                <w:szCs w:val="18"/>
              </w:rPr>
            </w:pPr>
          </w:p>
        </w:tc>
        <w:tc>
          <w:tcPr>
            <w:tcW w:w="1300" w:type="dxa"/>
            <w:gridSpan w:val="4"/>
            <w:vAlign w:val="center"/>
          </w:tcPr>
          <w:p>
            <w:pPr>
              <w:pStyle w:val="115"/>
              <w:adjustRightInd w:val="0"/>
              <w:snapToGrid w:val="0"/>
              <w:spacing w:line="240" w:lineRule="auto"/>
              <w:ind w:firstLine="0" w:firstLineChars="0"/>
              <w:jc w:val="center"/>
              <w:rPr>
                <w:sz w:val="18"/>
                <w:szCs w:val="18"/>
              </w:rPr>
            </w:pPr>
            <w:r>
              <w:rPr>
                <w:rFonts w:hint="eastAsia"/>
                <w:sz w:val="18"/>
                <w:szCs w:val="18"/>
              </w:rPr>
              <w:t>达标情况</w:t>
            </w:r>
          </w:p>
        </w:tc>
        <w:tc>
          <w:tcPr>
            <w:tcW w:w="1135"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14" w:type="dxa"/>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55" w:hRule="atLeast"/>
          <w:jc w:val="center"/>
        </w:trPr>
        <w:tc>
          <w:tcPr>
            <w:tcW w:w="392" w:type="dxa"/>
            <w:vMerge w:val="continue"/>
            <w:vAlign w:val="center"/>
          </w:tcPr>
          <w:p>
            <w:pPr>
              <w:pStyle w:val="115"/>
              <w:adjustRightInd w:val="0"/>
              <w:snapToGrid w:val="0"/>
              <w:spacing w:line="240" w:lineRule="auto"/>
              <w:ind w:firstLine="0" w:firstLineChars="0"/>
              <w:jc w:val="center"/>
              <w:rPr>
                <w:sz w:val="18"/>
                <w:szCs w:val="18"/>
              </w:rPr>
            </w:pPr>
          </w:p>
        </w:tc>
        <w:tc>
          <w:tcPr>
            <w:tcW w:w="423"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监控</w:t>
            </w:r>
          </w:p>
          <w:p>
            <w:pPr>
              <w:pStyle w:val="115"/>
              <w:adjustRightInd w:val="0"/>
              <w:snapToGrid w:val="0"/>
              <w:spacing w:line="240" w:lineRule="auto"/>
              <w:ind w:firstLine="0" w:firstLineChars="0"/>
              <w:jc w:val="center"/>
              <w:rPr>
                <w:sz w:val="18"/>
                <w:szCs w:val="18"/>
              </w:rPr>
            </w:pPr>
            <w:r>
              <w:rPr>
                <w:rFonts w:hint="eastAsia"/>
                <w:sz w:val="18"/>
                <w:szCs w:val="18"/>
              </w:rPr>
              <w:t>点</w:t>
            </w:r>
          </w:p>
          <w:p>
            <w:pPr>
              <w:pStyle w:val="115"/>
              <w:adjustRightInd w:val="0"/>
              <w:snapToGrid w:val="0"/>
              <w:spacing w:line="240" w:lineRule="auto"/>
              <w:ind w:firstLine="0" w:firstLineChars="0"/>
              <w:jc w:val="center"/>
              <w:rPr>
                <w:sz w:val="18"/>
                <w:szCs w:val="18"/>
              </w:rPr>
            </w:pPr>
            <w:r>
              <w:rPr>
                <w:rFonts w:hint="eastAsia"/>
                <w:sz w:val="18"/>
                <w:szCs w:val="18"/>
              </w:rPr>
              <w:t>4#</w:t>
            </w:r>
          </w:p>
        </w:tc>
        <w:tc>
          <w:tcPr>
            <w:tcW w:w="724"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w:t>
            </w:r>
          </w:p>
          <w:p>
            <w:pPr>
              <w:pStyle w:val="115"/>
              <w:adjustRightInd w:val="0"/>
              <w:snapToGrid w:val="0"/>
              <w:spacing w:line="240" w:lineRule="auto"/>
              <w:ind w:firstLine="0" w:firstLineChars="0"/>
              <w:jc w:val="center"/>
              <w:rPr>
                <w:sz w:val="18"/>
                <w:szCs w:val="18"/>
              </w:rPr>
            </w:pPr>
            <w:r>
              <w:rPr>
                <w:rFonts w:hint="eastAsia"/>
                <w:sz w:val="18"/>
                <w:szCs w:val="18"/>
              </w:rPr>
              <w:t>10.12</w:t>
            </w:r>
          </w:p>
        </w:tc>
        <w:tc>
          <w:tcPr>
            <w:tcW w:w="569"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1</w:t>
            </w:r>
          </w:p>
        </w:tc>
        <w:tc>
          <w:tcPr>
            <w:tcW w:w="1135"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0.617</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0.174</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0.145</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0.437</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0.245</w:t>
            </w:r>
          </w:p>
        </w:tc>
        <w:tc>
          <w:tcPr>
            <w:tcW w:w="1121"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2.22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55" w:hRule="atLeast"/>
          <w:jc w:val="center"/>
        </w:trPr>
        <w:tc>
          <w:tcPr>
            <w:tcW w:w="392" w:type="dxa"/>
            <w:vMerge w:val="continue"/>
            <w:vAlign w:val="center"/>
          </w:tcPr>
          <w:p>
            <w:pPr>
              <w:pStyle w:val="115"/>
              <w:adjustRightInd w:val="0"/>
              <w:snapToGrid w:val="0"/>
              <w:spacing w:line="240" w:lineRule="auto"/>
              <w:ind w:firstLine="0" w:firstLineChars="0"/>
              <w:jc w:val="center"/>
              <w:rPr>
                <w:sz w:val="18"/>
                <w:szCs w:val="18"/>
              </w:rPr>
            </w:pPr>
          </w:p>
        </w:tc>
        <w:tc>
          <w:tcPr>
            <w:tcW w:w="423" w:type="dxa"/>
            <w:vMerge w:val="continue"/>
            <w:vAlign w:val="center"/>
          </w:tcPr>
          <w:p>
            <w:pPr>
              <w:pStyle w:val="115"/>
              <w:adjustRightInd w:val="0"/>
              <w:snapToGrid w:val="0"/>
              <w:spacing w:line="240" w:lineRule="auto"/>
              <w:ind w:firstLine="0" w:firstLineChars="0"/>
              <w:jc w:val="center"/>
              <w:rPr>
                <w:sz w:val="18"/>
                <w:szCs w:val="18"/>
              </w:rPr>
            </w:pPr>
          </w:p>
        </w:tc>
        <w:tc>
          <w:tcPr>
            <w:tcW w:w="724" w:type="dxa"/>
            <w:vMerge w:val="continue"/>
            <w:vAlign w:val="center"/>
          </w:tcPr>
          <w:p>
            <w:pPr>
              <w:pStyle w:val="115"/>
              <w:adjustRightInd w:val="0"/>
              <w:snapToGrid w:val="0"/>
              <w:spacing w:line="240" w:lineRule="auto"/>
              <w:ind w:firstLine="0" w:firstLineChars="0"/>
              <w:jc w:val="center"/>
              <w:rPr>
                <w:sz w:val="18"/>
                <w:szCs w:val="18"/>
              </w:rPr>
            </w:pPr>
          </w:p>
        </w:tc>
        <w:tc>
          <w:tcPr>
            <w:tcW w:w="569"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2</w:t>
            </w:r>
          </w:p>
        </w:tc>
        <w:tc>
          <w:tcPr>
            <w:tcW w:w="1135"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0.622</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0.186</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0.121</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0.425</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0.266</w:t>
            </w:r>
          </w:p>
        </w:tc>
        <w:tc>
          <w:tcPr>
            <w:tcW w:w="1121"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2.07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255" w:hRule="atLeast"/>
          <w:jc w:val="center"/>
        </w:trPr>
        <w:tc>
          <w:tcPr>
            <w:tcW w:w="392" w:type="dxa"/>
            <w:vMerge w:val="continue"/>
            <w:vAlign w:val="center"/>
          </w:tcPr>
          <w:p>
            <w:pPr>
              <w:pStyle w:val="115"/>
              <w:adjustRightInd w:val="0"/>
              <w:snapToGrid w:val="0"/>
              <w:spacing w:line="240" w:lineRule="auto"/>
              <w:ind w:firstLine="0" w:firstLineChars="0"/>
              <w:jc w:val="center"/>
              <w:rPr>
                <w:sz w:val="18"/>
                <w:szCs w:val="18"/>
              </w:rPr>
            </w:pPr>
          </w:p>
        </w:tc>
        <w:tc>
          <w:tcPr>
            <w:tcW w:w="423" w:type="dxa"/>
            <w:vMerge w:val="continue"/>
            <w:vAlign w:val="center"/>
          </w:tcPr>
          <w:p>
            <w:pPr>
              <w:pStyle w:val="115"/>
              <w:adjustRightInd w:val="0"/>
              <w:snapToGrid w:val="0"/>
              <w:spacing w:line="240" w:lineRule="auto"/>
              <w:ind w:firstLine="0" w:firstLineChars="0"/>
              <w:jc w:val="center"/>
              <w:rPr>
                <w:sz w:val="18"/>
                <w:szCs w:val="18"/>
              </w:rPr>
            </w:pPr>
          </w:p>
        </w:tc>
        <w:tc>
          <w:tcPr>
            <w:tcW w:w="724" w:type="dxa"/>
            <w:vMerge w:val="continue"/>
            <w:vAlign w:val="center"/>
          </w:tcPr>
          <w:p>
            <w:pPr>
              <w:pStyle w:val="115"/>
              <w:adjustRightInd w:val="0"/>
              <w:snapToGrid w:val="0"/>
              <w:spacing w:line="240" w:lineRule="auto"/>
              <w:ind w:firstLine="0" w:firstLineChars="0"/>
              <w:jc w:val="center"/>
              <w:rPr>
                <w:sz w:val="18"/>
                <w:szCs w:val="18"/>
              </w:rPr>
            </w:pPr>
          </w:p>
        </w:tc>
        <w:tc>
          <w:tcPr>
            <w:tcW w:w="569"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3</w:t>
            </w:r>
          </w:p>
        </w:tc>
        <w:tc>
          <w:tcPr>
            <w:tcW w:w="1135"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0.609</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0.155</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0.138</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0.448</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0.238</w:t>
            </w:r>
          </w:p>
        </w:tc>
        <w:tc>
          <w:tcPr>
            <w:tcW w:w="1121"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2.13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55" w:hRule="atLeast"/>
          <w:jc w:val="center"/>
        </w:trPr>
        <w:tc>
          <w:tcPr>
            <w:tcW w:w="392" w:type="dxa"/>
            <w:vMerge w:val="continue"/>
            <w:vAlign w:val="center"/>
          </w:tcPr>
          <w:p>
            <w:pPr>
              <w:pStyle w:val="115"/>
              <w:adjustRightInd w:val="0"/>
              <w:snapToGrid w:val="0"/>
              <w:spacing w:line="240" w:lineRule="auto"/>
              <w:ind w:firstLine="0" w:firstLineChars="0"/>
              <w:jc w:val="center"/>
              <w:rPr>
                <w:sz w:val="18"/>
                <w:szCs w:val="18"/>
              </w:rPr>
            </w:pPr>
          </w:p>
        </w:tc>
        <w:tc>
          <w:tcPr>
            <w:tcW w:w="423" w:type="dxa"/>
            <w:vMerge w:val="continue"/>
            <w:vAlign w:val="center"/>
          </w:tcPr>
          <w:p>
            <w:pPr>
              <w:pStyle w:val="115"/>
              <w:adjustRightInd w:val="0"/>
              <w:snapToGrid w:val="0"/>
              <w:spacing w:line="240" w:lineRule="auto"/>
              <w:ind w:firstLine="0" w:firstLineChars="0"/>
              <w:jc w:val="center"/>
              <w:rPr>
                <w:sz w:val="18"/>
                <w:szCs w:val="18"/>
              </w:rPr>
            </w:pPr>
          </w:p>
        </w:tc>
        <w:tc>
          <w:tcPr>
            <w:tcW w:w="724" w:type="dxa"/>
            <w:vMerge w:val="restart"/>
            <w:vAlign w:val="center"/>
          </w:tcPr>
          <w:p>
            <w:pPr>
              <w:pStyle w:val="115"/>
              <w:adjustRightInd w:val="0"/>
              <w:snapToGrid w:val="0"/>
              <w:spacing w:line="240" w:lineRule="auto"/>
              <w:ind w:firstLine="0" w:firstLineChars="0"/>
              <w:jc w:val="center"/>
              <w:rPr>
                <w:sz w:val="18"/>
                <w:szCs w:val="18"/>
              </w:rPr>
            </w:pPr>
            <w:r>
              <w:rPr>
                <w:rFonts w:hint="eastAsia"/>
                <w:sz w:val="18"/>
                <w:szCs w:val="18"/>
              </w:rPr>
              <w:t>2016.</w:t>
            </w:r>
          </w:p>
          <w:p>
            <w:pPr>
              <w:pStyle w:val="115"/>
              <w:adjustRightInd w:val="0"/>
              <w:snapToGrid w:val="0"/>
              <w:spacing w:line="240" w:lineRule="auto"/>
              <w:ind w:firstLine="0" w:firstLineChars="0"/>
              <w:jc w:val="center"/>
              <w:rPr>
                <w:sz w:val="18"/>
                <w:szCs w:val="18"/>
              </w:rPr>
            </w:pPr>
            <w:r>
              <w:rPr>
                <w:rFonts w:hint="eastAsia"/>
                <w:sz w:val="18"/>
                <w:szCs w:val="18"/>
              </w:rPr>
              <w:t>10.13</w:t>
            </w:r>
          </w:p>
        </w:tc>
        <w:tc>
          <w:tcPr>
            <w:tcW w:w="569"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1</w:t>
            </w:r>
          </w:p>
        </w:tc>
        <w:tc>
          <w:tcPr>
            <w:tcW w:w="1135"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0.571</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0.202</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0.142</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0.405</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0.242</w:t>
            </w:r>
          </w:p>
        </w:tc>
        <w:tc>
          <w:tcPr>
            <w:tcW w:w="1121"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2.01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55" w:hRule="atLeast"/>
          <w:jc w:val="center"/>
        </w:trPr>
        <w:tc>
          <w:tcPr>
            <w:tcW w:w="392" w:type="dxa"/>
            <w:vMerge w:val="continue"/>
            <w:vAlign w:val="center"/>
          </w:tcPr>
          <w:p>
            <w:pPr>
              <w:pStyle w:val="115"/>
              <w:adjustRightInd w:val="0"/>
              <w:snapToGrid w:val="0"/>
              <w:spacing w:line="240" w:lineRule="auto"/>
              <w:ind w:firstLine="0" w:firstLineChars="0"/>
              <w:jc w:val="center"/>
              <w:rPr>
                <w:sz w:val="18"/>
                <w:szCs w:val="18"/>
              </w:rPr>
            </w:pPr>
          </w:p>
        </w:tc>
        <w:tc>
          <w:tcPr>
            <w:tcW w:w="423" w:type="dxa"/>
            <w:vMerge w:val="continue"/>
            <w:vAlign w:val="center"/>
          </w:tcPr>
          <w:p>
            <w:pPr>
              <w:pStyle w:val="115"/>
              <w:adjustRightInd w:val="0"/>
              <w:snapToGrid w:val="0"/>
              <w:spacing w:line="240" w:lineRule="auto"/>
              <w:ind w:firstLine="0" w:firstLineChars="0"/>
              <w:jc w:val="center"/>
              <w:rPr>
                <w:sz w:val="18"/>
                <w:szCs w:val="18"/>
              </w:rPr>
            </w:pPr>
          </w:p>
        </w:tc>
        <w:tc>
          <w:tcPr>
            <w:tcW w:w="724" w:type="dxa"/>
            <w:vMerge w:val="continue"/>
            <w:vAlign w:val="center"/>
          </w:tcPr>
          <w:p>
            <w:pPr>
              <w:pStyle w:val="115"/>
              <w:adjustRightInd w:val="0"/>
              <w:snapToGrid w:val="0"/>
              <w:spacing w:line="240" w:lineRule="auto"/>
              <w:ind w:firstLine="0" w:firstLineChars="0"/>
              <w:jc w:val="center"/>
              <w:rPr>
                <w:sz w:val="18"/>
                <w:szCs w:val="18"/>
              </w:rPr>
            </w:pPr>
          </w:p>
        </w:tc>
        <w:tc>
          <w:tcPr>
            <w:tcW w:w="569"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2</w:t>
            </w:r>
          </w:p>
        </w:tc>
        <w:tc>
          <w:tcPr>
            <w:tcW w:w="1135"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0.582</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0.193</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0.136</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0.392</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0.251</w:t>
            </w:r>
          </w:p>
        </w:tc>
        <w:tc>
          <w:tcPr>
            <w:tcW w:w="1121"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2.67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55" w:hRule="atLeast"/>
          <w:jc w:val="center"/>
        </w:trPr>
        <w:tc>
          <w:tcPr>
            <w:tcW w:w="392" w:type="dxa"/>
            <w:vMerge w:val="continue"/>
            <w:vAlign w:val="center"/>
          </w:tcPr>
          <w:p>
            <w:pPr>
              <w:pStyle w:val="115"/>
              <w:adjustRightInd w:val="0"/>
              <w:snapToGrid w:val="0"/>
              <w:spacing w:line="240" w:lineRule="auto"/>
              <w:ind w:firstLine="0" w:firstLineChars="0"/>
              <w:jc w:val="center"/>
              <w:rPr>
                <w:sz w:val="18"/>
                <w:szCs w:val="18"/>
              </w:rPr>
            </w:pPr>
          </w:p>
        </w:tc>
        <w:tc>
          <w:tcPr>
            <w:tcW w:w="423" w:type="dxa"/>
            <w:vMerge w:val="continue"/>
            <w:vAlign w:val="center"/>
          </w:tcPr>
          <w:p>
            <w:pPr>
              <w:pStyle w:val="115"/>
              <w:adjustRightInd w:val="0"/>
              <w:snapToGrid w:val="0"/>
              <w:spacing w:line="240" w:lineRule="auto"/>
              <w:ind w:firstLine="0" w:firstLineChars="0"/>
              <w:jc w:val="center"/>
              <w:rPr>
                <w:sz w:val="18"/>
                <w:szCs w:val="18"/>
              </w:rPr>
            </w:pPr>
          </w:p>
        </w:tc>
        <w:tc>
          <w:tcPr>
            <w:tcW w:w="724" w:type="dxa"/>
            <w:vMerge w:val="continue"/>
            <w:vAlign w:val="center"/>
          </w:tcPr>
          <w:p>
            <w:pPr>
              <w:pStyle w:val="115"/>
              <w:adjustRightInd w:val="0"/>
              <w:snapToGrid w:val="0"/>
              <w:spacing w:line="240" w:lineRule="auto"/>
              <w:ind w:firstLine="0" w:firstLineChars="0"/>
              <w:jc w:val="center"/>
              <w:rPr>
                <w:sz w:val="18"/>
                <w:szCs w:val="18"/>
              </w:rPr>
            </w:pPr>
          </w:p>
        </w:tc>
        <w:tc>
          <w:tcPr>
            <w:tcW w:w="569"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3</w:t>
            </w:r>
          </w:p>
        </w:tc>
        <w:tc>
          <w:tcPr>
            <w:tcW w:w="1135"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0.565</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0.205</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0.155</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0.471</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0.273</w:t>
            </w:r>
          </w:p>
        </w:tc>
        <w:tc>
          <w:tcPr>
            <w:tcW w:w="1121"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2.15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55" w:hRule="atLeast"/>
          <w:jc w:val="center"/>
        </w:trPr>
        <w:tc>
          <w:tcPr>
            <w:tcW w:w="392" w:type="dxa"/>
            <w:vMerge w:val="continue"/>
            <w:vAlign w:val="center"/>
          </w:tcPr>
          <w:p>
            <w:pPr>
              <w:pStyle w:val="115"/>
              <w:adjustRightInd w:val="0"/>
              <w:snapToGrid w:val="0"/>
              <w:spacing w:line="240" w:lineRule="auto"/>
              <w:ind w:firstLine="0" w:firstLineChars="0"/>
              <w:jc w:val="center"/>
              <w:rPr>
                <w:sz w:val="18"/>
                <w:szCs w:val="18"/>
              </w:rPr>
            </w:pPr>
          </w:p>
        </w:tc>
        <w:tc>
          <w:tcPr>
            <w:tcW w:w="423" w:type="dxa"/>
            <w:vMerge w:val="continue"/>
            <w:vAlign w:val="center"/>
          </w:tcPr>
          <w:p>
            <w:pPr>
              <w:pStyle w:val="115"/>
              <w:adjustRightInd w:val="0"/>
              <w:snapToGrid w:val="0"/>
              <w:spacing w:line="240" w:lineRule="auto"/>
              <w:ind w:firstLine="0" w:firstLineChars="0"/>
              <w:jc w:val="center"/>
              <w:rPr>
                <w:sz w:val="18"/>
                <w:szCs w:val="18"/>
              </w:rPr>
            </w:pPr>
          </w:p>
        </w:tc>
        <w:tc>
          <w:tcPr>
            <w:tcW w:w="1293"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范围值</w:t>
            </w:r>
          </w:p>
        </w:tc>
        <w:tc>
          <w:tcPr>
            <w:tcW w:w="1135"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0.565~0.622</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0.155~0.205</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0.121~0.155</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0.392~0.471</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0.238~0.273</w:t>
            </w:r>
          </w:p>
        </w:tc>
        <w:tc>
          <w:tcPr>
            <w:tcW w:w="1121"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2.01~2.67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55" w:hRule="atLeast"/>
          <w:jc w:val="center"/>
        </w:trPr>
        <w:tc>
          <w:tcPr>
            <w:tcW w:w="392" w:type="dxa"/>
            <w:vMerge w:val="continue"/>
            <w:vAlign w:val="center"/>
          </w:tcPr>
          <w:p>
            <w:pPr>
              <w:pStyle w:val="115"/>
              <w:adjustRightInd w:val="0"/>
              <w:snapToGrid w:val="0"/>
              <w:spacing w:line="240" w:lineRule="auto"/>
              <w:ind w:firstLine="0" w:firstLineChars="0"/>
              <w:jc w:val="center"/>
              <w:rPr>
                <w:sz w:val="18"/>
                <w:szCs w:val="18"/>
              </w:rPr>
            </w:pPr>
          </w:p>
        </w:tc>
        <w:tc>
          <w:tcPr>
            <w:tcW w:w="423" w:type="dxa"/>
            <w:vMerge w:val="continue"/>
            <w:vAlign w:val="center"/>
          </w:tcPr>
          <w:p>
            <w:pPr>
              <w:pStyle w:val="115"/>
              <w:adjustRightInd w:val="0"/>
              <w:snapToGrid w:val="0"/>
              <w:spacing w:line="240" w:lineRule="auto"/>
              <w:ind w:firstLine="0" w:firstLineChars="0"/>
              <w:jc w:val="center"/>
              <w:rPr>
                <w:sz w:val="18"/>
                <w:szCs w:val="18"/>
              </w:rPr>
            </w:pPr>
          </w:p>
        </w:tc>
        <w:tc>
          <w:tcPr>
            <w:tcW w:w="1293"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平均值</w:t>
            </w:r>
          </w:p>
        </w:tc>
        <w:tc>
          <w:tcPr>
            <w:tcW w:w="1135"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0.594</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0.186</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0.140</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0.430</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0.252</w:t>
            </w:r>
          </w:p>
        </w:tc>
        <w:tc>
          <w:tcPr>
            <w:tcW w:w="1121"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2.21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255" w:hRule="atLeast"/>
          <w:jc w:val="center"/>
        </w:trPr>
        <w:tc>
          <w:tcPr>
            <w:tcW w:w="392" w:type="dxa"/>
            <w:vMerge w:val="continue"/>
            <w:vAlign w:val="center"/>
          </w:tcPr>
          <w:p>
            <w:pPr>
              <w:pStyle w:val="115"/>
              <w:adjustRightInd w:val="0"/>
              <w:snapToGrid w:val="0"/>
              <w:spacing w:line="240" w:lineRule="auto"/>
              <w:ind w:firstLine="0" w:firstLineChars="0"/>
              <w:jc w:val="center"/>
              <w:rPr>
                <w:sz w:val="18"/>
                <w:szCs w:val="18"/>
              </w:rPr>
            </w:pPr>
          </w:p>
        </w:tc>
        <w:tc>
          <w:tcPr>
            <w:tcW w:w="423" w:type="dxa"/>
            <w:vMerge w:val="continue"/>
            <w:vAlign w:val="center"/>
          </w:tcPr>
          <w:p>
            <w:pPr>
              <w:pStyle w:val="115"/>
              <w:adjustRightInd w:val="0"/>
              <w:snapToGrid w:val="0"/>
              <w:spacing w:line="240" w:lineRule="auto"/>
              <w:ind w:firstLine="0" w:firstLineChars="0"/>
              <w:jc w:val="center"/>
              <w:rPr>
                <w:sz w:val="18"/>
                <w:szCs w:val="18"/>
              </w:rPr>
            </w:pPr>
          </w:p>
        </w:tc>
        <w:tc>
          <w:tcPr>
            <w:tcW w:w="1293"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标准限值</w:t>
            </w:r>
          </w:p>
        </w:tc>
        <w:tc>
          <w:tcPr>
            <w:tcW w:w="1135"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1.0</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0.4</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0.4</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2.4</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1.2</w:t>
            </w:r>
          </w:p>
        </w:tc>
        <w:tc>
          <w:tcPr>
            <w:tcW w:w="1121"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4.0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255" w:hRule="atLeast"/>
          <w:jc w:val="center"/>
        </w:trPr>
        <w:tc>
          <w:tcPr>
            <w:tcW w:w="392" w:type="dxa"/>
            <w:vMerge w:val="continue"/>
            <w:vAlign w:val="center"/>
          </w:tcPr>
          <w:p>
            <w:pPr>
              <w:pStyle w:val="115"/>
              <w:adjustRightInd w:val="0"/>
              <w:snapToGrid w:val="0"/>
              <w:spacing w:line="240" w:lineRule="auto"/>
              <w:ind w:firstLine="0" w:firstLineChars="0"/>
              <w:jc w:val="center"/>
              <w:rPr>
                <w:sz w:val="18"/>
                <w:szCs w:val="18"/>
              </w:rPr>
            </w:pPr>
          </w:p>
        </w:tc>
        <w:tc>
          <w:tcPr>
            <w:tcW w:w="423" w:type="dxa"/>
            <w:vMerge w:val="continue"/>
            <w:vAlign w:val="center"/>
          </w:tcPr>
          <w:p>
            <w:pPr>
              <w:pStyle w:val="115"/>
              <w:adjustRightInd w:val="0"/>
              <w:snapToGrid w:val="0"/>
              <w:spacing w:line="240" w:lineRule="auto"/>
              <w:ind w:firstLine="0" w:firstLineChars="0"/>
              <w:jc w:val="center"/>
              <w:rPr>
                <w:sz w:val="18"/>
                <w:szCs w:val="18"/>
              </w:rPr>
            </w:pPr>
          </w:p>
        </w:tc>
        <w:tc>
          <w:tcPr>
            <w:tcW w:w="1293" w:type="dxa"/>
            <w:gridSpan w:val="3"/>
            <w:vAlign w:val="center"/>
          </w:tcPr>
          <w:p>
            <w:pPr>
              <w:pStyle w:val="115"/>
              <w:adjustRightInd w:val="0"/>
              <w:snapToGrid w:val="0"/>
              <w:spacing w:line="240" w:lineRule="auto"/>
              <w:ind w:firstLine="0" w:firstLineChars="0"/>
              <w:jc w:val="center"/>
              <w:rPr>
                <w:sz w:val="18"/>
                <w:szCs w:val="18"/>
              </w:rPr>
            </w:pPr>
            <w:r>
              <w:rPr>
                <w:rFonts w:hint="eastAsia"/>
                <w:sz w:val="18"/>
                <w:szCs w:val="18"/>
              </w:rPr>
              <w:t>达标情况</w:t>
            </w:r>
          </w:p>
        </w:tc>
        <w:tc>
          <w:tcPr>
            <w:tcW w:w="1135"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33"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c>
          <w:tcPr>
            <w:tcW w:w="1121" w:type="dxa"/>
            <w:gridSpan w:val="2"/>
            <w:vAlign w:val="center"/>
          </w:tcPr>
          <w:p>
            <w:pPr>
              <w:pStyle w:val="115"/>
              <w:adjustRightInd w:val="0"/>
              <w:snapToGrid w:val="0"/>
              <w:spacing w:line="240" w:lineRule="auto"/>
              <w:ind w:firstLine="0" w:firstLineChars="0"/>
              <w:jc w:val="center"/>
              <w:rPr>
                <w:sz w:val="18"/>
                <w:szCs w:val="18"/>
              </w:rPr>
            </w:pPr>
            <w:r>
              <w:rPr>
                <w:rFonts w:hint="eastAsia"/>
                <w:sz w:val="18"/>
                <w:szCs w:val="18"/>
              </w:rPr>
              <w:t>达标</w:t>
            </w:r>
          </w:p>
        </w:tc>
      </w:tr>
    </w:tbl>
    <w:p>
      <w:pPr>
        <w:adjustRightInd w:val="0"/>
        <w:snapToGrid w:val="0"/>
        <w:spacing w:line="240" w:lineRule="auto"/>
        <w:ind w:firstLine="0" w:firstLineChars="0"/>
        <w:jc w:val="center"/>
        <w:rPr>
          <w:rFonts w:hAnsi="宋体"/>
          <w:b/>
          <w:sz w:val="21"/>
          <w:szCs w:val="21"/>
        </w:rPr>
      </w:pPr>
      <w:r>
        <w:rPr>
          <w:rFonts w:hint="eastAsia" w:hAnsi="宋体"/>
          <w:b/>
          <w:sz w:val="21"/>
          <w:szCs w:val="21"/>
        </w:rPr>
        <w:t xml:space="preserve">表8.9  </w:t>
      </w:r>
      <w:r>
        <w:rPr>
          <w:rFonts w:hAnsi="宋体"/>
          <w:b/>
          <w:sz w:val="21"/>
          <w:szCs w:val="21"/>
        </w:rPr>
        <w:t>无组织监测气象状况现状结果</w:t>
      </w:r>
    </w:p>
    <w:tbl>
      <w:tblPr>
        <w:tblStyle w:val="48"/>
        <w:tblW w:w="8894" w:type="dxa"/>
        <w:jc w:val="center"/>
        <w:tblInd w:w="-21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
      <w:tblGrid>
        <w:gridCol w:w="2894"/>
        <w:gridCol w:w="973"/>
        <w:gridCol w:w="975"/>
        <w:gridCol w:w="982"/>
        <w:gridCol w:w="980"/>
        <w:gridCol w:w="980"/>
        <w:gridCol w:w="1110"/>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284" w:hRule="atLeast"/>
          <w:jc w:val="center"/>
        </w:trPr>
        <w:tc>
          <w:tcPr>
            <w:tcW w:w="2894"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监测地点</w:t>
            </w:r>
          </w:p>
        </w:tc>
        <w:tc>
          <w:tcPr>
            <w:tcW w:w="6000" w:type="dxa"/>
            <w:gridSpan w:val="6"/>
            <w:tcMar>
              <w:top w:w="20" w:type="dxa"/>
              <w:left w:w="20" w:type="dxa"/>
              <w:bottom w:w="0" w:type="dxa"/>
              <w:right w:w="20" w:type="dxa"/>
            </w:tcMar>
            <w:vAlign w:val="center"/>
          </w:tcPr>
          <w:p>
            <w:pPr>
              <w:adjustRightInd w:val="0"/>
              <w:snapToGrid w:val="0"/>
              <w:spacing w:line="240" w:lineRule="auto"/>
              <w:ind w:firstLine="0" w:firstLineChars="0"/>
              <w:jc w:val="center"/>
              <w:rPr>
                <w:w w:val="90"/>
                <w:sz w:val="21"/>
                <w:szCs w:val="21"/>
              </w:rPr>
            </w:pPr>
            <w:r>
              <w:rPr>
                <w:rFonts w:hint="eastAsia"/>
                <w:w w:val="90"/>
                <w:sz w:val="21"/>
                <w:szCs w:val="21"/>
              </w:rPr>
              <w:t>厂界</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284" w:hRule="atLeast"/>
          <w:jc w:val="center"/>
        </w:trPr>
        <w:tc>
          <w:tcPr>
            <w:tcW w:w="2894"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监测时间</w:t>
            </w:r>
          </w:p>
        </w:tc>
        <w:tc>
          <w:tcPr>
            <w:tcW w:w="2930" w:type="dxa"/>
            <w:gridSpan w:val="3"/>
            <w:tcMar>
              <w:top w:w="20" w:type="dxa"/>
              <w:left w:w="20" w:type="dxa"/>
              <w:bottom w:w="0" w:type="dxa"/>
              <w:right w:w="20" w:type="dxa"/>
            </w:tcMar>
            <w:vAlign w:val="center"/>
          </w:tcPr>
          <w:p>
            <w:pPr>
              <w:adjustRightInd w:val="0"/>
              <w:snapToGrid w:val="0"/>
              <w:spacing w:line="240" w:lineRule="auto"/>
              <w:ind w:firstLine="0" w:firstLineChars="0"/>
              <w:jc w:val="center"/>
              <w:rPr>
                <w:w w:val="90"/>
                <w:sz w:val="21"/>
                <w:szCs w:val="21"/>
              </w:rPr>
            </w:pPr>
            <w:r>
              <w:rPr>
                <w:rFonts w:hint="eastAsia"/>
                <w:w w:val="90"/>
                <w:sz w:val="21"/>
                <w:szCs w:val="21"/>
              </w:rPr>
              <w:t>2016.10.12</w:t>
            </w:r>
          </w:p>
        </w:tc>
        <w:tc>
          <w:tcPr>
            <w:tcW w:w="3070" w:type="dxa"/>
            <w:gridSpan w:val="3"/>
            <w:vAlign w:val="center"/>
          </w:tcPr>
          <w:p>
            <w:pPr>
              <w:adjustRightInd w:val="0"/>
              <w:snapToGrid w:val="0"/>
              <w:spacing w:line="240" w:lineRule="auto"/>
              <w:ind w:firstLine="0" w:firstLineChars="0"/>
              <w:jc w:val="center"/>
              <w:rPr>
                <w:w w:val="90"/>
                <w:sz w:val="21"/>
                <w:szCs w:val="21"/>
              </w:rPr>
            </w:pPr>
            <w:r>
              <w:rPr>
                <w:rFonts w:hint="eastAsia"/>
                <w:w w:val="90"/>
                <w:sz w:val="21"/>
                <w:szCs w:val="21"/>
              </w:rPr>
              <w:t>2016.10.13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284" w:hRule="atLeast"/>
          <w:jc w:val="center"/>
        </w:trPr>
        <w:tc>
          <w:tcPr>
            <w:tcW w:w="2894" w:type="dxa"/>
            <w:vAlign w:val="center"/>
          </w:tcPr>
          <w:p>
            <w:pPr>
              <w:adjustRightInd w:val="0"/>
              <w:snapToGrid w:val="0"/>
              <w:spacing w:line="240" w:lineRule="auto"/>
              <w:ind w:firstLine="0" w:firstLineChars="0"/>
              <w:jc w:val="center"/>
              <w:rPr>
                <w:w w:val="90"/>
                <w:sz w:val="21"/>
                <w:szCs w:val="21"/>
              </w:rPr>
            </w:pPr>
            <w:r>
              <w:rPr>
                <w:w w:val="90"/>
                <w:sz w:val="21"/>
                <w:szCs w:val="21"/>
              </w:rPr>
              <w:t>监测频次</w:t>
            </w:r>
          </w:p>
        </w:tc>
        <w:tc>
          <w:tcPr>
            <w:tcW w:w="973" w:type="dxa"/>
            <w:tcMar>
              <w:top w:w="20" w:type="dxa"/>
              <w:left w:w="20" w:type="dxa"/>
              <w:bottom w:w="0" w:type="dxa"/>
              <w:right w:w="20" w:type="dxa"/>
            </w:tcMar>
            <w:vAlign w:val="center"/>
          </w:tcPr>
          <w:p>
            <w:pPr>
              <w:adjustRightInd w:val="0"/>
              <w:snapToGrid w:val="0"/>
              <w:spacing w:line="240" w:lineRule="auto"/>
              <w:ind w:firstLine="0" w:firstLineChars="0"/>
              <w:jc w:val="center"/>
              <w:rPr>
                <w:w w:val="90"/>
                <w:sz w:val="21"/>
                <w:szCs w:val="21"/>
              </w:rPr>
            </w:pPr>
            <w:r>
              <w:rPr>
                <w:w w:val="90"/>
                <w:sz w:val="21"/>
                <w:szCs w:val="21"/>
              </w:rPr>
              <w:t>1</w:t>
            </w:r>
          </w:p>
        </w:tc>
        <w:tc>
          <w:tcPr>
            <w:tcW w:w="975" w:type="dxa"/>
            <w:vAlign w:val="center"/>
          </w:tcPr>
          <w:p>
            <w:pPr>
              <w:adjustRightInd w:val="0"/>
              <w:snapToGrid w:val="0"/>
              <w:spacing w:line="240" w:lineRule="auto"/>
              <w:ind w:firstLine="0" w:firstLineChars="0"/>
              <w:jc w:val="center"/>
              <w:rPr>
                <w:w w:val="90"/>
                <w:sz w:val="21"/>
                <w:szCs w:val="21"/>
              </w:rPr>
            </w:pPr>
            <w:r>
              <w:rPr>
                <w:w w:val="90"/>
                <w:sz w:val="21"/>
                <w:szCs w:val="21"/>
              </w:rPr>
              <w:t>2</w:t>
            </w:r>
          </w:p>
        </w:tc>
        <w:tc>
          <w:tcPr>
            <w:tcW w:w="982"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3</w:t>
            </w:r>
          </w:p>
        </w:tc>
        <w:tc>
          <w:tcPr>
            <w:tcW w:w="980" w:type="dxa"/>
            <w:vAlign w:val="center"/>
          </w:tcPr>
          <w:p>
            <w:pPr>
              <w:adjustRightInd w:val="0"/>
              <w:snapToGrid w:val="0"/>
              <w:spacing w:line="240" w:lineRule="auto"/>
              <w:ind w:firstLine="0" w:firstLineChars="0"/>
              <w:jc w:val="center"/>
              <w:rPr>
                <w:w w:val="90"/>
                <w:sz w:val="21"/>
                <w:szCs w:val="21"/>
              </w:rPr>
            </w:pPr>
            <w:r>
              <w:rPr>
                <w:w w:val="90"/>
                <w:sz w:val="21"/>
                <w:szCs w:val="21"/>
              </w:rPr>
              <w:t>1</w:t>
            </w:r>
          </w:p>
        </w:tc>
        <w:tc>
          <w:tcPr>
            <w:tcW w:w="980" w:type="dxa"/>
            <w:vAlign w:val="center"/>
          </w:tcPr>
          <w:p>
            <w:pPr>
              <w:adjustRightInd w:val="0"/>
              <w:snapToGrid w:val="0"/>
              <w:spacing w:line="240" w:lineRule="auto"/>
              <w:ind w:firstLine="0" w:firstLineChars="0"/>
              <w:jc w:val="center"/>
              <w:rPr>
                <w:w w:val="90"/>
                <w:sz w:val="21"/>
                <w:szCs w:val="21"/>
              </w:rPr>
            </w:pPr>
            <w:r>
              <w:rPr>
                <w:w w:val="90"/>
                <w:sz w:val="21"/>
                <w:szCs w:val="21"/>
              </w:rPr>
              <w:t>2</w:t>
            </w:r>
          </w:p>
        </w:tc>
        <w:tc>
          <w:tcPr>
            <w:tcW w:w="1110" w:type="dxa"/>
            <w:vAlign w:val="center"/>
          </w:tcPr>
          <w:p>
            <w:pPr>
              <w:adjustRightInd w:val="0"/>
              <w:snapToGrid w:val="0"/>
              <w:spacing w:line="240" w:lineRule="auto"/>
              <w:ind w:firstLine="0" w:firstLineChars="0"/>
              <w:jc w:val="center"/>
              <w:rPr>
                <w:w w:val="90"/>
                <w:sz w:val="21"/>
                <w:szCs w:val="21"/>
              </w:rPr>
            </w:pPr>
            <w:r>
              <w:rPr>
                <w:w w:val="90"/>
                <w:sz w:val="21"/>
                <w:szCs w:val="21"/>
              </w:rPr>
              <w:t>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284" w:hRule="atLeast"/>
          <w:jc w:val="center"/>
        </w:trPr>
        <w:tc>
          <w:tcPr>
            <w:tcW w:w="2894" w:type="dxa"/>
            <w:tcMar>
              <w:top w:w="20" w:type="dxa"/>
              <w:left w:w="20" w:type="dxa"/>
              <w:bottom w:w="0" w:type="dxa"/>
              <w:right w:w="20" w:type="dxa"/>
            </w:tcMar>
            <w:vAlign w:val="center"/>
          </w:tcPr>
          <w:p>
            <w:pPr>
              <w:adjustRightInd w:val="0"/>
              <w:snapToGrid w:val="0"/>
              <w:spacing w:line="240" w:lineRule="auto"/>
              <w:ind w:firstLine="0" w:firstLineChars="0"/>
              <w:jc w:val="center"/>
              <w:rPr>
                <w:w w:val="90"/>
                <w:sz w:val="21"/>
                <w:szCs w:val="21"/>
              </w:rPr>
            </w:pPr>
            <w:r>
              <w:rPr>
                <w:w w:val="90"/>
                <w:sz w:val="21"/>
                <w:szCs w:val="21"/>
              </w:rPr>
              <w:t>温度（</w:t>
            </w:r>
            <w:r>
              <w:rPr>
                <w:rFonts w:hint="eastAsia" w:ascii="宋体" w:hAnsi="宋体" w:cs="宋体"/>
                <w:w w:val="90"/>
                <w:sz w:val="21"/>
                <w:szCs w:val="21"/>
              </w:rPr>
              <w:t>℃</w:t>
            </w:r>
            <w:r>
              <w:rPr>
                <w:w w:val="90"/>
                <w:sz w:val="21"/>
                <w:szCs w:val="21"/>
              </w:rPr>
              <w:t>）</w:t>
            </w:r>
          </w:p>
        </w:tc>
        <w:tc>
          <w:tcPr>
            <w:tcW w:w="973" w:type="dxa"/>
            <w:tcMar>
              <w:top w:w="20" w:type="dxa"/>
              <w:left w:w="20" w:type="dxa"/>
              <w:bottom w:w="0" w:type="dxa"/>
              <w:right w:w="20" w:type="dxa"/>
            </w:tcMar>
            <w:vAlign w:val="center"/>
          </w:tcPr>
          <w:p>
            <w:pPr>
              <w:adjustRightInd w:val="0"/>
              <w:snapToGrid w:val="0"/>
              <w:spacing w:line="240" w:lineRule="auto"/>
              <w:ind w:firstLine="0" w:firstLineChars="0"/>
              <w:jc w:val="center"/>
              <w:rPr>
                <w:w w:val="90"/>
                <w:sz w:val="21"/>
                <w:szCs w:val="21"/>
              </w:rPr>
            </w:pPr>
            <w:r>
              <w:rPr>
                <w:rFonts w:hint="eastAsia"/>
                <w:w w:val="90"/>
                <w:sz w:val="21"/>
                <w:szCs w:val="21"/>
              </w:rPr>
              <w:t>18.5</w:t>
            </w:r>
          </w:p>
        </w:tc>
        <w:tc>
          <w:tcPr>
            <w:tcW w:w="975"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18.0</w:t>
            </w:r>
          </w:p>
        </w:tc>
        <w:tc>
          <w:tcPr>
            <w:tcW w:w="982"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17.0</w:t>
            </w:r>
          </w:p>
        </w:tc>
        <w:tc>
          <w:tcPr>
            <w:tcW w:w="980"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16.5</w:t>
            </w:r>
          </w:p>
        </w:tc>
        <w:tc>
          <w:tcPr>
            <w:tcW w:w="980"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17.0</w:t>
            </w:r>
          </w:p>
        </w:tc>
        <w:tc>
          <w:tcPr>
            <w:tcW w:w="1110"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17.5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284" w:hRule="atLeast"/>
          <w:jc w:val="center"/>
        </w:trPr>
        <w:tc>
          <w:tcPr>
            <w:tcW w:w="2894" w:type="dxa"/>
            <w:tcMar>
              <w:top w:w="20" w:type="dxa"/>
              <w:left w:w="20" w:type="dxa"/>
              <w:bottom w:w="0" w:type="dxa"/>
              <w:right w:w="20" w:type="dxa"/>
            </w:tcMar>
            <w:vAlign w:val="center"/>
          </w:tcPr>
          <w:p>
            <w:pPr>
              <w:adjustRightInd w:val="0"/>
              <w:snapToGrid w:val="0"/>
              <w:spacing w:line="240" w:lineRule="auto"/>
              <w:ind w:firstLine="0" w:firstLineChars="0"/>
              <w:jc w:val="center"/>
              <w:rPr>
                <w:w w:val="90"/>
                <w:sz w:val="21"/>
                <w:szCs w:val="21"/>
              </w:rPr>
            </w:pPr>
            <w:r>
              <w:rPr>
                <w:w w:val="90"/>
                <w:sz w:val="21"/>
                <w:szCs w:val="21"/>
              </w:rPr>
              <w:t>气压（Kpa）</w:t>
            </w:r>
          </w:p>
        </w:tc>
        <w:tc>
          <w:tcPr>
            <w:tcW w:w="973" w:type="dxa"/>
            <w:tcMar>
              <w:top w:w="20" w:type="dxa"/>
              <w:left w:w="20" w:type="dxa"/>
              <w:bottom w:w="0" w:type="dxa"/>
              <w:right w:w="20" w:type="dxa"/>
            </w:tcMar>
            <w:vAlign w:val="center"/>
          </w:tcPr>
          <w:p>
            <w:pPr>
              <w:adjustRightInd w:val="0"/>
              <w:snapToGrid w:val="0"/>
              <w:spacing w:line="240" w:lineRule="auto"/>
              <w:ind w:firstLine="0" w:firstLineChars="0"/>
              <w:jc w:val="center"/>
              <w:rPr>
                <w:w w:val="90"/>
                <w:sz w:val="21"/>
                <w:szCs w:val="21"/>
              </w:rPr>
            </w:pPr>
            <w:r>
              <w:rPr>
                <w:rFonts w:hint="eastAsia"/>
                <w:w w:val="90"/>
                <w:sz w:val="21"/>
                <w:szCs w:val="21"/>
              </w:rPr>
              <w:t>93.2</w:t>
            </w:r>
          </w:p>
        </w:tc>
        <w:tc>
          <w:tcPr>
            <w:tcW w:w="975"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93.3</w:t>
            </w:r>
          </w:p>
        </w:tc>
        <w:tc>
          <w:tcPr>
            <w:tcW w:w="982"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93.5</w:t>
            </w:r>
          </w:p>
        </w:tc>
        <w:tc>
          <w:tcPr>
            <w:tcW w:w="980"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94.0</w:t>
            </w:r>
          </w:p>
        </w:tc>
        <w:tc>
          <w:tcPr>
            <w:tcW w:w="980"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93.6</w:t>
            </w:r>
          </w:p>
        </w:tc>
        <w:tc>
          <w:tcPr>
            <w:tcW w:w="1110"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93.4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284" w:hRule="atLeast"/>
          <w:jc w:val="center"/>
        </w:trPr>
        <w:tc>
          <w:tcPr>
            <w:tcW w:w="2894" w:type="dxa"/>
            <w:tcMar>
              <w:top w:w="20" w:type="dxa"/>
              <w:left w:w="20" w:type="dxa"/>
              <w:bottom w:w="0" w:type="dxa"/>
              <w:right w:w="20" w:type="dxa"/>
            </w:tcMar>
            <w:vAlign w:val="center"/>
          </w:tcPr>
          <w:p>
            <w:pPr>
              <w:adjustRightInd w:val="0"/>
              <w:snapToGrid w:val="0"/>
              <w:spacing w:line="240" w:lineRule="auto"/>
              <w:ind w:firstLine="0" w:firstLineChars="0"/>
              <w:jc w:val="center"/>
              <w:rPr>
                <w:w w:val="90"/>
                <w:sz w:val="21"/>
                <w:szCs w:val="21"/>
              </w:rPr>
            </w:pPr>
            <w:r>
              <w:rPr>
                <w:w w:val="90"/>
                <w:sz w:val="21"/>
                <w:szCs w:val="21"/>
              </w:rPr>
              <w:t>风速（m/s）</w:t>
            </w:r>
          </w:p>
        </w:tc>
        <w:tc>
          <w:tcPr>
            <w:tcW w:w="973" w:type="dxa"/>
            <w:tcMar>
              <w:top w:w="20" w:type="dxa"/>
              <w:left w:w="20" w:type="dxa"/>
              <w:bottom w:w="0" w:type="dxa"/>
              <w:right w:w="20" w:type="dxa"/>
            </w:tcMar>
            <w:vAlign w:val="center"/>
          </w:tcPr>
          <w:p>
            <w:pPr>
              <w:adjustRightInd w:val="0"/>
              <w:snapToGrid w:val="0"/>
              <w:spacing w:line="240" w:lineRule="auto"/>
              <w:ind w:firstLine="0" w:firstLineChars="0"/>
              <w:jc w:val="center"/>
              <w:rPr>
                <w:w w:val="90"/>
                <w:sz w:val="21"/>
                <w:szCs w:val="21"/>
              </w:rPr>
            </w:pPr>
            <w:r>
              <w:rPr>
                <w:rFonts w:hint="eastAsia"/>
                <w:w w:val="90"/>
                <w:sz w:val="21"/>
                <w:szCs w:val="21"/>
              </w:rPr>
              <w:t>1.0</w:t>
            </w:r>
          </w:p>
        </w:tc>
        <w:tc>
          <w:tcPr>
            <w:tcW w:w="975"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0.8</w:t>
            </w:r>
          </w:p>
        </w:tc>
        <w:tc>
          <w:tcPr>
            <w:tcW w:w="982"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0.8</w:t>
            </w:r>
          </w:p>
        </w:tc>
        <w:tc>
          <w:tcPr>
            <w:tcW w:w="980"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1.1</w:t>
            </w:r>
          </w:p>
        </w:tc>
        <w:tc>
          <w:tcPr>
            <w:tcW w:w="980"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0.6</w:t>
            </w:r>
          </w:p>
        </w:tc>
        <w:tc>
          <w:tcPr>
            <w:tcW w:w="1110"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0.7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284" w:hRule="atLeast"/>
          <w:jc w:val="center"/>
        </w:trPr>
        <w:tc>
          <w:tcPr>
            <w:tcW w:w="2894" w:type="dxa"/>
            <w:tcMar>
              <w:top w:w="20" w:type="dxa"/>
              <w:left w:w="20" w:type="dxa"/>
              <w:bottom w:w="0" w:type="dxa"/>
              <w:right w:w="20" w:type="dxa"/>
            </w:tcMar>
            <w:vAlign w:val="center"/>
          </w:tcPr>
          <w:p>
            <w:pPr>
              <w:adjustRightInd w:val="0"/>
              <w:snapToGrid w:val="0"/>
              <w:spacing w:line="240" w:lineRule="auto"/>
              <w:ind w:firstLine="0" w:firstLineChars="0"/>
              <w:jc w:val="center"/>
              <w:rPr>
                <w:w w:val="90"/>
                <w:sz w:val="21"/>
                <w:szCs w:val="21"/>
              </w:rPr>
            </w:pPr>
            <w:r>
              <w:rPr>
                <w:w w:val="90"/>
                <w:sz w:val="21"/>
                <w:szCs w:val="21"/>
              </w:rPr>
              <w:t>风向（度）</w:t>
            </w:r>
          </w:p>
        </w:tc>
        <w:tc>
          <w:tcPr>
            <w:tcW w:w="973" w:type="dxa"/>
            <w:tcMar>
              <w:top w:w="20" w:type="dxa"/>
              <w:left w:w="20" w:type="dxa"/>
              <w:bottom w:w="0" w:type="dxa"/>
              <w:right w:w="20" w:type="dxa"/>
            </w:tcMar>
            <w:vAlign w:val="center"/>
          </w:tcPr>
          <w:p>
            <w:pPr>
              <w:adjustRightInd w:val="0"/>
              <w:snapToGrid w:val="0"/>
              <w:spacing w:line="240" w:lineRule="auto"/>
              <w:ind w:firstLine="0" w:firstLineChars="0"/>
              <w:jc w:val="center"/>
              <w:rPr>
                <w:w w:val="90"/>
                <w:sz w:val="21"/>
                <w:szCs w:val="21"/>
              </w:rPr>
            </w:pPr>
            <w:r>
              <w:rPr>
                <w:rFonts w:hint="eastAsia"/>
                <w:w w:val="90"/>
                <w:sz w:val="21"/>
                <w:szCs w:val="21"/>
              </w:rPr>
              <w:t>315</w:t>
            </w:r>
          </w:p>
        </w:tc>
        <w:tc>
          <w:tcPr>
            <w:tcW w:w="975"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320</w:t>
            </w:r>
          </w:p>
        </w:tc>
        <w:tc>
          <w:tcPr>
            <w:tcW w:w="982"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325</w:t>
            </w:r>
          </w:p>
        </w:tc>
        <w:tc>
          <w:tcPr>
            <w:tcW w:w="980"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320</w:t>
            </w:r>
          </w:p>
        </w:tc>
        <w:tc>
          <w:tcPr>
            <w:tcW w:w="980"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310</w:t>
            </w:r>
          </w:p>
        </w:tc>
        <w:tc>
          <w:tcPr>
            <w:tcW w:w="1110" w:type="dxa"/>
            <w:vAlign w:val="center"/>
          </w:tcPr>
          <w:p>
            <w:pPr>
              <w:adjustRightInd w:val="0"/>
              <w:snapToGrid w:val="0"/>
              <w:spacing w:line="240" w:lineRule="auto"/>
              <w:ind w:firstLine="0" w:firstLineChars="0"/>
              <w:jc w:val="center"/>
              <w:rPr>
                <w:w w:val="90"/>
                <w:sz w:val="21"/>
                <w:szCs w:val="21"/>
              </w:rPr>
            </w:pPr>
            <w:r>
              <w:rPr>
                <w:rFonts w:hint="eastAsia"/>
                <w:w w:val="90"/>
                <w:sz w:val="21"/>
                <w:szCs w:val="21"/>
              </w:rPr>
              <w:t>305</w:t>
            </w:r>
          </w:p>
        </w:tc>
      </w:tr>
    </w:tbl>
    <w:p>
      <w:pPr>
        <w:ind w:firstLine="480" w:firstLineChars="0"/>
      </w:pPr>
      <w:r>
        <w:t>由表8.8无组织监测结果可知，本项目厂界无组织各监控点的污染物浓度均满足《大气污染物综合排放标准》（GB16297-1996）</w:t>
      </w:r>
      <w:r>
        <w:rPr>
          <w:rFonts w:hint="eastAsia"/>
        </w:rPr>
        <w:t>周界外浓度最高点</w:t>
      </w:r>
      <w:r>
        <w:t>颗粒物浓度</w:t>
      </w:r>
      <w:r>
        <w:rPr>
          <w:rFonts w:hint="eastAsia" w:ascii="宋体" w:hAnsi="宋体" w:cs="宋体"/>
        </w:rPr>
        <w:t>≦</w:t>
      </w:r>
      <w:r>
        <w:t>1.0mg/m</w:t>
      </w:r>
      <w:r>
        <w:rPr>
          <w:vertAlign w:val="superscript"/>
        </w:rPr>
        <w:t>3</w:t>
      </w:r>
      <w:r>
        <w:t>、SO</w:t>
      </w:r>
      <w:r>
        <w:rPr>
          <w:vertAlign w:val="subscript"/>
        </w:rPr>
        <w:t>2</w:t>
      </w:r>
      <w:r>
        <w:t>浓度</w:t>
      </w:r>
      <w:r>
        <w:rPr>
          <w:rFonts w:hint="eastAsia" w:ascii="宋体" w:hAnsi="宋体" w:cs="宋体"/>
        </w:rPr>
        <w:t>≦</w:t>
      </w:r>
      <w:r>
        <w:t>0.4mg/m</w:t>
      </w:r>
      <w:r>
        <w:rPr>
          <w:vertAlign w:val="superscript"/>
        </w:rPr>
        <w:t>3</w:t>
      </w:r>
      <w:r>
        <w:t>、苯浓度</w:t>
      </w:r>
      <w:r>
        <w:rPr>
          <w:rFonts w:hint="eastAsia" w:ascii="宋体" w:hAnsi="宋体" w:cs="宋体"/>
        </w:rPr>
        <w:t>≦</w:t>
      </w:r>
      <w:r>
        <w:t>于0.4mg/m</w:t>
      </w:r>
      <w:r>
        <w:rPr>
          <w:vertAlign w:val="superscript"/>
        </w:rPr>
        <w:t>3</w:t>
      </w:r>
      <w:r>
        <w:t>、甲苯浓度</w:t>
      </w:r>
      <w:r>
        <w:rPr>
          <w:rFonts w:hint="eastAsia" w:ascii="宋体" w:hAnsi="宋体" w:cs="宋体"/>
        </w:rPr>
        <w:t>≦</w:t>
      </w:r>
      <w:r>
        <w:t>2.4mg/m</w:t>
      </w:r>
      <w:r>
        <w:rPr>
          <w:vertAlign w:val="superscript"/>
        </w:rPr>
        <w:t>3</w:t>
      </w:r>
      <w:r>
        <w:t>、二甲苯浓度</w:t>
      </w:r>
      <w:r>
        <w:rPr>
          <w:rFonts w:hint="eastAsia" w:ascii="宋体" w:hAnsi="宋体" w:cs="宋体"/>
        </w:rPr>
        <w:t>≦</w:t>
      </w:r>
      <w:r>
        <w:t>小于1.2mg/m</w:t>
      </w:r>
      <w:r>
        <w:rPr>
          <w:vertAlign w:val="superscript"/>
        </w:rPr>
        <w:t>3</w:t>
      </w:r>
      <w:r>
        <w:t>、非甲烷总烃浓度</w:t>
      </w:r>
      <w:r>
        <w:rPr>
          <w:rFonts w:hint="eastAsia" w:ascii="宋体" w:hAnsi="宋体" w:cs="宋体"/>
        </w:rPr>
        <w:t>≦</w:t>
      </w:r>
      <w:r>
        <w:t>小于4.0mg/m</w:t>
      </w:r>
      <w:r>
        <w:rPr>
          <w:vertAlign w:val="superscript"/>
        </w:rPr>
        <w:t>3</w:t>
      </w:r>
      <w:r>
        <w:t>的浓度限值要求，无组织排放监测结果达标。</w:t>
      </w:r>
    </w:p>
    <w:p>
      <w:pPr>
        <w:pStyle w:val="3"/>
        <w:snapToGrid w:val="0"/>
        <w:spacing w:before="163" w:beforeLines="50" w:after="0"/>
        <w:rPr>
          <w:rFonts w:ascii="Times New Roman" w:hAnsi="Times New Roman"/>
        </w:rPr>
      </w:pPr>
      <w:bookmarkStart w:id="151" w:name="_Toc470510963"/>
      <w:r>
        <w:rPr>
          <w:rFonts w:hint="eastAsia" w:ascii="Times New Roman" w:hAnsi="Times New Roman"/>
        </w:rPr>
        <w:t>8</w:t>
      </w:r>
      <w:r>
        <w:rPr>
          <w:rFonts w:ascii="Times New Roman" w:hAnsi="Times New Roman"/>
        </w:rPr>
        <w:t>.</w:t>
      </w:r>
      <w:r>
        <w:rPr>
          <w:rFonts w:hint="eastAsia" w:ascii="Times New Roman" w:hAnsi="Times New Roman"/>
        </w:rPr>
        <w:t>2水污染源监测结果</w:t>
      </w:r>
      <w:bookmarkEnd w:id="151"/>
    </w:p>
    <w:p>
      <w:pPr>
        <w:pStyle w:val="104"/>
        <w:spacing w:line="300" w:lineRule="auto"/>
      </w:pPr>
      <w:r>
        <w:rPr>
          <w:rFonts w:hint="eastAsia"/>
        </w:rPr>
        <w:t>项目监测期间，两座生活污水处理设施正常运行，本次竣工环保验收于2016年11月16日~17日对生活污水处理站进出口水质进行了取样监测分析，监测结果见表8.10~8.11。</w:t>
      </w:r>
    </w:p>
    <w:p>
      <w:pPr>
        <w:pStyle w:val="104"/>
        <w:spacing w:line="300" w:lineRule="auto"/>
      </w:pPr>
      <w:r>
        <w:rPr>
          <w:rFonts w:hint="eastAsia"/>
        </w:rPr>
        <w:t>由监测结果可知，两座生活污水处理站出口pH值范围为7.46~7.85，SS浓度范围为18~35mg/l，COD</w:t>
      </w:r>
      <w:r>
        <w:rPr>
          <w:rFonts w:hint="eastAsia"/>
          <w:vertAlign w:val="subscript"/>
        </w:rPr>
        <w:t>Cr</w:t>
      </w:r>
      <w:r>
        <w:rPr>
          <w:rFonts w:hint="eastAsia"/>
        </w:rPr>
        <w:t>浓度范围为22.6~25.6mg/l，BOD</w:t>
      </w:r>
      <w:r>
        <w:rPr>
          <w:rFonts w:hint="eastAsia"/>
          <w:vertAlign w:val="subscript"/>
        </w:rPr>
        <w:t>5</w:t>
      </w:r>
      <w:r>
        <w:rPr>
          <w:rFonts w:hint="eastAsia"/>
        </w:rPr>
        <w:t>浓度范围为7.2~8.2mg/l，氨氮浓度范围为1.95~4.28mg/l，动植物油浓度范围为0.24~0.31mg/l，石油类浓度范围为0.05~0.13mg/l，硫化物浓度范围为0.05~0.08mg/l，氟化物浓度范围为0.20~0.30mg/l，挥发酚浓度范围为0.010~0.012mg/l，LAS浓度范围为0.17~0.31mg/l，粪大肠菌群个数为＜3个/L，总磷浓度范围为0.03~0.05mg/l。各指标监测值均满足《污水综合排放标准》（GB8978-1996）表4中的一级标准、《城市污水再生利用 城市杂用水水质》中冲厕用水标准和《污水排入城镇下水道水质标准》（</w:t>
      </w:r>
      <w:r>
        <w:t>GB</w:t>
      </w:r>
      <w:r>
        <w:rPr>
          <w:rFonts w:hint="eastAsia"/>
        </w:rPr>
        <w:t>/T31962</w:t>
      </w:r>
      <w:r>
        <w:t>-</w:t>
      </w:r>
      <w:r>
        <w:rPr>
          <w:rFonts w:hint="eastAsia"/>
        </w:rPr>
        <w:t>2015）中A级标准的限值要求。</w:t>
      </w:r>
    </w:p>
    <w:p>
      <w:pPr>
        <w:pStyle w:val="3"/>
        <w:snapToGrid w:val="0"/>
        <w:spacing w:before="163" w:beforeLines="50" w:after="0"/>
        <w:rPr>
          <w:rFonts w:ascii="Times New Roman" w:hAnsi="Times New Roman"/>
        </w:rPr>
      </w:pPr>
      <w:bookmarkStart w:id="152" w:name="_Toc470510964"/>
      <w:r>
        <w:rPr>
          <w:rFonts w:hint="eastAsia" w:ascii="Times New Roman" w:hAnsi="Times New Roman"/>
        </w:rPr>
        <w:t>8</w:t>
      </w:r>
      <w:r>
        <w:rPr>
          <w:rFonts w:ascii="Times New Roman" w:hAnsi="Times New Roman"/>
        </w:rPr>
        <w:t>.</w:t>
      </w:r>
      <w:r>
        <w:rPr>
          <w:rFonts w:hint="eastAsia" w:ascii="Times New Roman" w:hAnsi="Times New Roman"/>
        </w:rPr>
        <w:t>3 噪声监测结果</w:t>
      </w:r>
      <w:bookmarkEnd w:id="152"/>
    </w:p>
    <w:p>
      <w:pPr>
        <w:pStyle w:val="135"/>
        <w:spacing w:line="300" w:lineRule="auto"/>
        <w:ind w:firstLine="480" w:firstLineChars="200"/>
        <w:rPr>
          <w:sz w:val="24"/>
          <w:szCs w:val="24"/>
        </w:rPr>
      </w:pPr>
      <w:r>
        <w:rPr>
          <w:rFonts w:hint="eastAsia"/>
          <w:sz w:val="24"/>
          <w:szCs w:val="24"/>
        </w:rPr>
        <w:t>本项目厂界噪声监测结果见表8.12。</w:t>
      </w:r>
    </w:p>
    <w:p>
      <w:pPr>
        <w:pStyle w:val="135"/>
        <w:jc w:val="center"/>
        <w:rPr>
          <w:b/>
          <w:szCs w:val="21"/>
        </w:rPr>
      </w:pPr>
      <w:r>
        <w:rPr>
          <w:b/>
          <w:szCs w:val="21"/>
        </w:rPr>
        <w:t>表8.</w:t>
      </w:r>
      <w:r>
        <w:rPr>
          <w:rFonts w:hint="eastAsia"/>
          <w:b/>
          <w:szCs w:val="21"/>
        </w:rPr>
        <w:t>12</w:t>
      </w:r>
      <w:r>
        <w:rPr>
          <w:b/>
          <w:szCs w:val="21"/>
        </w:rPr>
        <w:t xml:space="preserve">  厂界噪声监测结果一览表</w:t>
      </w:r>
    </w:p>
    <w:tbl>
      <w:tblPr>
        <w:tblStyle w:val="48"/>
        <w:tblW w:w="8543" w:type="dxa"/>
        <w:jc w:val="center"/>
        <w:tblInd w:w="-5"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
      <w:tblGrid>
        <w:gridCol w:w="684"/>
        <w:gridCol w:w="1404"/>
        <w:gridCol w:w="1329"/>
        <w:gridCol w:w="883"/>
        <w:gridCol w:w="1063"/>
        <w:gridCol w:w="1063"/>
        <w:gridCol w:w="1063"/>
        <w:gridCol w:w="1054"/>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restart"/>
            <w:tcMar>
              <w:top w:w="15" w:type="dxa"/>
              <w:left w:w="15" w:type="dxa"/>
              <w:bottom w:w="0" w:type="dxa"/>
              <w:right w:w="15" w:type="dxa"/>
            </w:tcMar>
            <w:vAlign w:val="center"/>
          </w:tcPr>
          <w:p>
            <w:pPr>
              <w:adjustRightInd w:val="0"/>
              <w:snapToGrid w:val="0"/>
              <w:spacing w:line="240" w:lineRule="auto"/>
              <w:ind w:firstLine="0" w:firstLineChars="0"/>
              <w:jc w:val="center"/>
              <w:rPr>
                <w:b/>
                <w:w w:val="90"/>
                <w:sz w:val="21"/>
                <w:szCs w:val="21"/>
              </w:rPr>
            </w:pPr>
            <w:r>
              <w:rPr>
                <w:rFonts w:hint="eastAsia"/>
                <w:b/>
                <w:w w:val="90"/>
                <w:sz w:val="21"/>
                <w:szCs w:val="21"/>
              </w:rPr>
              <w:t>编号</w:t>
            </w:r>
          </w:p>
        </w:tc>
        <w:tc>
          <w:tcPr>
            <w:tcW w:w="1404" w:type="dxa"/>
            <w:vMerge w:val="restart"/>
            <w:vAlign w:val="center"/>
          </w:tcPr>
          <w:p>
            <w:pPr>
              <w:adjustRightInd w:val="0"/>
              <w:snapToGrid w:val="0"/>
              <w:spacing w:line="240" w:lineRule="auto"/>
              <w:ind w:firstLine="0" w:firstLineChars="0"/>
              <w:jc w:val="center"/>
              <w:rPr>
                <w:b/>
                <w:w w:val="90"/>
                <w:sz w:val="21"/>
                <w:szCs w:val="21"/>
              </w:rPr>
            </w:pPr>
            <w:r>
              <w:rPr>
                <w:rFonts w:hint="eastAsia"/>
                <w:b/>
                <w:w w:val="90"/>
                <w:sz w:val="21"/>
                <w:szCs w:val="21"/>
              </w:rPr>
              <w:t>监测地点</w:t>
            </w:r>
          </w:p>
        </w:tc>
        <w:tc>
          <w:tcPr>
            <w:tcW w:w="1329" w:type="dxa"/>
            <w:vMerge w:val="restart"/>
            <w:tcMar>
              <w:top w:w="15" w:type="dxa"/>
              <w:left w:w="15" w:type="dxa"/>
              <w:bottom w:w="0" w:type="dxa"/>
              <w:right w:w="15" w:type="dxa"/>
            </w:tcMar>
            <w:vAlign w:val="center"/>
          </w:tcPr>
          <w:p>
            <w:pPr>
              <w:adjustRightInd w:val="0"/>
              <w:snapToGrid w:val="0"/>
              <w:spacing w:line="240" w:lineRule="auto"/>
              <w:ind w:firstLine="0" w:firstLineChars="0"/>
              <w:jc w:val="center"/>
              <w:rPr>
                <w:b/>
                <w:w w:val="90"/>
                <w:sz w:val="21"/>
                <w:szCs w:val="21"/>
              </w:rPr>
            </w:pPr>
            <w:r>
              <w:rPr>
                <w:rFonts w:hint="eastAsia"/>
                <w:b/>
                <w:w w:val="90"/>
                <w:sz w:val="21"/>
                <w:szCs w:val="21"/>
              </w:rPr>
              <w:t>采样日期</w:t>
            </w:r>
          </w:p>
        </w:tc>
        <w:tc>
          <w:tcPr>
            <w:tcW w:w="883" w:type="dxa"/>
            <w:vMerge w:val="restart"/>
            <w:vAlign w:val="center"/>
          </w:tcPr>
          <w:p>
            <w:pPr>
              <w:adjustRightInd w:val="0"/>
              <w:snapToGrid w:val="0"/>
              <w:spacing w:line="240" w:lineRule="auto"/>
              <w:ind w:firstLine="0" w:firstLineChars="0"/>
              <w:jc w:val="center"/>
              <w:rPr>
                <w:b/>
                <w:w w:val="90"/>
                <w:sz w:val="21"/>
                <w:szCs w:val="21"/>
              </w:rPr>
            </w:pPr>
            <w:r>
              <w:rPr>
                <w:rFonts w:hint="eastAsia"/>
                <w:b/>
                <w:w w:val="90"/>
                <w:sz w:val="21"/>
                <w:szCs w:val="21"/>
              </w:rPr>
              <w:t>频次</w:t>
            </w:r>
          </w:p>
        </w:tc>
        <w:tc>
          <w:tcPr>
            <w:tcW w:w="4243" w:type="dxa"/>
            <w:gridSpan w:val="4"/>
            <w:vAlign w:val="center"/>
          </w:tcPr>
          <w:p>
            <w:pPr>
              <w:adjustRightInd w:val="0"/>
              <w:snapToGrid w:val="0"/>
              <w:spacing w:line="240" w:lineRule="auto"/>
              <w:ind w:firstLine="0" w:firstLineChars="0"/>
              <w:jc w:val="center"/>
              <w:rPr>
                <w:b/>
                <w:w w:val="90"/>
                <w:sz w:val="21"/>
                <w:szCs w:val="21"/>
              </w:rPr>
            </w:pPr>
            <w:r>
              <w:rPr>
                <w:rFonts w:hint="eastAsia"/>
                <w:b/>
                <w:w w:val="90"/>
                <w:sz w:val="21"/>
                <w:szCs w:val="21"/>
              </w:rPr>
              <w:t>噪声值</w:t>
            </w:r>
            <w:r>
              <w:rPr>
                <w:b/>
                <w:w w:val="90"/>
                <w:sz w:val="21"/>
                <w:szCs w:val="21"/>
              </w:rPr>
              <w:t xml:space="preserve">   dB</w:t>
            </w:r>
            <w:r>
              <w:rPr>
                <w:rFonts w:hint="eastAsia"/>
                <w:b/>
                <w:w w:val="90"/>
                <w:sz w:val="21"/>
                <w:szCs w:val="21"/>
              </w:rPr>
              <w:t>（</w:t>
            </w:r>
            <w:r>
              <w:rPr>
                <w:b/>
                <w:w w:val="90"/>
                <w:sz w:val="21"/>
                <w:szCs w:val="21"/>
              </w:rPr>
              <w:t>A</w:t>
            </w:r>
            <w:r>
              <w:rPr>
                <w:rFonts w:hint="eastAsia"/>
                <w:b/>
                <w:w w:val="90"/>
                <w:sz w:val="21"/>
                <w:szCs w:val="21"/>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continue"/>
            <w:vAlign w:val="center"/>
          </w:tcPr>
          <w:p>
            <w:pPr>
              <w:widowControl/>
              <w:spacing w:line="240" w:lineRule="auto"/>
              <w:ind w:firstLine="0" w:firstLineChars="0"/>
              <w:jc w:val="left"/>
              <w:rPr>
                <w:b/>
                <w:w w:val="90"/>
                <w:sz w:val="21"/>
                <w:szCs w:val="21"/>
              </w:rPr>
            </w:pPr>
          </w:p>
        </w:tc>
        <w:tc>
          <w:tcPr>
            <w:tcW w:w="1404" w:type="dxa"/>
            <w:vMerge w:val="continue"/>
            <w:vAlign w:val="center"/>
          </w:tcPr>
          <w:p>
            <w:pPr>
              <w:widowControl/>
              <w:spacing w:line="240" w:lineRule="auto"/>
              <w:ind w:firstLine="0" w:firstLineChars="0"/>
              <w:jc w:val="left"/>
              <w:rPr>
                <w:b/>
                <w:w w:val="90"/>
                <w:sz w:val="21"/>
                <w:szCs w:val="21"/>
              </w:rPr>
            </w:pPr>
          </w:p>
        </w:tc>
        <w:tc>
          <w:tcPr>
            <w:tcW w:w="1329" w:type="dxa"/>
            <w:vMerge w:val="continue"/>
            <w:vAlign w:val="center"/>
          </w:tcPr>
          <w:p>
            <w:pPr>
              <w:widowControl/>
              <w:spacing w:line="240" w:lineRule="auto"/>
              <w:ind w:firstLine="0" w:firstLineChars="0"/>
              <w:jc w:val="left"/>
              <w:rPr>
                <w:b/>
                <w:w w:val="90"/>
                <w:sz w:val="21"/>
                <w:szCs w:val="21"/>
              </w:rPr>
            </w:pPr>
          </w:p>
        </w:tc>
        <w:tc>
          <w:tcPr>
            <w:tcW w:w="883" w:type="dxa"/>
            <w:vMerge w:val="continue"/>
            <w:vAlign w:val="center"/>
          </w:tcPr>
          <w:p>
            <w:pPr>
              <w:widowControl/>
              <w:spacing w:line="240" w:lineRule="auto"/>
              <w:ind w:firstLine="0" w:firstLineChars="0"/>
              <w:jc w:val="left"/>
              <w:rPr>
                <w:b/>
                <w:w w:val="90"/>
                <w:sz w:val="21"/>
                <w:szCs w:val="21"/>
              </w:rPr>
            </w:pPr>
          </w:p>
        </w:tc>
        <w:tc>
          <w:tcPr>
            <w:tcW w:w="1063" w:type="dxa"/>
            <w:vAlign w:val="center"/>
          </w:tcPr>
          <w:p>
            <w:pPr>
              <w:adjustRightInd w:val="0"/>
              <w:snapToGrid w:val="0"/>
              <w:spacing w:line="240" w:lineRule="auto"/>
              <w:ind w:firstLine="0" w:firstLineChars="0"/>
              <w:jc w:val="center"/>
              <w:rPr>
                <w:b/>
                <w:w w:val="90"/>
                <w:sz w:val="21"/>
                <w:szCs w:val="21"/>
              </w:rPr>
            </w:pPr>
            <w:r>
              <w:rPr>
                <w:b/>
                <w:w w:val="90"/>
                <w:sz w:val="21"/>
                <w:szCs w:val="21"/>
              </w:rPr>
              <w:t>L</w:t>
            </w:r>
            <w:r>
              <w:rPr>
                <w:b/>
                <w:w w:val="90"/>
                <w:sz w:val="21"/>
                <w:szCs w:val="21"/>
                <w:vertAlign w:val="subscript"/>
              </w:rPr>
              <w:t>eq</w:t>
            </w:r>
          </w:p>
        </w:tc>
        <w:tc>
          <w:tcPr>
            <w:tcW w:w="1063" w:type="dxa"/>
            <w:vAlign w:val="center"/>
          </w:tcPr>
          <w:p>
            <w:pPr>
              <w:adjustRightInd w:val="0"/>
              <w:snapToGrid w:val="0"/>
              <w:spacing w:line="240" w:lineRule="auto"/>
              <w:ind w:firstLine="0" w:firstLineChars="0"/>
              <w:jc w:val="center"/>
              <w:rPr>
                <w:b/>
                <w:w w:val="90"/>
                <w:sz w:val="21"/>
                <w:szCs w:val="21"/>
              </w:rPr>
            </w:pPr>
            <w:r>
              <w:rPr>
                <w:b/>
                <w:w w:val="90"/>
                <w:sz w:val="21"/>
                <w:szCs w:val="21"/>
              </w:rPr>
              <w:t>L</w:t>
            </w:r>
            <w:r>
              <w:rPr>
                <w:b/>
                <w:w w:val="90"/>
                <w:sz w:val="21"/>
                <w:szCs w:val="21"/>
                <w:vertAlign w:val="subscript"/>
              </w:rPr>
              <w:t>10</w:t>
            </w:r>
          </w:p>
        </w:tc>
        <w:tc>
          <w:tcPr>
            <w:tcW w:w="1063" w:type="dxa"/>
            <w:vAlign w:val="center"/>
          </w:tcPr>
          <w:p>
            <w:pPr>
              <w:adjustRightInd w:val="0"/>
              <w:snapToGrid w:val="0"/>
              <w:spacing w:line="240" w:lineRule="auto"/>
              <w:ind w:firstLine="0" w:firstLineChars="0"/>
              <w:jc w:val="center"/>
              <w:rPr>
                <w:b/>
                <w:w w:val="90"/>
                <w:sz w:val="21"/>
                <w:szCs w:val="21"/>
              </w:rPr>
            </w:pPr>
            <w:r>
              <w:rPr>
                <w:b/>
                <w:w w:val="90"/>
                <w:sz w:val="21"/>
                <w:szCs w:val="21"/>
              </w:rPr>
              <w:t>L</w:t>
            </w:r>
            <w:r>
              <w:rPr>
                <w:b/>
                <w:w w:val="90"/>
                <w:sz w:val="21"/>
                <w:szCs w:val="21"/>
                <w:vertAlign w:val="subscript"/>
              </w:rPr>
              <w:t>50</w:t>
            </w:r>
          </w:p>
        </w:tc>
        <w:tc>
          <w:tcPr>
            <w:tcW w:w="1054" w:type="dxa"/>
            <w:vAlign w:val="center"/>
          </w:tcPr>
          <w:p>
            <w:pPr>
              <w:adjustRightInd w:val="0"/>
              <w:snapToGrid w:val="0"/>
              <w:spacing w:line="240" w:lineRule="auto"/>
              <w:ind w:firstLine="0" w:firstLineChars="0"/>
              <w:jc w:val="center"/>
              <w:rPr>
                <w:b/>
                <w:w w:val="90"/>
                <w:sz w:val="21"/>
                <w:szCs w:val="21"/>
              </w:rPr>
            </w:pPr>
            <w:r>
              <w:rPr>
                <w:b/>
                <w:w w:val="90"/>
                <w:sz w:val="21"/>
                <w:szCs w:val="21"/>
              </w:rPr>
              <w:t>L</w:t>
            </w:r>
            <w:r>
              <w:rPr>
                <w:b/>
                <w:w w:val="90"/>
                <w:sz w:val="21"/>
                <w:szCs w:val="21"/>
                <w:vertAlign w:val="subscript"/>
              </w:rPr>
              <w:t>90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restart"/>
            <w:tcMar>
              <w:top w:w="15" w:type="dxa"/>
              <w:left w:w="15" w:type="dxa"/>
              <w:bottom w:w="0" w:type="dxa"/>
              <w:right w:w="15" w:type="dxa"/>
            </w:tcMar>
            <w:vAlign w:val="center"/>
          </w:tcPr>
          <w:p>
            <w:pPr>
              <w:adjustRightInd w:val="0"/>
              <w:snapToGrid w:val="0"/>
              <w:spacing w:line="240" w:lineRule="auto"/>
              <w:ind w:firstLine="0" w:firstLineChars="0"/>
              <w:jc w:val="center"/>
              <w:rPr>
                <w:w w:val="90"/>
                <w:sz w:val="21"/>
                <w:szCs w:val="21"/>
              </w:rPr>
            </w:pPr>
            <w:r>
              <w:rPr>
                <w:w w:val="90"/>
                <w:sz w:val="21"/>
                <w:szCs w:val="21"/>
              </w:rPr>
              <w:t>1</w:t>
            </w:r>
            <w:r>
              <w:rPr>
                <w:rFonts w:hint="eastAsia"/>
                <w:w w:val="90"/>
                <w:sz w:val="21"/>
                <w:szCs w:val="21"/>
              </w:rPr>
              <w:t>#</w:t>
            </w:r>
          </w:p>
        </w:tc>
        <w:tc>
          <w:tcPr>
            <w:tcW w:w="1404" w:type="dxa"/>
            <w:vMerge w:val="restart"/>
            <w:tcMar>
              <w:top w:w="15" w:type="dxa"/>
              <w:left w:w="15" w:type="dxa"/>
              <w:bottom w:w="0" w:type="dxa"/>
              <w:right w:w="15" w:type="dxa"/>
            </w:tcMar>
            <w:vAlign w:val="center"/>
          </w:tcPr>
          <w:p>
            <w:pPr>
              <w:widowControl/>
              <w:spacing w:line="240" w:lineRule="auto"/>
              <w:ind w:firstLine="0" w:firstLineChars="0"/>
              <w:jc w:val="center"/>
              <w:rPr>
                <w:w w:val="90"/>
                <w:kern w:val="0"/>
                <w:sz w:val="21"/>
                <w:szCs w:val="21"/>
              </w:rPr>
            </w:pPr>
            <w:r>
              <w:rPr>
                <w:rFonts w:hint="eastAsia"/>
                <w:w w:val="90"/>
                <w:kern w:val="0"/>
                <w:sz w:val="21"/>
                <w:szCs w:val="21"/>
              </w:rPr>
              <w:t>车辆分厂北侧</w:t>
            </w:r>
          </w:p>
        </w:tc>
        <w:tc>
          <w:tcPr>
            <w:tcW w:w="1329" w:type="dxa"/>
            <w:vMerge w:val="restart"/>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2016.10.12</w:t>
            </w:r>
          </w:p>
        </w:tc>
        <w:tc>
          <w:tcPr>
            <w:tcW w:w="883" w:type="dxa"/>
            <w:tcMar>
              <w:top w:w="15" w:type="dxa"/>
              <w:left w:w="15" w:type="dxa"/>
              <w:bottom w:w="0" w:type="dxa"/>
              <w:right w:w="15" w:type="dxa"/>
            </w:tcMar>
            <w:vAlign w:val="center"/>
          </w:tcPr>
          <w:p>
            <w:pPr>
              <w:spacing w:line="240" w:lineRule="auto"/>
              <w:ind w:firstLine="0" w:firstLineChars="0"/>
              <w:jc w:val="center"/>
              <w:rPr>
                <w:w w:val="90"/>
                <w:sz w:val="21"/>
                <w:szCs w:val="21"/>
              </w:rPr>
            </w:pPr>
            <w:r>
              <w:rPr>
                <w:rFonts w:hint="eastAsia"/>
                <w:w w:val="90"/>
                <w:sz w:val="21"/>
                <w:szCs w:val="21"/>
              </w:rPr>
              <w:t>昼间</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57.5</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59.1</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57.0</w:t>
            </w:r>
          </w:p>
        </w:tc>
        <w:tc>
          <w:tcPr>
            <w:tcW w:w="1054"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55.4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continue"/>
            <w:vAlign w:val="center"/>
          </w:tcPr>
          <w:p>
            <w:pPr>
              <w:widowControl/>
              <w:spacing w:line="240" w:lineRule="auto"/>
              <w:ind w:firstLine="0" w:firstLineChars="0"/>
              <w:jc w:val="left"/>
              <w:rPr>
                <w:w w:val="90"/>
                <w:sz w:val="21"/>
                <w:szCs w:val="21"/>
              </w:rPr>
            </w:pPr>
          </w:p>
        </w:tc>
        <w:tc>
          <w:tcPr>
            <w:tcW w:w="1404" w:type="dxa"/>
            <w:vMerge w:val="continue"/>
            <w:vAlign w:val="center"/>
          </w:tcPr>
          <w:p>
            <w:pPr>
              <w:widowControl/>
              <w:spacing w:line="240" w:lineRule="auto"/>
              <w:ind w:firstLine="0" w:firstLineChars="0"/>
              <w:jc w:val="left"/>
              <w:rPr>
                <w:w w:val="90"/>
                <w:kern w:val="0"/>
                <w:sz w:val="21"/>
                <w:szCs w:val="21"/>
              </w:rPr>
            </w:pPr>
          </w:p>
        </w:tc>
        <w:tc>
          <w:tcPr>
            <w:tcW w:w="1329" w:type="dxa"/>
            <w:vMerge w:val="continue"/>
            <w:vAlign w:val="center"/>
          </w:tcPr>
          <w:p>
            <w:pPr>
              <w:widowControl/>
              <w:spacing w:line="240" w:lineRule="auto"/>
              <w:ind w:firstLine="0" w:firstLineChars="0"/>
              <w:jc w:val="left"/>
              <w:rPr>
                <w:color w:val="000000"/>
                <w:w w:val="90"/>
                <w:sz w:val="21"/>
                <w:szCs w:val="21"/>
              </w:rPr>
            </w:pPr>
          </w:p>
        </w:tc>
        <w:tc>
          <w:tcPr>
            <w:tcW w:w="883" w:type="dxa"/>
            <w:tcMar>
              <w:top w:w="15" w:type="dxa"/>
              <w:left w:w="15" w:type="dxa"/>
              <w:bottom w:w="0" w:type="dxa"/>
              <w:right w:w="15" w:type="dxa"/>
            </w:tcMar>
            <w:vAlign w:val="center"/>
          </w:tcPr>
          <w:p>
            <w:pPr>
              <w:spacing w:line="240" w:lineRule="auto"/>
              <w:ind w:firstLine="0" w:firstLineChars="0"/>
              <w:jc w:val="center"/>
              <w:rPr>
                <w:w w:val="90"/>
                <w:sz w:val="21"/>
                <w:szCs w:val="21"/>
              </w:rPr>
            </w:pPr>
            <w:r>
              <w:rPr>
                <w:rFonts w:hint="eastAsia"/>
                <w:w w:val="90"/>
                <w:sz w:val="21"/>
                <w:szCs w:val="21"/>
              </w:rPr>
              <w:t>夜间</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48.8</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50.2</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47.5</w:t>
            </w:r>
          </w:p>
        </w:tc>
        <w:tc>
          <w:tcPr>
            <w:tcW w:w="1054"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44.6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continue"/>
            <w:vAlign w:val="center"/>
          </w:tcPr>
          <w:p>
            <w:pPr>
              <w:widowControl/>
              <w:spacing w:line="240" w:lineRule="auto"/>
              <w:ind w:firstLine="0" w:firstLineChars="0"/>
              <w:jc w:val="left"/>
              <w:rPr>
                <w:w w:val="90"/>
                <w:sz w:val="21"/>
                <w:szCs w:val="21"/>
              </w:rPr>
            </w:pPr>
          </w:p>
        </w:tc>
        <w:tc>
          <w:tcPr>
            <w:tcW w:w="1404" w:type="dxa"/>
            <w:vMerge w:val="continue"/>
            <w:vAlign w:val="center"/>
          </w:tcPr>
          <w:p>
            <w:pPr>
              <w:widowControl/>
              <w:spacing w:line="240" w:lineRule="auto"/>
              <w:ind w:firstLine="0" w:firstLineChars="0"/>
              <w:jc w:val="left"/>
              <w:rPr>
                <w:w w:val="90"/>
                <w:kern w:val="0"/>
                <w:sz w:val="21"/>
                <w:szCs w:val="21"/>
              </w:rPr>
            </w:pPr>
          </w:p>
        </w:tc>
        <w:tc>
          <w:tcPr>
            <w:tcW w:w="1329" w:type="dxa"/>
            <w:vMerge w:val="restart"/>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2016.10.13</w:t>
            </w:r>
          </w:p>
        </w:tc>
        <w:tc>
          <w:tcPr>
            <w:tcW w:w="883" w:type="dxa"/>
            <w:tcMar>
              <w:top w:w="15" w:type="dxa"/>
              <w:left w:w="15" w:type="dxa"/>
              <w:bottom w:w="0" w:type="dxa"/>
              <w:right w:w="15" w:type="dxa"/>
            </w:tcMar>
            <w:vAlign w:val="center"/>
          </w:tcPr>
          <w:p>
            <w:pPr>
              <w:spacing w:line="240" w:lineRule="auto"/>
              <w:ind w:firstLine="0" w:firstLineChars="0"/>
              <w:jc w:val="center"/>
              <w:rPr>
                <w:w w:val="90"/>
                <w:sz w:val="21"/>
                <w:szCs w:val="21"/>
              </w:rPr>
            </w:pPr>
            <w:r>
              <w:rPr>
                <w:rFonts w:hint="eastAsia"/>
                <w:w w:val="90"/>
                <w:sz w:val="21"/>
                <w:szCs w:val="21"/>
              </w:rPr>
              <w:t>昼间</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57.8</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60.2</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57.2</w:t>
            </w:r>
          </w:p>
        </w:tc>
        <w:tc>
          <w:tcPr>
            <w:tcW w:w="1054"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55.7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continue"/>
            <w:vAlign w:val="center"/>
          </w:tcPr>
          <w:p>
            <w:pPr>
              <w:widowControl/>
              <w:spacing w:line="240" w:lineRule="auto"/>
              <w:ind w:firstLine="0" w:firstLineChars="0"/>
              <w:jc w:val="left"/>
              <w:rPr>
                <w:w w:val="90"/>
                <w:sz w:val="21"/>
                <w:szCs w:val="21"/>
              </w:rPr>
            </w:pPr>
          </w:p>
        </w:tc>
        <w:tc>
          <w:tcPr>
            <w:tcW w:w="1404" w:type="dxa"/>
            <w:vMerge w:val="continue"/>
            <w:vAlign w:val="center"/>
          </w:tcPr>
          <w:p>
            <w:pPr>
              <w:widowControl/>
              <w:spacing w:line="240" w:lineRule="auto"/>
              <w:ind w:firstLine="0" w:firstLineChars="0"/>
              <w:jc w:val="left"/>
              <w:rPr>
                <w:w w:val="90"/>
                <w:kern w:val="0"/>
                <w:sz w:val="21"/>
                <w:szCs w:val="21"/>
              </w:rPr>
            </w:pPr>
          </w:p>
        </w:tc>
        <w:tc>
          <w:tcPr>
            <w:tcW w:w="1329" w:type="dxa"/>
            <w:vMerge w:val="continue"/>
            <w:vAlign w:val="center"/>
          </w:tcPr>
          <w:p>
            <w:pPr>
              <w:widowControl/>
              <w:spacing w:line="240" w:lineRule="auto"/>
              <w:ind w:firstLine="0" w:firstLineChars="0"/>
              <w:jc w:val="left"/>
              <w:rPr>
                <w:color w:val="000000"/>
                <w:w w:val="90"/>
                <w:sz w:val="21"/>
                <w:szCs w:val="21"/>
              </w:rPr>
            </w:pPr>
          </w:p>
        </w:tc>
        <w:tc>
          <w:tcPr>
            <w:tcW w:w="883" w:type="dxa"/>
            <w:tcMar>
              <w:top w:w="15" w:type="dxa"/>
              <w:left w:w="15" w:type="dxa"/>
              <w:bottom w:w="0" w:type="dxa"/>
              <w:right w:w="15" w:type="dxa"/>
            </w:tcMar>
            <w:vAlign w:val="center"/>
          </w:tcPr>
          <w:p>
            <w:pPr>
              <w:spacing w:line="240" w:lineRule="auto"/>
              <w:ind w:firstLine="0" w:firstLineChars="0"/>
              <w:jc w:val="center"/>
              <w:rPr>
                <w:w w:val="90"/>
                <w:sz w:val="21"/>
                <w:szCs w:val="21"/>
              </w:rPr>
            </w:pPr>
            <w:r>
              <w:rPr>
                <w:rFonts w:hint="eastAsia"/>
                <w:w w:val="90"/>
                <w:sz w:val="21"/>
                <w:szCs w:val="21"/>
              </w:rPr>
              <w:t>夜间</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47.6</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50.3</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46.2</w:t>
            </w:r>
          </w:p>
        </w:tc>
        <w:tc>
          <w:tcPr>
            <w:tcW w:w="1054"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44.5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restart"/>
            <w:tcMar>
              <w:top w:w="15" w:type="dxa"/>
              <w:left w:w="15" w:type="dxa"/>
              <w:bottom w:w="0" w:type="dxa"/>
              <w:right w:w="15" w:type="dxa"/>
            </w:tcMar>
            <w:vAlign w:val="center"/>
          </w:tcPr>
          <w:p>
            <w:pPr>
              <w:adjustRightInd w:val="0"/>
              <w:snapToGrid w:val="0"/>
              <w:spacing w:line="240" w:lineRule="auto"/>
              <w:ind w:firstLine="0" w:firstLineChars="0"/>
              <w:jc w:val="center"/>
              <w:rPr>
                <w:w w:val="90"/>
                <w:sz w:val="21"/>
                <w:szCs w:val="21"/>
              </w:rPr>
            </w:pPr>
            <w:r>
              <w:rPr>
                <w:w w:val="90"/>
                <w:sz w:val="21"/>
                <w:szCs w:val="21"/>
              </w:rPr>
              <w:t>2</w:t>
            </w:r>
            <w:r>
              <w:rPr>
                <w:rFonts w:hint="eastAsia"/>
                <w:w w:val="90"/>
                <w:sz w:val="21"/>
                <w:szCs w:val="21"/>
              </w:rPr>
              <w:t>#</w:t>
            </w:r>
          </w:p>
        </w:tc>
        <w:tc>
          <w:tcPr>
            <w:tcW w:w="1404" w:type="dxa"/>
            <w:vMerge w:val="restart"/>
            <w:tcMar>
              <w:top w:w="15" w:type="dxa"/>
              <w:left w:w="15" w:type="dxa"/>
              <w:bottom w:w="0" w:type="dxa"/>
              <w:right w:w="15" w:type="dxa"/>
            </w:tcMar>
            <w:vAlign w:val="center"/>
          </w:tcPr>
          <w:p>
            <w:pPr>
              <w:widowControl/>
              <w:spacing w:line="240" w:lineRule="auto"/>
              <w:ind w:firstLine="0" w:firstLineChars="0"/>
              <w:jc w:val="center"/>
              <w:rPr>
                <w:w w:val="90"/>
                <w:kern w:val="0"/>
                <w:sz w:val="21"/>
                <w:szCs w:val="21"/>
              </w:rPr>
            </w:pPr>
            <w:r>
              <w:rPr>
                <w:rFonts w:hint="eastAsia"/>
                <w:w w:val="90"/>
                <w:kern w:val="0"/>
                <w:sz w:val="21"/>
                <w:szCs w:val="21"/>
              </w:rPr>
              <w:t>车辆分厂西侧</w:t>
            </w:r>
          </w:p>
        </w:tc>
        <w:tc>
          <w:tcPr>
            <w:tcW w:w="1329" w:type="dxa"/>
            <w:vMerge w:val="restart"/>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2016.10.12</w:t>
            </w:r>
          </w:p>
        </w:tc>
        <w:tc>
          <w:tcPr>
            <w:tcW w:w="883" w:type="dxa"/>
            <w:tcMar>
              <w:top w:w="15" w:type="dxa"/>
              <w:left w:w="15" w:type="dxa"/>
              <w:bottom w:w="0" w:type="dxa"/>
              <w:right w:w="15" w:type="dxa"/>
            </w:tcMar>
            <w:vAlign w:val="center"/>
          </w:tcPr>
          <w:p>
            <w:pPr>
              <w:spacing w:line="240" w:lineRule="auto"/>
              <w:ind w:firstLine="0" w:firstLineChars="0"/>
              <w:jc w:val="center"/>
              <w:rPr>
                <w:w w:val="90"/>
                <w:sz w:val="21"/>
                <w:szCs w:val="21"/>
              </w:rPr>
            </w:pPr>
            <w:r>
              <w:rPr>
                <w:rFonts w:hint="eastAsia"/>
                <w:w w:val="90"/>
                <w:sz w:val="21"/>
                <w:szCs w:val="21"/>
              </w:rPr>
              <w:t>昼间</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54.3</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56.8</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53.9</w:t>
            </w:r>
          </w:p>
        </w:tc>
        <w:tc>
          <w:tcPr>
            <w:tcW w:w="1054"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51.5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continue"/>
            <w:vAlign w:val="center"/>
          </w:tcPr>
          <w:p>
            <w:pPr>
              <w:widowControl/>
              <w:spacing w:line="240" w:lineRule="auto"/>
              <w:ind w:firstLine="0" w:firstLineChars="0"/>
              <w:jc w:val="left"/>
              <w:rPr>
                <w:w w:val="90"/>
                <w:sz w:val="21"/>
                <w:szCs w:val="21"/>
              </w:rPr>
            </w:pPr>
          </w:p>
        </w:tc>
        <w:tc>
          <w:tcPr>
            <w:tcW w:w="1404" w:type="dxa"/>
            <w:vMerge w:val="continue"/>
            <w:vAlign w:val="center"/>
          </w:tcPr>
          <w:p>
            <w:pPr>
              <w:widowControl/>
              <w:spacing w:line="240" w:lineRule="auto"/>
              <w:ind w:firstLine="0" w:firstLineChars="0"/>
              <w:jc w:val="left"/>
              <w:rPr>
                <w:w w:val="90"/>
                <w:kern w:val="0"/>
                <w:sz w:val="21"/>
                <w:szCs w:val="21"/>
              </w:rPr>
            </w:pPr>
          </w:p>
        </w:tc>
        <w:tc>
          <w:tcPr>
            <w:tcW w:w="1329" w:type="dxa"/>
            <w:vMerge w:val="continue"/>
            <w:vAlign w:val="center"/>
          </w:tcPr>
          <w:p>
            <w:pPr>
              <w:widowControl/>
              <w:spacing w:line="240" w:lineRule="auto"/>
              <w:ind w:firstLine="0" w:firstLineChars="0"/>
              <w:jc w:val="left"/>
              <w:rPr>
                <w:color w:val="000000"/>
                <w:w w:val="90"/>
                <w:sz w:val="21"/>
                <w:szCs w:val="21"/>
              </w:rPr>
            </w:pPr>
          </w:p>
        </w:tc>
        <w:tc>
          <w:tcPr>
            <w:tcW w:w="883" w:type="dxa"/>
            <w:tcMar>
              <w:top w:w="15" w:type="dxa"/>
              <w:left w:w="15" w:type="dxa"/>
              <w:bottom w:w="0" w:type="dxa"/>
              <w:right w:w="15" w:type="dxa"/>
            </w:tcMar>
            <w:vAlign w:val="center"/>
          </w:tcPr>
          <w:p>
            <w:pPr>
              <w:spacing w:line="240" w:lineRule="auto"/>
              <w:ind w:firstLine="0" w:firstLineChars="0"/>
              <w:jc w:val="center"/>
              <w:rPr>
                <w:w w:val="90"/>
                <w:sz w:val="21"/>
                <w:szCs w:val="21"/>
              </w:rPr>
            </w:pPr>
            <w:r>
              <w:rPr>
                <w:rFonts w:hint="eastAsia"/>
                <w:w w:val="90"/>
                <w:sz w:val="21"/>
                <w:szCs w:val="21"/>
              </w:rPr>
              <w:t>夜间</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45.5</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48.3</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44.2</w:t>
            </w:r>
          </w:p>
        </w:tc>
        <w:tc>
          <w:tcPr>
            <w:tcW w:w="1054"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41.0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continue"/>
            <w:vAlign w:val="center"/>
          </w:tcPr>
          <w:p>
            <w:pPr>
              <w:widowControl/>
              <w:spacing w:line="240" w:lineRule="auto"/>
              <w:ind w:firstLine="0" w:firstLineChars="0"/>
              <w:jc w:val="left"/>
              <w:rPr>
                <w:w w:val="90"/>
                <w:sz w:val="21"/>
                <w:szCs w:val="21"/>
              </w:rPr>
            </w:pPr>
          </w:p>
        </w:tc>
        <w:tc>
          <w:tcPr>
            <w:tcW w:w="1404" w:type="dxa"/>
            <w:vMerge w:val="continue"/>
            <w:vAlign w:val="center"/>
          </w:tcPr>
          <w:p>
            <w:pPr>
              <w:widowControl/>
              <w:spacing w:line="240" w:lineRule="auto"/>
              <w:ind w:firstLine="0" w:firstLineChars="0"/>
              <w:jc w:val="left"/>
              <w:rPr>
                <w:w w:val="90"/>
                <w:kern w:val="0"/>
                <w:sz w:val="21"/>
                <w:szCs w:val="21"/>
              </w:rPr>
            </w:pPr>
          </w:p>
        </w:tc>
        <w:tc>
          <w:tcPr>
            <w:tcW w:w="1329" w:type="dxa"/>
            <w:vMerge w:val="restart"/>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2016.10.13</w:t>
            </w:r>
          </w:p>
        </w:tc>
        <w:tc>
          <w:tcPr>
            <w:tcW w:w="883" w:type="dxa"/>
            <w:tcMar>
              <w:top w:w="15" w:type="dxa"/>
              <w:left w:w="15" w:type="dxa"/>
              <w:bottom w:w="0" w:type="dxa"/>
              <w:right w:w="15" w:type="dxa"/>
            </w:tcMar>
            <w:vAlign w:val="center"/>
          </w:tcPr>
          <w:p>
            <w:pPr>
              <w:spacing w:line="240" w:lineRule="auto"/>
              <w:ind w:firstLine="0" w:firstLineChars="0"/>
              <w:jc w:val="center"/>
              <w:rPr>
                <w:w w:val="90"/>
                <w:sz w:val="21"/>
                <w:szCs w:val="21"/>
              </w:rPr>
            </w:pPr>
            <w:r>
              <w:rPr>
                <w:rFonts w:hint="eastAsia"/>
                <w:w w:val="90"/>
                <w:sz w:val="21"/>
                <w:szCs w:val="21"/>
              </w:rPr>
              <w:t>昼间</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53.8</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56.2</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54.0</w:t>
            </w:r>
          </w:p>
        </w:tc>
        <w:tc>
          <w:tcPr>
            <w:tcW w:w="1054"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52.1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continue"/>
            <w:vAlign w:val="center"/>
          </w:tcPr>
          <w:p>
            <w:pPr>
              <w:widowControl/>
              <w:spacing w:line="240" w:lineRule="auto"/>
              <w:ind w:firstLine="0" w:firstLineChars="0"/>
              <w:jc w:val="left"/>
              <w:rPr>
                <w:w w:val="90"/>
                <w:sz w:val="21"/>
                <w:szCs w:val="21"/>
              </w:rPr>
            </w:pPr>
          </w:p>
        </w:tc>
        <w:tc>
          <w:tcPr>
            <w:tcW w:w="1404" w:type="dxa"/>
            <w:vMerge w:val="continue"/>
            <w:vAlign w:val="center"/>
          </w:tcPr>
          <w:p>
            <w:pPr>
              <w:widowControl/>
              <w:spacing w:line="240" w:lineRule="auto"/>
              <w:ind w:firstLine="0" w:firstLineChars="0"/>
              <w:jc w:val="left"/>
              <w:rPr>
                <w:w w:val="90"/>
                <w:kern w:val="0"/>
                <w:sz w:val="21"/>
                <w:szCs w:val="21"/>
              </w:rPr>
            </w:pPr>
          </w:p>
        </w:tc>
        <w:tc>
          <w:tcPr>
            <w:tcW w:w="1329" w:type="dxa"/>
            <w:vMerge w:val="continue"/>
            <w:vAlign w:val="center"/>
          </w:tcPr>
          <w:p>
            <w:pPr>
              <w:widowControl/>
              <w:spacing w:line="240" w:lineRule="auto"/>
              <w:ind w:firstLine="0" w:firstLineChars="0"/>
              <w:jc w:val="left"/>
              <w:rPr>
                <w:color w:val="000000"/>
                <w:w w:val="90"/>
                <w:sz w:val="21"/>
                <w:szCs w:val="21"/>
              </w:rPr>
            </w:pPr>
          </w:p>
        </w:tc>
        <w:tc>
          <w:tcPr>
            <w:tcW w:w="883" w:type="dxa"/>
            <w:tcMar>
              <w:top w:w="15" w:type="dxa"/>
              <w:left w:w="15" w:type="dxa"/>
              <w:bottom w:w="0" w:type="dxa"/>
              <w:right w:w="15" w:type="dxa"/>
            </w:tcMar>
            <w:vAlign w:val="center"/>
          </w:tcPr>
          <w:p>
            <w:pPr>
              <w:spacing w:line="240" w:lineRule="auto"/>
              <w:ind w:firstLine="0" w:firstLineChars="0"/>
              <w:jc w:val="center"/>
              <w:rPr>
                <w:w w:val="90"/>
                <w:sz w:val="21"/>
                <w:szCs w:val="21"/>
              </w:rPr>
            </w:pPr>
            <w:r>
              <w:rPr>
                <w:rFonts w:hint="eastAsia"/>
                <w:w w:val="90"/>
                <w:sz w:val="21"/>
                <w:szCs w:val="21"/>
              </w:rPr>
              <w:t>夜间</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46.2</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48.1</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45.8</w:t>
            </w:r>
          </w:p>
        </w:tc>
        <w:tc>
          <w:tcPr>
            <w:tcW w:w="1054"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43.2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restart"/>
            <w:tcMar>
              <w:top w:w="15" w:type="dxa"/>
              <w:left w:w="15" w:type="dxa"/>
              <w:bottom w:w="0" w:type="dxa"/>
              <w:right w:w="15" w:type="dxa"/>
            </w:tcMar>
            <w:vAlign w:val="center"/>
          </w:tcPr>
          <w:p>
            <w:pPr>
              <w:adjustRightInd w:val="0"/>
              <w:snapToGrid w:val="0"/>
              <w:spacing w:line="240" w:lineRule="auto"/>
              <w:ind w:firstLine="0" w:firstLineChars="0"/>
              <w:jc w:val="center"/>
              <w:rPr>
                <w:w w:val="90"/>
                <w:sz w:val="21"/>
                <w:szCs w:val="21"/>
              </w:rPr>
            </w:pPr>
            <w:r>
              <w:rPr>
                <w:w w:val="90"/>
                <w:sz w:val="21"/>
                <w:szCs w:val="21"/>
              </w:rPr>
              <w:t>3</w:t>
            </w:r>
            <w:r>
              <w:rPr>
                <w:rFonts w:hint="eastAsia"/>
                <w:w w:val="90"/>
                <w:sz w:val="21"/>
                <w:szCs w:val="21"/>
              </w:rPr>
              <w:t>#</w:t>
            </w:r>
          </w:p>
        </w:tc>
        <w:tc>
          <w:tcPr>
            <w:tcW w:w="1404" w:type="dxa"/>
            <w:vMerge w:val="restart"/>
            <w:tcMar>
              <w:top w:w="15" w:type="dxa"/>
              <w:left w:w="15" w:type="dxa"/>
              <w:bottom w:w="0" w:type="dxa"/>
              <w:right w:w="15" w:type="dxa"/>
            </w:tcMar>
            <w:vAlign w:val="center"/>
          </w:tcPr>
          <w:p>
            <w:pPr>
              <w:spacing w:line="240" w:lineRule="auto"/>
              <w:ind w:firstLine="0" w:firstLineChars="0"/>
              <w:jc w:val="center"/>
              <w:rPr>
                <w:snapToGrid w:val="0"/>
                <w:spacing w:val="6"/>
                <w:w w:val="90"/>
                <w:kern w:val="0"/>
                <w:sz w:val="21"/>
                <w:szCs w:val="21"/>
              </w:rPr>
            </w:pPr>
            <w:r>
              <w:rPr>
                <w:rFonts w:hint="eastAsia"/>
                <w:w w:val="90"/>
                <w:kern w:val="0"/>
                <w:sz w:val="21"/>
                <w:szCs w:val="21"/>
              </w:rPr>
              <w:t>车辆分厂南侧</w:t>
            </w:r>
          </w:p>
        </w:tc>
        <w:tc>
          <w:tcPr>
            <w:tcW w:w="1329" w:type="dxa"/>
            <w:vMerge w:val="restart"/>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2016.10.12</w:t>
            </w:r>
          </w:p>
        </w:tc>
        <w:tc>
          <w:tcPr>
            <w:tcW w:w="883" w:type="dxa"/>
            <w:tcMar>
              <w:top w:w="15" w:type="dxa"/>
              <w:left w:w="15" w:type="dxa"/>
              <w:bottom w:w="0" w:type="dxa"/>
              <w:right w:w="15" w:type="dxa"/>
            </w:tcMar>
            <w:vAlign w:val="center"/>
          </w:tcPr>
          <w:p>
            <w:pPr>
              <w:spacing w:line="240" w:lineRule="auto"/>
              <w:ind w:firstLine="0" w:firstLineChars="0"/>
              <w:jc w:val="center"/>
              <w:rPr>
                <w:w w:val="90"/>
                <w:sz w:val="21"/>
                <w:szCs w:val="21"/>
              </w:rPr>
            </w:pPr>
            <w:r>
              <w:rPr>
                <w:rFonts w:hint="eastAsia"/>
                <w:w w:val="90"/>
                <w:sz w:val="21"/>
                <w:szCs w:val="21"/>
              </w:rPr>
              <w:t>昼间</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61.8</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64.2</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59.1</w:t>
            </w:r>
          </w:p>
        </w:tc>
        <w:tc>
          <w:tcPr>
            <w:tcW w:w="1054"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55.6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continue"/>
            <w:vAlign w:val="center"/>
          </w:tcPr>
          <w:p>
            <w:pPr>
              <w:widowControl/>
              <w:spacing w:line="240" w:lineRule="auto"/>
              <w:ind w:firstLine="0" w:firstLineChars="0"/>
              <w:jc w:val="left"/>
              <w:rPr>
                <w:w w:val="90"/>
                <w:sz w:val="21"/>
                <w:szCs w:val="21"/>
              </w:rPr>
            </w:pPr>
          </w:p>
        </w:tc>
        <w:tc>
          <w:tcPr>
            <w:tcW w:w="1404" w:type="dxa"/>
            <w:vMerge w:val="continue"/>
            <w:vAlign w:val="center"/>
          </w:tcPr>
          <w:p>
            <w:pPr>
              <w:widowControl/>
              <w:spacing w:line="240" w:lineRule="auto"/>
              <w:ind w:firstLine="0" w:firstLineChars="0"/>
              <w:jc w:val="left"/>
              <w:rPr>
                <w:snapToGrid w:val="0"/>
                <w:spacing w:val="6"/>
                <w:w w:val="90"/>
                <w:kern w:val="0"/>
                <w:sz w:val="21"/>
                <w:szCs w:val="21"/>
              </w:rPr>
            </w:pPr>
          </w:p>
        </w:tc>
        <w:tc>
          <w:tcPr>
            <w:tcW w:w="1329" w:type="dxa"/>
            <w:vMerge w:val="continue"/>
            <w:vAlign w:val="center"/>
          </w:tcPr>
          <w:p>
            <w:pPr>
              <w:widowControl/>
              <w:spacing w:line="240" w:lineRule="auto"/>
              <w:ind w:firstLine="0" w:firstLineChars="0"/>
              <w:jc w:val="left"/>
              <w:rPr>
                <w:color w:val="000000"/>
                <w:w w:val="90"/>
                <w:sz w:val="21"/>
                <w:szCs w:val="21"/>
              </w:rPr>
            </w:pPr>
          </w:p>
        </w:tc>
        <w:tc>
          <w:tcPr>
            <w:tcW w:w="883" w:type="dxa"/>
            <w:tcMar>
              <w:top w:w="15" w:type="dxa"/>
              <w:left w:w="15" w:type="dxa"/>
              <w:bottom w:w="0" w:type="dxa"/>
              <w:right w:w="15" w:type="dxa"/>
            </w:tcMar>
            <w:vAlign w:val="center"/>
          </w:tcPr>
          <w:p>
            <w:pPr>
              <w:spacing w:line="240" w:lineRule="auto"/>
              <w:ind w:firstLine="0" w:firstLineChars="0"/>
              <w:jc w:val="center"/>
              <w:rPr>
                <w:w w:val="90"/>
                <w:sz w:val="21"/>
                <w:szCs w:val="21"/>
              </w:rPr>
            </w:pPr>
            <w:r>
              <w:rPr>
                <w:rFonts w:hint="eastAsia"/>
                <w:w w:val="90"/>
                <w:sz w:val="21"/>
                <w:szCs w:val="21"/>
              </w:rPr>
              <w:t>夜间</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48.6</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50.2</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48.4</w:t>
            </w:r>
          </w:p>
        </w:tc>
        <w:tc>
          <w:tcPr>
            <w:tcW w:w="1054"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46.5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continue"/>
            <w:vAlign w:val="center"/>
          </w:tcPr>
          <w:p>
            <w:pPr>
              <w:widowControl/>
              <w:spacing w:line="240" w:lineRule="auto"/>
              <w:ind w:firstLine="0" w:firstLineChars="0"/>
              <w:jc w:val="left"/>
              <w:rPr>
                <w:w w:val="90"/>
                <w:sz w:val="21"/>
                <w:szCs w:val="21"/>
              </w:rPr>
            </w:pPr>
          </w:p>
        </w:tc>
        <w:tc>
          <w:tcPr>
            <w:tcW w:w="1404" w:type="dxa"/>
            <w:vMerge w:val="continue"/>
            <w:vAlign w:val="center"/>
          </w:tcPr>
          <w:p>
            <w:pPr>
              <w:widowControl/>
              <w:spacing w:line="240" w:lineRule="auto"/>
              <w:ind w:firstLine="0" w:firstLineChars="0"/>
              <w:jc w:val="left"/>
              <w:rPr>
                <w:snapToGrid w:val="0"/>
                <w:spacing w:val="6"/>
                <w:w w:val="90"/>
                <w:kern w:val="0"/>
                <w:sz w:val="21"/>
                <w:szCs w:val="21"/>
              </w:rPr>
            </w:pPr>
          </w:p>
        </w:tc>
        <w:tc>
          <w:tcPr>
            <w:tcW w:w="1329" w:type="dxa"/>
            <w:vMerge w:val="restart"/>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2016.10.13</w:t>
            </w:r>
          </w:p>
        </w:tc>
        <w:tc>
          <w:tcPr>
            <w:tcW w:w="883" w:type="dxa"/>
            <w:tcMar>
              <w:top w:w="15" w:type="dxa"/>
              <w:left w:w="15" w:type="dxa"/>
              <w:bottom w:w="0" w:type="dxa"/>
              <w:right w:w="15" w:type="dxa"/>
            </w:tcMar>
            <w:vAlign w:val="center"/>
          </w:tcPr>
          <w:p>
            <w:pPr>
              <w:spacing w:line="240" w:lineRule="auto"/>
              <w:ind w:firstLine="0" w:firstLineChars="0"/>
              <w:jc w:val="center"/>
              <w:rPr>
                <w:w w:val="90"/>
                <w:sz w:val="21"/>
                <w:szCs w:val="21"/>
              </w:rPr>
            </w:pPr>
            <w:r>
              <w:rPr>
                <w:rFonts w:hint="eastAsia"/>
                <w:w w:val="90"/>
                <w:sz w:val="21"/>
                <w:szCs w:val="21"/>
              </w:rPr>
              <w:t>昼间</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60.5</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63.8</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59.5</w:t>
            </w:r>
          </w:p>
        </w:tc>
        <w:tc>
          <w:tcPr>
            <w:tcW w:w="1054"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56.8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continue"/>
            <w:vAlign w:val="center"/>
          </w:tcPr>
          <w:p>
            <w:pPr>
              <w:widowControl/>
              <w:spacing w:line="240" w:lineRule="auto"/>
              <w:ind w:firstLine="0" w:firstLineChars="0"/>
              <w:jc w:val="left"/>
              <w:rPr>
                <w:w w:val="90"/>
                <w:sz w:val="21"/>
                <w:szCs w:val="21"/>
              </w:rPr>
            </w:pPr>
          </w:p>
        </w:tc>
        <w:tc>
          <w:tcPr>
            <w:tcW w:w="1404" w:type="dxa"/>
            <w:vMerge w:val="continue"/>
            <w:vAlign w:val="center"/>
          </w:tcPr>
          <w:p>
            <w:pPr>
              <w:widowControl/>
              <w:spacing w:line="240" w:lineRule="auto"/>
              <w:ind w:firstLine="0" w:firstLineChars="0"/>
              <w:jc w:val="left"/>
              <w:rPr>
                <w:snapToGrid w:val="0"/>
                <w:spacing w:val="6"/>
                <w:w w:val="90"/>
                <w:kern w:val="0"/>
                <w:sz w:val="21"/>
                <w:szCs w:val="21"/>
              </w:rPr>
            </w:pPr>
          </w:p>
        </w:tc>
        <w:tc>
          <w:tcPr>
            <w:tcW w:w="1329" w:type="dxa"/>
            <w:vMerge w:val="continue"/>
            <w:vAlign w:val="center"/>
          </w:tcPr>
          <w:p>
            <w:pPr>
              <w:widowControl/>
              <w:spacing w:line="240" w:lineRule="auto"/>
              <w:ind w:firstLine="0" w:firstLineChars="0"/>
              <w:jc w:val="left"/>
              <w:rPr>
                <w:color w:val="000000"/>
                <w:w w:val="90"/>
                <w:sz w:val="21"/>
                <w:szCs w:val="21"/>
              </w:rPr>
            </w:pPr>
          </w:p>
        </w:tc>
        <w:tc>
          <w:tcPr>
            <w:tcW w:w="883" w:type="dxa"/>
            <w:tcMar>
              <w:top w:w="15" w:type="dxa"/>
              <w:left w:w="15" w:type="dxa"/>
              <w:bottom w:w="0" w:type="dxa"/>
              <w:right w:w="15" w:type="dxa"/>
            </w:tcMar>
            <w:vAlign w:val="center"/>
          </w:tcPr>
          <w:p>
            <w:pPr>
              <w:spacing w:line="240" w:lineRule="auto"/>
              <w:ind w:firstLine="0" w:firstLineChars="0"/>
              <w:jc w:val="center"/>
              <w:rPr>
                <w:w w:val="90"/>
                <w:sz w:val="21"/>
                <w:szCs w:val="21"/>
              </w:rPr>
            </w:pPr>
            <w:r>
              <w:rPr>
                <w:rFonts w:hint="eastAsia"/>
                <w:w w:val="90"/>
                <w:sz w:val="21"/>
                <w:szCs w:val="21"/>
              </w:rPr>
              <w:t>夜间</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49.2</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52.3</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48.8</w:t>
            </w:r>
          </w:p>
        </w:tc>
        <w:tc>
          <w:tcPr>
            <w:tcW w:w="1054"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46.4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restart"/>
            <w:tcMar>
              <w:top w:w="15" w:type="dxa"/>
              <w:left w:w="15" w:type="dxa"/>
              <w:bottom w:w="0" w:type="dxa"/>
              <w:right w:w="15" w:type="dxa"/>
            </w:tcMar>
            <w:vAlign w:val="center"/>
          </w:tcPr>
          <w:p>
            <w:pPr>
              <w:adjustRightInd w:val="0"/>
              <w:snapToGrid w:val="0"/>
              <w:spacing w:line="240" w:lineRule="auto"/>
              <w:ind w:firstLine="0" w:firstLineChars="0"/>
              <w:jc w:val="center"/>
              <w:rPr>
                <w:w w:val="90"/>
                <w:sz w:val="21"/>
                <w:szCs w:val="21"/>
              </w:rPr>
            </w:pPr>
            <w:r>
              <w:rPr>
                <w:w w:val="90"/>
                <w:sz w:val="21"/>
                <w:szCs w:val="21"/>
              </w:rPr>
              <w:t>4</w:t>
            </w:r>
            <w:r>
              <w:rPr>
                <w:rFonts w:hint="eastAsia"/>
                <w:w w:val="90"/>
                <w:sz w:val="21"/>
                <w:szCs w:val="21"/>
              </w:rPr>
              <w:t>#</w:t>
            </w:r>
          </w:p>
        </w:tc>
        <w:tc>
          <w:tcPr>
            <w:tcW w:w="1404" w:type="dxa"/>
            <w:vMerge w:val="restart"/>
            <w:tcMar>
              <w:top w:w="15" w:type="dxa"/>
              <w:left w:w="15" w:type="dxa"/>
              <w:bottom w:w="0" w:type="dxa"/>
              <w:right w:w="15" w:type="dxa"/>
            </w:tcMar>
            <w:vAlign w:val="center"/>
          </w:tcPr>
          <w:p>
            <w:pPr>
              <w:spacing w:line="240" w:lineRule="auto"/>
              <w:ind w:firstLine="0" w:firstLineChars="0"/>
              <w:jc w:val="center"/>
              <w:rPr>
                <w:snapToGrid w:val="0"/>
                <w:spacing w:val="6"/>
                <w:w w:val="90"/>
                <w:kern w:val="0"/>
                <w:sz w:val="21"/>
                <w:szCs w:val="21"/>
              </w:rPr>
            </w:pPr>
            <w:r>
              <w:rPr>
                <w:rFonts w:hint="eastAsia"/>
                <w:w w:val="90"/>
                <w:kern w:val="0"/>
                <w:sz w:val="21"/>
                <w:szCs w:val="21"/>
              </w:rPr>
              <w:t>车辆分厂东侧</w:t>
            </w:r>
          </w:p>
        </w:tc>
        <w:tc>
          <w:tcPr>
            <w:tcW w:w="1329" w:type="dxa"/>
            <w:vMerge w:val="restart"/>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2016.10.12</w:t>
            </w:r>
          </w:p>
        </w:tc>
        <w:tc>
          <w:tcPr>
            <w:tcW w:w="883" w:type="dxa"/>
            <w:tcMar>
              <w:top w:w="15" w:type="dxa"/>
              <w:left w:w="15" w:type="dxa"/>
              <w:bottom w:w="0" w:type="dxa"/>
              <w:right w:w="15" w:type="dxa"/>
            </w:tcMar>
            <w:vAlign w:val="center"/>
          </w:tcPr>
          <w:p>
            <w:pPr>
              <w:spacing w:line="240" w:lineRule="auto"/>
              <w:ind w:firstLine="0" w:firstLineChars="0"/>
              <w:jc w:val="center"/>
              <w:rPr>
                <w:w w:val="90"/>
                <w:sz w:val="21"/>
                <w:szCs w:val="21"/>
              </w:rPr>
            </w:pPr>
            <w:r>
              <w:rPr>
                <w:rFonts w:hint="eastAsia"/>
                <w:w w:val="90"/>
                <w:sz w:val="21"/>
                <w:szCs w:val="21"/>
              </w:rPr>
              <w:t>昼间</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56.5</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58.2</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56.1</w:t>
            </w:r>
          </w:p>
        </w:tc>
        <w:tc>
          <w:tcPr>
            <w:tcW w:w="1054"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53.7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continue"/>
            <w:vAlign w:val="center"/>
          </w:tcPr>
          <w:p>
            <w:pPr>
              <w:widowControl/>
              <w:spacing w:line="240" w:lineRule="auto"/>
              <w:ind w:firstLine="0" w:firstLineChars="0"/>
              <w:jc w:val="left"/>
              <w:rPr>
                <w:w w:val="90"/>
                <w:sz w:val="21"/>
                <w:szCs w:val="21"/>
              </w:rPr>
            </w:pPr>
          </w:p>
        </w:tc>
        <w:tc>
          <w:tcPr>
            <w:tcW w:w="1404" w:type="dxa"/>
            <w:vMerge w:val="continue"/>
            <w:vAlign w:val="center"/>
          </w:tcPr>
          <w:p>
            <w:pPr>
              <w:widowControl/>
              <w:spacing w:line="240" w:lineRule="auto"/>
              <w:ind w:firstLine="0" w:firstLineChars="0"/>
              <w:jc w:val="left"/>
              <w:rPr>
                <w:snapToGrid w:val="0"/>
                <w:spacing w:val="6"/>
                <w:w w:val="90"/>
                <w:kern w:val="0"/>
                <w:sz w:val="21"/>
                <w:szCs w:val="21"/>
              </w:rPr>
            </w:pPr>
          </w:p>
        </w:tc>
        <w:tc>
          <w:tcPr>
            <w:tcW w:w="1329" w:type="dxa"/>
            <w:vMerge w:val="continue"/>
            <w:vAlign w:val="center"/>
          </w:tcPr>
          <w:p>
            <w:pPr>
              <w:widowControl/>
              <w:spacing w:line="240" w:lineRule="auto"/>
              <w:ind w:firstLine="0" w:firstLineChars="0"/>
              <w:jc w:val="left"/>
              <w:rPr>
                <w:color w:val="000000"/>
                <w:w w:val="90"/>
                <w:sz w:val="21"/>
                <w:szCs w:val="21"/>
              </w:rPr>
            </w:pPr>
          </w:p>
        </w:tc>
        <w:tc>
          <w:tcPr>
            <w:tcW w:w="883" w:type="dxa"/>
            <w:tcMar>
              <w:top w:w="15" w:type="dxa"/>
              <w:left w:w="15" w:type="dxa"/>
              <w:bottom w:w="0" w:type="dxa"/>
              <w:right w:w="15" w:type="dxa"/>
            </w:tcMar>
            <w:vAlign w:val="center"/>
          </w:tcPr>
          <w:p>
            <w:pPr>
              <w:spacing w:line="240" w:lineRule="auto"/>
              <w:ind w:firstLine="0" w:firstLineChars="0"/>
              <w:jc w:val="center"/>
              <w:rPr>
                <w:w w:val="90"/>
                <w:sz w:val="21"/>
                <w:szCs w:val="21"/>
              </w:rPr>
            </w:pPr>
            <w:r>
              <w:rPr>
                <w:rFonts w:hint="eastAsia"/>
                <w:w w:val="90"/>
                <w:sz w:val="21"/>
                <w:szCs w:val="21"/>
              </w:rPr>
              <w:t>夜间</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47.2</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49.5</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46.9</w:t>
            </w:r>
          </w:p>
        </w:tc>
        <w:tc>
          <w:tcPr>
            <w:tcW w:w="1054"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44.3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continue"/>
            <w:vAlign w:val="center"/>
          </w:tcPr>
          <w:p>
            <w:pPr>
              <w:widowControl/>
              <w:spacing w:line="240" w:lineRule="auto"/>
              <w:ind w:firstLine="0" w:firstLineChars="0"/>
              <w:jc w:val="center"/>
              <w:rPr>
                <w:w w:val="90"/>
                <w:sz w:val="21"/>
                <w:szCs w:val="21"/>
              </w:rPr>
            </w:pPr>
          </w:p>
        </w:tc>
        <w:tc>
          <w:tcPr>
            <w:tcW w:w="1404" w:type="dxa"/>
            <w:vMerge w:val="continue"/>
            <w:vAlign w:val="center"/>
          </w:tcPr>
          <w:p>
            <w:pPr>
              <w:widowControl/>
              <w:spacing w:line="240" w:lineRule="auto"/>
              <w:ind w:firstLine="0" w:firstLineChars="0"/>
              <w:jc w:val="center"/>
              <w:rPr>
                <w:snapToGrid w:val="0"/>
                <w:spacing w:val="6"/>
                <w:w w:val="90"/>
                <w:kern w:val="0"/>
                <w:sz w:val="21"/>
                <w:szCs w:val="21"/>
              </w:rPr>
            </w:pPr>
          </w:p>
        </w:tc>
        <w:tc>
          <w:tcPr>
            <w:tcW w:w="1329" w:type="dxa"/>
            <w:vMerge w:val="restart"/>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2016.10.13</w:t>
            </w:r>
          </w:p>
        </w:tc>
        <w:tc>
          <w:tcPr>
            <w:tcW w:w="883" w:type="dxa"/>
            <w:tcMar>
              <w:top w:w="15" w:type="dxa"/>
              <w:left w:w="15" w:type="dxa"/>
              <w:bottom w:w="0" w:type="dxa"/>
              <w:right w:w="15" w:type="dxa"/>
            </w:tcMar>
            <w:vAlign w:val="center"/>
          </w:tcPr>
          <w:p>
            <w:pPr>
              <w:spacing w:line="240" w:lineRule="auto"/>
              <w:ind w:firstLine="0" w:firstLineChars="0"/>
              <w:jc w:val="center"/>
              <w:rPr>
                <w:w w:val="90"/>
                <w:sz w:val="21"/>
                <w:szCs w:val="21"/>
              </w:rPr>
            </w:pPr>
            <w:r>
              <w:rPr>
                <w:rFonts w:hint="eastAsia"/>
                <w:w w:val="90"/>
                <w:sz w:val="21"/>
                <w:szCs w:val="21"/>
              </w:rPr>
              <w:t>昼间</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55.8</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59.3</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52.8</w:t>
            </w:r>
          </w:p>
        </w:tc>
        <w:tc>
          <w:tcPr>
            <w:tcW w:w="1054"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49.5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continue"/>
            <w:vAlign w:val="center"/>
          </w:tcPr>
          <w:p>
            <w:pPr>
              <w:widowControl/>
              <w:spacing w:line="240" w:lineRule="auto"/>
              <w:ind w:firstLine="0" w:firstLineChars="0"/>
              <w:jc w:val="left"/>
              <w:rPr>
                <w:w w:val="90"/>
                <w:sz w:val="21"/>
                <w:szCs w:val="21"/>
              </w:rPr>
            </w:pPr>
          </w:p>
        </w:tc>
        <w:tc>
          <w:tcPr>
            <w:tcW w:w="1404" w:type="dxa"/>
            <w:vMerge w:val="continue"/>
            <w:vAlign w:val="center"/>
          </w:tcPr>
          <w:p>
            <w:pPr>
              <w:widowControl/>
              <w:spacing w:line="240" w:lineRule="auto"/>
              <w:ind w:firstLine="0" w:firstLineChars="0"/>
              <w:jc w:val="left"/>
              <w:rPr>
                <w:snapToGrid w:val="0"/>
                <w:spacing w:val="6"/>
                <w:w w:val="90"/>
                <w:kern w:val="0"/>
                <w:sz w:val="21"/>
                <w:szCs w:val="21"/>
              </w:rPr>
            </w:pPr>
          </w:p>
        </w:tc>
        <w:tc>
          <w:tcPr>
            <w:tcW w:w="1329" w:type="dxa"/>
            <w:vMerge w:val="continue"/>
            <w:vAlign w:val="center"/>
          </w:tcPr>
          <w:p>
            <w:pPr>
              <w:widowControl/>
              <w:spacing w:line="240" w:lineRule="auto"/>
              <w:ind w:firstLine="0" w:firstLineChars="0"/>
              <w:jc w:val="left"/>
              <w:rPr>
                <w:color w:val="000000"/>
                <w:w w:val="90"/>
                <w:sz w:val="21"/>
                <w:szCs w:val="21"/>
              </w:rPr>
            </w:pPr>
          </w:p>
        </w:tc>
        <w:tc>
          <w:tcPr>
            <w:tcW w:w="883" w:type="dxa"/>
            <w:tcMar>
              <w:top w:w="15" w:type="dxa"/>
              <w:left w:w="15" w:type="dxa"/>
              <w:bottom w:w="0" w:type="dxa"/>
              <w:right w:w="15" w:type="dxa"/>
            </w:tcMar>
            <w:vAlign w:val="center"/>
          </w:tcPr>
          <w:p>
            <w:pPr>
              <w:spacing w:line="240" w:lineRule="auto"/>
              <w:ind w:firstLine="0" w:firstLineChars="0"/>
              <w:jc w:val="center"/>
              <w:rPr>
                <w:w w:val="90"/>
                <w:sz w:val="21"/>
                <w:szCs w:val="21"/>
              </w:rPr>
            </w:pPr>
            <w:r>
              <w:rPr>
                <w:rFonts w:hint="eastAsia"/>
                <w:w w:val="90"/>
                <w:sz w:val="21"/>
                <w:szCs w:val="21"/>
              </w:rPr>
              <w:t>夜间</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46.9</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49.2</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46.4</w:t>
            </w:r>
          </w:p>
        </w:tc>
        <w:tc>
          <w:tcPr>
            <w:tcW w:w="1054"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44.8</w:t>
            </w:r>
          </w:p>
        </w:tc>
      </w:tr>
    </w:tbl>
    <w:p>
      <w:pPr>
        <w:pStyle w:val="135"/>
        <w:jc w:val="center"/>
        <w:rPr>
          <w:b/>
          <w:szCs w:val="21"/>
        </w:rPr>
      </w:pPr>
    </w:p>
    <w:p>
      <w:pPr>
        <w:pStyle w:val="135"/>
        <w:jc w:val="center"/>
        <w:rPr>
          <w:b/>
          <w:szCs w:val="21"/>
        </w:rPr>
      </w:pPr>
    </w:p>
    <w:p>
      <w:pPr>
        <w:pStyle w:val="135"/>
        <w:jc w:val="center"/>
        <w:rPr>
          <w:b/>
          <w:szCs w:val="21"/>
        </w:rPr>
      </w:pPr>
      <w:r>
        <w:rPr>
          <w:b/>
          <w:szCs w:val="21"/>
        </w:rPr>
        <w:t>表8.</w:t>
      </w:r>
      <w:r>
        <w:rPr>
          <w:rFonts w:hint="eastAsia"/>
          <w:b/>
          <w:szCs w:val="21"/>
        </w:rPr>
        <w:t>12</w:t>
      </w:r>
      <w:r>
        <w:rPr>
          <w:b/>
          <w:szCs w:val="21"/>
        </w:rPr>
        <w:t xml:space="preserve">  厂界噪声监测结果一览表</w:t>
      </w:r>
      <w:r>
        <w:rPr>
          <w:rFonts w:hint="eastAsia"/>
          <w:b/>
          <w:szCs w:val="21"/>
        </w:rPr>
        <w:t>（续）</w:t>
      </w:r>
    </w:p>
    <w:tbl>
      <w:tblPr>
        <w:tblStyle w:val="48"/>
        <w:tblW w:w="8543" w:type="dxa"/>
        <w:jc w:val="center"/>
        <w:tblInd w:w="-5"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
      <w:tblGrid>
        <w:gridCol w:w="684"/>
        <w:gridCol w:w="1404"/>
        <w:gridCol w:w="1329"/>
        <w:gridCol w:w="883"/>
        <w:gridCol w:w="1063"/>
        <w:gridCol w:w="1063"/>
        <w:gridCol w:w="1063"/>
        <w:gridCol w:w="1054"/>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restart"/>
            <w:tcMar>
              <w:top w:w="15" w:type="dxa"/>
              <w:left w:w="15" w:type="dxa"/>
              <w:bottom w:w="0" w:type="dxa"/>
              <w:right w:w="15" w:type="dxa"/>
            </w:tcMar>
            <w:vAlign w:val="center"/>
          </w:tcPr>
          <w:p>
            <w:pPr>
              <w:adjustRightInd w:val="0"/>
              <w:snapToGrid w:val="0"/>
              <w:spacing w:line="240" w:lineRule="auto"/>
              <w:ind w:firstLine="0" w:firstLineChars="0"/>
              <w:jc w:val="center"/>
              <w:rPr>
                <w:b/>
                <w:w w:val="90"/>
                <w:sz w:val="21"/>
                <w:szCs w:val="21"/>
              </w:rPr>
            </w:pPr>
            <w:r>
              <w:rPr>
                <w:rFonts w:hint="eastAsia"/>
                <w:b/>
                <w:w w:val="90"/>
                <w:sz w:val="21"/>
                <w:szCs w:val="21"/>
              </w:rPr>
              <w:t>编号</w:t>
            </w:r>
          </w:p>
        </w:tc>
        <w:tc>
          <w:tcPr>
            <w:tcW w:w="1404" w:type="dxa"/>
            <w:vMerge w:val="restart"/>
            <w:vAlign w:val="center"/>
          </w:tcPr>
          <w:p>
            <w:pPr>
              <w:adjustRightInd w:val="0"/>
              <w:snapToGrid w:val="0"/>
              <w:spacing w:line="240" w:lineRule="auto"/>
              <w:ind w:firstLine="0" w:firstLineChars="0"/>
              <w:jc w:val="center"/>
              <w:rPr>
                <w:b/>
                <w:w w:val="90"/>
                <w:sz w:val="21"/>
                <w:szCs w:val="21"/>
              </w:rPr>
            </w:pPr>
            <w:r>
              <w:rPr>
                <w:rFonts w:hint="eastAsia"/>
                <w:b/>
                <w:w w:val="90"/>
                <w:sz w:val="21"/>
                <w:szCs w:val="21"/>
              </w:rPr>
              <w:t>监测地点</w:t>
            </w:r>
          </w:p>
        </w:tc>
        <w:tc>
          <w:tcPr>
            <w:tcW w:w="1329" w:type="dxa"/>
            <w:vMerge w:val="restart"/>
            <w:tcMar>
              <w:top w:w="15" w:type="dxa"/>
              <w:left w:w="15" w:type="dxa"/>
              <w:bottom w:w="0" w:type="dxa"/>
              <w:right w:w="15" w:type="dxa"/>
            </w:tcMar>
            <w:vAlign w:val="center"/>
          </w:tcPr>
          <w:p>
            <w:pPr>
              <w:adjustRightInd w:val="0"/>
              <w:snapToGrid w:val="0"/>
              <w:spacing w:line="240" w:lineRule="auto"/>
              <w:ind w:firstLine="0" w:firstLineChars="0"/>
              <w:jc w:val="center"/>
              <w:rPr>
                <w:b/>
                <w:w w:val="90"/>
                <w:sz w:val="21"/>
                <w:szCs w:val="21"/>
              </w:rPr>
            </w:pPr>
            <w:r>
              <w:rPr>
                <w:rFonts w:hint="eastAsia"/>
                <w:b/>
                <w:w w:val="90"/>
                <w:sz w:val="21"/>
                <w:szCs w:val="21"/>
              </w:rPr>
              <w:t>采样日期</w:t>
            </w:r>
          </w:p>
        </w:tc>
        <w:tc>
          <w:tcPr>
            <w:tcW w:w="883" w:type="dxa"/>
            <w:vMerge w:val="restart"/>
            <w:vAlign w:val="center"/>
          </w:tcPr>
          <w:p>
            <w:pPr>
              <w:adjustRightInd w:val="0"/>
              <w:snapToGrid w:val="0"/>
              <w:spacing w:line="240" w:lineRule="auto"/>
              <w:ind w:firstLine="0" w:firstLineChars="0"/>
              <w:jc w:val="center"/>
              <w:rPr>
                <w:b/>
                <w:w w:val="90"/>
                <w:sz w:val="21"/>
                <w:szCs w:val="21"/>
              </w:rPr>
            </w:pPr>
            <w:r>
              <w:rPr>
                <w:rFonts w:hint="eastAsia"/>
                <w:b/>
                <w:w w:val="90"/>
                <w:sz w:val="21"/>
                <w:szCs w:val="21"/>
              </w:rPr>
              <w:t>频次</w:t>
            </w:r>
          </w:p>
        </w:tc>
        <w:tc>
          <w:tcPr>
            <w:tcW w:w="4243" w:type="dxa"/>
            <w:gridSpan w:val="4"/>
            <w:vAlign w:val="center"/>
          </w:tcPr>
          <w:p>
            <w:pPr>
              <w:adjustRightInd w:val="0"/>
              <w:snapToGrid w:val="0"/>
              <w:spacing w:line="240" w:lineRule="auto"/>
              <w:ind w:firstLine="0" w:firstLineChars="0"/>
              <w:jc w:val="center"/>
              <w:rPr>
                <w:b/>
                <w:w w:val="90"/>
                <w:sz w:val="21"/>
                <w:szCs w:val="21"/>
              </w:rPr>
            </w:pPr>
            <w:r>
              <w:rPr>
                <w:rFonts w:hint="eastAsia"/>
                <w:b/>
                <w:w w:val="90"/>
                <w:sz w:val="21"/>
                <w:szCs w:val="21"/>
              </w:rPr>
              <w:t>噪声值</w:t>
            </w:r>
            <w:r>
              <w:rPr>
                <w:b/>
                <w:w w:val="90"/>
                <w:sz w:val="21"/>
                <w:szCs w:val="21"/>
              </w:rPr>
              <w:t xml:space="preserve">   dB</w:t>
            </w:r>
            <w:r>
              <w:rPr>
                <w:rFonts w:hint="eastAsia"/>
                <w:b/>
                <w:w w:val="90"/>
                <w:sz w:val="21"/>
                <w:szCs w:val="21"/>
              </w:rPr>
              <w:t>（</w:t>
            </w:r>
            <w:r>
              <w:rPr>
                <w:b/>
                <w:w w:val="90"/>
                <w:sz w:val="21"/>
                <w:szCs w:val="21"/>
              </w:rPr>
              <w:t>A</w:t>
            </w:r>
            <w:r>
              <w:rPr>
                <w:rFonts w:hint="eastAsia"/>
                <w:b/>
                <w:w w:val="90"/>
                <w:sz w:val="21"/>
                <w:szCs w:val="21"/>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continue"/>
            <w:vAlign w:val="center"/>
          </w:tcPr>
          <w:p>
            <w:pPr>
              <w:widowControl/>
              <w:spacing w:line="240" w:lineRule="auto"/>
              <w:ind w:firstLine="0" w:firstLineChars="0"/>
              <w:jc w:val="center"/>
              <w:rPr>
                <w:b/>
                <w:w w:val="90"/>
                <w:sz w:val="21"/>
                <w:szCs w:val="21"/>
              </w:rPr>
            </w:pPr>
          </w:p>
        </w:tc>
        <w:tc>
          <w:tcPr>
            <w:tcW w:w="1404" w:type="dxa"/>
            <w:vMerge w:val="continue"/>
            <w:vAlign w:val="center"/>
          </w:tcPr>
          <w:p>
            <w:pPr>
              <w:widowControl/>
              <w:spacing w:line="240" w:lineRule="auto"/>
              <w:ind w:firstLine="0" w:firstLineChars="0"/>
              <w:jc w:val="center"/>
              <w:rPr>
                <w:b/>
                <w:w w:val="90"/>
                <w:sz w:val="21"/>
                <w:szCs w:val="21"/>
              </w:rPr>
            </w:pPr>
          </w:p>
        </w:tc>
        <w:tc>
          <w:tcPr>
            <w:tcW w:w="1329" w:type="dxa"/>
            <w:vMerge w:val="continue"/>
            <w:vAlign w:val="center"/>
          </w:tcPr>
          <w:p>
            <w:pPr>
              <w:widowControl/>
              <w:spacing w:line="240" w:lineRule="auto"/>
              <w:ind w:firstLine="0" w:firstLineChars="0"/>
              <w:jc w:val="center"/>
              <w:rPr>
                <w:b/>
                <w:w w:val="90"/>
                <w:sz w:val="21"/>
                <w:szCs w:val="21"/>
              </w:rPr>
            </w:pPr>
          </w:p>
        </w:tc>
        <w:tc>
          <w:tcPr>
            <w:tcW w:w="883" w:type="dxa"/>
            <w:vMerge w:val="continue"/>
            <w:vAlign w:val="center"/>
          </w:tcPr>
          <w:p>
            <w:pPr>
              <w:widowControl/>
              <w:spacing w:line="240" w:lineRule="auto"/>
              <w:ind w:firstLine="0" w:firstLineChars="0"/>
              <w:jc w:val="center"/>
              <w:rPr>
                <w:b/>
                <w:w w:val="90"/>
                <w:sz w:val="21"/>
                <w:szCs w:val="21"/>
              </w:rPr>
            </w:pPr>
          </w:p>
        </w:tc>
        <w:tc>
          <w:tcPr>
            <w:tcW w:w="1063" w:type="dxa"/>
            <w:vAlign w:val="center"/>
          </w:tcPr>
          <w:p>
            <w:pPr>
              <w:adjustRightInd w:val="0"/>
              <w:snapToGrid w:val="0"/>
              <w:spacing w:line="240" w:lineRule="auto"/>
              <w:ind w:firstLine="0" w:firstLineChars="0"/>
              <w:jc w:val="center"/>
              <w:rPr>
                <w:b/>
                <w:w w:val="90"/>
                <w:sz w:val="21"/>
                <w:szCs w:val="21"/>
              </w:rPr>
            </w:pPr>
            <w:r>
              <w:rPr>
                <w:b/>
                <w:w w:val="90"/>
                <w:sz w:val="21"/>
                <w:szCs w:val="21"/>
              </w:rPr>
              <w:t>L</w:t>
            </w:r>
            <w:r>
              <w:rPr>
                <w:b/>
                <w:w w:val="90"/>
                <w:sz w:val="21"/>
                <w:szCs w:val="21"/>
                <w:vertAlign w:val="subscript"/>
              </w:rPr>
              <w:t>eq</w:t>
            </w:r>
          </w:p>
        </w:tc>
        <w:tc>
          <w:tcPr>
            <w:tcW w:w="1063" w:type="dxa"/>
            <w:vAlign w:val="center"/>
          </w:tcPr>
          <w:p>
            <w:pPr>
              <w:adjustRightInd w:val="0"/>
              <w:snapToGrid w:val="0"/>
              <w:spacing w:line="240" w:lineRule="auto"/>
              <w:ind w:firstLine="0" w:firstLineChars="0"/>
              <w:jc w:val="center"/>
              <w:rPr>
                <w:b/>
                <w:w w:val="90"/>
                <w:sz w:val="21"/>
                <w:szCs w:val="21"/>
              </w:rPr>
            </w:pPr>
            <w:r>
              <w:rPr>
                <w:b/>
                <w:w w:val="90"/>
                <w:sz w:val="21"/>
                <w:szCs w:val="21"/>
              </w:rPr>
              <w:t>L</w:t>
            </w:r>
            <w:r>
              <w:rPr>
                <w:b/>
                <w:w w:val="90"/>
                <w:sz w:val="21"/>
                <w:szCs w:val="21"/>
                <w:vertAlign w:val="subscript"/>
              </w:rPr>
              <w:t>10</w:t>
            </w:r>
          </w:p>
        </w:tc>
        <w:tc>
          <w:tcPr>
            <w:tcW w:w="1063" w:type="dxa"/>
            <w:vAlign w:val="center"/>
          </w:tcPr>
          <w:p>
            <w:pPr>
              <w:adjustRightInd w:val="0"/>
              <w:snapToGrid w:val="0"/>
              <w:spacing w:line="240" w:lineRule="auto"/>
              <w:ind w:firstLine="0" w:firstLineChars="0"/>
              <w:jc w:val="center"/>
              <w:rPr>
                <w:b/>
                <w:w w:val="90"/>
                <w:sz w:val="21"/>
                <w:szCs w:val="21"/>
              </w:rPr>
            </w:pPr>
            <w:r>
              <w:rPr>
                <w:b/>
                <w:w w:val="90"/>
                <w:sz w:val="21"/>
                <w:szCs w:val="21"/>
              </w:rPr>
              <w:t>L</w:t>
            </w:r>
            <w:r>
              <w:rPr>
                <w:b/>
                <w:w w:val="90"/>
                <w:sz w:val="21"/>
                <w:szCs w:val="21"/>
                <w:vertAlign w:val="subscript"/>
              </w:rPr>
              <w:t>50</w:t>
            </w:r>
          </w:p>
        </w:tc>
        <w:tc>
          <w:tcPr>
            <w:tcW w:w="1054" w:type="dxa"/>
            <w:vAlign w:val="center"/>
          </w:tcPr>
          <w:p>
            <w:pPr>
              <w:adjustRightInd w:val="0"/>
              <w:snapToGrid w:val="0"/>
              <w:spacing w:line="240" w:lineRule="auto"/>
              <w:ind w:firstLine="0" w:firstLineChars="0"/>
              <w:jc w:val="center"/>
              <w:rPr>
                <w:b/>
                <w:w w:val="90"/>
                <w:sz w:val="21"/>
                <w:szCs w:val="21"/>
              </w:rPr>
            </w:pPr>
            <w:r>
              <w:rPr>
                <w:b/>
                <w:w w:val="90"/>
                <w:sz w:val="21"/>
                <w:szCs w:val="21"/>
              </w:rPr>
              <w:t>L</w:t>
            </w:r>
            <w:r>
              <w:rPr>
                <w:b/>
                <w:w w:val="90"/>
                <w:sz w:val="21"/>
                <w:szCs w:val="21"/>
                <w:vertAlign w:val="subscript"/>
              </w:rPr>
              <w:t>90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restart"/>
            <w:tcMar>
              <w:top w:w="15" w:type="dxa"/>
              <w:left w:w="15" w:type="dxa"/>
              <w:bottom w:w="0" w:type="dxa"/>
              <w:right w:w="15" w:type="dxa"/>
            </w:tcMar>
            <w:vAlign w:val="center"/>
          </w:tcPr>
          <w:p>
            <w:pPr>
              <w:adjustRightInd w:val="0"/>
              <w:snapToGrid w:val="0"/>
              <w:spacing w:line="240" w:lineRule="auto"/>
              <w:ind w:firstLine="0" w:firstLineChars="0"/>
              <w:jc w:val="center"/>
              <w:rPr>
                <w:w w:val="90"/>
                <w:sz w:val="21"/>
                <w:szCs w:val="21"/>
              </w:rPr>
            </w:pPr>
            <w:r>
              <w:rPr>
                <w:rFonts w:hint="eastAsia"/>
                <w:w w:val="90"/>
                <w:sz w:val="21"/>
                <w:szCs w:val="21"/>
              </w:rPr>
              <w:t>5#</w:t>
            </w:r>
          </w:p>
        </w:tc>
        <w:tc>
          <w:tcPr>
            <w:tcW w:w="1404" w:type="dxa"/>
            <w:vMerge w:val="restart"/>
            <w:tcMar>
              <w:top w:w="15" w:type="dxa"/>
              <w:left w:w="15" w:type="dxa"/>
              <w:bottom w:w="0" w:type="dxa"/>
              <w:right w:w="15" w:type="dxa"/>
            </w:tcMar>
            <w:vAlign w:val="center"/>
          </w:tcPr>
          <w:p>
            <w:pPr>
              <w:widowControl/>
              <w:spacing w:line="240" w:lineRule="auto"/>
              <w:ind w:firstLine="0" w:firstLineChars="0"/>
              <w:jc w:val="center"/>
              <w:rPr>
                <w:w w:val="90"/>
                <w:kern w:val="0"/>
                <w:sz w:val="21"/>
                <w:szCs w:val="21"/>
              </w:rPr>
            </w:pPr>
            <w:r>
              <w:rPr>
                <w:rFonts w:hint="eastAsia"/>
                <w:w w:val="90"/>
                <w:kern w:val="0"/>
                <w:sz w:val="21"/>
                <w:szCs w:val="21"/>
              </w:rPr>
              <w:t>机车分厂南侧</w:t>
            </w:r>
          </w:p>
        </w:tc>
        <w:tc>
          <w:tcPr>
            <w:tcW w:w="1329" w:type="dxa"/>
            <w:vMerge w:val="restart"/>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2016.10.12</w:t>
            </w:r>
          </w:p>
        </w:tc>
        <w:tc>
          <w:tcPr>
            <w:tcW w:w="883" w:type="dxa"/>
            <w:tcMar>
              <w:top w:w="15" w:type="dxa"/>
              <w:left w:w="15" w:type="dxa"/>
              <w:bottom w:w="0" w:type="dxa"/>
              <w:right w:w="15" w:type="dxa"/>
            </w:tcMar>
            <w:vAlign w:val="center"/>
          </w:tcPr>
          <w:p>
            <w:pPr>
              <w:spacing w:line="240" w:lineRule="auto"/>
              <w:ind w:firstLine="0" w:firstLineChars="0"/>
              <w:jc w:val="center"/>
              <w:rPr>
                <w:w w:val="90"/>
                <w:sz w:val="21"/>
                <w:szCs w:val="21"/>
              </w:rPr>
            </w:pPr>
            <w:r>
              <w:rPr>
                <w:rFonts w:hint="eastAsia"/>
                <w:w w:val="90"/>
                <w:sz w:val="21"/>
                <w:szCs w:val="21"/>
              </w:rPr>
              <w:t>昼间</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59.2</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62.5</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58.8</w:t>
            </w:r>
          </w:p>
        </w:tc>
        <w:tc>
          <w:tcPr>
            <w:tcW w:w="1054"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56.9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continue"/>
            <w:vAlign w:val="center"/>
          </w:tcPr>
          <w:p>
            <w:pPr>
              <w:widowControl/>
              <w:spacing w:line="240" w:lineRule="auto"/>
              <w:ind w:firstLine="0" w:firstLineChars="0"/>
              <w:jc w:val="left"/>
              <w:rPr>
                <w:w w:val="90"/>
                <w:sz w:val="21"/>
                <w:szCs w:val="21"/>
              </w:rPr>
            </w:pPr>
          </w:p>
        </w:tc>
        <w:tc>
          <w:tcPr>
            <w:tcW w:w="1404" w:type="dxa"/>
            <w:vMerge w:val="continue"/>
            <w:vAlign w:val="center"/>
          </w:tcPr>
          <w:p>
            <w:pPr>
              <w:widowControl/>
              <w:spacing w:line="240" w:lineRule="auto"/>
              <w:ind w:firstLine="0" w:firstLineChars="0"/>
              <w:jc w:val="left"/>
              <w:rPr>
                <w:w w:val="90"/>
                <w:kern w:val="0"/>
                <w:sz w:val="21"/>
                <w:szCs w:val="21"/>
              </w:rPr>
            </w:pPr>
          </w:p>
        </w:tc>
        <w:tc>
          <w:tcPr>
            <w:tcW w:w="1329" w:type="dxa"/>
            <w:vMerge w:val="continue"/>
            <w:vAlign w:val="center"/>
          </w:tcPr>
          <w:p>
            <w:pPr>
              <w:widowControl/>
              <w:spacing w:line="240" w:lineRule="auto"/>
              <w:ind w:firstLine="0" w:firstLineChars="0"/>
              <w:jc w:val="left"/>
              <w:rPr>
                <w:color w:val="000000"/>
                <w:w w:val="90"/>
                <w:sz w:val="21"/>
                <w:szCs w:val="21"/>
              </w:rPr>
            </w:pPr>
          </w:p>
        </w:tc>
        <w:tc>
          <w:tcPr>
            <w:tcW w:w="883" w:type="dxa"/>
            <w:tcMar>
              <w:top w:w="15" w:type="dxa"/>
              <w:left w:w="15" w:type="dxa"/>
              <w:bottom w:w="0" w:type="dxa"/>
              <w:right w:w="15" w:type="dxa"/>
            </w:tcMar>
            <w:vAlign w:val="center"/>
          </w:tcPr>
          <w:p>
            <w:pPr>
              <w:spacing w:line="240" w:lineRule="auto"/>
              <w:ind w:firstLine="0" w:firstLineChars="0"/>
              <w:jc w:val="center"/>
              <w:rPr>
                <w:w w:val="90"/>
                <w:sz w:val="21"/>
                <w:szCs w:val="21"/>
              </w:rPr>
            </w:pPr>
            <w:r>
              <w:rPr>
                <w:rFonts w:hint="eastAsia"/>
                <w:w w:val="90"/>
                <w:sz w:val="21"/>
                <w:szCs w:val="21"/>
              </w:rPr>
              <w:t>夜间</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49.3</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52.4</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48.7</w:t>
            </w:r>
          </w:p>
        </w:tc>
        <w:tc>
          <w:tcPr>
            <w:tcW w:w="1054"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46.2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continue"/>
            <w:vAlign w:val="center"/>
          </w:tcPr>
          <w:p>
            <w:pPr>
              <w:adjustRightInd w:val="0"/>
              <w:snapToGrid w:val="0"/>
              <w:spacing w:line="240" w:lineRule="auto"/>
              <w:ind w:firstLine="0" w:firstLineChars="0"/>
              <w:jc w:val="center"/>
              <w:rPr>
                <w:w w:val="90"/>
                <w:sz w:val="21"/>
                <w:szCs w:val="21"/>
              </w:rPr>
            </w:pPr>
          </w:p>
        </w:tc>
        <w:tc>
          <w:tcPr>
            <w:tcW w:w="1404" w:type="dxa"/>
            <w:vMerge w:val="continue"/>
            <w:vAlign w:val="center"/>
          </w:tcPr>
          <w:p>
            <w:pPr>
              <w:widowControl/>
              <w:spacing w:line="240" w:lineRule="auto"/>
              <w:ind w:firstLine="0" w:firstLineChars="0"/>
              <w:jc w:val="center"/>
              <w:rPr>
                <w:w w:val="90"/>
                <w:kern w:val="0"/>
                <w:sz w:val="21"/>
                <w:szCs w:val="21"/>
              </w:rPr>
            </w:pPr>
          </w:p>
        </w:tc>
        <w:tc>
          <w:tcPr>
            <w:tcW w:w="1329" w:type="dxa"/>
            <w:vMerge w:val="restart"/>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2016.10.13</w:t>
            </w:r>
          </w:p>
        </w:tc>
        <w:tc>
          <w:tcPr>
            <w:tcW w:w="883" w:type="dxa"/>
            <w:tcMar>
              <w:top w:w="15" w:type="dxa"/>
              <w:left w:w="15" w:type="dxa"/>
              <w:bottom w:w="0" w:type="dxa"/>
              <w:right w:w="15" w:type="dxa"/>
            </w:tcMar>
            <w:vAlign w:val="center"/>
          </w:tcPr>
          <w:p>
            <w:pPr>
              <w:spacing w:line="240" w:lineRule="auto"/>
              <w:ind w:firstLine="0" w:firstLineChars="0"/>
              <w:jc w:val="center"/>
              <w:rPr>
                <w:w w:val="90"/>
                <w:sz w:val="21"/>
                <w:szCs w:val="21"/>
              </w:rPr>
            </w:pPr>
            <w:r>
              <w:rPr>
                <w:rFonts w:hint="eastAsia"/>
                <w:w w:val="90"/>
                <w:sz w:val="21"/>
                <w:szCs w:val="21"/>
              </w:rPr>
              <w:t>昼间</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60.5</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63.4</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59.2</w:t>
            </w:r>
          </w:p>
        </w:tc>
        <w:tc>
          <w:tcPr>
            <w:tcW w:w="1054"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56.8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continue"/>
            <w:vAlign w:val="center"/>
          </w:tcPr>
          <w:p>
            <w:pPr>
              <w:widowControl/>
              <w:spacing w:line="240" w:lineRule="auto"/>
              <w:ind w:firstLine="0" w:firstLineChars="0"/>
              <w:jc w:val="left"/>
              <w:rPr>
                <w:w w:val="90"/>
                <w:sz w:val="21"/>
                <w:szCs w:val="21"/>
              </w:rPr>
            </w:pPr>
          </w:p>
        </w:tc>
        <w:tc>
          <w:tcPr>
            <w:tcW w:w="1404" w:type="dxa"/>
            <w:vMerge w:val="continue"/>
            <w:vAlign w:val="center"/>
          </w:tcPr>
          <w:p>
            <w:pPr>
              <w:widowControl/>
              <w:spacing w:line="240" w:lineRule="auto"/>
              <w:ind w:firstLine="0" w:firstLineChars="0"/>
              <w:jc w:val="left"/>
              <w:rPr>
                <w:w w:val="90"/>
                <w:kern w:val="0"/>
                <w:sz w:val="21"/>
                <w:szCs w:val="21"/>
              </w:rPr>
            </w:pPr>
          </w:p>
        </w:tc>
        <w:tc>
          <w:tcPr>
            <w:tcW w:w="1329" w:type="dxa"/>
            <w:vMerge w:val="continue"/>
            <w:vAlign w:val="center"/>
          </w:tcPr>
          <w:p>
            <w:pPr>
              <w:widowControl/>
              <w:spacing w:line="240" w:lineRule="auto"/>
              <w:ind w:firstLine="0" w:firstLineChars="0"/>
              <w:jc w:val="left"/>
              <w:rPr>
                <w:color w:val="000000"/>
                <w:w w:val="90"/>
                <w:sz w:val="21"/>
                <w:szCs w:val="21"/>
              </w:rPr>
            </w:pPr>
          </w:p>
        </w:tc>
        <w:tc>
          <w:tcPr>
            <w:tcW w:w="883" w:type="dxa"/>
            <w:tcMar>
              <w:top w:w="15" w:type="dxa"/>
              <w:left w:w="15" w:type="dxa"/>
              <w:bottom w:w="0" w:type="dxa"/>
              <w:right w:w="15" w:type="dxa"/>
            </w:tcMar>
            <w:vAlign w:val="center"/>
          </w:tcPr>
          <w:p>
            <w:pPr>
              <w:spacing w:line="240" w:lineRule="auto"/>
              <w:ind w:firstLine="0" w:firstLineChars="0"/>
              <w:jc w:val="center"/>
              <w:rPr>
                <w:w w:val="90"/>
                <w:sz w:val="21"/>
                <w:szCs w:val="21"/>
              </w:rPr>
            </w:pPr>
            <w:r>
              <w:rPr>
                <w:rFonts w:hint="eastAsia"/>
                <w:w w:val="90"/>
                <w:sz w:val="21"/>
                <w:szCs w:val="21"/>
              </w:rPr>
              <w:t>夜间</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48.5</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51.2</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47.7</w:t>
            </w:r>
          </w:p>
        </w:tc>
        <w:tc>
          <w:tcPr>
            <w:tcW w:w="1054"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45.5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restart"/>
            <w:tcMar>
              <w:top w:w="15" w:type="dxa"/>
              <w:left w:w="15" w:type="dxa"/>
              <w:bottom w:w="0" w:type="dxa"/>
              <w:right w:w="15" w:type="dxa"/>
            </w:tcMar>
            <w:vAlign w:val="center"/>
          </w:tcPr>
          <w:p>
            <w:pPr>
              <w:adjustRightInd w:val="0"/>
              <w:snapToGrid w:val="0"/>
              <w:spacing w:line="240" w:lineRule="auto"/>
              <w:ind w:firstLine="0" w:firstLineChars="0"/>
              <w:jc w:val="center"/>
              <w:rPr>
                <w:w w:val="90"/>
                <w:sz w:val="21"/>
                <w:szCs w:val="21"/>
              </w:rPr>
            </w:pPr>
            <w:r>
              <w:rPr>
                <w:rFonts w:hint="eastAsia"/>
                <w:w w:val="90"/>
                <w:sz w:val="21"/>
                <w:szCs w:val="21"/>
              </w:rPr>
              <w:t>6#</w:t>
            </w:r>
          </w:p>
        </w:tc>
        <w:tc>
          <w:tcPr>
            <w:tcW w:w="1404" w:type="dxa"/>
            <w:vMerge w:val="restart"/>
            <w:tcMar>
              <w:top w:w="15" w:type="dxa"/>
              <w:left w:w="15" w:type="dxa"/>
              <w:bottom w:w="0" w:type="dxa"/>
              <w:right w:w="15" w:type="dxa"/>
            </w:tcMar>
            <w:vAlign w:val="center"/>
          </w:tcPr>
          <w:p>
            <w:pPr>
              <w:widowControl/>
              <w:spacing w:line="240" w:lineRule="auto"/>
              <w:ind w:firstLine="0" w:firstLineChars="0"/>
              <w:jc w:val="center"/>
              <w:rPr>
                <w:w w:val="90"/>
                <w:kern w:val="0"/>
                <w:sz w:val="21"/>
                <w:szCs w:val="21"/>
              </w:rPr>
            </w:pPr>
            <w:r>
              <w:rPr>
                <w:rFonts w:hint="eastAsia"/>
                <w:w w:val="90"/>
                <w:kern w:val="0"/>
                <w:sz w:val="21"/>
                <w:szCs w:val="21"/>
              </w:rPr>
              <w:t>机车分厂东侧</w:t>
            </w:r>
          </w:p>
        </w:tc>
        <w:tc>
          <w:tcPr>
            <w:tcW w:w="1329" w:type="dxa"/>
            <w:vMerge w:val="restart"/>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2016.10.12</w:t>
            </w:r>
          </w:p>
        </w:tc>
        <w:tc>
          <w:tcPr>
            <w:tcW w:w="883" w:type="dxa"/>
            <w:tcMar>
              <w:top w:w="15" w:type="dxa"/>
              <w:left w:w="15" w:type="dxa"/>
              <w:bottom w:w="0" w:type="dxa"/>
              <w:right w:w="15" w:type="dxa"/>
            </w:tcMar>
            <w:vAlign w:val="center"/>
          </w:tcPr>
          <w:p>
            <w:pPr>
              <w:spacing w:line="240" w:lineRule="auto"/>
              <w:ind w:firstLine="0" w:firstLineChars="0"/>
              <w:jc w:val="center"/>
              <w:rPr>
                <w:w w:val="90"/>
                <w:sz w:val="21"/>
                <w:szCs w:val="21"/>
              </w:rPr>
            </w:pPr>
            <w:r>
              <w:rPr>
                <w:rFonts w:hint="eastAsia"/>
                <w:w w:val="90"/>
                <w:sz w:val="21"/>
                <w:szCs w:val="21"/>
              </w:rPr>
              <w:t>昼间</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58.2</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61.5</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57.5</w:t>
            </w:r>
          </w:p>
        </w:tc>
        <w:tc>
          <w:tcPr>
            <w:tcW w:w="1054"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54.3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continue"/>
            <w:vAlign w:val="center"/>
          </w:tcPr>
          <w:p>
            <w:pPr>
              <w:widowControl/>
              <w:spacing w:line="240" w:lineRule="auto"/>
              <w:ind w:firstLine="0" w:firstLineChars="0"/>
              <w:jc w:val="left"/>
              <w:rPr>
                <w:w w:val="90"/>
                <w:sz w:val="21"/>
                <w:szCs w:val="21"/>
              </w:rPr>
            </w:pPr>
          </w:p>
        </w:tc>
        <w:tc>
          <w:tcPr>
            <w:tcW w:w="1404" w:type="dxa"/>
            <w:vMerge w:val="continue"/>
            <w:vAlign w:val="center"/>
          </w:tcPr>
          <w:p>
            <w:pPr>
              <w:widowControl/>
              <w:spacing w:line="240" w:lineRule="auto"/>
              <w:ind w:firstLine="0" w:firstLineChars="0"/>
              <w:jc w:val="left"/>
              <w:rPr>
                <w:w w:val="90"/>
                <w:kern w:val="0"/>
                <w:sz w:val="21"/>
                <w:szCs w:val="21"/>
              </w:rPr>
            </w:pPr>
          </w:p>
        </w:tc>
        <w:tc>
          <w:tcPr>
            <w:tcW w:w="1329" w:type="dxa"/>
            <w:vMerge w:val="continue"/>
            <w:vAlign w:val="center"/>
          </w:tcPr>
          <w:p>
            <w:pPr>
              <w:widowControl/>
              <w:spacing w:line="240" w:lineRule="auto"/>
              <w:ind w:firstLine="0" w:firstLineChars="0"/>
              <w:jc w:val="left"/>
              <w:rPr>
                <w:color w:val="000000"/>
                <w:w w:val="90"/>
                <w:sz w:val="21"/>
                <w:szCs w:val="21"/>
              </w:rPr>
            </w:pPr>
          </w:p>
        </w:tc>
        <w:tc>
          <w:tcPr>
            <w:tcW w:w="883" w:type="dxa"/>
            <w:tcMar>
              <w:top w:w="15" w:type="dxa"/>
              <w:left w:w="15" w:type="dxa"/>
              <w:bottom w:w="0" w:type="dxa"/>
              <w:right w:w="15" w:type="dxa"/>
            </w:tcMar>
            <w:vAlign w:val="center"/>
          </w:tcPr>
          <w:p>
            <w:pPr>
              <w:spacing w:line="240" w:lineRule="auto"/>
              <w:ind w:firstLine="0" w:firstLineChars="0"/>
              <w:jc w:val="center"/>
              <w:rPr>
                <w:w w:val="90"/>
                <w:sz w:val="21"/>
                <w:szCs w:val="21"/>
              </w:rPr>
            </w:pPr>
            <w:r>
              <w:rPr>
                <w:rFonts w:hint="eastAsia"/>
                <w:w w:val="90"/>
                <w:sz w:val="21"/>
                <w:szCs w:val="21"/>
              </w:rPr>
              <w:t>夜间</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47.9</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49.0</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47.1</w:t>
            </w:r>
          </w:p>
        </w:tc>
        <w:tc>
          <w:tcPr>
            <w:tcW w:w="1054"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45.8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continue"/>
            <w:vAlign w:val="center"/>
          </w:tcPr>
          <w:p>
            <w:pPr>
              <w:widowControl/>
              <w:spacing w:line="240" w:lineRule="auto"/>
              <w:ind w:firstLine="0" w:firstLineChars="0"/>
              <w:jc w:val="left"/>
              <w:rPr>
                <w:w w:val="90"/>
                <w:sz w:val="21"/>
                <w:szCs w:val="21"/>
              </w:rPr>
            </w:pPr>
          </w:p>
        </w:tc>
        <w:tc>
          <w:tcPr>
            <w:tcW w:w="1404" w:type="dxa"/>
            <w:vMerge w:val="continue"/>
            <w:vAlign w:val="center"/>
          </w:tcPr>
          <w:p>
            <w:pPr>
              <w:widowControl/>
              <w:spacing w:line="240" w:lineRule="auto"/>
              <w:ind w:firstLine="0" w:firstLineChars="0"/>
              <w:jc w:val="left"/>
              <w:rPr>
                <w:w w:val="90"/>
                <w:kern w:val="0"/>
                <w:sz w:val="21"/>
                <w:szCs w:val="21"/>
              </w:rPr>
            </w:pPr>
          </w:p>
        </w:tc>
        <w:tc>
          <w:tcPr>
            <w:tcW w:w="1329" w:type="dxa"/>
            <w:vMerge w:val="restart"/>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2016.10.13</w:t>
            </w:r>
          </w:p>
        </w:tc>
        <w:tc>
          <w:tcPr>
            <w:tcW w:w="883" w:type="dxa"/>
            <w:tcMar>
              <w:top w:w="15" w:type="dxa"/>
              <w:left w:w="15" w:type="dxa"/>
              <w:bottom w:w="0" w:type="dxa"/>
              <w:right w:w="15" w:type="dxa"/>
            </w:tcMar>
            <w:vAlign w:val="center"/>
          </w:tcPr>
          <w:p>
            <w:pPr>
              <w:spacing w:line="240" w:lineRule="auto"/>
              <w:ind w:firstLine="0" w:firstLineChars="0"/>
              <w:jc w:val="center"/>
              <w:rPr>
                <w:w w:val="90"/>
                <w:sz w:val="21"/>
                <w:szCs w:val="21"/>
              </w:rPr>
            </w:pPr>
            <w:r>
              <w:rPr>
                <w:rFonts w:hint="eastAsia"/>
                <w:w w:val="90"/>
                <w:sz w:val="21"/>
                <w:szCs w:val="21"/>
              </w:rPr>
              <w:t>昼间</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57.8</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60.2</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55.4</w:t>
            </w:r>
          </w:p>
        </w:tc>
        <w:tc>
          <w:tcPr>
            <w:tcW w:w="1054"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53.7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continue"/>
            <w:vAlign w:val="center"/>
          </w:tcPr>
          <w:p>
            <w:pPr>
              <w:widowControl/>
              <w:spacing w:line="240" w:lineRule="auto"/>
              <w:ind w:firstLine="0" w:firstLineChars="0"/>
              <w:jc w:val="left"/>
              <w:rPr>
                <w:w w:val="90"/>
                <w:sz w:val="21"/>
                <w:szCs w:val="21"/>
              </w:rPr>
            </w:pPr>
          </w:p>
        </w:tc>
        <w:tc>
          <w:tcPr>
            <w:tcW w:w="1404" w:type="dxa"/>
            <w:vMerge w:val="continue"/>
            <w:vAlign w:val="center"/>
          </w:tcPr>
          <w:p>
            <w:pPr>
              <w:widowControl/>
              <w:spacing w:line="240" w:lineRule="auto"/>
              <w:ind w:firstLine="0" w:firstLineChars="0"/>
              <w:jc w:val="left"/>
              <w:rPr>
                <w:w w:val="90"/>
                <w:kern w:val="0"/>
                <w:sz w:val="21"/>
                <w:szCs w:val="21"/>
              </w:rPr>
            </w:pPr>
          </w:p>
        </w:tc>
        <w:tc>
          <w:tcPr>
            <w:tcW w:w="1329" w:type="dxa"/>
            <w:vMerge w:val="continue"/>
            <w:vAlign w:val="center"/>
          </w:tcPr>
          <w:p>
            <w:pPr>
              <w:widowControl/>
              <w:spacing w:line="240" w:lineRule="auto"/>
              <w:ind w:firstLine="0" w:firstLineChars="0"/>
              <w:jc w:val="left"/>
              <w:rPr>
                <w:color w:val="000000"/>
                <w:w w:val="90"/>
                <w:sz w:val="21"/>
                <w:szCs w:val="21"/>
              </w:rPr>
            </w:pPr>
          </w:p>
        </w:tc>
        <w:tc>
          <w:tcPr>
            <w:tcW w:w="883" w:type="dxa"/>
            <w:tcMar>
              <w:top w:w="15" w:type="dxa"/>
              <w:left w:w="15" w:type="dxa"/>
              <w:bottom w:w="0" w:type="dxa"/>
              <w:right w:w="15" w:type="dxa"/>
            </w:tcMar>
            <w:vAlign w:val="center"/>
          </w:tcPr>
          <w:p>
            <w:pPr>
              <w:spacing w:line="240" w:lineRule="auto"/>
              <w:ind w:firstLine="0" w:firstLineChars="0"/>
              <w:jc w:val="center"/>
              <w:rPr>
                <w:w w:val="90"/>
                <w:sz w:val="21"/>
                <w:szCs w:val="21"/>
              </w:rPr>
            </w:pPr>
            <w:r>
              <w:rPr>
                <w:rFonts w:hint="eastAsia"/>
                <w:w w:val="90"/>
                <w:sz w:val="21"/>
                <w:szCs w:val="21"/>
              </w:rPr>
              <w:t>夜间</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48.5</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50.2</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47.7</w:t>
            </w:r>
          </w:p>
        </w:tc>
        <w:tc>
          <w:tcPr>
            <w:tcW w:w="1054"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44.8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restart"/>
            <w:tcMar>
              <w:top w:w="15" w:type="dxa"/>
              <w:left w:w="15" w:type="dxa"/>
              <w:bottom w:w="0" w:type="dxa"/>
              <w:right w:w="15" w:type="dxa"/>
            </w:tcMar>
            <w:vAlign w:val="center"/>
          </w:tcPr>
          <w:p>
            <w:pPr>
              <w:adjustRightInd w:val="0"/>
              <w:snapToGrid w:val="0"/>
              <w:spacing w:line="240" w:lineRule="auto"/>
              <w:ind w:firstLine="0" w:firstLineChars="0"/>
              <w:jc w:val="center"/>
              <w:rPr>
                <w:w w:val="90"/>
                <w:sz w:val="21"/>
                <w:szCs w:val="21"/>
              </w:rPr>
            </w:pPr>
            <w:r>
              <w:rPr>
                <w:rFonts w:hint="eastAsia"/>
                <w:w w:val="90"/>
                <w:sz w:val="21"/>
                <w:szCs w:val="21"/>
              </w:rPr>
              <w:t>7#</w:t>
            </w:r>
          </w:p>
        </w:tc>
        <w:tc>
          <w:tcPr>
            <w:tcW w:w="1404" w:type="dxa"/>
            <w:vMerge w:val="restart"/>
            <w:tcMar>
              <w:top w:w="15" w:type="dxa"/>
              <w:left w:w="15" w:type="dxa"/>
              <w:bottom w:w="0" w:type="dxa"/>
              <w:right w:w="15" w:type="dxa"/>
            </w:tcMar>
            <w:vAlign w:val="center"/>
          </w:tcPr>
          <w:p>
            <w:pPr>
              <w:spacing w:line="240" w:lineRule="auto"/>
              <w:ind w:firstLine="0" w:firstLineChars="0"/>
              <w:jc w:val="center"/>
              <w:rPr>
                <w:snapToGrid w:val="0"/>
                <w:spacing w:val="6"/>
                <w:w w:val="90"/>
                <w:kern w:val="0"/>
                <w:sz w:val="21"/>
                <w:szCs w:val="21"/>
              </w:rPr>
            </w:pPr>
            <w:r>
              <w:rPr>
                <w:rFonts w:hint="eastAsia"/>
                <w:w w:val="90"/>
                <w:kern w:val="0"/>
                <w:sz w:val="21"/>
                <w:szCs w:val="21"/>
              </w:rPr>
              <w:t>机车分厂北侧</w:t>
            </w:r>
          </w:p>
        </w:tc>
        <w:tc>
          <w:tcPr>
            <w:tcW w:w="1329" w:type="dxa"/>
            <w:vMerge w:val="restart"/>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2016.10.12</w:t>
            </w:r>
          </w:p>
        </w:tc>
        <w:tc>
          <w:tcPr>
            <w:tcW w:w="883" w:type="dxa"/>
            <w:tcMar>
              <w:top w:w="15" w:type="dxa"/>
              <w:left w:w="15" w:type="dxa"/>
              <w:bottom w:w="0" w:type="dxa"/>
              <w:right w:w="15" w:type="dxa"/>
            </w:tcMar>
            <w:vAlign w:val="center"/>
          </w:tcPr>
          <w:p>
            <w:pPr>
              <w:spacing w:line="240" w:lineRule="auto"/>
              <w:ind w:firstLine="0" w:firstLineChars="0"/>
              <w:jc w:val="center"/>
              <w:rPr>
                <w:w w:val="90"/>
                <w:sz w:val="21"/>
                <w:szCs w:val="21"/>
              </w:rPr>
            </w:pPr>
            <w:r>
              <w:rPr>
                <w:rFonts w:hint="eastAsia"/>
                <w:w w:val="90"/>
                <w:sz w:val="21"/>
                <w:szCs w:val="21"/>
              </w:rPr>
              <w:t>昼间</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58.2</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61.3</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57.6</w:t>
            </w:r>
          </w:p>
        </w:tc>
        <w:tc>
          <w:tcPr>
            <w:tcW w:w="1054"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55.8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continue"/>
            <w:vAlign w:val="center"/>
          </w:tcPr>
          <w:p>
            <w:pPr>
              <w:widowControl/>
              <w:spacing w:line="240" w:lineRule="auto"/>
              <w:ind w:firstLine="0" w:firstLineChars="0"/>
              <w:jc w:val="left"/>
              <w:rPr>
                <w:w w:val="90"/>
                <w:sz w:val="21"/>
                <w:szCs w:val="21"/>
              </w:rPr>
            </w:pPr>
          </w:p>
        </w:tc>
        <w:tc>
          <w:tcPr>
            <w:tcW w:w="1404" w:type="dxa"/>
            <w:vMerge w:val="continue"/>
            <w:vAlign w:val="center"/>
          </w:tcPr>
          <w:p>
            <w:pPr>
              <w:widowControl/>
              <w:spacing w:line="240" w:lineRule="auto"/>
              <w:ind w:firstLine="0" w:firstLineChars="0"/>
              <w:jc w:val="left"/>
              <w:rPr>
                <w:snapToGrid w:val="0"/>
                <w:spacing w:val="6"/>
                <w:w w:val="90"/>
                <w:kern w:val="0"/>
                <w:sz w:val="21"/>
                <w:szCs w:val="21"/>
              </w:rPr>
            </w:pPr>
          </w:p>
        </w:tc>
        <w:tc>
          <w:tcPr>
            <w:tcW w:w="1329" w:type="dxa"/>
            <w:vMerge w:val="continue"/>
            <w:vAlign w:val="center"/>
          </w:tcPr>
          <w:p>
            <w:pPr>
              <w:widowControl/>
              <w:spacing w:line="240" w:lineRule="auto"/>
              <w:ind w:firstLine="0" w:firstLineChars="0"/>
              <w:jc w:val="left"/>
              <w:rPr>
                <w:color w:val="000000"/>
                <w:w w:val="90"/>
                <w:sz w:val="21"/>
                <w:szCs w:val="21"/>
              </w:rPr>
            </w:pPr>
          </w:p>
        </w:tc>
        <w:tc>
          <w:tcPr>
            <w:tcW w:w="883" w:type="dxa"/>
            <w:tcMar>
              <w:top w:w="15" w:type="dxa"/>
              <w:left w:w="15" w:type="dxa"/>
              <w:bottom w:w="0" w:type="dxa"/>
              <w:right w:w="15" w:type="dxa"/>
            </w:tcMar>
            <w:vAlign w:val="center"/>
          </w:tcPr>
          <w:p>
            <w:pPr>
              <w:spacing w:line="240" w:lineRule="auto"/>
              <w:ind w:firstLine="0" w:firstLineChars="0"/>
              <w:jc w:val="center"/>
              <w:rPr>
                <w:w w:val="90"/>
                <w:sz w:val="21"/>
                <w:szCs w:val="21"/>
              </w:rPr>
            </w:pPr>
            <w:r>
              <w:rPr>
                <w:rFonts w:hint="eastAsia"/>
                <w:w w:val="90"/>
                <w:sz w:val="21"/>
                <w:szCs w:val="21"/>
              </w:rPr>
              <w:t>夜间</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47.2</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49.5</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47.0</w:t>
            </w:r>
          </w:p>
        </w:tc>
        <w:tc>
          <w:tcPr>
            <w:tcW w:w="1054"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45.6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continue"/>
            <w:vAlign w:val="center"/>
          </w:tcPr>
          <w:p>
            <w:pPr>
              <w:widowControl/>
              <w:spacing w:line="240" w:lineRule="auto"/>
              <w:ind w:firstLine="0" w:firstLineChars="0"/>
              <w:jc w:val="left"/>
              <w:rPr>
                <w:w w:val="90"/>
                <w:sz w:val="21"/>
                <w:szCs w:val="21"/>
              </w:rPr>
            </w:pPr>
          </w:p>
        </w:tc>
        <w:tc>
          <w:tcPr>
            <w:tcW w:w="1404" w:type="dxa"/>
            <w:vMerge w:val="continue"/>
            <w:vAlign w:val="center"/>
          </w:tcPr>
          <w:p>
            <w:pPr>
              <w:widowControl/>
              <w:spacing w:line="240" w:lineRule="auto"/>
              <w:ind w:firstLine="0" w:firstLineChars="0"/>
              <w:jc w:val="left"/>
              <w:rPr>
                <w:snapToGrid w:val="0"/>
                <w:spacing w:val="6"/>
                <w:w w:val="90"/>
                <w:kern w:val="0"/>
                <w:sz w:val="21"/>
                <w:szCs w:val="21"/>
              </w:rPr>
            </w:pPr>
          </w:p>
        </w:tc>
        <w:tc>
          <w:tcPr>
            <w:tcW w:w="1329" w:type="dxa"/>
            <w:vMerge w:val="restart"/>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2016.10.13</w:t>
            </w:r>
          </w:p>
        </w:tc>
        <w:tc>
          <w:tcPr>
            <w:tcW w:w="883" w:type="dxa"/>
            <w:tcMar>
              <w:top w:w="15" w:type="dxa"/>
              <w:left w:w="15" w:type="dxa"/>
              <w:bottom w:w="0" w:type="dxa"/>
              <w:right w:w="15" w:type="dxa"/>
            </w:tcMar>
            <w:vAlign w:val="center"/>
          </w:tcPr>
          <w:p>
            <w:pPr>
              <w:spacing w:line="240" w:lineRule="auto"/>
              <w:ind w:firstLine="0" w:firstLineChars="0"/>
              <w:jc w:val="center"/>
              <w:rPr>
                <w:w w:val="90"/>
                <w:sz w:val="21"/>
                <w:szCs w:val="21"/>
              </w:rPr>
            </w:pPr>
            <w:r>
              <w:rPr>
                <w:rFonts w:hint="eastAsia"/>
                <w:w w:val="90"/>
                <w:sz w:val="21"/>
                <w:szCs w:val="21"/>
              </w:rPr>
              <w:t>昼间</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58.6</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60.8</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57.8</w:t>
            </w:r>
          </w:p>
        </w:tc>
        <w:tc>
          <w:tcPr>
            <w:tcW w:w="1054"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54.5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continue"/>
            <w:vAlign w:val="center"/>
          </w:tcPr>
          <w:p>
            <w:pPr>
              <w:widowControl/>
              <w:spacing w:line="240" w:lineRule="auto"/>
              <w:ind w:firstLine="0" w:firstLineChars="0"/>
              <w:jc w:val="left"/>
              <w:rPr>
                <w:w w:val="90"/>
                <w:sz w:val="21"/>
                <w:szCs w:val="21"/>
              </w:rPr>
            </w:pPr>
          </w:p>
        </w:tc>
        <w:tc>
          <w:tcPr>
            <w:tcW w:w="1404" w:type="dxa"/>
            <w:vMerge w:val="continue"/>
            <w:vAlign w:val="center"/>
          </w:tcPr>
          <w:p>
            <w:pPr>
              <w:widowControl/>
              <w:spacing w:line="240" w:lineRule="auto"/>
              <w:ind w:firstLine="0" w:firstLineChars="0"/>
              <w:jc w:val="left"/>
              <w:rPr>
                <w:snapToGrid w:val="0"/>
                <w:spacing w:val="6"/>
                <w:w w:val="90"/>
                <w:kern w:val="0"/>
                <w:sz w:val="21"/>
                <w:szCs w:val="21"/>
              </w:rPr>
            </w:pPr>
          </w:p>
        </w:tc>
        <w:tc>
          <w:tcPr>
            <w:tcW w:w="1329" w:type="dxa"/>
            <w:vMerge w:val="continue"/>
            <w:vAlign w:val="center"/>
          </w:tcPr>
          <w:p>
            <w:pPr>
              <w:widowControl/>
              <w:spacing w:line="240" w:lineRule="auto"/>
              <w:ind w:firstLine="0" w:firstLineChars="0"/>
              <w:jc w:val="left"/>
              <w:rPr>
                <w:color w:val="000000"/>
                <w:w w:val="90"/>
                <w:sz w:val="21"/>
                <w:szCs w:val="21"/>
              </w:rPr>
            </w:pPr>
          </w:p>
        </w:tc>
        <w:tc>
          <w:tcPr>
            <w:tcW w:w="883" w:type="dxa"/>
            <w:tcMar>
              <w:top w:w="15" w:type="dxa"/>
              <w:left w:w="15" w:type="dxa"/>
              <w:bottom w:w="0" w:type="dxa"/>
              <w:right w:w="15" w:type="dxa"/>
            </w:tcMar>
            <w:vAlign w:val="center"/>
          </w:tcPr>
          <w:p>
            <w:pPr>
              <w:spacing w:line="240" w:lineRule="auto"/>
              <w:ind w:firstLine="0" w:firstLineChars="0"/>
              <w:jc w:val="center"/>
              <w:rPr>
                <w:w w:val="90"/>
                <w:sz w:val="21"/>
                <w:szCs w:val="21"/>
              </w:rPr>
            </w:pPr>
            <w:r>
              <w:rPr>
                <w:rFonts w:hint="eastAsia"/>
                <w:w w:val="90"/>
                <w:sz w:val="21"/>
                <w:szCs w:val="21"/>
              </w:rPr>
              <w:t>夜间</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48.5</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50.3</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47.6</w:t>
            </w:r>
          </w:p>
        </w:tc>
        <w:tc>
          <w:tcPr>
            <w:tcW w:w="1054"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45.5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restart"/>
            <w:tcMar>
              <w:top w:w="15" w:type="dxa"/>
              <w:left w:w="15" w:type="dxa"/>
              <w:bottom w:w="0" w:type="dxa"/>
              <w:right w:w="15" w:type="dxa"/>
            </w:tcMar>
            <w:vAlign w:val="center"/>
          </w:tcPr>
          <w:p>
            <w:pPr>
              <w:adjustRightInd w:val="0"/>
              <w:snapToGrid w:val="0"/>
              <w:spacing w:line="240" w:lineRule="auto"/>
              <w:ind w:firstLine="0" w:firstLineChars="0"/>
              <w:jc w:val="center"/>
              <w:rPr>
                <w:w w:val="90"/>
                <w:sz w:val="21"/>
                <w:szCs w:val="21"/>
              </w:rPr>
            </w:pPr>
            <w:r>
              <w:rPr>
                <w:rFonts w:hint="eastAsia"/>
                <w:w w:val="90"/>
                <w:sz w:val="21"/>
                <w:szCs w:val="21"/>
              </w:rPr>
              <w:t>8#</w:t>
            </w:r>
          </w:p>
        </w:tc>
        <w:tc>
          <w:tcPr>
            <w:tcW w:w="1404" w:type="dxa"/>
            <w:vMerge w:val="restart"/>
            <w:tcMar>
              <w:top w:w="15" w:type="dxa"/>
              <w:left w:w="15" w:type="dxa"/>
              <w:bottom w:w="0" w:type="dxa"/>
              <w:right w:w="15" w:type="dxa"/>
            </w:tcMar>
            <w:vAlign w:val="center"/>
          </w:tcPr>
          <w:p>
            <w:pPr>
              <w:widowControl/>
              <w:spacing w:line="240" w:lineRule="auto"/>
              <w:ind w:firstLine="0" w:firstLineChars="0"/>
              <w:jc w:val="center"/>
              <w:rPr>
                <w:w w:val="90"/>
                <w:kern w:val="0"/>
                <w:sz w:val="21"/>
                <w:szCs w:val="21"/>
              </w:rPr>
            </w:pPr>
            <w:r>
              <w:rPr>
                <w:rFonts w:hint="eastAsia"/>
                <w:w w:val="90"/>
                <w:kern w:val="0"/>
                <w:sz w:val="21"/>
                <w:szCs w:val="21"/>
              </w:rPr>
              <w:t>机车分厂西侧</w:t>
            </w:r>
          </w:p>
        </w:tc>
        <w:tc>
          <w:tcPr>
            <w:tcW w:w="1329" w:type="dxa"/>
            <w:vMerge w:val="restart"/>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2016.10.12</w:t>
            </w:r>
          </w:p>
        </w:tc>
        <w:tc>
          <w:tcPr>
            <w:tcW w:w="883" w:type="dxa"/>
            <w:tcMar>
              <w:top w:w="15" w:type="dxa"/>
              <w:left w:w="15" w:type="dxa"/>
              <w:bottom w:w="0" w:type="dxa"/>
              <w:right w:w="15" w:type="dxa"/>
            </w:tcMar>
            <w:vAlign w:val="center"/>
          </w:tcPr>
          <w:p>
            <w:pPr>
              <w:spacing w:line="240" w:lineRule="auto"/>
              <w:ind w:firstLine="0" w:firstLineChars="0"/>
              <w:jc w:val="center"/>
              <w:rPr>
                <w:w w:val="90"/>
                <w:sz w:val="21"/>
                <w:szCs w:val="21"/>
              </w:rPr>
            </w:pPr>
            <w:r>
              <w:rPr>
                <w:rFonts w:hint="eastAsia"/>
                <w:w w:val="90"/>
                <w:sz w:val="21"/>
                <w:szCs w:val="21"/>
              </w:rPr>
              <w:t>昼间</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55.8</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57.2</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54.6</w:t>
            </w:r>
          </w:p>
        </w:tc>
        <w:tc>
          <w:tcPr>
            <w:tcW w:w="1054"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52.6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continue"/>
            <w:vAlign w:val="center"/>
          </w:tcPr>
          <w:p>
            <w:pPr>
              <w:widowControl/>
              <w:spacing w:line="240" w:lineRule="auto"/>
              <w:ind w:firstLine="0" w:firstLineChars="0"/>
              <w:jc w:val="left"/>
              <w:rPr>
                <w:w w:val="90"/>
                <w:sz w:val="21"/>
                <w:szCs w:val="21"/>
              </w:rPr>
            </w:pPr>
          </w:p>
        </w:tc>
        <w:tc>
          <w:tcPr>
            <w:tcW w:w="1404" w:type="dxa"/>
            <w:vMerge w:val="continue"/>
            <w:vAlign w:val="center"/>
          </w:tcPr>
          <w:p>
            <w:pPr>
              <w:widowControl/>
              <w:spacing w:line="240" w:lineRule="auto"/>
              <w:ind w:firstLine="0" w:firstLineChars="0"/>
              <w:jc w:val="left"/>
              <w:rPr>
                <w:w w:val="90"/>
                <w:kern w:val="0"/>
                <w:sz w:val="21"/>
                <w:szCs w:val="21"/>
              </w:rPr>
            </w:pPr>
          </w:p>
        </w:tc>
        <w:tc>
          <w:tcPr>
            <w:tcW w:w="1329" w:type="dxa"/>
            <w:vMerge w:val="continue"/>
            <w:vAlign w:val="center"/>
          </w:tcPr>
          <w:p>
            <w:pPr>
              <w:widowControl/>
              <w:spacing w:line="240" w:lineRule="auto"/>
              <w:ind w:firstLine="0" w:firstLineChars="0"/>
              <w:jc w:val="left"/>
              <w:rPr>
                <w:color w:val="000000"/>
                <w:w w:val="90"/>
                <w:sz w:val="21"/>
                <w:szCs w:val="21"/>
              </w:rPr>
            </w:pPr>
          </w:p>
        </w:tc>
        <w:tc>
          <w:tcPr>
            <w:tcW w:w="883" w:type="dxa"/>
            <w:tcMar>
              <w:top w:w="15" w:type="dxa"/>
              <w:left w:w="15" w:type="dxa"/>
              <w:bottom w:w="0" w:type="dxa"/>
              <w:right w:w="15" w:type="dxa"/>
            </w:tcMar>
            <w:vAlign w:val="center"/>
          </w:tcPr>
          <w:p>
            <w:pPr>
              <w:spacing w:line="240" w:lineRule="auto"/>
              <w:ind w:firstLine="0" w:firstLineChars="0"/>
              <w:jc w:val="center"/>
              <w:rPr>
                <w:w w:val="90"/>
                <w:sz w:val="21"/>
                <w:szCs w:val="21"/>
              </w:rPr>
            </w:pPr>
            <w:r>
              <w:rPr>
                <w:rFonts w:hint="eastAsia"/>
                <w:w w:val="90"/>
                <w:sz w:val="21"/>
                <w:szCs w:val="21"/>
              </w:rPr>
              <w:t>夜间</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46.2</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48.5</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45.7</w:t>
            </w:r>
          </w:p>
        </w:tc>
        <w:tc>
          <w:tcPr>
            <w:tcW w:w="1054"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43.5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continue"/>
            <w:vAlign w:val="center"/>
          </w:tcPr>
          <w:p>
            <w:pPr>
              <w:widowControl/>
              <w:spacing w:line="240" w:lineRule="auto"/>
              <w:ind w:firstLine="0" w:firstLineChars="0"/>
              <w:jc w:val="center"/>
              <w:rPr>
                <w:w w:val="90"/>
                <w:sz w:val="21"/>
                <w:szCs w:val="21"/>
              </w:rPr>
            </w:pPr>
          </w:p>
        </w:tc>
        <w:tc>
          <w:tcPr>
            <w:tcW w:w="1404" w:type="dxa"/>
            <w:vMerge w:val="continue"/>
            <w:vAlign w:val="center"/>
          </w:tcPr>
          <w:p>
            <w:pPr>
              <w:widowControl/>
              <w:spacing w:line="240" w:lineRule="auto"/>
              <w:ind w:firstLine="0" w:firstLineChars="0"/>
              <w:jc w:val="center"/>
              <w:rPr>
                <w:w w:val="90"/>
                <w:kern w:val="0"/>
                <w:sz w:val="21"/>
                <w:szCs w:val="21"/>
              </w:rPr>
            </w:pPr>
          </w:p>
        </w:tc>
        <w:tc>
          <w:tcPr>
            <w:tcW w:w="1329" w:type="dxa"/>
            <w:vMerge w:val="restart"/>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2016.10.13</w:t>
            </w:r>
          </w:p>
        </w:tc>
        <w:tc>
          <w:tcPr>
            <w:tcW w:w="883" w:type="dxa"/>
            <w:tcMar>
              <w:top w:w="15" w:type="dxa"/>
              <w:left w:w="15" w:type="dxa"/>
              <w:bottom w:w="0" w:type="dxa"/>
              <w:right w:w="15" w:type="dxa"/>
            </w:tcMar>
            <w:vAlign w:val="center"/>
          </w:tcPr>
          <w:p>
            <w:pPr>
              <w:spacing w:line="240" w:lineRule="auto"/>
              <w:ind w:firstLine="0" w:firstLineChars="0"/>
              <w:jc w:val="center"/>
              <w:rPr>
                <w:w w:val="90"/>
                <w:sz w:val="21"/>
                <w:szCs w:val="21"/>
              </w:rPr>
            </w:pPr>
            <w:r>
              <w:rPr>
                <w:rFonts w:hint="eastAsia"/>
                <w:w w:val="90"/>
                <w:sz w:val="21"/>
                <w:szCs w:val="21"/>
              </w:rPr>
              <w:t>昼间</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56.2</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58.5</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55.7</w:t>
            </w:r>
          </w:p>
        </w:tc>
        <w:tc>
          <w:tcPr>
            <w:tcW w:w="1054"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53.4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continue"/>
            <w:vAlign w:val="center"/>
          </w:tcPr>
          <w:p>
            <w:pPr>
              <w:widowControl/>
              <w:spacing w:line="240" w:lineRule="auto"/>
              <w:ind w:firstLine="0" w:firstLineChars="0"/>
              <w:jc w:val="center"/>
              <w:rPr>
                <w:w w:val="90"/>
                <w:sz w:val="21"/>
                <w:szCs w:val="21"/>
              </w:rPr>
            </w:pPr>
          </w:p>
        </w:tc>
        <w:tc>
          <w:tcPr>
            <w:tcW w:w="1404" w:type="dxa"/>
            <w:vMerge w:val="continue"/>
            <w:vAlign w:val="center"/>
          </w:tcPr>
          <w:p>
            <w:pPr>
              <w:widowControl/>
              <w:spacing w:line="240" w:lineRule="auto"/>
              <w:ind w:firstLine="0" w:firstLineChars="0"/>
              <w:jc w:val="center"/>
              <w:rPr>
                <w:w w:val="90"/>
                <w:kern w:val="0"/>
                <w:sz w:val="21"/>
                <w:szCs w:val="21"/>
              </w:rPr>
            </w:pPr>
          </w:p>
        </w:tc>
        <w:tc>
          <w:tcPr>
            <w:tcW w:w="1329" w:type="dxa"/>
            <w:vMerge w:val="continue"/>
            <w:vAlign w:val="center"/>
          </w:tcPr>
          <w:p>
            <w:pPr>
              <w:widowControl/>
              <w:spacing w:line="240" w:lineRule="auto"/>
              <w:ind w:firstLine="0" w:firstLineChars="0"/>
              <w:jc w:val="center"/>
              <w:rPr>
                <w:color w:val="000000"/>
                <w:w w:val="90"/>
                <w:sz w:val="21"/>
                <w:szCs w:val="21"/>
              </w:rPr>
            </w:pPr>
          </w:p>
        </w:tc>
        <w:tc>
          <w:tcPr>
            <w:tcW w:w="883" w:type="dxa"/>
            <w:tcMar>
              <w:top w:w="15" w:type="dxa"/>
              <w:left w:w="15" w:type="dxa"/>
              <w:bottom w:w="0" w:type="dxa"/>
              <w:right w:w="15" w:type="dxa"/>
            </w:tcMar>
            <w:vAlign w:val="center"/>
          </w:tcPr>
          <w:p>
            <w:pPr>
              <w:spacing w:line="240" w:lineRule="auto"/>
              <w:ind w:firstLine="0" w:firstLineChars="0"/>
              <w:jc w:val="center"/>
              <w:rPr>
                <w:w w:val="90"/>
                <w:sz w:val="21"/>
                <w:szCs w:val="21"/>
              </w:rPr>
            </w:pPr>
            <w:r>
              <w:rPr>
                <w:rFonts w:hint="eastAsia"/>
                <w:w w:val="90"/>
                <w:sz w:val="21"/>
                <w:szCs w:val="21"/>
              </w:rPr>
              <w:t>夜间</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47.4</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49.1</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46.3</w:t>
            </w:r>
          </w:p>
        </w:tc>
        <w:tc>
          <w:tcPr>
            <w:tcW w:w="1054"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44.5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restart"/>
            <w:tcMar>
              <w:top w:w="15" w:type="dxa"/>
              <w:left w:w="15" w:type="dxa"/>
              <w:bottom w:w="0" w:type="dxa"/>
              <w:right w:w="15" w:type="dxa"/>
            </w:tcMar>
            <w:vAlign w:val="center"/>
          </w:tcPr>
          <w:p>
            <w:pPr>
              <w:adjustRightInd w:val="0"/>
              <w:snapToGrid w:val="0"/>
              <w:spacing w:line="240" w:lineRule="auto"/>
              <w:ind w:firstLine="0" w:firstLineChars="0"/>
              <w:jc w:val="center"/>
              <w:rPr>
                <w:w w:val="90"/>
                <w:sz w:val="21"/>
                <w:szCs w:val="21"/>
              </w:rPr>
            </w:pPr>
            <w:r>
              <w:rPr>
                <w:rFonts w:hint="eastAsia"/>
                <w:w w:val="90"/>
                <w:sz w:val="21"/>
                <w:szCs w:val="21"/>
              </w:rPr>
              <w:t>9#</w:t>
            </w:r>
          </w:p>
        </w:tc>
        <w:tc>
          <w:tcPr>
            <w:tcW w:w="1404" w:type="dxa"/>
            <w:vMerge w:val="restart"/>
            <w:tcMar>
              <w:top w:w="15" w:type="dxa"/>
              <w:left w:w="15" w:type="dxa"/>
              <w:bottom w:w="0" w:type="dxa"/>
              <w:right w:w="15" w:type="dxa"/>
            </w:tcMar>
            <w:vAlign w:val="center"/>
          </w:tcPr>
          <w:p>
            <w:pPr>
              <w:spacing w:line="240" w:lineRule="auto"/>
              <w:ind w:firstLine="0" w:firstLineChars="0"/>
              <w:jc w:val="center"/>
              <w:rPr>
                <w:snapToGrid w:val="0"/>
                <w:spacing w:val="6"/>
                <w:w w:val="90"/>
                <w:kern w:val="0"/>
                <w:sz w:val="21"/>
                <w:szCs w:val="21"/>
              </w:rPr>
            </w:pPr>
            <w:r>
              <w:rPr>
                <w:rFonts w:hint="eastAsia"/>
                <w:w w:val="90"/>
                <w:kern w:val="0"/>
                <w:sz w:val="21"/>
                <w:szCs w:val="21"/>
              </w:rPr>
              <w:t>厂前区北侧</w:t>
            </w:r>
          </w:p>
        </w:tc>
        <w:tc>
          <w:tcPr>
            <w:tcW w:w="1329" w:type="dxa"/>
            <w:vMerge w:val="restart"/>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2016.10.12</w:t>
            </w:r>
          </w:p>
        </w:tc>
        <w:tc>
          <w:tcPr>
            <w:tcW w:w="883" w:type="dxa"/>
            <w:tcMar>
              <w:top w:w="15" w:type="dxa"/>
              <w:left w:w="15" w:type="dxa"/>
              <w:bottom w:w="0" w:type="dxa"/>
              <w:right w:w="15" w:type="dxa"/>
            </w:tcMar>
            <w:vAlign w:val="center"/>
          </w:tcPr>
          <w:p>
            <w:pPr>
              <w:spacing w:line="240" w:lineRule="auto"/>
              <w:ind w:firstLine="0" w:firstLineChars="0"/>
              <w:jc w:val="center"/>
              <w:rPr>
                <w:w w:val="90"/>
                <w:sz w:val="21"/>
                <w:szCs w:val="21"/>
              </w:rPr>
            </w:pPr>
            <w:r>
              <w:rPr>
                <w:rFonts w:hint="eastAsia"/>
                <w:w w:val="90"/>
                <w:sz w:val="21"/>
                <w:szCs w:val="21"/>
              </w:rPr>
              <w:t>昼间</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55.8</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57.2</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54.6</w:t>
            </w:r>
          </w:p>
        </w:tc>
        <w:tc>
          <w:tcPr>
            <w:tcW w:w="1054"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52.5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continue"/>
            <w:vAlign w:val="center"/>
          </w:tcPr>
          <w:p>
            <w:pPr>
              <w:widowControl/>
              <w:spacing w:line="240" w:lineRule="auto"/>
              <w:ind w:firstLine="0" w:firstLineChars="0"/>
              <w:jc w:val="center"/>
              <w:rPr>
                <w:w w:val="90"/>
                <w:sz w:val="21"/>
                <w:szCs w:val="21"/>
              </w:rPr>
            </w:pPr>
          </w:p>
        </w:tc>
        <w:tc>
          <w:tcPr>
            <w:tcW w:w="1404" w:type="dxa"/>
            <w:vMerge w:val="continue"/>
            <w:vAlign w:val="center"/>
          </w:tcPr>
          <w:p>
            <w:pPr>
              <w:widowControl/>
              <w:spacing w:line="240" w:lineRule="auto"/>
              <w:ind w:firstLine="0" w:firstLineChars="0"/>
              <w:jc w:val="center"/>
              <w:rPr>
                <w:snapToGrid w:val="0"/>
                <w:spacing w:val="6"/>
                <w:w w:val="90"/>
                <w:kern w:val="0"/>
                <w:sz w:val="21"/>
                <w:szCs w:val="21"/>
              </w:rPr>
            </w:pPr>
          </w:p>
        </w:tc>
        <w:tc>
          <w:tcPr>
            <w:tcW w:w="1329" w:type="dxa"/>
            <w:vMerge w:val="continue"/>
            <w:vAlign w:val="center"/>
          </w:tcPr>
          <w:p>
            <w:pPr>
              <w:widowControl/>
              <w:spacing w:line="240" w:lineRule="auto"/>
              <w:ind w:firstLine="0" w:firstLineChars="0"/>
              <w:jc w:val="center"/>
              <w:rPr>
                <w:color w:val="000000"/>
                <w:w w:val="90"/>
                <w:sz w:val="21"/>
                <w:szCs w:val="21"/>
              </w:rPr>
            </w:pPr>
          </w:p>
        </w:tc>
        <w:tc>
          <w:tcPr>
            <w:tcW w:w="883" w:type="dxa"/>
            <w:tcMar>
              <w:top w:w="15" w:type="dxa"/>
              <w:left w:w="15" w:type="dxa"/>
              <w:bottom w:w="0" w:type="dxa"/>
              <w:right w:w="15" w:type="dxa"/>
            </w:tcMar>
            <w:vAlign w:val="center"/>
          </w:tcPr>
          <w:p>
            <w:pPr>
              <w:spacing w:line="240" w:lineRule="auto"/>
              <w:ind w:firstLine="0" w:firstLineChars="0"/>
              <w:jc w:val="center"/>
              <w:rPr>
                <w:w w:val="90"/>
                <w:sz w:val="21"/>
                <w:szCs w:val="21"/>
              </w:rPr>
            </w:pPr>
            <w:r>
              <w:rPr>
                <w:rFonts w:hint="eastAsia"/>
                <w:w w:val="90"/>
                <w:sz w:val="21"/>
                <w:szCs w:val="21"/>
              </w:rPr>
              <w:t>夜间</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46.3</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48.5</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45.4</w:t>
            </w:r>
          </w:p>
        </w:tc>
        <w:tc>
          <w:tcPr>
            <w:tcW w:w="1054"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43.2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continue"/>
            <w:vAlign w:val="center"/>
          </w:tcPr>
          <w:p>
            <w:pPr>
              <w:widowControl/>
              <w:spacing w:line="240" w:lineRule="auto"/>
              <w:ind w:firstLine="0" w:firstLineChars="0"/>
              <w:jc w:val="center"/>
              <w:rPr>
                <w:w w:val="90"/>
                <w:sz w:val="21"/>
                <w:szCs w:val="21"/>
              </w:rPr>
            </w:pPr>
          </w:p>
        </w:tc>
        <w:tc>
          <w:tcPr>
            <w:tcW w:w="1404" w:type="dxa"/>
            <w:vMerge w:val="continue"/>
            <w:vAlign w:val="center"/>
          </w:tcPr>
          <w:p>
            <w:pPr>
              <w:widowControl/>
              <w:spacing w:line="240" w:lineRule="auto"/>
              <w:ind w:firstLine="0" w:firstLineChars="0"/>
              <w:jc w:val="center"/>
              <w:rPr>
                <w:snapToGrid w:val="0"/>
                <w:spacing w:val="6"/>
                <w:w w:val="90"/>
                <w:kern w:val="0"/>
                <w:sz w:val="21"/>
                <w:szCs w:val="21"/>
              </w:rPr>
            </w:pPr>
          </w:p>
        </w:tc>
        <w:tc>
          <w:tcPr>
            <w:tcW w:w="1329" w:type="dxa"/>
            <w:vMerge w:val="restart"/>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2016.10.13</w:t>
            </w:r>
          </w:p>
        </w:tc>
        <w:tc>
          <w:tcPr>
            <w:tcW w:w="883" w:type="dxa"/>
            <w:tcMar>
              <w:top w:w="15" w:type="dxa"/>
              <w:left w:w="15" w:type="dxa"/>
              <w:bottom w:w="0" w:type="dxa"/>
              <w:right w:w="15" w:type="dxa"/>
            </w:tcMar>
            <w:vAlign w:val="center"/>
          </w:tcPr>
          <w:p>
            <w:pPr>
              <w:spacing w:line="240" w:lineRule="auto"/>
              <w:ind w:firstLine="0" w:firstLineChars="0"/>
              <w:jc w:val="center"/>
              <w:rPr>
                <w:w w:val="90"/>
                <w:sz w:val="21"/>
                <w:szCs w:val="21"/>
              </w:rPr>
            </w:pPr>
            <w:r>
              <w:rPr>
                <w:rFonts w:hint="eastAsia"/>
                <w:w w:val="90"/>
                <w:sz w:val="21"/>
                <w:szCs w:val="21"/>
              </w:rPr>
              <w:t>昼间</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56.2</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57.8</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55.6</w:t>
            </w:r>
          </w:p>
        </w:tc>
        <w:tc>
          <w:tcPr>
            <w:tcW w:w="1054"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53.7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continue"/>
            <w:vAlign w:val="center"/>
          </w:tcPr>
          <w:p>
            <w:pPr>
              <w:widowControl/>
              <w:spacing w:line="240" w:lineRule="auto"/>
              <w:ind w:firstLine="0" w:firstLineChars="0"/>
              <w:jc w:val="center"/>
              <w:rPr>
                <w:w w:val="90"/>
                <w:sz w:val="21"/>
                <w:szCs w:val="21"/>
              </w:rPr>
            </w:pPr>
          </w:p>
        </w:tc>
        <w:tc>
          <w:tcPr>
            <w:tcW w:w="1404" w:type="dxa"/>
            <w:vMerge w:val="continue"/>
            <w:vAlign w:val="center"/>
          </w:tcPr>
          <w:p>
            <w:pPr>
              <w:widowControl/>
              <w:spacing w:line="240" w:lineRule="auto"/>
              <w:ind w:firstLine="0" w:firstLineChars="0"/>
              <w:jc w:val="center"/>
              <w:rPr>
                <w:snapToGrid w:val="0"/>
                <w:spacing w:val="6"/>
                <w:w w:val="90"/>
                <w:kern w:val="0"/>
                <w:sz w:val="21"/>
                <w:szCs w:val="21"/>
              </w:rPr>
            </w:pPr>
          </w:p>
        </w:tc>
        <w:tc>
          <w:tcPr>
            <w:tcW w:w="1329" w:type="dxa"/>
            <w:vMerge w:val="continue"/>
            <w:vAlign w:val="center"/>
          </w:tcPr>
          <w:p>
            <w:pPr>
              <w:widowControl/>
              <w:spacing w:line="240" w:lineRule="auto"/>
              <w:ind w:firstLine="0" w:firstLineChars="0"/>
              <w:jc w:val="center"/>
              <w:rPr>
                <w:color w:val="000000"/>
                <w:w w:val="90"/>
                <w:sz w:val="21"/>
                <w:szCs w:val="21"/>
              </w:rPr>
            </w:pPr>
          </w:p>
        </w:tc>
        <w:tc>
          <w:tcPr>
            <w:tcW w:w="883" w:type="dxa"/>
            <w:tcMar>
              <w:top w:w="15" w:type="dxa"/>
              <w:left w:w="15" w:type="dxa"/>
              <w:bottom w:w="0" w:type="dxa"/>
              <w:right w:w="15" w:type="dxa"/>
            </w:tcMar>
            <w:vAlign w:val="center"/>
          </w:tcPr>
          <w:p>
            <w:pPr>
              <w:spacing w:line="240" w:lineRule="auto"/>
              <w:ind w:firstLine="0" w:firstLineChars="0"/>
              <w:jc w:val="center"/>
              <w:rPr>
                <w:w w:val="90"/>
                <w:sz w:val="21"/>
                <w:szCs w:val="21"/>
              </w:rPr>
            </w:pPr>
            <w:r>
              <w:rPr>
                <w:rFonts w:hint="eastAsia"/>
                <w:w w:val="90"/>
                <w:sz w:val="21"/>
                <w:szCs w:val="21"/>
              </w:rPr>
              <w:t>夜间</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45.8</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47.5</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45.4</w:t>
            </w:r>
          </w:p>
        </w:tc>
        <w:tc>
          <w:tcPr>
            <w:tcW w:w="1054"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43.4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restart"/>
            <w:tcMar>
              <w:top w:w="15" w:type="dxa"/>
              <w:left w:w="15" w:type="dxa"/>
              <w:bottom w:w="0" w:type="dxa"/>
              <w:right w:w="15" w:type="dxa"/>
            </w:tcMar>
            <w:vAlign w:val="center"/>
          </w:tcPr>
          <w:p>
            <w:pPr>
              <w:adjustRightInd w:val="0"/>
              <w:snapToGrid w:val="0"/>
              <w:spacing w:line="240" w:lineRule="auto"/>
              <w:ind w:firstLine="0" w:firstLineChars="0"/>
              <w:jc w:val="center"/>
              <w:rPr>
                <w:w w:val="90"/>
                <w:sz w:val="21"/>
                <w:szCs w:val="21"/>
              </w:rPr>
            </w:pPr>
            <w:r>
              <w:rPr>
                <w:rFonts w:hint="eastAsia"/>
                <w:w w:val="90"/>
                <w:sz w:val="21"/>
                <w:szCs w:val="21"/>
              </w:rPr>
              <w:t>10#</w:t>
            </w:r>
          </w:p>
        </w:tc>
        <w:tc>
          <w:tcPr>
            <w:tcW w:w="1404" w:type="dxa"/>
            <w:vMerge w:val="restart"/>
            <w:tcMar>
              <w:top w:w="15" w:type="dxa"/>
              <w:left w:w="15" w:type="dxa"/>
              <w:bottom w:w="0" w:type="dxa"/>
              <w:right w:w="15" w:type="dxa"/>
            </w:tcMar>
            <w:vAlign w:val="center"/>
          </w:tcPr>
          <w:p>
            <w:pPr>
              <w:spacing w:line="240" w:lineRule="auto"/>
              <w:ind w:firstLine="0" w:firstLineChars="0"/>
              <w:jc w:val="center"/>
              <w:rPr>
                <w:snapToGrid w:val="0"/>
                <w:spacing w:val="6"/>
                <w:w w:val="90"/>
                <w:kern w:val="0"/>
                <w:sz w:val="21"/>
                <w:szCs w:val="21"/>
              </w:rPr>
            </w:pPr>
            <w:r>
              <w:rPr>
                <w:rFonts w:hint="eastAsia"/>
                <w:w w:val="90"/>
                <w:kern w:val="0"/>
                <w:sz w:val="21"/>
                <w:szCs w:val="21"/>
              </w:rPr>
              <w:t>厂前区西侧</w:t>
            </w:r>
          </w:p>
        </w:tc>
        <w:tc>
          <w:tcPr>
            <w:tcW w:w="1329" w:type="dxa"/>
            <w:vMerge w:val="restart"/>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2016.10.12</w:t>
            </w:r>
          </w:p>
        </w:tc>
        <w:tc>
          <w:tcPr>
            <w:tcW w:w="883" w:type="dxa"/>
            <w:tcMar>
              <w:top w:w="15" w:type="dxa"/>
              <w:left w:w="15" w:type="dxa"/>
              <w:bottom w:w="0" w:type="dxa"/>
              <w:right w:w="15" w:type="dxa"/>
            </w:tcMar>
            <w:vAlign w:val="center"/>
          </w:tcPr>
          <w:p>
            <w:pPr>
              <w:spacing w:line="240" w:lineRule="auto"/>
              <w:ind w:firstLine="0" w:firstLineChars="0"/>
              <w:jc w:val="center"/>
              <w:rPr>
                <w:w w:val="90"/>
                <w:sz w:val="21"/>
                <w:szCs w:val="21"/>
              </w:rPr>
            </w:pPr>
            <w:r>
              <w:rPr>
                <w:rFonts w:hint="eastAsia"/>
                <w:w w:val="90"/>
                <w:sz w:val="21"/>
                <w:szCs w:val="21"/>
              </w:rPr>
              <w:t>昼间</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56.4</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58.3</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55.7</w:t>
            </w:r>
          </w:p>
        </w:tc>
        <w:tc>
          <w:tcPr>
            <w:tcW w:w="1054"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53.5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continue"/>
            <w:vAlign w:val="center"/>
          </w:tcPr>
          <w:p>
            <w:pPr>
              <w:widowControl/>
              <w:spacing w:line="240" w:lineRule="auto"/>
              <w:ind w:firstLine="0" w:firstLineChars="0"/>
              <w:jc w:val="center"/>
              <w:rPr>
                <w:w w:val="90"/>
                <w:sz w:val="21"/>
                <w:szCs w:val="21"/>
              </w:rPr>
            </w:pPr>
          </w:p>
        </w:tc>
        <w:tc>
          <w:tcPr>
            <w:tcW w:w="1404" w:type="dxa"/>
            <w:vMerge w:val="continue"/>
            <w:vAlign w:val="center"/>
          </w:tcPr>
          <w:p>
            <w:pPr>
              <w:widowControl/>
              <w:spacing w:line="240" w:lineRule="auto"/>
              <w:ind w:firstLine="0" w:firstLineChars="0"/>
              <w:jc w:val="center"/>
              <w:rPr>
                <w:snapToGrid w:val="0"/>
                <w:spacing w:val="6"/>
                <w:w w:val="90"/>
                <w:kern w:val="0"/>
                <w:sz w:val="21"/>
                <w:szCs w:val="21"/>
              </w:rPr>
            </w:pPr>
          </w:p>
        </w:tc>
        <w:tc>
          <w:tcPr>
            <w:tcW w:w="1329" w:type="dxa"/>
            <w:vMerge w:val="continue"/>
            <w:vAlign w:val="center"/>
          </w:tcPr>
          <w:p>
            <w:pPr>
              <w:widowControl/>
              <w:spacing w:line="240" w:lineRule="auto"/>
              <w:ind w:firstLine="0" w:firstLineChars="0"/>
              <w:jc w:val="center"/>
              <w:rPr>
                <w:color w:val="000000"/>
                <w:w w:val="90"/>
                <w:sz w:val="21"/>
                <w:szCs w:val="21"/>
              </w:rPr>
            </w:pPr>
          </w:p>
        </w:tc>
        <w:tc>
          <w:tcPr>
            <w:tcW w:w="883" w:type="dxa"/>
            <w:tcMar>
              <w:top w:w="15" w:type="dxa"/>
              <w:left w:w="15" w:type="dxa"/>
              <w:bottom w:w="0" w:type="dxa"/>
              <w:right w:w="15" w:type="dxa"/>
            </w:tcMar>
            <w:vAlign w:val="center"/>
          </w:tcPr>
          <w:p>
            <w:pPr>
              <w:spacing w:line="240" w:lineRule="auto"/>
              <w:ind w:firstLine="0" w:firstLineChars="0"/>
              <w:jc w:val="center"/>
              <w:rPr>
                <w:w w:val="90"/>
                <w:sz w:val="21"/>
                <w:szCs w:val="21"/>
              </w:rPr>
            </w:pPr>
            <w:r>
              <w:rPr>
                <w:rFonts w:hint="eastAsia"/>
                <w:w w:val="90"/>
                <w:sz w:val="21"/>
                <w:szCs w:val="21"/>
              </w:rPr>
              <w:t>夜间</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47.5</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49.2</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46.9</w:t>
            </w:r>
          </w:p>
        </w:tc>
        <w:tc>
          <w:tcPr>
            <w:tcW w:w="1054"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44.8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continue"/>
            <w:vAlign w:val="center"/>
          </w:tcPr>
          <w:p>
            <w:pPr>
              <w:widowControl/>
              <w:spacing w:line="240" w:lineRule="auto"/>
              <w:ind w:firstLine="0" w:firstLineChars="0"/>
              <w:jc w:val="center"/>
              <w:rPr>
                <w:w w:val="90"/>
                <w:sz w:val="21"/>
                <w:szCs w:val="21"/>
              </w:rPr>
            </w:pPr>
          </w:p>
        </w:tc>
        <w:tc>
          <w:tcPr>
            <w:tcW w:w="1404" w:type="dxa"/>
            <w:vMerge w:val="continue"/>
            <w:vAlign w:val="center"/>
          </w:tcPr>
          <w:p>
            <w:pPr>
              <w:widowControl/>
              <w:spacing w:line="240" w:lineRule="auto"/>
              <w:ind w:firstLine="0" w:firstLineChars="0"/>
              <w:jc w:val="center"/>
              <w:rPr>
                <w:snapToGrid w:val="0"/>
                <w:spacing w:val="6"/>
                <w:w w:val="90"/>
                <w:kern w:val="0"/>
                <w:sz w:val="21"/>
                <w:szCs w:val="21"/>
              </w:rPr>
            </w:pPr>
          </w:p>
        </w:tc>
        <w:tc>
          <w:tcPr>
            <w:tcW w:w="1329" w:type="dxa"/>
            <w:vMerge w:val="restart"/>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2016.10.13</w:t>
            </w:r>
          </w:p>
        </w:tc>
        <w:tc>
          <w:tcPr>
            <w:tcW w:w="883" w:type="dxa"/>
            <w:tcMar>
              <w:top w:w="15" w:type="dxa"/>
              <w:left w:w="15" w:type="dxa"/>
              <w:bottom w:w="0" w:type="dxa"/>
              <w:right w:w="15" w:type="dxa"/>
            </w:tcMar>
            <w:vAlign w:val="center"/>
          </w:tcPr>
          <w:p>
            <w:pPr>
              <w:spacing w:line="240" w:lineRule="auto"/>
              <w:ind w:firstLine="0" w:firstLineChars="0"/>
              <w:jc w:val="center"/>
              <w:rPr>
                <w:w w:val="90"/>
                <w:sz w:val="21"/>
                <w:szCs w:val="21"/>
              </w:rPr>
            </w:pPr>
            <w:r>
              <w:rPr>
                <w:rFonts w:hint="eastAsia"/>
                <w:w w:val="90"/>
                <w:sz w:val="21"/>
                <w:szCs w:val="21"/>
              </w:rPr>
              <w:t>昼间</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57.2</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59.5</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56.7</w:t>
            </w:r>
          </w:p>
        </w:tc>
        <w:tc>
          <w:tcPr>
            <w:tcW w:w="1054"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54.2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continue"/>
            <w:vAlign w:val="center"/>
          </w:tcPr>
          <w:p>
            <w:pPr>
              <w:widowControl/>
              <w:spacing w:line="240" w:lineRule="auto"/>
              <w:ind w:firstLine="0" w:firstLineChars="0"/>
              <w:jc w:val="center"/>
              <w:rPr>
                <w:w w:val="90"/>
                <w:sz w:val="21"/>
                <w:szCs w:val="21"/>
              </w:rPr>
            </w:pPr>
          </w:p>
        </w:tc>
        <w:tc>
          <w:tcPr>
            <w:tcW w:w="1404" w:type="dxa"/>
            <w:vMerge w:val="continue"/>
            <w:vAlign w:val="center"/>
          </w:tcPr>
          <w:p>
            <w:pPr>
              <w:widowControl/>
              <w:spacing w:line="240" w:lineRule="auto"/>
              <w:ind w:firstLine="0" w:firstLineChars="0"/>
              <w:jc w:val="center"/>
              <w:rPr>
                <w:snapToGrid w:val="0"/>
                <w:spacing w:val="6"/>
                <w:w w:val="90"/>
                <w:kern w:val="0"/>
                <w:sz w:val="21"/>
                <w:szCs w:val="21"/>
              </w:rPr>
            </w:pPr>
          </w:p>
        </w:tc>
        <w:tc>
          <w:tcPr>
            <w:tcW w:w="1329" w:type="dxa"/>
            <w:vMerge w:val="continue"/>
            <w:vAlign w:val="center"/>
          </w:tcPr>
          <w:p>
            <w:pPr>
              <w:widowControl/>
              <w:spacing w:line="240" w:lineRule="auto"/>
              <w:ind w:firstLine="0" w:firstLineChars="0"/>
              <w:jc w:val="center"/>
              <w:rPr>
                <w:color w:val="000000"/>
                <w:w w:val="90"/>
                <w:sz w:val="21"/>
                <w:szCs w:val="21"/>
              </w:rPr>
            </w:pPr>
          </w:p>
        </w:tc>
        <w:tc>
          <w:tcPr>
            <w:tcW w:w="883" w:type="dxa"/>
            <w:tcMar>
              <w:top w:w="15" w:type="dxa"/>
              <w:left w:w="15" w:type="dxa"/>
              <w:bottom w:w="0" w:type="dxa"/>
              <w:right w:w="15" w:type="dxa"/>
            </w:tcMar>
            <w:vAlign w:val="center"/>
          </w:tcPr>
          <w:p>
            <w:pPr>
              <w:spacing w:line="240" w:lineRule="auto"/>
              <w:ind w:firstLine="0" w:firstLineChars="0"/>
              <w:jc w:val="center"/>
              <w:rPr>
                <w:w w:val="90"/>
                <w:sz w:val="21"/>
                <w:szCs w:val="21"/>
              </w:rPr>
            </w:pPr>
            <w:r>
              <w:rPr>
                <w:rFonts w:hint="eastAsia"/>
                <w:w w:val="90"/>
                <w:sz w:val="21"/>
                <w:szCs w:val="21"/>
              </w:rPr>
              <w:t>夜间</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48.3</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50.1</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47.2</w:t>
            </w:r>
          </w:p>
        </w:tc>
        <w:tc>
          <w:tcPr>
            <w:tcW w:w="1054"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44.6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restart"/>
            <w:tcMar>
              <w:top w:w="15" w:type="dxa"/>
              <w:left w:w="15" w:type="dxa"/>
              <w:bottom w:w="0" w:type="dxa"/>
              <w:right w:w="15" w:type="dxa"/>
            </w:tcMar>
            <w:vAlign w:val="center"/>
          </w:tcPr>
          <w:p>
            <w:pPr>
              <w:adjustRightInd w:val="0"/>
              <w:snapToGrid w:val="0"/>
              <w:spacing w:line="240" w:lineRule="auto"/>
              <w:ind w:firstLine="0" w:firstLineChars="0"/>
              <w:jc w:val="center"/>
              <w:rPr>
                <w:w w:val="90"/>
                <w:sz w:val="21"/>
                <w:szCs w:val="21"/>
              </w:rPr>
            </w:pPr>
            <w:r>
              <w:rPr>
                <w:rFonts w:hint="eastAsia"/>
                <w:w w:val="90"/>
                <w:sz w:val="21"/>
                <w:szCs w:val="21"/>
              </w:rPr>
              <w:t>11#</w:t>
            </w:r>
          </w:p>
        </w:tc>
        <w:tc>
          <w:tcPr>
            <w:tcW w:w="1404" w:type="dxa"/>
            <w:vMerge w:val="restart"/>
            <w:tcMar>
              <w:top w:w="15" w:type="dxa"/>
              <w:left w:w="15" w:type="dxa"/>
              <w:bottom w:w="0" w:type="dxa"/>
              <w:right w:w="15" w:type="dxa"/>
            </w:tcMar>
            <w:vAlign w:val="center"/>
          </w:tcPr>
          <w:p>
            <w:pPr>
              <w:spacing w:line="240" w:lineRule="auto"/>
              <w:ind w:firstLine="0" w:firstLineChars="0"/>
              <w:jc w:val="center"/>
              <w:rPr>
                <w:snapToGrid w:val="0"/>
                <w:spacing w:val="6"/>
                <w:w w:val="90"/>
                <w:kern w:val="0"/>
                <w:sz w:val="21"/>
                <w:szCs w:val="21"/>
              </w:rPr>
            </w:pPr>
            <w:r>
              <w:rPr>
                <w:rFonts w:hint="eastAsia"/>
                <w:w w:val="90"/>
                <w:kern w:val="0"/>
                <w:sz w:val="21"/>
                <w:szCs w:val="21"/>
              </w:rPr>
              <w:t>厂前区南侧</w:t>
            </w:r>
          </w:p>
        </w:tc>
        <w:tc>
          <w:tcPr>
            <w:tcW w:w="1329" w:type="dxa"/>
            <w:vMerge w:val="restart"/>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2016.10.12</w:t>
            </w:r>
          </w:p>
        </w:tc>
        <w:tc>
          <w:tcPr>
            <w:tcW w:w="883" w:type="dxa"/>
            <w:tcMar>
              <w:top w:w="15" w:type="dxa"/>
              <w:left w:w="15" w:type="dxa"/>
              <w:bottom w:w="0" w:type="dxa"/>
              <w:right w:w="15" w:type="dxa"/>
            </w:tcMar>
            <w:vAlign w:val="center"/>
          </w:tcPr>
          <w:p>
            <w:pPr>
              <w:spacing w:line="240" w:lineRule="auto"/>
              <w:ind w:firstLine="0" w:firstLineChars="0"/>
              <w:jc w:val="center"/>
              <w:rPr>
                <w:w w:val="90"/>
                <w:sz w:val="21"/>
                <w:szCs w:val="21"/>
              </w:rPr>
            </w:pPr>
            <w:r>
              <w:rPr>
                <w:rFonts w:hint="eastAsia"/>
                <w:w w:val="90"/>
                <w:sz w:val="21"/>
                <w:szCs w:val="21"/>
              </w:rPr>
              <w:t>昼间</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62.3</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65.5</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60.9</w:t>
            </w:r>
          </w:p>
        </w:tc>
        <w:tc>
          <w:tcPr>
            <w:tcW w:w="1054"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57.4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continue"/>
            <w:vAlign w:val="center"/>
          </w:tcPr>
          <w:p>
            <w:pPr>
              <w:widowControl/>
              <w:spacing w:line="240" w:lineRule="auto"/>
              <w:ind w:firstLine="0" w:firstLineChars="0"/>
              <w:jc w:val="center"/>
              <w:rPr>
                <w:w w:val="90"/>
                <w:sz w:val="21"/>
                <w:szCs w:val="21"/>
              </w:rPr>
            </w:pPr>
          </w:p>
        </w:tc>
        <w:tc>
          <w:tcPr>
            <w:tcW w:w="1404" w:type="dxa"/>
            <w:vMerge w:val="continue"/>
            <w:vAlign w:val="center"/>
          </w:tcPr>
          <w:p>
            <w:pPr>
              <w:widowControl/>
              <w:spacing w:line="240" w:lineRule="auto"/>
              <w:ind w:firstLine="0" w:firstLineChars="0"/>
              <w:jc w:val="center"/>
              <w:rPr>
                <w:snapToGrid w:val="0"/>
                <w:spacing w:val="6"/>
                <w:w w:val="90"/>
                <w:kern w:val="0"/>
                <w:sz w:val="21"/>
                <w:szCs w:val="21"/>
              </w:rPr>
            </w:pPr>
          </w:p>
        </w:tc>
        <w:tc>
          <w:tcPr>
            <w:tcW w:w="1329" w:type="dxa"/>
            <w:vMerge w:val="continue"/>
            <w:vAlign w:val="center"/>
          </w:tcPr>
          <w:p>
            <w:pPr>
              <w:widowControl/>
              <w:spacing w:line="240" w:lineRule="auto"/>
              <w:ind w:firstLine="0" w:firstLineChars="0"/>
              <w:jc w:val="center"/>
              <w:rPr>
                <w:color w:val="000000"/>
                <w:w w:val="90"/>
                <w:sz w:val="21"/>
                <w:szCs w:val="21"/>
              </w:rPr>
            </w:pPr>
          </w:p>
        </w:tc>
        <w:tc>
          <w:tcPr>
            <w:tcW w:w="883" w:type="dxa"/>
            <w:tcMar>
              <w:top w:w="15" w:type="dxa"/>
              <w:left w:w="15" w:type="dxa"/>
              <w:bottom w:w="0" w:type="dxa"/>
              <w:right w:w="15" w:type="dxa"/>
            </w:tcMar>
            <w:vAlign w:val="center"/>
          </w:tcPr>
          <w:p>
            <w:pPr>
              <w:spacing w:line="240" w:lineRule="auto"/>
              <w:ind w:firstLine="0" w:firstLineChars="0"/>
              <w:jc w:val="center"/>
              <w:rPr>
                <w:w w:val="90"/>
                <w:sz w:val="21"/>
                <w:szCs w:val="21"/>
              </w:rPr>
            </w:pPr>
            <w:r>
              <w:rPr>
                <w:rFonts w:hint="eastAsia"/>
                <w:w w:val="90"/>
                <w:sz w:val="21"/>
                <w:szCs w:val="21"/>
              </w:rPr>
              <w:t>夜间</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52.6</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54.2</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51.8</w:t>
            </w:r>
          </w:p>
        </w:tc>
        <w:tc>
          <w:tcPr>
            <w:tcW w:w="1054"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48.5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continue"/>
            <w:vAlign w:val="center"/>
          </w:tcPr>
          <w:p>
            <w:pPr>
              <w:widowControl/>
              <w:spacing w:line="240" w:lineRule="auto"/>
              <w:ind w:firstLine="0" w:firstLineChars="0"/>
              <w:jc w:val="center"/>
              <w:rPr>
                <w:w w:val="90"/>
                <w:sz w:val="21"/>
                <w:szCs w:val="21"/>
              </w:rPr>
            </w:pPr>
          </w:p>
        </w:tc>
        <w:tc>
          <w:tcPr>
            <w:tcW w:w="1404" w:type="dxa"/>
            <w:vMerge w:val="continue"/>
            <w:vAlign w:val="center"/>
          </w:tcPr>
          <w:p>
            <w:pPr>
              <w:widowControl/>
              <w:spacing w:line="240" w:lineRule="auto"/>
              <w:ind w:firstLine="0" w:firstLineChars="0"/>
              <w:jc w:val="center"/>
              <w:rPr>
                <w:snapToGrid w:val="0"/>
                <w:spacing w:val="6"/>
                <w:w w:val="90"/>
                <w:kern w:val="0"/>
                <w:sz w:val="21"/>
                <w:szCs w:val="21"/>
              </w:rPr>
            </w:pPr>
          </w:p>
        </w:tc>
        <w:tc>
          <w:tcPr>
            <w:tcW w:w="1329" w:type="dxa"/>
            <w:vMerge w:val="restart"/>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2016.10.13</w:t>
            </w:r>
          </w:p>
        </w:tc>
        <w:tc>
          <w:tcPr>
            <w:tcW w:w="883" w:type="dxa"/>
            <w:tcMar>
              <w:top w:w="15" w:type="dxa"/>
              <w:left w:w="15" w:type="dxa"/>
              <w:bottom w:w="0" w:type="dxa"/>
              <w:right w:w="15" w:type="dxa"/>
            </w:tcMar>
            <w:vAlign w:val="center"/>
          </w:tcPr>
          <w:p>
            <w:pPr>
              <w:spacing w:line="240" w:lineRule="auto"/>
              <w:ind w:firstLine="0" w:firstLineChars="0"/>
              <w:jc w:val="center"/>
              <w:rPr>
                <w:w w:val="90"/>
                <w:sz w:val="21"/>
                <w:szCs w:val="21"/>
              </w:rPr>
            </w:pPr>
            <w:r>
              <w:rPr>
                <w:rFonts w:hint="eastAsia"/>
                <w:w w:val="90"/>
                <w:sz w:val="21"/>
                <w:szCs w:val="21"/>
              </w:rPr>
              <w:t>昼间</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61.8</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63.3</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60.6</w:t>
            </w:r>
          </w:p>
        </w:tc>
        <w:tc>
          <w:tcPr>
            <w:tcW w:w="1054"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57.2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continue"/>
            <w:vAlign w:val="center"/>
          </w:tcPr>
          <w:p>
            <w:pPr>
              <w:widowControl/>
              <w:spacing w:line="240" w:lineRule="auto"/>
              <w:ind w:firstLine="0" w:firstLineChars="0"/>
              <w:jc w:val="center"/>
              <w:rPr>
                <w:w w:val="90"/>
                <w:sz w:val="21"/>
                <w:szCs w:val="21"/>
              </w:rPr>
            </w:pPr>
          </w:p>
        </w:tc>
        <w:tc>
          <w:tcPr>
            <w:tcW w:w="1404" w:type="dxa"/>
            <w:vMerge w:val="continue"/>
            <w:vAlign w:val="center"/>
          </w:tcPr>
          <w:p>
            <w:pPr>
              <w:widowControl/>
              <w:spacing w:line="240" w:lineRule="auto"/>
              <w:ind w:firstLine="0" w:firstLineChars="0"/>
              <w:jc w:val="center"/>
              <w:rPr>
                <w:snapToGrid w:val="0"/>
                <w:spacing w:val="6"/>
                <w:w w:val="90"/>
                <w:kern w:val="0"/>
                <w:sz w:val="21"/>
                <w:szCs w:val="21"/>
              </w:rPr>
            </w:pPr>
          </w:p>
        </w:tc>
        <w:tc>
          <w:tcPr>
            <w:tcW w:w="1329" w:type="dxa"/>
            <w:vMerge w:val="continue"/>
            <w:vAlign w:val="center"/>
          </w:tcPr>
          <w:p>
            <w:pPr>
              <w:widowControl/>
              <w:spacing w:line="240" w:lineRule="auto"/>
              <w:ind w:firstLine="0" w:firstLineChars="0"/>
              <w:jc w:val="center"/>
              <w:rPr>
                <w:color w:val="000000"/>
                <w:w w:val="90"/>
                <w:sz w:val="21"/>
                <w:szCs w:val="21"/>
              </w:rPr>
            </w:pPr>
          </w:p>
        </w:tc>
        <w:tc>
          <w:tcPr>
            <w:tcW w:w="883" w:type="dxa"/>
            <w:tcMar>
              <w:top w:w="15" w:type="dxa"/>
              <w:left w:w="15" w:type="dxa"/>
              <w:bottom w:w="0" w:type="dxa"/>
              <w:right w:w="15" w:type="dxa"/>
            </w:tcMar>
            <w:vAlign w:val="center"/>
          </w:tcPr>
          <w:p>
            <w:pPr>
              <w:spacing w:line="240" w:lineRule="auto"/>
              <w:ind w:firstLine="0" w:firstLineChars="0"/>
              <w:jc w:val="center"/>
              <w:rPr>
                <w:w w:val="90"/>
                <w:sz w:val="21"/>
                <w:szCs w:val="21"/>
              </w:rPr>
            </w:pPr>
            <w:r>
              <w:rPr>
                <w:rFonts w:hint="eastAsia"/>
                <w:w w:val="90"/>
                <w:sz w:val="21"/>
                <w:szCs w:val="21"/>
              </w:rPr>
              <w:t>夜间</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51.7</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53.5</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50.8</w:t>
            </w:r>
          </w:p>
        </w:tc>
        <w:tc>
          <w:tcPr>
            <w:tcW w:w="1054"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47.7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restart"/>
            <w:tcMar>
              <w:top w:w="15" w:type="dxa"/>
              <w:left w:w="15" w:type="dxa"/>
              <w:bottom w:w="0" w:type="dxa"/>
              <w:right w:w="15" w:type="dxa"/>
            </w:tcMar>
            <w:vAlign w:val="center"/>
          </w:tcPr>
          <w:p>
            <w:pPr>
              <w:adjustRightInd w:val="0"/>
              <w:snapToGrid w:val="0"/>
              <w:spacing w:line="240" w:lineRule="auto"/>
              <w:ind w:firstLine="0" w:firstLineChars="0"/>
              <w:jc w:val="center"/>
              <w:rPr>
                <w:w w:val="90"/>
                <w:sz w:val="21"/>
                <w:szCs w:val="21"/>
              </w:rPr>
            </w:pPr>
            <w:r>
              <w:rPr>
                <w:rFonts w:hint="eastAsia"/>
                <w:w w:val="90"/>
                <w:sz w:val="21"/>
                <w:szCs w:val="21"/>
              </w:rPr>
              <w:t>12#</w:t>
            </w:r>
          </w:p>
        </w:tc>
        <w:tc>
          <w:tcPr>
            <w:tcW w:w="1404" w:type="dxa"/>
            <w:vMerge w:val="restart"/>
            <w:tcMar>
              <w:top w:w="15" w:type="dxa"/>
              <w:left w:w="15" w:type="dxa"/>
              <w:bottom w:w="0" w:type="dxa"/>
              <w:right w:w="15" w:type="dxa"/>
            </w:tcMar>
            <w:vAlign w:val="center"/>
          </w:tcPr>
          <w:p>
            <w:pPr>
              <w:spacing w:line="240" w:lineRule="auto"/>
              <w:ind w:firstLine="0" w:firstLineChars="0"/>
              <w:jc w:val="center"/>
              <w:rPr>
                <w:snapToGrid w:val="0"/>
                <w:spacing w:val="6"/>
                <w:w w:val="90"/>
                <w:kern w:val="0"/>
                <w:sz w:val="21"/>
                <w:szCs w:val="21"/>
              </w:rPr>
            </w:pPr>
            <w:r>
              <w:rPr>
                <w:rFonts w:hint="eastAsia"/>
                <w:w w:val="90"/>
                <w:kern w:val="0"/>
                <w:sz w:val="21"/>
                <w:szCs w:val="21"/>
              </w:rPr>
              <w:t>厂前区东侧</w:t>
            </w:r>
          </w:p>
        </w:tc>
        <w:tc>
          <w:tcPr>
            <w:tcW w:w="1329" w:type="dxa"/>
            <w:vMerge w:val="restart"/>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2016.10.12</w:t>
            </w:r>
          </w:p>
        </w:tc>
        <w:tc>
          <w:tcPr>
            <w:tcW w:w="883" w:type="dxa"/>
            <w:tcMar>
              <w:top w:w="15" w:type="dxa"/>
              <w:left w:w="15" w:type="dxa"/>
              <w:bottom w:w="0" w:type="dxa"/>
              <w:right w:w="15" w:type="dxa"/>
            </w:tcMar>
            <w:vAlign w:val="center"/>
          </w:tcPr>
          <w:p>
            <w:pPr>
              <w:spacing w:line="240" w:lineRule="auto"/>
              <w:ind w:firstLine="0" w:firstLineChars="0"/>
              <w:jc w:val="center"/>
              <w:rPr>
                <w:w w:val="90"/>
                <w:sz w:val="21"/>
                <w:szCs w:val="21"/>
              </w:rPr>
            </w:pPr>
            <w:r>
              <w:rPr>
                <w:rFonts w:hint="eastAsia"/>
                <w:w w:val="90"/>
                <w:sz w:val="21"/>
                <w:szCs w:val="21"/>
              </w:rPr>
              <w:t>昼间</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54.3</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57.2</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53.8</w:t>
            </w:r>
          </w:p>
        </w:tc>
        <w:tc>
          <w:tcPr>
            <w:tcW w:w="1054"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51.6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continue"/>
            <w:vAlign w:val="center"/>
          </w:tcPr>
          <w:p>
            <w:pPr>
              <w:widowControl/>
              <w:spacing w:line="240" w:lineRule="auto"/>
              <w:ind w:firstLine="0" w:firstLineChars="0"/>
              <w:jc w:val="center"/>
              <w:rPr>
                <w:w w:val="90"/>
                <w:sz w:val="21"/>
                <w:szCs w:val="21"/>
              </w:rPr>
            </w:pPr>
          </w:p>
        </w:tc>
        <w:tc>
          <w:tcPr>
            <w:tcW w:w="1404" w:type="dxa"/>
            <w:vMerge w:val="continue"/>
            <w:vAlign w:val="center"/>
          </w:tcPr>
          <w:p>
            <w:pPr>
              <w:widowControl/>
              <w:spacing w:line="240" w:lineRule="auto"/>
              <w:ind w:firstLine="0" w:firstLineChars="0"/>
              <w:jc w:val="center"/>
              <w:rPr>
                <w:snapToGrid w:val="0"/>
                <w:spacing w:val="6"/>
                <w:w w:val="90"/>
                <w:kern w:val="0"/>
                <w:sz w:val="21"/>
                <w:szCs w:val="21"/>
              </w:rPr>
            </w:pPr>
          </w:p>
        </w:tc>
        <w:tc>
          <w:tcPr>
            <w:tcW w:w="1329" w:type="dxa"/>
            <w:vMerge w:val="continue"/>
            <w:vAlign w:val="center"/>
          </w:tcPr>
          <w:p>
            <w:pPr>
              <w:widowControl/>
              <w:spacing w:line="240" w:lineRule="auto"/>
              <w:ind w:firstLine="0" w:firstLineChars="0"/>
              <w:jc w:val="center"/>
              <w:rPr>
                <w:color w:val="000000"/>
                <w:w w:val="90"/>
                <w:sz w:val="21"/>
                <w:szCs w:val="21"/>
              </w:rPr>
            </w:pPr>
          </w:p>
        </w:tc>
        <w:tc>
          <w:tcPr>
            <w:tcW w:w="883" w:type="dxa"/>
            <w:tcMar>
              <w:top w:w="15" w:type="dxa"/>
              <w:left w:w="15" w:type="dxa"/>
              <w:bottom w:w="0" w:type="dxa"/>
              <w:right w:w="15" w:type="dxa"/>
            </w:tcMar>
            <w:vAlign w:val="center"/>
          </w:tcPr>
          <w:p>
            <w:pPr>
              <w:spacing w:line="240" w:lineRule="auto"/>
              <w:ind w:firstLine="0" w:firstLineChars="0"/>
              <w:jc w:val="center"/>
              <w:rPr>
                <w:w w:val="90"/>
                <w:sz w:val="21"/>
                <w:szCs w:val="21"/>
              </w:rPr>
            </w:pPr>
            <w:r>
              <w:rPr>
                <w:rFonts w:hint="eastAsia"/>
                <w:w w:val="90"/>
                <w:sz w:val="21"/>
                <w:szCs w:val="21"/>
              </w:rPr>
              <w:t>夜间</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47.5</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49.5</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46.8</w:t>
            </w:r>
          </w:p>
        </w:tc>
        <w:tc>
          <w:tcPr>
            <w:tcW w:w="1054"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44.2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continue"/>
            <w:vAlign w:val="center"/>
          </w:tcPr>
          <w:p>
            <w:pPr>
              <w:widowControl/>
              <w:spacing w:line="240" w:lineRule="auto"/>
              <w:ind w:firstLine="0" w:firstLineChars="0"/>
              <w:jc w:val="center"/>
              <w:rPr>
                <w:w w:val="90"/>
                <w:sz w:val="21"/>
                <w:szCs w:val="21"/>
              </w:rPr>
            </w:pPr>
          </w:p>
        </w:tc>
        <w:tc>
          <w:tcPr>
            <w:tcW w:w="1404" w:type="dxa"/>
            <w:vMerge w:val="continue"/>
            <w:vAlign w:val="center"/>
          </w:tcPr>
          <w:p>
            <w:pPr>
              <w:widowControl/>
              <w:spacing w:line="240" w:lineRule="auto"/>
              <w:ind w:firstLine="0" w:firstLineChars="0"/>
              <w:jc w:val="center"/>
              <w:rPr>
                <w:snapToGrid w:val="0"/>
                <w:spacing w:val="6"/>
                <w:w w:val="90"/>
                <w:kern w:val="0"/>
                <w:sz w:val="21"/>
                <w:szCs w:val="21"/>
              </w:rPr>
            </w:pPr>
          </w:p>
        </w:tc>
        <w:tc>
          <w:tcPr>
            <w:tcW w:w="1329" w:type="dxa"/>
            <w:vMerge w:val="restart"/>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2016.10.13</w:t>
            </w:r>
          </w:p>
        </w:tc>
        <w:tc>
          <w:tcPr>
            <w:tcW w:w="883" w:type="dxa"/>
            <w:tcMar>
              <w:top w:w="15" w:type="dxa"/>
              <w:left w:w="15" w:type="dxa"/>
              <w:bottom w:w="0" w:type="dxa"/>
              <w:right w:w="15" w:type="dxa"/>
            </w:tcMar>
            <w:vAlign w:val="center"/>
          </w:tcPr>
          <w:p>
            <w:pPr>
              <w:spacing w:line="240" w:lineRule="auto"/>
              <w:ind w:firstLine="0" w:firstLineChars="0"/>
              <w:jc w:val="center"/>
              <w:rPr>
                <w:w w:val="90"/>
                <w:sz w:val="21"/>
                <w:szCs w:val="21"/>
              </w:rPr>
            </w:pPr>
            <w:r>
              <w:rPr>
                <w:rFonts w:hint="eastAsia"/>
                <w:w w:val="90"/>
                <w:sz w:val="21"/>
                <w:szCs w:val="21"/>
              </w:rPr>
              <w:t>昼间</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55.2</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58.4</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54.6</w:t>
            </w:r>
          </w:p>
        </w:tc>
        <w:tc>
          <w:tcPr>
            <w:tcW w:w="1054"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52.8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Ex>
        <w:trPr>
          <w:trHeight w:val="170" w:hRule="atLeast"/>
          <w:jc w:val="center"/>
        </w:trPr>
        <w:tc>
          <w:tcPr>
            <w:tcW w:w="684" w:type="dxa"/>
            <w:vMerge w:val="continue"/>
            <w:vAlign w:val="center"/>
          </w:tcPr>
          <w:p>
            <w:pPr>
              <w:widowControl/>
              <w:spacing w:line="240" w:lineRule="auto"/>
              <w:ind w:firstLine="0" w:firstLineChars="0"/>
              <w:jc w:val="center"/>
              <w:rPr>
                <w:w w:val="90"/>
                <w:sz w:val="21"/>
                <w:szCs w:val="21"/>
              </w:rPr>
            </w:pPr>
          </w:p>
        </w:tc>
        <w:tc>
          <w:tcPr>
            <w:tcW w:w="1404" w:type="dxa"/>
            <w:vMerge w:val="continue"/>
            <w:vAlign w:val="center"/>
          </w:tcPr>
          <w:p>
            <w:pPr>
              <w:widowControl/>
              <w:spacing w:line="240" w:lineRule="auto"/>
              <w:ind w:firstLine="0" w:firstLineChars="0"/>
              <w:jc w:val="center"/>
              <w:rPr>
                <w:snapToGrid w:val="0"/>
                <w:spacing w:val="6"/>
                <w:w w:val="90"/>
                <w:kern w:val="0"/>
                <w:sz w:val="21"/>
                <w:szCs w:val="21"/>
              </w:rPr>
            </w:pPr>
          </w:p>
        </w:tc>
        <w:tc>
          <w:tcPr>
            <w:tcW w:w="1329" w:type="dxa"/>
            <w:vMerge w:val="continue"/>
            <w:vAlign w:val="center"/>
          </w:tcPr>
          <w:p>
            <w:pPr>
              <w:widowControl/>
              <w:spacing w:line="240" w:lineRule="auto"/>
              <w:ind w:firstLine="0" w:firstLineChars="0"/>
              <w:jc w:val="center"/>
              <w:rPr>
                <w:color w:val="000000"/>
                <w:w w:val="90"/>
                <w:sz w:val="21"/>
                <w:szCs w:val="21"/>
              </w:rPr>
            </w:pPr>
          </w:p>
        </w:tc>
        <w:tc>
          <w:tcPr>
            <w:tcW w:w="883" w:type="dxa"/>
            <w:tcMar>
              <w:top w:w="15" w:type="dxa"/>
              <w:left w:w="15" w:type="dxa"/>
              <w:bottom w:w="0" w:type="dxa"/>
              <w:right w:w="15" w:type="dxa"/>
            </w:tcMar>
            <w:vAlign w:val="center"/>
          </w:tcPr>
          <w:p>
            <w:pPr>
              <w:spacing w:line="240" w:lineRule="auto"/>
              <w:ind w:firstLine="0" w:firstLineChars="0"/>
              <w:jc w:val="center"/>
              <w:rPr>
                <w:w w:val="90"/>
                <w:sz w:val="21"/>
                <w:szCs w:val="21"/>
              </w:rPr>
            </w:pPr>
            <w:r>
              <w:rPr>
                <w:rFonts w:hint="eastAsia"/>
                <w:w w:val="90"/>
                <w:sz w:val="21"/>
                <w:szCs w:val="21"/>
              </w:rPr>
              <w:t>夜间</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48.2</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50.3</w:t>
            </w:r>
          </w:p>
        </w:tc>
        <w:tc>
          <w:tcPr>
            <w:tcW w:w="1063"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47.1</w:t>
            </w:r>
          </w:p>
        </w:tc>
        <w:tc>
          <w:tcPr>
            <w:tcW w:w="1054" w:type="dxa"/>
            <w:tcMar>
              <w:top w:w="15" w:type="dxa"/>
              <w:left w:w="15" w:type="dxa"/>
              <w:bottom w:w="0" w:type="dxa"/>
              <w:right w:w="15" w:type="dxa"/>
            </w:tcMar>
            <w:vAlign w:val="center"/>
          </w:tcPr>
          <w:p>
            <w:pPr>
              <w:spacing w:line="240" w:lineRule="auto"/>
              <w:ind w:firstLine="0" w:firstLineChars="0"/>
              <w:jc w:val="center"/>
              <w:rPr>
                <w:color w:val="000000"/>
                <w:w w:val="90"/>
                <w:sz w:val="21"/>
                <w:szCs w:val="21"/>
              </w:rPr>
            </w:pPr>
            <w:r>
              <w:rPr>
                <w:rFonts w:hint="eastAsia"/>
                <w:color w:val="000000"/>
                <w:w w:val="90"/>
                <w:sz w:val="21"/>
                <w:szCs w:val="21"/>
              </w:rPr>
              <w:t>45.3</w:t>
            </w:r>
          </w:p>
        </w:tc>
      </w:tr>
    </w:tbl>
    <w:p>
      <w:pPr>
        <w:pStyle w:val="135"/>
        <w:spacing w:line="300" w:lineRule="auto"/>
        <w:ind w:firstLine="480" w:firstLineChars="200"/>
        <w:rPr>
          <w:sz w:val="24"/>
          <w:szCs w:val="24"/>
        </w:rPr>
        <w:sectPr>
          <w:footerReference r:id="rId40" w:type="default"/>
          <w:footerReference r:id="rId41" w:type="even"/>
          <w:pgSz w:w="11906" w:h="16838"/>
          <w:pgMar w:top="1701" w:right="1701" w:bottom="1701" w:left="1701" w:header="1134" w:footer="1134" w:gutter="0"/>
          <w:cols w:space="720" w:num="1"/>
          <w:docGrid w:type="lines" w:linePitch="326" w:charSpace="0"/>
        </w:sectPr>
      </w:pPr>
      <w:r>
        <w:rPr>
          <w:rFonts w:hint="eastAsia"/>
          <w:sz w:val="24"/>
          <w:szCs w:val="24"/>
        </w:rPr>
        <w:t>由表8.10噪声监测结果可知，验收监测期间除车辆和机车分厂南侧昼间、厂前区南侧外，其余监测点位的噪声值均满足《工业企业厂界环境噪声排放标准》（GB12348-2008）2类标准。分析其原因，主要为车辆与机车分厂北侧紧邻石膏厂街，厂前区南侧紧邻兴华西街，两条街道车流量较大导致。</w:t>
      </w:r>
    </w:p>
    <w:p>
      <w:pPr>
        <w:pStyle w:val="135"/>
        <w:jc w:val="center"/>
        <w:rPr>
          <w:szCs w:val="21"/>
        </w:rPr>
      </w:pPr>
      <w:r>
        <w:rPr>
          <w:b/>
          <w:bCs/>
          <w:szCs w:val="21"/>
        </w:rPr>
        <w:t xml:space="preserve">                                       表8.</w:t>
      </w:r>
      <w:r>
        <w:rPr>
          <w:rFonts w:hint="eastAsia"/>
          <w:b/>
          <w:bCs/>
          <w:szCs w:val="21"/>
        </w:rPr>
        <w:t>10</w:t>
      </w:r>
      <w:r>
        <w:rPr>
          <w:b/>
          <w:bCs/>
          <w:szCs w:val="21"/>
        </w:rPr>
        <w:t xml:space="preserve">  </w:t>
      </w:r>
      <w:r>
        <w:rPr>
          <w:rFonts w:hint="eastAsia"/>
          <w:b/>
          <w:bCs/>
          <w:szCs w:val="21"/>
        </w:rPr>
        <w:t>车辆分厂生活污水处理站</w:t>
      </w:r>
      <w:r>
        <w:rPr>
          <w:b/>
          <w:bCs/>
          <w:szCs w:val="21"/>
        </w:rPr>
        <w:t xml:space="preserve">监测结果一览表      </w:t>
      </w:r>
      <w:r>
        <w:rPr>
          <w:rFonts w:hint="eastAsia"/>
          <w:b/>
          <w:bCs/>
          <w:szCs w:val="21"/>
        </w:rPr>
        <w:t xml:space="preserve">  </w:t>
      </w:r>
      <w:r>
        <w:rPr>
          <w:b/>
          <w:bCs/>
          <w:szCs w:val="21"/>
        </w:rPr>
        <w:t xml:space="preserve">      单位：mg/L（pH、总大肠菌群除外）</w:t>
      </w:r>
    </w:p>
    <w:tbl>
      <w:tblPr>
        <w:tblStyle w:val="48"/>
        <w:tblW w:w="13652"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6"/>
        <w:gridCol w:w="745"/>
        <w:gridCol w:w="1163"/>
        <w:gridCol w:w="475"/>
        <w:gridCol w:w="631"/>
        <w:gridCol w:w="614"/>
        <w:gridCol w:w="838"/>
        <w:gridCol w:w="770"/>
        <w:gridCol w:w="713"/>
        <w:gridCol w:w="715"/>
        <w:gridCol w:w="614"/>
        <w:gridCol w:w="590"/>
        <w:gridCol w:w="601"/>
        <w:gridCol w:w="732"/>
        <w:gridCol w:w="631"/>
        <w:gridCol w:w="1021"/>
        <w:gridCol w:w="587"/>
        <w:gridCol w:w="770"/>
        <w:gridCol w:w="101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26" w:type="dxa"/>
            <w:vAlign w:val="center"/>
          </w:tcPr>
          <w:p>
            <w:pPr>
              <w:pStyle w:val="135"/>
              <w:jc w:val="center"/>
              <w:rPr>
                <w:b/>
                <w:bCs/>
                <w:szCs w:val="21"/>
              </w:rPr>
            </w:pPr>
            <w:r>
              <w:rPr>
                <w:rFonts w:hint="eastAsia"/>
                <w:b/>
                <w:bCs/>
                <w:szCs w:val="21"/>
              </w:rPr>
              <w:t>编号</w:t>
            </w:r>
          </w:p>
        </w:tc>
        <w:tc>
          <w:tcPr>
            <w:tcW w:w="745" w:type="dxa"/>
            <w:vAlign w:val="center"/>
          </w:tcPr>
          <w:p>
            <w:pPr>
              <w:pStyle w:val="135"/>
              <w:jc w:val="center"/>
              <w:rPr>
                <w:b/>
                <w:bCs/>
                <w:szCs w:val="21"/>
              </w:rPr>
            </w:pPr>
            <w:r>
              <w:rPr>
                <w:rFonts w:hint="eastAsia"/>
                <w:b/>
                <w:bCs/>
                <w:szCs w:val="21"/>
              </w:rPr>
              <w:t>监测点位</w:t>
            </w:r>
          </w:p>
        </w:tc>
        <w:tc>
          <w:tcPr>
            <w:tcW w:w="1163" w:type="dxa"/>
            <w:vAlign w:val="center"/>
          </w:tcPr>
          <w:p>
            <w:pPr>
              <w:pStyle w:val="135"/>
              <w:jc w:val="center"/>
              <w:rPr>
                <w:b/>
                <w:bCs/>
                <w:szCs w:val="21"/>
              </w:rPr>
            </w:pPr>
            <w:r>
              <w:rPr>
                <w:rFonts w:hint="eastAsia"/>
                <w:b/>
                <w:bCs/>
                <w:szCs w:val="21"/>
              </w:rPr>
              <w:t>采样</w:t>
            </w:r>
          </w:p>
          <w:p>
            <w:pPr>
              <w:pStyle w:val="135"/>
              <w:jc w:val="center"/>
              <w:rPr>
                <w:b/>
                <w:bCs/>
                <w:szCs w:val="21"/>
              </w:rPr>
            </w:pPr>
            <w:r>
              <w:rPr>
                <w:rFonts w:hint="eastAsia"/>
                <w:b/>
                <w:bCs/>
                <w:szCs w:val="21"/>
              </w:rPr>
              <w:t>日期</w:t>
            </w:r>
          </w:p>
        </w:tc>
        <w:tc>
          <w:tcPr>
            <w:tcW w:w="475" w:type="dxa"/>
            <w:vAlign w:val="center"/>
          </w:tcPr>
          <w:p>
            <w:pPr>
              <w:pStyle w:val="135"/>
              <w:jc w:val="center"/>
              <w:rPr>
                <w:b/>
                <w:bCs/>
                <w:szCs w:val="21"/>
              </w:rPr>
            </w:pPr>
            <w:r>
              <w:rPr>
                <w:rFonts w:hint="eastAsia"/>
                <w:b/>
                <w:bCs/>
                <w:szCs w:val="21"/>
              </w:rPr>
              <w:t>频次</w:t>
            </w:r>
          </w:p>
        </w:tc>
        <w:tc>
          <w:tcPr>
            <w:tcW w:w="631" w:type="dxa"/>
            <w:vAlign w:val="center"/>
          </w:tcPr>
          <w:p>
            <w:pPr>
              <w:pStyle w:val="135"/>
              <w:jc w:val="center"/>
              <w:rPr>
                <w:b/>
                <w:bCs/>
                <w:szCs w:val="21"/>
              </w:rPr>
            </w:pPr>
            <w:r>
              <w:rPr>
                <w:rFonts w:hint="eastAsia"/>
                <w:b/>
                <w:bCs/>
                <w:szCs w:val="21"/>
              </w:rPr>
              <w:t>pH</w:t>
            </w:r>
          </w:p>
        </w:tc>
        <w:tc>
          <w:tcPr>
            <w:tcW w:w="614" w:type="dxa"/>
            <w:vAlign w:val="center"/>
          </w:tcPr>
          <w:p>
            <w:pPr>
              <w:pStyle w:val="135"/>
              <w:jc w:val="center"/>
              <w:rPr>
                <w:b/>
                <w:bCs/>
                <w:szCs w:val="21"/>
              </w:rPr>
            </w:pPr>
            <w:r>
              <w:rPr>
                <w:rFonts w:hint="eastAsia"/>
                <w:b/>
                <w:bCs/>
                <w:szCs w:val="21"/>
              </w:rPr>
              <w:t>SS</w:t>
            </w:r>
          </w:p>
        </w:tc>
        <w:tc>
          <w:tcPr>
            <w:tcW w:w="838" w:type="dxa"/>
            <w:vAlign w:val="center"/>
          </w:tcPr>
          <w:p>
            <w:pPr>
              <w:pStyle w:val="135"/>
              <w:jc w:val="center"/>
              <w:rPr>
                <w:b/>
                <w:bCs/>
                <w:szCs w:val="21"/>
              </w:rPr>
            </w:pPr>
            <w:r>
              <w:rPr>
                <w:rFonts w:hint="eastAsia"/>
                <w:b/>
                <w:bCs/>
                <w:szCs w:val="21"/>
              </w:rPr>
              <w:t>COD</w:t>
            </w:r>
            <w:r>
              <w:rPr>
                <w:rFonts w:hint="eastAsia"/>
                <w:b/>
                <w:bCs/>
                <w:szCs w:val="21"/>
                <w:vertAlign w:val="subscript"/>
              </w:rPr>
              <w:t>cr</w:t>
            </w:r>
          </w:p>
        </w:tc>
        <w:tc>
          <w:tcPr>
            <w:tcW w:w="770" w:type="dxa"/>
            <w:vAlign w:val="center"/>
          </w:tcPr>
          <w:p>
            <w:pPr>
              <w:pStyle w:val="135"/>
              <w:jc w:val="center"/>
              <w:rPr>
                <w:b/>
                <w:bCs/>
                <w:szCs w:val="21"/>
              </w:rPr>
            </w:pPr>
            <w:r>
              <w:rPr>
                <w:rFonts w:hint="eastAsia"/>
                <w:b/>
                <w:bCs/>
                <w:szCs w:val="21"/>
              </w:rPr>
              <w:t>BOD</w:t>
            </w:r>
            <w:r>
              <w:rPr>
                <w:rFonts w:hint="eastAsia"/>
                <w:b/>
                <w:bCs/>
                <w:szCs w:val="21"/>
                <w:vertAlign w:val="subscript"/>
              </w:rPr>
              <w:t>5</w:t>
            </w:r>
          </w:p>
        </w:tc>
        <w:tc>
          <w:tcPr>
            <w:tcW w:w="713" w:type="dxa"/>
            <w:vAlign w:val="center"/>
          </w:tcPr>
          <w:p>
            <w:pPr>
              <w:pStyle w:val="135"/>
              <w:jc w:val="center"/>
              <w:rPr>
                <w:b/>
                <w:bCs/>
                <w:szCs w:val="21"/>
              </w:rPr>
            </w:pPr>
            <w:r>
              <w:rPr>
                <w:rFonts w:hint="eastAsia"/>
                <w:b/>
                <w:bCs/>
                <w:szCs w:val="21"/>
              </w:rPr>
              <w:t>氨氮</w:t>
            </w:r>
          </w:p>
        </w:tc>
        <w:tc>
          <w:tcPr>
            <w:tcW w:w="715" w:type="dxa"/>
            <w:vAlign w:val="center"/>
          </w:tcPr>
          <w:p>
            <w:pPr>
              <w:pStyle w:val="135"/>
              <w:jc w:val="center"/>
              <w:rPr>
                <w:b/>
                <w:bCs/>
                <w:szCs w:val="21"/>
              </w:rPr>
            </w:pPr>
            <w:r>
              <w:rPr>
                <w:rFonts w:hint="eastAsia"/>
                <w:b/>
                <w:bCs/>
                <w:szCs w:val="21"/>
              </w:rPr>
              <w:t>动植</w:t>
            </w:r>
          </w:p>
          <w:p>
            <w:pPr>
              <w:pStyle w:val="135"/>
              <w:jc w:val="center"/>
              <w:rPr>
                <w:b/>
                <w:bCs/>
                <w:szCs w:val="21"/>
              </w:rPr>
            </w:pPr>
            <w:r>
              <w:rPr>
                <w:rFonts w:hint="eastAsia"/>
                <w:b/>
                <w:bCs/>
                <w:szCs w:val="21"/>
              </w:rPr>
              <w:t>物油</w:t>
            </w:r>
          </w:p>
        </w:tc>
        <w:tc>
          <w:tcPr>
            <w:tcW w:w="614" w:type="dxa"/>
            <w:vAlign w:val="center"/>
          </w:tcPr>
          <w:p>
            <w:pPr>
              <w:pStyle w:val="135"/>
              <w:jc w:val="center"/>
              <w:rPr>
                <w:b/>
                <w:bCs/>
                <w:szCs w:val="21"/>
              </w:rPr>
            </w:pPr>
            <w:r>
              <w:rPr>
                <w:rFonts w:hint="eastAsia"/>
                <w:b/>
                <w:bCs/>
                <w:szCs w:val="21"/>
              </w:rPr>
              <w:t>石油类</w:t>
            </w:r>
          </w:p>
        </w:tc>
        <w:tc>
          <w:tcPr>
            <w:tcW w:w="590" w:type="dxa"/>
            <w:vAlign w:val="center"/>
          </w:tcPr>
          <w:p>
            <w:pPr>
              <w:pStyle w:val="135"/>
              <w:jc w:val="center"/>
              <w:rPr>
                <w:b/>
                <w:bCs/>
                <w:szCs w:val="21"/>
              </w:rPr>
            </w:pPr>
            <w:r>
              <w:rPr>
                <w:rFonts w:hint="eastAsia"/>
                <w:b/>
                <w:bCs/>
                <w:szCs w:val="21"/>
              </w:rPr>
              <w:t>硫化物</w:t>
            </w:r>
          </w:p>
        </w:tc>
        <w:tc>
          <w:tcPr>
            <w:tcW w:w="601" w:type="dxa"/>
            <w:vAlign w:val="center"/>
          </w:tcPr>
          <w:p>
            <w:pPr>
              <w:pStyle w:val="135"/>
              <w:jc w:val="center"/>
              <w:rPr>
                <w:b/>
                <w:bCs/>
                <w:szCs w:val="21"/>
              </w:rPr>
            </w:pPr>
            <w:r>
              <w:rPr>
                <w:rFonts w:hint="eastAsia"/>
                <w:b/>
                <w:bCs/>
                <w:szCs w:val="21"/>
              </w:rPr>
              <w:t>氟化物</w:t>
            </w:r>
          </w:p>
        </w:tc>
        <w:tc>
          <w:tcPr>
            <w:tcW w:w="732" w:type="dxa"/>
            <w:vAlign w:val="center"/>
          </w:tcPr>
          <w:p>
            <w:pPr>
              <w:pStyle w:val="135"/>
              <w:jc w:val="center"/>
              <w:rPr>
                <w:b/>
                <w:bCs/>
                <w:szCs w:val="21"/>
              </w:rPr>
            </w:pPr>
            <w:r>
              <w:rPr>
                <w:rFonts w:hint="eastAsia"/>
                <w:b/>
                <w:bCs/>
                <w:szCs w:val="21"/>
              </w:rPr>
              <w:t>挥发酚</w:t>
            </w:r>
          </w:p>
        </w:tc>
        <w:tc>
          <w:tcPr>
            <w:tcW w:w="631" w:type="dxa"/>
            <w:vAlign w:val="center"/>
          </w:tcPr>
          <w:p>
            <w:pPr>
              <w:pStyle w:val="135"/>
              <w:jc w:val="center"/>
              <w:rPr>
                <w:b/>
                <w:bCs/>
                <w:szCs w:val="21"/>
              </w:rPr>
            </w:pPr>
            <w:r>
              <w:rPr>
                <w:rFonts w:hint="eastAsia"/>
                <w:b/>
                <w:bCs/>
                <w:szCs w:val="21"/>
              </w:rPr>
              <w:t>LAS</w:t>
            </w:r>
          </w:p>
        </w:tc>
        <w:tc>
          <w:tcPr>
            <w:tcW w:w="1021" w:type="dxa"/>
            <w:vAlign w:val="center"/>
          </w:tcPr>
          <w:p>
            <w:pPr>
              <w:pStyle w:val="135"/>
              <w:jc w:val="center"/>
              <w:rPr>
                <w:b/>
                <w:bCs/>
                <w:szCs w:val="21"/>
              </w:rPr>
            </w:pPr>
            <w:r>
              <w:rPr>
                <w:rFonts w:hint="eastAsia"/>
                <w:b/>
                <w:bCs/>
                <w:szCs w:val="21"/>
              </w:rPr>
              <w:t>总大肠</w:t>
            </w:r>
          </w:p>
          <w:p>
            <w:pPr>
              <w:pStyle w:val="135"/>
              <w:jc w:val="center"/>
              <w:rPr>
                <w:b/>
                <w:bCs/>
                <w:szCs w:val="21"/>
              </w:rPr>
            </w:pPr>
            <w:r>
              <w:rPr>
                <w:rFonts w:hint="eastAsia"/>
                <w:b/>
                <w:bCs/>
                <w:szCs w:val="21"/>
              </w:rPr>
              <w:t>菌群（个/L）</w:t>
            </w:r>
          </w:p>
        </w:tc>
        <w:tc>
          <w:tcPr>
            <w:tcW w:w="587" w:type="dxa"/>
            <w:vAlign w:val="center"/>
          </w:tcPr>
          <w:p>
            <w:pPr>
              <w:pStyle w:val="135"/>
              <w:jc w:val="center"/>
              <w:rPr>
                <w:b/>
                <w:bCs/>
                <w:szCs w:val="21"/>
              </w:rPr>
            </w:pPr>
            <w:r>
              <w:rPr>
                <w:rFonts w:hint="eastAsia"/>
                <w:b/>
                <w:bCs/>
                <w:szCs w:val="21"/>
              </w:rPr>
              <w:t>总磷</w:t>
            </w:r>
          </w:p>
        </w:tc>
        <w:tc>
          <w:tcPr>
            <w:tcW w:w="770" w:type="dxa"/>
            <w:vAlign w:val="center"/>
          </w:tcPr>
          <w:p>
            <w:pPr>
              <w:pStyle w:val="135"/>
              <w:jc w:val="center"/>
              <w:rPr>
                <w:b/>
                <w:bCs/>
                <w:szCs w:val="21"/>
              </w:rPr>
            </w:pPr>
            <w:r>
              <w:rPr>
                <w:rFonts w:hint="eastAsia"/>
                <w:b/>
                <w:bCs/>
                <w:szCs w:val="21"/>
              </w:rPr>
              <w:t>水温</w:t>
            </w:r>
          </w:p>
          <w:p>
            <w:pPr>
              <w:pStyle w:val="135"/>
              <w:jc w:val="center"/>
              <w:rPr>
                <w:b/>
                <w:bCs/>
                <w:szCs w:val="21"/>
              </w:rPr>
            </w:pPr>
            <w:r>
              <w:rPr>
                <w:rFonts w:hint="eastAsia"/>
                <w:b/>
                <w:bCs/>
                <w:szCs w:val="21"/>
              </w:rPr>
              <w:t>（℃）</w:t>
            </w:r>
          </w:p>
        </w:tc>
        <w:tc>
          <w:tcPr>
            <w:tcW w:w="1016" w:type="dxa"/>
            <w:vAlign w:val="center"/>
          </w:tcPr>
          <w:p>
            <w:pPr>
              <w:pStyle w:val="135"/>
              <w:jc w:val="center"/>
              <w:rPr>
                <w:b/>
                <w:bCs/>
                <w:szCs w:val="21"/>
              </w:rPr>
            </w:pPr>
            <w:r>
              <w:rPr>
                <w:rFonts w:hint="eastAsia"/>
                <w:b/>
                <w:bCs/>
                <w:szCs w:val="21"/>
              </w:rPr>
              <w:t>流量（m</w:t>
            </w:r>
            <w:r>
              <w:rPr>
                <w:rFonts w:hint="eastAsia"/>
                <w:b/>
                <w:bCs/>
                <w:szCs w:val="21"/>
                <w:vertAlign w:val="superscript"/>
              </w:rPr>
              <w:t>3</w:t>
            </w:r>
            <w:r>
              <w:rPr>
                <w:rFonts w:hint="eastAsia"/>
                <w:b/>
                <w:bCs/>
                <w:szCs w:val="21"/>
              </w:rPr>
              <w:t>/d）</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26" w:type="dxa"/>
            <w:vMerge w:val="restart"/>
            <w:vAlign w:val="center"/>
          </w:tcPr>
          <w:p>
            <w:pPr>
              <w:pStyle w:val="135"/>
              <w:jc w:val="center"/>
              <w:rPr>
                <w:szCs w:val="21"/>
              </w:rPr>
            </w:pPr>
            <w:r>
              <w:rPr>
                <w:rFonts w:hint="eastAsia"/>
                <w:szCs w:val="21"/>
              </w:rPr>
              <w:t>1</w:t>
            </w:r>
          </w:p>
        </w:tc>
        <w:tc>
          <w:tcPr>
            <w:tcW w:w="745" w:type="dxa"/>
            <w:vMerge w:val="restart"/>
            <w:vAlign w:val="center"/>
          </w:tcPr>
          <w:p>
            <w:pPr>
              <w:pStyle w:val="135"/>
              <w:jc w:val="center"/>
              <w:rPr>
                <w:szCs w:val="21"/>
              </w:rPr>
            </w:pPr>
            <w:r>
              <w:rPr>
                <w:rFonts w:hint="eastAsia"/>
                <w:szCs w:val="21"/>
              </w:rPr>
              <w:t>车辆分厂生活污水处理站进口</w:t>
            </w:r>
          </w:p>
        </w:tc>
        <w:tc>
          <w:tcPr>
            <w:tcW w:w="1163" w:type="dxa"/>
            <w:vMerge w:val="restart"/>
            <w:vAlign w:val="center"/>
          </w:tcPr>
          <w:p>
            <w:pPr>
              <w:pStyle w:val="135"/>
              <w:jc w:val="center"/>
              <w:rPr>
                <w:szCs w:val="21"/>
              </w:rPr>
            </w:pPr>
            <w:r>
              <w:rPr>
                <w:rFonts w:hint="eastAsia"/>
                <w:szCs w:val="21"/>
              </w:rPr>
              <w:t>2016.11.16</w:t>
            </w:r>
          </w:p>
        </w:tc>
        <w:tc>
          <w:tcPr>
            <w:tcW w:w="475" w:type="dxa"/>
            <w:vAlign w:val="center"/>
          </w:tcPr>
          <w:p>
            <w:pPr>
              <w:pStyle w:val="135"/>
              <w:jc w:val="center"/>
              <w:rPr>
                <w:szCs w:val="21"/>
              </w:rPr>
            </w:pPr>
            <w:r>
              <w:rPr>
                <w:rFonts w:hint="eastAsia"/>
                <w:szCs w:val="21"/>
              </w:rPr>
              <w:t>1</w:t>
            </w:r>
          </w:p>
        </w:tc>
        <w:tc>
          <w:tcPr>
            <w:tcW w:w="631" w:type="dxa"/>
            <w:vAlign w:val="center"/>
          </w:tcPr>
          <w:p>
            <w:pPr>
              <w:pStyle w:val="135"/>
              <w:jc w:val="center"/>
              <w:rPr>
                <w:szCs w:val="21"/>
              </w:rPr>
            </w:pPr>
            <w:r>
              <w:rPr>
                <w:rFonts w:hint="eastAsia"/>
                <w:szCs w:val="21"/>
              </w:rPr>
              <w:t>7.63</w:t>
            </w:r>
          </w:p>
        </w:tc>
        <w:tc>
          <w:tcPr>
            <w:tcW w:w="614" w:type="dxa"/>
            <w:vAlign w:val="center"/>
          </w:tcPr>
          <w:p>
            <w:pPr>
              <w:pStyle w:val="135"/>
              <w:jc w:val="center"/>
              <w:rPr>
                <w:szCs w:val="21"/>
              </w:rPr>
            </w:pPr>
            <w:r>
              <w:rPr>
                <w:rFonts w:hint="eastAsia"/>
                <w:szCs w:val="21"/>
              </w:rPr>
              <w:t>168</w:t>
            </w:r>
          </w:p>
        </w:tc>
        <w:tc>
          <w:tcPr>
            <w:tcW w:w="838" w:type="dxa"/>
            <w:vAlign w:val="center"/>
          </w:tcPr>
          <w:p>
            <w:pPr>
              <w:pStyle w:val="135"/>
              <w:jc w:val="center"/>
              <w:rPr>
                <w:szCs w:val="21"/>
              </w:rPr>
            </w:pPr>
            <w:r>
              <w:rPr>
                <w:rFonts w:hint="eastAsia"/>
                <w:szCs w:val="21"/>
              </w:rPr>
              <w:t>135</w:t>
            </w:r>
          </w:p>
        </w:tc>
        <w:tc>
          <w:tcPr>
            <w:tcW w:w="770" w:type="dxa"/>
            <w:vAlign w:val="center"/>
          </w:tcPr>
          <w:p>
            <w:pPr>
              <w:pStyle w:val="135"/>
              <w:jc w:val="center"/>
              <w:rPr>
                <w:szCs w:val="21"/>
              </w:rPr>
            </w:pPr>
            <w:r>
              <w:rPr>
                <w:rFonts w:hint="eastAsia"/>
                <w:szCs w:val="21"/>
              </w:rPr>
              <w:t>72.2</w:t>
            </w:r>
          </w:p>
        </w:tc>
        <w:tc>
          <w:tcPr>
            <w:tcW w:w="713" w:type="dxa"/>
            <w:vAlign w:val="center"/>
          </w:tcPr>
          <w:p>
            <w:pPr>
              <w:pStyle w:val="135"/>
              <w:jc w:val="center"/>
              <w:rPr>
                <w:szCs w:val="21"/>
              </w:rPr>
            </w:pPr>
            <w:r>
              <w:rPr>
                <w:rFonts w:hint="eastAsia"/>
                <w:szCs w:val="21"/>
              </w:rPr>
              <w:t>18.0</w:t>
            </w:r>
          </w:p>
        </w:tc>
        <w:tc>
          <w:tcPr>
            <w:tcW w:w="715" w:type="dxa"/>
            <w:vAlign w:val="center"/>
          </w:tcPr>
          <w:p>
            <w:pPr>
              <w:pStyle w:val="135"/>
              <w:jc w:val="center"/>
              <w:rPr>
                <w:szCs w:val="21"/>
              </w:rPr>
            </w:pPr>
            <w:r>
              <w:rPr>
                <w:rFonts w:hint="eastAsia"/>
                <w:szCs w:val="21"/>
              </w:rPr>
              <w:t>1.87</w:t>
            </w:r>
          </w:p>
        </w:tc>
        <w:tc>
          <w:tcPr>
            <w:tcW w:w="614" w:type="dxa"/>
            <w:vAlign w:val="center"/>
          </w:tcPr>
          <w:p>
            <w:pPr>
              <w:pStyle w:val="135"/>
              <w:jc w:val="center"/>
              <w:rPr>
                <w:szCs w:val="21"/>
              </w:rPr>
            </w:pPr>
            <w:r>
              <w:rPr>
                <w:rFonts w:hint="eastAsia"/>
                <w:szCs w:val="21"/>
              </w:rPr>
              <w:t>0.59</w:t>
            </w:r>
          </w:p>
        </w:tc>
        <w:tc>
          <w:tcPr>
            <w:tcW w:w="590" w:type="dxa"/>
            <w:vAlign w:val="center"/>
          </w:tcPr>
          <w:p>
            <w:pPr>
              <w:pStyle w:val="135"/>
              <w:jc w:val="center"/>
              <w:rPr>
                <w:szCs w:val="21"/>
              </w:rPr>
            </w:pPr>
            <w:r>
              <w:rPr>
                <w:rFonts w:hint="eastAsia"/>
                <w:szCs w:val="21"/>
              </w:rPr>
              <w:t>0.15</w:t>
            </w:r>
          </w:p>
        </w:tc>
        <w:tc>
          <w:tcPr>
            <w:tcW w:w="601" w:type="dxa"/>
            <w:vAlign w:val="center"/>
          </w:tcPr>
          <w:p>
            <w:pPr>
              <w:pStyle w:val="135"/>
              <w:jc w:val="center"/>
              <w:rPr>
                <w:szCs w:val="21"/>
              </w:rPr>
            </w:pPr>
            <w:r>
              <w:rPr>
                <w:rFonts w:hint="eastAsia"/>
                <w:szCs w:val="21"/>
              </w:rPr>
              <w:t>0.42</w:t>
            </w:r>
          </w:p>
        </w:tc>
        <w:tc>
          <w:tcPr>
            <w:tcW w:w="732" w:type="dxa"/>
            <w:vAlign w:val="center"/>
          </w:tcPr>
          <w:p>
            <w:pPr>
              <w:pStyle w:val="135"/>
              <w:jc w:val="center"/>
              <w:rPr>
                <w:szCs w:val="21"/>
              </w:rPr>
            </w:pPr>
            <w:r>
              <w:rPr>
                <w:rFonts w:hint="eastAsia"/>
                <w:szCs w:val="21"/>
              </w:rPr>
              <w:t>0.024</w:t>
            </w:r>
          </w:p>
        </w:tc>
        <w:tc>
          <w:tcPr>
            <w:tcW w:w="631" w:type="dxa"/>
            <w:vAlign w:val="center"/>
          </w:tcPr>
          <w:p>
            <w:pPr>
              <w:pStyle w:val="135"/>
              <w:jc w:val="center"/>
              <w:rPr>
                <w:szCs w:val="21"/>
              </w:rPr>
            </w:pPr>
            <w:r>
              <w:rPr>
                <w:rFonts w:hint="eastAsia"/>
                <w:szCs w:val="21"/>
              </w:rPr>
              <w:t>1.24</w:t>
            </w:r>
          </w:p>
        </w:tc>
        <w:tc>
          <w:tcPr>
            <w:tcW w:w="1021" w:type="dxa"/>
            <w:vAlign w:val="center"/>
          </w:tcPr>
          <w:p>
            <w:pPr>
              <w:pStyle w:val="135"/>
              <w:jc w:val="center"/>
              <w:rPr>
                <w:szCs w:val="21"/>
              </w:rPr>
            </w:pPr>
            <w:r>
              <w:rPr>
                <w:rFonts w:hint="eastAsia"/>
                <w:szCs w:val="21"/>
              </w:rPr>
              <w:t>1.9×10</w:t>
            </w:r>
            <w:r>
              <w:rPr>
                <w:rFonts w:hint="eastAsia"/>
                <w:szCs w:val="21"/>
                <w:vertAlign w:val="superscript"/>
              </w:rPr>
              <w:t>4</w:t>
            </w:r>
          </w:p>
        </w:tc>
        <w:tc>
          <w:tcPr>
            <w:tcW w:w="587" w:type="dxa"/>
            <w:vAlign w:val="center"/>
          </w:tcPr>
          <w:p>
            <w:pPr>
              <w:pStyle w:val="135"/>
              <w:jc w:val="center"/>
              <w:rPr>
                <w:szCs w:val="21"/>
              </w:rPr>
            </w:pPr>
            <w:r>
              <w:rPr>
                <w:rFonts w:hint="eastAsia"/>
                <w:szCs w:val="21"/>
              </w:rPr>
              <w:t>0.18</w:t>
            </w:r>
          </w:p>
        </w:tc>
        <w:tc>
          <w:tcPr>
            <w:tcW w:w="770" w:type="dxa"/>
            <w:vAlign w:val="center"/>
          </w:tcPr>
          <w:p>
            <w:pPr>
              <w:pStyle w:val="135"/>
              <w:jc w:val="center"/>
              <w:rPr>
                <w:szCs w:val="21"/>
              </w:rPr>
            </w:pPr>
            <w:r>
              <w:rPr>
                <w:rFonts w:hint="eastAsia"/>
                <w:szCs w:val="21"/>
              </w:rPr>
              <w:t>18.2</w:t>
            </w:r>
          </w:p>
        </w:tc>
        <w:tc>
          <w:tcPr>
            <w:tcW w:w="1016" w:type="dxa"/>
            <w:vMerge w:val="restart"/>
            <w:vAlign w:val="center"/>
          </w:tcPr>
          <w:p>
            <w:pPr>
              <w:pStyle w:val="135"/>
              <w:jc w:val="center"/>
              <w:rPr>
                <w:szCs w:val="21"/>
              </w:rPr>
            </w:pPr>
            <w:r>
              <w:rPr>
                <w:rFonts w:hint="eastAsia"/>
                <w:szCs w:val="21"/>
              </w:rPr>
              <w:t>93.8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26" w:type="dxa"/>
            <w:vMerge w:val="continue"/>
            <w:vAlign w:val="center"/>
          </w:tcPr>
          <w:p>
            <w:pPr>
              <w:pStyle w:val="135"/>
              <w:jc w:val="center"/>
              <w:rPr>
                <w:szCs w:val="21"/>
              </w:rPr>
            </w:pPr>
          </w:p>
        </w:tc>
        <w:tc>
          <w:tcPr>
            <w:tcW w:w="745" w:type="dxa"/>
            <w:vMerge w:val="continue"/>
            <w:vAlign w:val="center"/>
          </w:tcPr>
          <w:p>
            <w:pPr>
              <w:pStyle w:val="135"/>
              <w:jc w:val="center"/>
              <w:rPr>
                <w:szCs w:val="21"/>
              </w:rPr>
            </w:pPr>
          </w:p>
        </w:tc>
        <w:tc>
          <w:tcPr>
            <w:tcW w:w="1163" w:type="dxa"/>
            <w:vMerge w:val="continue"/>
            <w:vAlign w:val="center"/>
          </w:tcPr>
          <w:p>
            <w:pPr>
              <w:pStyle w:val="135"/>
              <w:jc w:val="center"/>
              <w:rPr>
                <w:szCs w:val="21"/>
              </w:rPr>
            </w:pPr>
          </w:p>
        </w:tc>
        <w:tc>
          <w:tcPr>
            <w:tcW w:w="475" w:type="dxa"/>
            <w:vAlign w:val="center"/>
          </w:tcPr>
          <w:p>
            <w:pPr>
              <w:pStyle w:val="135"/>
              <w:jc w:val="center"/>
              <w:rPr>
                <w:szCs w:val="21"/>
              </w:rPr>
            </w:pPr>
            <w:r>
              <w:rPr>
                <w:rFonts w:hint="eastAsia"/>
                <w:szCs w:val="21"/>
              </w:rPr>
              <w:t>2</w:t>
            </w:r>
          </w:p>
        </w:tc>
        <w:tc>
          <w:tcPr>
            <w:tcW w:w="631" w:type="dxa"/>
            <w:vAlign w:val="center"/>
          </w:tcPr>
          <w:p>
            <w:pPr>
              <w:pStyle w:val="135"/>
              <w:jc w:val="center"/>
              <w:rPr>
                <w:szCs w:val="21"/>
              </w:rPr>
            </w:pPr>
            <w:r>
              <w:rPr>
                <w:rFonts w:hint="eastAsia"/>
                <w:szCs w:val="21"/>
              </w:rPr>
              <w:t>7.65</w:t>
            </w:r>
          </w:p>
        </w:tc>
        <w:tc>
          <w:tcPr>
            <w:tcW w:w="614" w:type="dxa"/>
            <w:vAlign w:val="center"/>
          </w:tcPr>
          <w:p>
            <w:pPr>
              <w:pStyle w:val="135"/>
              <w:jc w:val="center"/>
              <w:rPr>
                <w:szCs w:val="21"/>
              </w:rPr>
            </w:pPr>
            <w:r>
              <w:rPr>
                <w:rFonts w:hint="eastAsia"/>
                <w:szCs w:val="21"/>
              </w:rPr>
              <w:t>151</w:t>
            </w:r>
          </w:p>
        </w:tc>
        <w:tc>
          <w:tcPr>
            <w:tcW w:w="838" w:type="dxa"/>
            <w:vAlign w:val="center"/>
          </w:tcPr>
          <w:p>
            <w:pPr>
              <w:pStyle w:val="135"/>
              <w:jc w:val="center"/>
              <w:rPr>
                <w:szCs w:val="21"/>
              </w:rPr>
            </w:pPr>
            <w:r>
              <w:rPr>
                <w:rFonts w:hint="eastAsia"/>
                <w:szCs w:val="21"/>
              </w:rPr>
              <w:t>139</w:t>
            </w:r>
          </w:p>
        </w:tc>
        <w:tc>
          <w:tcPr>
            <w:tcW w:w="770" w:type="dxa"/>
            <w:vAlign w:val="center"/>
          </w:tcPr>
          <w:p>
            <w:pPr>
              <w:pStyle w:val="135"/>
              <w:jc w:val="center"/>
              <w:rPr>
                <w:szCs w:val="21"/>
              </w:rPr>
            </w:pPr>
            <w:r>
              <w:rPr>
                <w:rFonts w:hint="eastAsia"/>
                <w:szCs w:val="21"/>
              </w:rPr>
              <w:t>75.6</w:t>
            </w:r>
          </w:p>
        </w:tc>
        <w:tc>
          <w:tcPr>
            <w:tcW w:w="713" w:type="dxa"/>
            <w:vAlign w:val="center"/>
          </w:tcPr>
          <w:p>
            <w:pPr>
              <w:pStyle w:val="135"/>
              <w:jc w:val="center"/>
              <w:rPr>
                <w:szCs w:val="21"/>
              </w:rPr>
            </w:pPr>
            <w:r>
              <w:rPr>
                <w:rFonts w:hint="eastAsia"/>
                <w:szCs w:val="21"/>
              </w:rPr>
              <w:t>17.5</w:t>
            </w:r>
          </w:p>
        </w:tc>
        <w:tc>
          <w:tcPr>
            <w:tcW w:w="715" w:type="dxa"/>
            <w:vAlign w:val="center"/>
          </w:tcPr>
          <w:p>
            <w:pPr>
              <w:pStyle w:val="135"/>
              <w:jc w:val="center"/>
              <w:rPr>
                <w:szCs w:val="21"/>
              </w:rPr>
            </w:pPr>
            <w:r>
              <w:rPr>
                <w:rFonts w:hint="eastAsia"/>
                <w:szCs w:val="21"/>
              </w:rPr>
              <w:t>1.68</w:t>
            </w:r>
          </w:p>
        </w:tc>
        <w:tc>
          <w:tcPr>
            <w:tcW w:w="614" w:type="dxa"/>
            <w:vAlign w:val="center"/>
          </w:tcPr>
          <w:p>
            <w:pPr>
              <w:pStyle w:val="135"/>
              <w:jc w:val="center"/>
              <w:rPr>
                <w:szCs w:val="21"/>
              </w:rPr>
            </w:pPr>
            <w:r>
              <w:rPr>
                <w:rFonts w:hint="eastAsia"/>
                <w:szCs w:val="21"/>
              </w:rPr>
              <w:t>0.55</w:t>
            </w:r>
          </w:p>
        </w:tc>
        <w:tc>
          <w:tcPr>
            <w:tcW w:w="590" w:type="dxa"/>
            <w:vAlign w:val="center"/>
          </w:tcPr>
          <w:p>
            <w:pPr>
              <w:pStyle w:val="135"/>
              <w:jc w:val="center"/>
              <w:rPr>
                <w:szCs w:val="21"/>
              </w:rPr>
            </w:pPr>
            <w:r>
              <w:rPr>
                <w:rFonts w:hint="eastAsia"/>
                <w:szCs w:val="21"/>
              </w:rPr>
              <w:t>0.16</w:t>
            </w:r>
          </w:p>
        </w:tc>
        <w:tc>
          <w:tcPr>
            <w:tcW w:w="601" w:type="dxa"/>
            <w:vAlign w:val="center"/>
          </w:tcPr>
          <w:p>
            <w:pPr>
              <w:pStyle w:val="135"/>
              <w:jc w:val="center"/>
              <w:rPr>
                <w:szCs w:val="21"/>
              </w:rPr>
            </w:pPr>
            <w:r>
              <w:rPr>
                <w:rFonts w:hint="eastAsia"/>
                <w:szCs w:val="21"/>
              </w:rPr>
              <w:t>0.45</w:t>
            </w:r>
          </w:p>
        </w:tc>
        <w:tc>
          <w:tcPr>
            <w:tcW w:w="732" w:type="dxa"/>
            <w:vAlign w:val="center"/>
          </w:tcPr>
          <w:p>
            <w:pPr>
              <w:pStyle w:val="135"/>
              <w:jc w:val="center"/>
              <w:rPr>
                <w:szCs w:val="21"/>
              </w:rPr>
            </w:pPr>
            <w:r>
              <w:rPr>
                <w:rFonts w:hint="eastAsia"/>
                <w:szCs w:val="21"/>
              </w:rPr>
              <w:t>0.026</w:t>
            </w:r>
          </w:p>
        </w:tc>
        <w:tc>
          <w:tcPr>
            <w:tcW w:w="631" w:type="dxa"/>
            <w:vAlign w:val="center"/>
          </w:tcPr>
          <w:p>
            <w:pPr>
              <w:pStyle w:val="135"/>
              <w:jc w:val="center"/>
              <w:rPr>
                <w:szCs w:val="21"/>
              </w:rPr>
            </w:pPr>
            <w:r>
              <w:rPr>
                <w:rFonts w:hint="eastAsia"/>
                <w:szCs w:val="21"/>
              </w:rPr>
              <w:t>1.08</w:t>
            </w:r>
          </w:p>
        </w:tc>
        <w:tc>
          <w:tcPr>
            <w:tcW w:w="1021" w:type="dxa"/>
            <w:vAlign w:val="center"/>
          </w:tcPr>
          <w:p>
            <w:pPr>
              <w:pStyle w:val="135"/>
              <w:jc w:val="center"/>
              <w:rPr>
                <w:szCs w:val="21"/>
              </w:rPr>
            </w:pPr>
            <w:r>
              <w:rPr>
                <w:rFonts w:hint="eastAsia"/>
                <w:szCs w:val="21"/>
              </w:rPr>
              <w:t>1.7×10</w:t>
            </w:r>
            <w:r>
              <w:rPr>
                <w:rFonts w:hint="eastAsia"/>
                <w:szCs w:val="21"/>
                <w:vertAlign w:val="superscript"/>
              </w:rPr>
              <w:t>4</w:t>
            </w:r>
          </w:p>
        </w:tc>
        <w:tc>
          <w:tcPr>
            <w:tcW w:w="587" w:type="dxa"/>
            <w:vAlign w:val="center"/>
          </w:tcPr>
          <w:p>
            <w:pPr>
              <w:pStyle w:val="135"/>
              <w:jc w:val="center"/>
              <w:rPr>
                <w:szCs w:val="21"/>
              </w:rPr>
            </w:pPr>
            <w:r>
              <w:rPr>
                <w:rFonts w:hint="eastAsia"/>
                <w:szCs w:val="21"/>
              </w:rPr>
              <w:t>0.16</w:t>
            </w:r>
          </w:p>
        </w:tc>
        <w:tc>
          <w:tcPr>
            <w:tcW w:w="770" w:type="dxa"/>
            <w:vAlign w:val="center"/>
          </w:tcPr>
          <w:p>
            <w:pPr>
              <w:pStyle w:val="135"/>
              <w:jc w:val="center"/>
              <w:rPr>
                <w:szCs w:val="21"/>
              </w:rPr>
            </w:pPr>
            <w:r>
              <w:rPr>
                <w:rFonts w:hint="eastAsia"/>
                <w:szCs w:val="21"/>
              </w:rPr>
              <w:t>16.5</w:t>
            </w:r>
          </w:p>
        </w:tc>
        <w:tc>
          <w:tcPr>
            <w:tcW w:w="1016" w:type="dxa"/>
            <w:vMerge w:val="continue"/>
            <w:vAlign w:val="center"/>
          </w:tcPr>
          <w:p>
            <w:pPr>
              <w:pStyle w:val="135"/>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26" w:type="dxa"/>
            <w:vMerge w:val="continue"/>
            <w:vAlign w:val="center"/>
          </w:tcPr>
          <w:p>
            <w:pPr>
              <w:pStyle w:val="135"/>
              <w:jc w:val="center"/>
              <w:rPr>
                <w:szCs w:val="21"/>
              </w:rPr>
            </w:pPr>
          </w:p>
        </w:tc>
        <w:tc>
          <w:tcPr>
            <w:tcW w:w="745" w:type="dxa"/>
            <w:vMerge w:val="continue"/>
            <w:vAlign w:val="center"/>
          </w:tcPr>
          <w:p>
            <w:pPr>
              <w:pStyle w:val="135"/>
              <w:jc w:val="center"/>
              <w:rPr>
                <w:szCs w:val="21"/>
              </w:rPr>
            </w:pPr>
          </w:p>
        </w:tc>
        <w:tc>
          <w:tcPr>
            <w:tcW w:w="1163" w:type="dxa"/>
            <w:vMerge w:val="continue"/>
            <w:vAlign w:val="center"/>
          </w:tcPr>
          <w:p>
            <w:pPr>
              <w:pStyle w:val="135"/>
              <w:jc w:val="center"/>
              <w:rPr>
                <w:szCs w:val="21"/>
              </w:rPr>
            </w:pPr>
          </w:p>
        </w:tc>
        <w:tc>
          <w:tcPr>
            <w:tcW w:w="475" w:type="dxa"/>
            <w:vAlign w:val="center"/>
          </w:tcPr>
          <w:p>
            <w:pPr>
              <w:pStyle w:val="135"/>
              <w:jc w:val="center"/>
              <w:rPr>
                <w:szCs w:val="21"/>
              </w:rPr>
            </w:pPr>
            <w:r>
              <w:rPr>
                <w:rFonts w:hint="eastAsia"/>
                <w:szCs w:val="21"/>
              </w:rPr>
              <w:t>3</w:t>
            </w:r>
          </w:p>
        </w:tc>
        <w:tc>
          <w:tcPr>
            <w:tcW w:w="631" w:type="dxa"/>
            <w:vAlign w:val="center"/>
          </w:tcPr>
          <w:p>
            <w:pPr>
              <w:pStyle w:val="135"/>
              <w:jc w:val="center"/>
              <w:rPr>
                <w:szCs w:val="21"/>
              </w:rPr>
            </w:pPr>
            <w:r>
              <w:rPr>
                <w:rFonts w:hint="eastAsia"/>
                <w:szCs w:val="21"/>
              </w:rPr>
              <w:t>7.46</w:t>
            </w:r>
          </w:p>
        </w:tc>
        <w:tc>
          <w:tcPr>
            <w:tcW w:w="614" w:type="dxa"/>
            <w:vAlign w:val="center"/>
          </w:tcPr>
          <w:p>
            <w:pPr>
              <w:pStyle w:val="135"/>
              <w:jc w:val="center"/>
              <w:rPr>
                <w:szCs w:val="21"/>
              </w:rPr>
            </w:pPr>
            <w:r>
              <w:rPr>
                <w:rFonts w:hint="eastAsia"/>
                <w:szCs w:val="21"/>
              </w:rPr>
              <w:t>154</w:t>
            </w:r>
          </w:p>
        </w:tc>
        <w:tc>
          <w:tcPr>
            <w:tcW w:w="838" w:type="dxa"/>
            <w:vAlign w:val="center"/>
          </w:tcPr>
          <w:p>
            <w:pPr>
              <w:pStyle w:val="135"/>
              <w:jc w:val="center"/>
              <w:rPr>
                <w:szCs w:val="21"/>
              </w:rPr>
            </w:pPr>
            <w:r>
              <w:rPr>
                <w:rFonts w:hint="eastAsia"/>
                <w:szCs w:val="21"/>
              </w:rPr>
              <w:t>142</w:t>
            </w:r>
          </w:p>
        </w:tc>
        <w:tc>
          <w:tcPr>
            <w:tcW w:w="770" w:type="dxa"/>
            <w:vAlign w:val="center"/>
          </w:tcPr>
          <w:p>
            <w:pPr>
              <w:pStyle w:val="135"/>
              <w:jc w:val="center"/>
              <w:rPr>
                <w:szCs w:val="21"/>
              </w:rPr>
            </w:pPr>
            <w:r>
              <w:rPr>
                <w:rFonts w:hint="eastAsia"/>
                <w:szCs w:val="21"/>
              </w:rPr>
              <w:t>73.4</w:t>
            </w:r>
          </w:p>
        </w:tc>
        <w:tc>
          <w:tcPr>
            <w:tcW w:w="713" w:type="dxa"/>
            <w:vAlign w:val="center"/>
          </w:tcPr>
          <w:p>
            <w:pPr>
              <w:pStyle w:val="135"/>
              <w:jc w:val="center"/>
              <w:rPr>
                <w:szCs w:val="21"/>
              </w:rPr>
            </w:pPr>
            <w:r>
              <w:rPr>
                <w:rFonts w:hint="eastAsia"/>
                <w:szCs w:val="21"/>
              </w:rPr>
              <w:t>18.2</w:t>
            </w:r>
          </w:p>
        </w:tc>
        <w:tc>
          <w:tcPr>
            <w:tcW w:w="715" w:type="dxa"/>
            <w:vAlign w:val="center"/>
          </w:tcPr>
          <w:p>
            <w:pPr>
              <w:pStyle w:val="135"/>
              <w:jc w:val="center"/>
              <w:rPr>
                <w:szCs w:val="21"/>
              </w:rPr>
            </w:pPr>
            <w:r>
              <w:rPr>
                <w:rFonts w:hint="eastAsia"/>
                <w:szCs w:val="21"/>
              </w:rPr>
              <w:t>1.92</w:t>
            </w:r>
          </w:p>
        </w:tc>
        <w:tc>
          <w:tcPr>
            <w:tcW w:w="614" w:type="dxa"/>
            <w:vAlign w:val="center"/>
          </w:tcPr>
          <w:p>
            <w:pPr>
              <w:pStyle w:val="135"/>
              <w:jc w:val="center"/>
              <w:rPr>
                <w:szCs w:val="21"/>
              </w:rPr>
            </w:pPr>
            <w:r>
              <w:rPr>
                <w:rFonts w:hint="eastAsia"/>
                <w:szCs w:val="21"/>
              </w:rPr>
              <w:t>0.57</w:t>
            </w:r>
          </w:p>
        </w:tc>
        <w:tc>
          <w:tcPr>
            <w:tcW w:w="590" w:type="dxa"/>
            <w:vAlign w:val="center"/>
          </w:tcPr>
          <w:p>
            <w:pPr>
              <w:pStyle w:val="135"/>
              <w:jc w:val="center"/>
              <w:rPr>
                <w:szCs w:val="21"/>
              </w:rPr>
            </w:pPr>
            <w:r>
              <w:rPr>
                <w:rFonts w:hint="eastAsia"/>
                <w:szCs w:val="21"/>
              </w:rPr>
              <w:t>0.18</w:t>
            </w:r>
          </w:p>
        </w:tc>
        <w:tc>
          <w:tcPr>
            <w:tcW w:w="601" w:type="dxa"/>
            <w:vAlign w:val="center"/>
          </w:tcPr>
          <w:p>
            <w:pPr>
              <w:pStyle w:val="135"/>
              <w:jc w:val="center"/>
              <w:rPr>
                <w:szCs w:val="21"/>
              </w:rPr>
            </w:pPr>
            <w:r>
              <w:rPr>
                <w:rFonts w:hint="eastAsia"/>
                <w:szCs w:val="21"/>
              </w:rPr>
              <w:t>0.40</w:t>
            </w:r>
          </w:p>
        </w:tc>
        <w:tc>
          <w:tcPr>
            <w:tcW w:w="732" w:type="dxa"/>
            <w:vAlign w:val="center"/>
          </w:tcPr>
          <w:p>
            <w:pPr>
              <w:pStyle w:val="135"/>
              <w:jc w:val="center"/>
              <w:rPr>
                <w:szCs w:val="21"/>
              </w:rPr>
            </w:pPr>
            <w:r>
              <w:rPr>
                <w:rFonts w:hint="eastAsia"/>
                <w:szCs w:val="21"/>
              </w:rPr>
              <w:t>0.022</w:t>
            </w:r>
          </w:p>
        </w:tc>
        <w:tc>
          <w:tcPr>
            <w:tcW w:w="631" w:type="dxa"/>
            <w:vAlign w:val="center"/>
          </w:tcPr>
          <w:p>
            <w:pPr>
              <w:pStyle w:val="135"/>
              <w:jc w:val="center"/>
              <w:rPr>
                <w:szCs w:val="21"/>
              </w:rPr>
            </w:pPr>
            <w:r>
              <w:rPr>
                <w:rFonts w:hint="eastAsia"/>
                <w:szCs w:val="21"/>
              </w:rPr>
              <w:t>1.12</w:t>
            </w:r>
          </w:p>
        </w:tc>
        <w:tc>
          <w:tcPr>
            <w:tcW w:w="1021" w:type="dxa"/>
            <w:vAlign w:val="center"/>
          </w:tcPr>
          <w:p>
            <w:pPr>
              <w:pStyle w:val="135"/>
              <w:jc w:val="center"/>
              <w:rPr>
                <w:szCs w:val="21"/>
              </w:rPr>
            </w:pPr>
            <w:r>
              <w:rPr>
                <w:rFonts w:hint="eastAsia"/>
                <w:szCs w:val="21"/>
              </w:rPr>
              <w:t>2.2×10</w:t>
            </w:r>
            <w:r>
              <w:rPr>
                <w:rFonts w:hint="eastAsia"/>
                <w:szCs w:val="21"/>
                <w:vertAlign w:val="superscript"/>
              </w:rPr>
              <w:t>4</w:t>
            </w:r>
          </w:p>
        </w:tc>
        <w:tc>
          <w:tcPr>
            <w:tcW w:w="587" w:type="dxa"/>
            <w:vAlign w:val="center"/>
          </w:tcPr>
          <w:p>
            <w:pPr>
              <w:pStyle w:val="135"/>
              <w:jc w:val="center"/>
              <w:rPr>
                <w:szCs w:val="21"/>
              </w:rPr>
            </w:pPr>
            <w:r>
              <w:rPr>
                <w:rFonts w:hint="eastAsia"/>
                <w:szCs w:val="21"/>
              </w:rPr>
              <w:t>0.15</w:t>
            </w:r>
          </w:p>
        </w:tc>
        <w:tc>
          <w:tcPr>
            <w:tcW w:w="770" w:type="dxa"/>
            <w:vAlign w:val="center"/>
          </w:tcPr>
          <w:p>
            <w:pPr>
              <w:pStyle w:val="135"/>
              <w:jc w:val="center"/>
              <w:rPr>
                <w:szCs w:val="21"/>
              </w:rPr>
            </w:pPr>
            <w:r>
              <w:rPr>
                <w:rFonts w:hint="eastAsia"/>
                <w:szCs w:val="21"/>
              </w:rPr>
              <w:t>17.4</w:t>
            </w:r>
          </w:p>
        </w:tc>
        <w:tc>
          <w:tcPr>
            <w:tcW w:w="1016" w:type="dxa"/>
            <w:vMerge w:val="continue"/>
            <w:vAlign w:val="center"/>
          </w:tcPr>
          <w:p>
            <w:pPr>
              <w:pStyle w:val="135"/>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26" w:type="dxa"/>
            <w:vMerge w:val="continue"/>
            <w:vAlign w:val="center"/>
          </w:tcPr>
          <w:p>
            <w:pPr>
              <w:pStyle w:val="135"/>
              <w:jc w:val="center"/>
              <w:rPr>
                <w:szCs w:val="21"/>
              </w:rPr>
            </w:pPr>
          </w:p>
        </w:tc>
        <w:tc>
          <w:tcPr>
            <w:tcW w:w="745" w:type="dxa"/>
            <w:vMerge w:val="continue"/>
            <w:vAlign w:val="center"/>
          </w:tcPr>
          <w:p>
            <w:pPr>
              <w:pStyle w:val="135"/>
              <w:jc w:val="center"/>
              <w:rPr>
                <w:szCs w:val="21"/>
              </w:rPr>
            </w:pPr>
          </w:p>
        </w:tc>
        <w:tc>
          <w:tcPr>
            <w:tcW w:w="1163" w:type="dxa"/>
            <w:vMerge w:val="continue"/>
            <w:vAlign w:val="center"/>
          </w:tcPr>
          <w:p>
            <w:pPr>
              <w:pStyle w:val="135"/>
              <w:jc w:val="center"/>
              <w:rPr>
                <w:szCs w:val="21"/>
              </w:rPr>
            </w:pPr>
          </w:p>
        </w:tc>
        <w:tc>
          <w:tcPr>
            <w:tcW w:w="475" w:type="dxa"/>
            <w:vAlign w:val="center"/>
          </w:tcPr>
          <w:p>
            <w:pPr>
              <w:pStyle w:val="135"/>
              <w:jc w:val="center"/>
              <w:rPr>
                <w:szCs w:val="21"/>
              </w:rPr>
            </w:pPr>
            <w:r>
              <w:rPr>
                <w:rFonts w:hint="eastAsia"/>
                <w:szCs w:val="21"/>
              </w:rPr>
              <w:t>4</w:t>
            </w:r>
          </w:p>
        </w:tc>
        <w:tc>
          <w:tcPr>
            <w:tcW w:w="631" w:type="dxa"/>
            <w:vAlign w:val="center"/>
          </w:tcPr>
          <w:p>
            <w:pPr>
              <w:pStyle w:val="135"/>
              <w:jc w:val="center"/>
              <w:rPr>
                <w:szCs w:val="21"/>
              </w:rPr>
            </w:pPr>
            <w:r>
              <w:rPr>
                <w:rFonts w:hint="eastAsia"/>
                <w:szCs w:val="21"/>
              </w:rPr>
              <w:t>7.52</w:t>
            </w:r>
          </w:p>
        </w:tc>
        <w:tc>
          <w:tcPr>
            <w:tcW w:w="614" w:type="dxa"/>
            <w:vAlign w:val="center"/>
          </w:tcPr>
          <w:p>
            <w:pPr>
              <w:pStyle w:val="135"/>
              <w:jc w:val="center"/>
              <w:rPr>
                <w:szCs w:val="21"/>
              </w:rPr>
            </w:pPr>
            <w:r>
              <w:rPr>
                <w:rFonts w:hint="eastAsia"/>
                <w:szCs w:val="21"/>
              </w:rPr>
              <w:t>168</w:t>
            </w:r>
          </w:p>
        </w:tc>
        <w:tc>
          <w:tcPr>
            <w:tcW w:w="838" w:type="dxa"/>
            <w:vAlign w:val="center"/>
          </w:tcPr>
          <w:p>
            <w:pPr>
              <w:pStyle w:val="135"/>
              <w:jc w:val="center"/>
              <w:rPr>
                <w:szCs w:val="21"/>
              </w:rPr>
            </w:pPr>
            <w:r>
              <w:rPr>
                <w:rFonts w:hint="eastAsia"/>
                <w:szCs w:val="21"/>
              </w:rPr>
              <w:t>133</w:t>
            </w:r>
          </w:p>
        </w:tc>
        <w:tc>
          <w:tcPr>
            <w:tcW w:w="770" w:type="dxa"/>
            <w:vAlign w:val="center"/>
          </w:tcPr>
          <w:p>
            <w:pPr>
              <w:pStyle w:val="135"/>
              <w:jc w:val="center"/>
              <w:rPr>
                <w:szCs w:val="21"/>
              </w:rPr>
            </w:pPr>
            <w:r>
              <w:rPr>
                <w:rFonts w:hint="eastAsia"/>
                <w:szCs w:val="21"/>
              </w:rPr>
              <w:t>70.5</w:t>
            </w:r>
          </w:p>
        </w:tc>
        <w:tc>
          <w:tcPr>
            <w:tcW w:w="713" w:type="dxa"/>
            <w:vAlign w:val="center"/>
          </w:tcPr>
          <w:p>
            <w:pPr>
              <w:pStyle w:val="135"/>
              <w:jc w:val="center"/>
              <w:rPr>
                <w:szCs w:val="21"/>
              </w:rPr>
            </w:pPr>
            <w:r>
              <w:rPr>
                <w:rFonts w:hint="eastAsia"/>
                <w:szCs w:val="21"/>
              </w:rPr>
              <w:t>17.8</w:t>
            </w:r>
          </w:p>
        </w:tc>
        <w:tc>
          <w:tcPr>
            <w:tcW w:w="715" w:type="dxa"/>
            <w:vAlign w:val="center"/>
          </w:tcPr>
          <w:p>
            <w:pPr>
              <w:pStyle w:val="135"/>
              <w:jc w:val="center"/>
              <w:rPr>
                <w:szCs w:val="21"/>
              </w:rPr>
            </w:pPr>
            <w:r>
              <w:rPr>
                <w:rFonts w:hint="eastAsia"/>
                <w:szCs w:val="21"/>
              </w:rPr>
              <w:t>1.83</w:t>
            </w:r>
          </w:p>
        </w:tc>
        <w:tc>
          <w:tcPr>
            <w:tcW w:w="614" w:type="dxa"/>
            <w:vAlign w:val="center"/>
          </w:tcPr>
          <w:p>
            <w:pPr>
              <w:pStyle w:val="135"/>
              <w:jc w:val="center"/>
              <w:rPr>
                <w:szCs w:val="21"/>
              </w:rPr>
            </w:pPr>
            <w:r>
              <w:rPr>
                <w:rFonts w:hint="eastAsia"/>
                <w:szCs w:val="21"/>
              </w:rPr>
              <w:t>0.52</w:t>
            </w:r>
          </w:p>
        </w:tc>
        <w:tc>
          <w:tcPr>
            <w:tcW w:w="590" w:type="dxa"/>
            <w:vAlign w:val="center"/>
          </w:tcPr>
          <w:p>
            <w:pPr>
              <w:pStyle w:val="135"/>
              <w:jc w:val="center"/>
              <w:rPr>
                <w:szCs w:val="21"/>
              </w:rPr>
            </w:pPr>
            <w:r>
              <w:rPr>
                <w:rFonts w:hint="eastAsia"/>
                <w:szCs w:val="21"/>
              </w:rPr>
              <w:t>0.14</w:t>
            </w:r>
          </w:p>
        </w:tc>
        <w:tc>
          <w:tcPr>
            <w:tcW w:w="601" w:type="dxa"/>
            <w:vAlign w:val="center"/>
          </w:tcPr>
          <w:p>
            <w:pPr>
              <w:pStyle w:val="135"/>
              <w:jc w:val="center"/>
              <w:rPr>
                <w:szCs w:val="21"/>
              </w:rPr>
            </w:pPr>
            <w:r>
              <w:rPr>
                <w:rFonts w:hint="eastAsia"/>
                <w:szCs w:val="21"/>
              </w:rPr>
              <w:t>0.43</w:t>
            </w:r>
          </w:p>
        </w:tc>
        <w:tc>
          <w:tcPr>
            <w:tcW w:w="732" w:type="dxa"/>
            <w:vAlign w:val="center"/>
          </w:tcPr>
          <w:p>
            <w:pPr>
              <w:pStyle w:val="135"/>
              <w:jc w:val="center"/>
              <w:rPr>
                <w:szCs w:val="21"/>
              </w:rPr>
            </w:pPr>
            <w:r>
              <w:rPr>
                <w:rFonts w:hint="eastAsia"/>
                <w:szCs w:val="21"/>
              </w:rPr>
              <w:t>0.024</w:t>
            </w:r>
          </w:p>
        </w:tc>
        <w:tc>
          <w:tcPr>
            <w:tcW w:w="631" w:type="dxa"/>
            <w:vAlign w:val="center"/>
          </w:tcPr>
          <w:p>
            <w:pPr>
              <w:pStyle w:val="135"/>
              <w:jc w:val="center"/>
              <w:rPr>
                <w:szCs w:val="21"/>
              </w:rPr>
            </w:pPr>
            <w:r>
              <w:rPr>
                <w:rFonts w:hint="eastAsia"/>
                <w:szCs w:val="21"/>
              </w:rPr>
              <w:t>1.15</w:t>
            </w:r>
          </w:p>
        </w:tc>
        <w:tc>
          <w:tcPr>
            <w:tcW w:w="1021" w:type="dxa"/>
            <w:vAlign w:val="center"/>
          </w:tcPr>
          <w:p>
            <w:pPr>
              <w:pStyle w:val="135"/>
              <w:jc w:val="center"/>
              <w:rPr>
                <w:szCs w:val="21"/>
              </w:rPr>
            </w:pPr>
            <w:r>
              <w:rPr>
                <w:rFonts w:hint="eastAsia"/>
                <w:szCs w:val="21"/>
              </w:rPr>
              <w:t>1.7×10</w:t>
            </w:r>
            <w:r>
              <w:rPr>
                <w:rFonts w:hint="eastAsia"/>
                <w:szCs w:val="21"/>
                <w:vertAlign w:val="superscript"/>
              </w:rPr>
              <w:t>4</w:t>
            </w:r>
          </w:p>
        </w:tc>
        <w:tc>
          <w:tcPr>
            <w:tcW w:w="587" w:type="dxa"/>
            <w:vAlign w:val="center"/>
          </w:tcPr>
          <w:p>
            <w:pPr>
              <w:pStyle w:val="135"/>
              <w:jc w:val="center"/>
              <w:rPr>
                <w:szCs w:val="21"/>
              </w:rPr>
            </w:pPr>
            <w:r>
              <w:rPr>
                <w:rFonts w:hint="eastAsia"/>
                <w:szCs w:val="21"/>
              </w:rPr>
              <w:t>0.18</w:t>
            </w:r>
          </w:p>
        </w:tc>
        <w:tc>
          <w:tcPr>
            <w:tcW w:w="770" w:type="dxa"/>
            <w:vAlign w:val="center"/>
          </w:tcPr>
          <w:p>
            <w:pPr>
              <w:pStyle w:val="135"/>
              <w:jc w:val="center"/>
              <w:rPr>
                <w:szCs w:val="21"/>
              </w:rPr>
            </w:pPr>
            <w:r>
              <w:rPr>
                <w:rFonts w:hint="eastAsia"/>
                <w:szCs w:val="21"/>
              </w:rPr>
              <w:t>18.2</w:t>
            </w:r>
          </w:p>
        </w:tc>
        <w:tc>
          <w:tcPr>
            <w:tcW w:w="1016" w:type="dxa"/>
            <w:vMerge w:val="continue"/>
            <w:vAlign w:val="center"/>
          </w:tcPr>
          <w:p>
            <w:pPr>
              <w:pStyle w:val="135"/>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40" w:hRule="atLeast"/>
          <w:jc w:val="center"/>
        </w:trPr>
        <w:tc>
          <w:tcPr>
            <w:tcW w:w="426" w:type="dxa"/>
            <w:vMerge w:val="continue"/>
            <w:vAlign w:val="center"/>
          </w:tcPr>
          <w:p>
            <w:pPr>
              <w:pStyle w:val="135"/>
              <w:jc w:val="center"/>
              <w:rPr>
                <w:szCs w:val="21"/>
              </w:rPr>
            </w:pPr>
          </w:p>
        </w:tc>
        <w:tc>
          <w:tcPr>
            <w:tcW w:w="745" w:type="dxa"/>
            <w:vMerge w:val="continue"/>
            <w:vAlign w:val="center"/>
          </w:tcPr>
          <w:p>
            <w:pPr>
              <w:pStyle w:val="135"/>
              <w:jc w:val="center"/>
              <w:rPr>
                <w:szCs w:val="21"/>
              </w:rPr>
            </w:pPr>
          </w:p>
        </w:tc>
        <w:tc>
          <w:tcPr>
            <w:tcW w:w="1163" w:type="dxa"/>
            <w:vMerge w:val="restart"/>
            <w:vAlign w:val="center"/>
          </w:tcPr>
          <w:p>
            <w:pPr>
              <w:pStyle w:val="135"/>
              <w:jc w:val="center"/>
              <w:rPr>
                <w:szCs w:val="21"/>
              </w:rPr>
            </w:pPr>
            <w:r>
              <w:rPr>
                <w:rFonts w:hint="eastAsia"/>
                <w:szCs w:val="21"/>
              </w:rPr>
              <w:t>2016.11.17</w:t>
            </w:r>
          </w:p>
        </w:tc>
        <w:tc>
          <w:tcPr>
            <w:tcW w:w="475" w:type="dxa"/>
            <w:vAlign w:val="center"/>
          </w:tcPr>
          <w:p>
            <w:pPr>
              <w:pStyle w:val="135"/>
              <w:jc w:val="center"/>
              <w:rPr>
                <w:szCs w:val="21"/>
              </w:rPr>
            </w:pPr>
            <w:r>
              <w:rPr>
                <w:rFonts w:hint="eastAsia"/>
                <w:szCs w:val="21"/>
              </w:rPr>
              <w:t>1</w:t>
            </w:r>
          </w:p>
        </w:tc>
        <w:tc>
          <w:tcPr>
            <w:tcW w:w="631" w:type="dxa"/>
            <w:vAlign w:val="center"/>
          </w:tcPr>
          <w:p>
            <w:pPr>
              <w:pStyle w:val="135"/>
              <w:jc w:val="center"/>
              <w:rPr>
                <w:szCs w:val="21"/>
              </w:rPr>
            </w:pPr>
            <w:r>
              <w:rPr>
                <w:rFonts w:hint="eastAsia"/>
                <w:szCs w:val="21"/>
              </w:rPr>
              <w:t>7.55</w:t>
            </w:r>
          </w:p>
        </w:tc>
        <w:tc>
          <w:tcPr>
            <w:tcW w:w="614" w:type="dxa"/>
            <w:vAlign w:val="center"/>
          </w:tcPr>
          <w:p>
            <w:pPr>
              <w:pStyle w:val="135"/>
              <w:jc w:val="center"/>
              <w:rPr>
                <w:szCs w:val="21"/>
              </w:rPr>
            </w:pPr>
            <w:r>
              <w:rPr>
                <w:rFonts w:hint="eastAsia"/>
                <w:szCs w:val="21"/>
              </w:rPr>
              <w:t>152</w:t>
            </w:r>
          </w:p>
        </w:tc>
        <w:tc>
          <w:tcPr>
            <w:tcW w:w="838" w:type="dxa"/>
            <w:vAlign w:val="center"/>
          </w:tcPr>
          <w:p>
            <w:pPr>
              <w:pStyle w:val="135"/>
              <w:jc w:val="center"/>
              <w:rPr>
                <w:szCs w:val="21"/>
              </w:rPr>
            </w:pPr>
            <w:r>
              <w:rPr>
                <w:rFonts w:hint="eastAsia"/>
                <w:szCs w:val="21"/>
              </w:rPr>
              <w:t>136</w:t>
            </w:r>
          </w:p>
        </w:tc>
        <w:tc>
          <w:tcPr>
            <w:tcW w:w="770" w:type="dxa"/>
            <w:vAlign w:val="center"/>
          </w:tcPr>
          <w:p>
            <w:pPr>
              <w:pStyle w:val="135"/>
              <w:jc w:val="center"/>
              <w:rPr>
                <w:szCs w:val="21"/>
              </w:rPr>
            </w:pPr>
            <w:r>
              <w:rPr>
                <w:rFonts w:hint="eastAsia"/>
                <w:szCs w:val="21"/>
              </w:rPr>
              <w:t>71.8</w:t>
            </w:r>
          </w:p>
        </w:tc>
        <w:tc>
          <w:tcPr>
            <w:tcW w:w="713" w:type="dxa"/>
            <w:vAlign w:val="center"/>
          </w:tcPr>
          <w:p>
            <w:pPr>
              <w:pStyle w:val="135"/>
              <w:jc w:val="center"/>
              <w:rPr>
                <w:szCs w:val="21"/>
              </w:rPr>
            </w:pPr>
            <w:r>
              <w:rPr>
                <w:rFonts w:hint="eastAsia"/>
                <w:szCs w:val="21"/>
              </w:rPr>
              <w:t>17.4</w:t>
            </w:r>
          </w:p>
        </w:tc>
        <w:tc>
          <w:tcPr>
            <w:tcW w:w="715" w:type="dxa"/>
            <w:vAlign w:val="center"/>
          </w:tcPr>
          <w:p>
            <w:pPr>
              <w:pStyle w:val="135"/>
              <w:jc w:val="center"/>
              <w:rPr>
                <w:szCs w:val="21"/>
              </w:rPr>
            </w:pPr>
            <w:r>
              <w:rPr>
                <w:rFonts w:hint="eastAsia"/>
                <w:szCs w:val="21"/>
              </w:rPr>
              <w:t>1.88</w:t>
            </w:r>
          </w:p>
        </w:tc>
        <w:tc>
          <w:tcPr>
            <w:tcW w:w="614" w:type="dxa"/>
            <w:vAlign w:val="center"/>
          </w:tcPr>
          <w:p>
            <w:pPr>
              <w:pStyle w:val="135"/>
              <w:jc w:val="center"/>
              <w:rPr>
                <w:szCs w:val="21"/>
              </w:rPr>
            </w:pPr>
            <w:r>
              <w:rPr>
                <w:rFonts w:hint="eastAsia"/>
                <w:szCs w:val="21"/>
              </w:rPr>
              <w:t>0.54</w:t>
            </w:r>
          </w:p>
        </w:tc>
        <w:tc>
          <w:tcPr>
            <w:tcW w:w="590" w:type="dxa"/>
            <w:vAlign w:val="center"/>
          </w:tcPr>
          <w:p>
            <w:pPr>
              <w:pStyle w:val="135"/>
              <w:jc w:val="center"/>
              <w:rPr>
                <w:szCs w:val="21"/>
              </w:rPr>
            </w:pPr>
            <w:r>
              <w:rPr>
                <w:rFonts w:hint="eastAsia"/>
                <w:szCs w:val="21"/>
              </w:rPr>
              <w:t>0.12</w:t>
            </w:r>
          </w:p>
        </w:tc>
        <w:tc>
          <w:tcPr>
            <w:tcW w:w="601" w:type="dxa"/>
            <w:vAlign w:val="center"/>
          </w:tcPr>
          <w:p>
            <w:pPr>
              <w:pStyle w:val="135"/>
              <w:jc w:val="center"/>
              <w:rPr>
                <w:szCs w:val="21"/>
              </w:rPr>
            </w:pPr>
            <w:r>
              <w:rPr>
                <w:rFonts w:hint="eastAsia"/>
                <w:szCs w:val="21"/>
              </w:rPr>
              <w:t>0.44</w:t>
            </w:r>
          </w:p>
        </w:tc>
        <w:tc>
          <w:tcPr>
            <w:tcW w:w="732" w:type="dxa"/>
            <w:vAlign w:val="center"/>
          </w:tcPr>
          <w:p>
            <w:pPr>
              <w:pStyle w:val="135"/>
              <w:jc w:val="center"/>
              <w:rPr>
                <w:szCs w:val="21"/>
              </w:rPr>
            </w:pPr>
            <w:r>
              <w:rPr>
                <w:rFonts w:hint="eastAsia"/>
                <w:szCs w:val="21"/>
              </w:rPr>
              <w:t>0.025</w:t>
            </w:r>
          </w:p>
        </w:tc>
        <w:tc>
          <w:tcPr>
            <w:tcW w:w="631" w:type="dxa"/>
            <w:vAlign w:val="center"/>
          </w:tcPr>
          <w:p>
            <w:pPr>
              <w:pStyle w:val="135"/>
              <w:jc w:val="center"/>
              <w:rPr>
                <w:szCs w:val="21"/>
              </w:rPr>
            </w:pPr>
            <w:r>
              <w:rPr>
                <w:rFonts w:hint="eastAsia"/>
                <w:szCs w:val="21"/>
              </w:rPr>
              <w:t>1.18</w:t>
            </w:r>
          </w:p>
        </w:tc>
        <w:tc>
          <w:tcPr>
            <w:tcW w:w="1021" w:type="dxa"/>
            <w:vAlign w:val="center"/>
          </w:tcPr>
          <w:p>
            <w:pPr>
              <w:pStyle w:val="135"/>
              <w:jc w:val="center"/>
              <w:rPr>
                <w:szCs w:val="21"/>
              </w:rPr>
            </w:pPr>
            <w:r>
              <w:rPr>
                <w:rFonts w:hint="eastAsia"/>
                <w:szCs w:val="21"/>
              </w:rPr>
              <w:t>2.1×10</w:t>
            </w:r>
            <w:r>
              <w:rPr>
                <w:rFonts w:hint="eastAsia"/>
                <w:szCs w:val="21"/>
                <w:vertAlign w:val="superscript"/>
              </w:rPr>
              <w:t>4</w:t>
            </w:r>
          </w:p>
        </w:tc>
        <w:tc>
          <w:tcPr>
            <w:tcW w:w="587" w:type="dxa"/>
            <w:vAlign w:val="center"/>
          </w:tcPr>
          <w:p>
            <w:pPr>
              <w:pStyle w:val="135"/>
              <w:jc w:val="center"/>
              <w:rPr>
                <w:szCs w:val="21"/>
              </w:rPr>
            </w:pPr>
            <w:r>
              <w:rPr>
                <w:rFonts w:hint="eastAsia"/>
                <w:szCs w:val="21"/>
              </w:rPr>
              <w:t>0.17</w:t>
            </w:r>
          </w:p>
        </w:tc>
        <w:tc>
          <w:tcPr>
            <w:tcW w:w="770" w:type="dxa"/>
            <w:vAlign w:val="center"/>
          </w:tcPr>
          <w:p>
            <w:pPr>
              <w:pStyle w:val="135"/>
              <w:jc w:val="center"/>
              <w:rPr>
                <w:szCs w:val="21"/>
              </w:rPr>
            </w:pPr>
            <w:r>
              <w:rPr>
                <w:rFonts w:hint="eastAsia"/>
                <w:szCs w:val="21"/>
              </w:rPr>
              <w:t>17.5</w:t>
            </w:r>
          </w:p>
        </w:tc>
        <w:tc>
          <w:tcPr>
            <w:tcW w:w="1016" w:type="dxa"/>
            <w:vMerge w:val="restart"/>
            <w:vAlign w:val="center"/>
          </w:tcPr>
          <w:p>
            <w:pPr>
              <w:pStyle w:val="135"/>
              <w:jc w:val="center"/>
              <w:rPr>
                <w:szCs w:val="21"/>
              </w:rPr>
            </w:pPr>
            <w:r>
              <w:rPr>
                <w:rFonts w:hint="eastAsia"/>
                <w:szCs w:val="21"/>
              </w:rPr>
              <w:t>93.8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26" w:type="dxa"/>
            <w:vMerge w:val="continue"/>
            <w:vAlign w:val="center"/>
          </w:tcPr>
          <w:p>
            <w:pPr>
              <w:pStyle w:val="135"/>
              <w:jc w:val="center"/>
              <w:rPr>
                <w:szCs w:val="21"/>
              </w:rPr>
            </w:pPr>
          </w:p>
        </w:tc>
        <w:tc>
          <w:tcPr>
            <w:tcW w:w="745" w:type="dxa"/>
            <w:vMerge w:val="continue"/>
            <w:vAlign w:val="center"/>
          </w:tcPr>
          <w:p>
            <w:pPr>
              <w:pStyle w:val="135"/>
              <w:jc w:val="center"/>
              <w:rPr>
                <w:szCs w:val="21"/>
              </w:rPr>
            </w:pPr>
          </w:p>
        </w:tc>
        <w:tc>
          <w:tcPr>
            <w:tcW w:w="1163" w:type="dxa"/>
            <w:vMerge w:val="continue"/>
            <w:vAlign w:val="center"/>
          </w:tcPr>
          <w:p>
            <w:pPr>
              <w:pStyle w:val="135"/>
              <w:jc w:val="center"/>
              <w:rPr>
                <w:szCs w:val="21"/>
              </w:rPr>
            </w:pPr>
          </w:p>
        </w:tc>
        <w:tc>
          <w:tcPr>
            <w:tcW w:w="475" w:type="dxa"/>
            <w:vAlign w:val="center"/>
          </w:tcPr>
          <w:p>
            <w:pPr>
              <w:pStyle w:val="135"/>
              <w:jc w:val="center"/>
              <w:rPr>
                <w:szCs w:val="21"/>
              </w:rPr>
            </w:pPr>
            <w:r>
              <w:rPr>
                <w:rFonts w:hint="eastAsia"/>
                <w:szCs w:val="21"/>
              </w:rPr>
              <w:t>2</w:t>
            </w:r>
          </w:p>
        </w:tc>
        <w:tc>
          <w:tcPr>
            <w:tcW w:w="631" w:type="dxa"/>
            <w:vAlign w:val="center"/>
          </w:tcPr>
          <w:p>
            <w:pPr>
              <w:pStyle w:val="135"/>
              <w:jc w:val="center"/>
              <w:rPr>
                <w:szCs w:val="21"/>
              </w:rPr>
            </w:pPr>
            <w:r>
              <w:rPr>
                <w:rFonts w:hint="eastAsia"/>
                <w:szCs w:val="21"/>
              </w:rPr>
              <w:t>7.60</w:t>
            </w:r>
          </w:p>
        </w:tc>
        <w:tc>
          <w:tcPr>
            <w:tcW w:w="614" w:type="dxa"/>
            <w:vAlign w:val="center"/>
          </w:tcPr>
          <w:p>
            <w:pPr>
              <w:pStyle w:val="135"/>
              <w:jc w:val="center"/>
              <w:rPr>
                <w:szCs w:val="21"/>
              </w:rPr>
            </w:pPr>
            <w:r>
              <w:rPr>
                <w:rFonts w:hint="eastAsia"/>
                <w:szCs w:val="21"/>
              </w:rPr>
              <w:t>165</w:t>
            </w:r>
          </w:p>
        </w:tc>
        <w:tc>
          <w:tcPr>
            <w:tcW w:w="838" w:type="dxa"/>
            <w:vAlign w:val="center"/>
          </w:tcPr>
          <w:p>
            <w:pPr>
              <w:pStyle w:val="135"/>
              <w:jc w:val="center"/>
              <w:rPr>
                <w:szCs w:val="21"/>
              </w:rPr>
            </w:pPr>
            <w:r>
              <w:rPr>
                <w:rFonts w:hint="eastAsia"/>
                <w:szCs w:val="21"/>
              </w:rPr>
              <w:t>138</w:t>
            </w:r>
          </w:p>
        </w:tc>
        <w:tc>
          <w:tcPr>
            <w:tcW w:w="770" w:type="dxa"/>
            <w:vAlign w:val="center"/>
          </w:tcPr>
          <w:p>
            <w:pPr>
              <w:pStyle w:val="135"/>
              <w:jc w:val="center"/>
              <w:rPr>
                <w:szCs w:val="21"/>
              </w:rPr>
            </w:pPr>
            <w:r>
              <w:rPr>
                <w:rFonts w:hint="eastAsia"/>
                <w:szCs w:val="21"/>
              </w:rPr>
              <w:t>70.6</w:t>
            </w:r>
          </w:p>
        </w:tc>
        <w:tc>
          <w:tcPr>
            <w:tcW w:w="713" w:type="dxa"/>
            <w:vAlign w:val="center"/>
          </w:tcPr>
          <w:p>
            <w:pPr>
              <w:pStyle w:val="135"/>
              <w:jc w:val="center"/>
              <w:rPr>
                <w:szCs w:val="21"/>
              </w:rPr>
            </w:pPr>
            <w:r>
              <w:rPr>
                <w:rFonts w:hint="eastAsia"/>
                <w:szCs w:val="21"/>
              </w:rPr>
              <w:t>18.2</w:t>
            </w:r>
          </w:p>
        </w:tc>
        <w:tc>
          <w:tcPr>
            <w:tcW w:w="715" w:type="dxa"/>
            <w:vAlign w:val="center"/>
          </w:tcPr>
          <w:p>
            <w:pPr>
              <w:pStyle w:val="135"/>
              <w:jc w:val="center"/>
              <w:rPr>
                <w:szCs w:val="21"/>
              </w:rPr>
            </w:pPr>
            <w:r>
              <w:rPr>
                <w:rFonts w:hint="eastAsia"/>
                <w:szCs w:val="21"/>
              </w:rPr>
              <w:t>1.91</w:t>
            </w:r>
          </w:p>
        </w:tc>
        <w:tc>
          <w:tcPr>
            <w:tcW w:w="614" w:type="dxa"/>
            <w:vAlign w:val="center"/>
          </w:tcPr>
          <w:p>
            <w:pPr>
              <w:pStyle w:val="135"/>
              <w:jc w:val="center"/>
              <w:rPr>
                <w:szCs w:val="21"/>
              </w:rPr>
            </w:pPr>
            <w:r>
              <w:rPr>
                <w:rFonts w:hint="eastAsia"/>
                <w:szCs w:val="21"/>
              </w:rPr>
              <w:t>0.52</w:t>
            </w:r>
          </w:p>
        </w:tc>
        <w:tc>
          <w:tcPr>
            <w:tcW w:w="590" w:type="dxa"/>
            <w:vAlign w:val="center"/>
          </w:tcPr>
          <w:p>
            <w:pPr>
              <w:pStyle w:val="135"/>
              <w:jc w:val="center"/>
              <w:rPr>
                <w:szCs w:val="21"/>
              </w:rPr>
            </w:pPr>
            <w:r>
              <w:rPr>
                <w:rFonts w:hint="eastAsia"/>
                <w:szCs w:val="21"/>
              </w:rPr>
              <w:t>0.16</w:t>
            </w:r>
          </w:p>
        </w:tc>
        <w:tc>
          <w:tcPr>
            <w:tcW w:w="601" w:type="dxa"/>
            <w:vAlign w:val="center"/>
          </w:tcPr>
          <w:p>
            <w:pPr>
              <w:pStyle w:val="135"/>
              <w:jc w:val="center"/>
              <w:rPr>
                <w:szCs w:val="21"/>
              </w:rPr>
            </w:pPr>
            <w:r>
              <w:rPr>
                <w:rFonts w:hint="eastAsia"/>
                <w:szCs w:val="21"/>
              </w:rPr>
              <w:t>0.39</w:t>
            </w:r>
          </w:p>
        </w:tc>
        <w:tc>
          <w:tcPr>
            <w:tcW w:w="732" w:type="dxa"/>
            <w:vAlign w:val="center"/>
          </w:tcPr>
          <w:p>
            <w:pPr>
              <w:pStyle w:val="135"/>
              <w:jc w:val="center"/>
              <w:rPr>
                <w:szCs w:val="21"/>
              </w:rPr>
            </w:pPr>
            <w:r>
              <w:rPr>
                <w:rFonts w:hint="eastAsia"/>
                <w:szCs w:val="21"/>
              </w:rPr>
              <w:t>0.026</w:t>
            </w:r>
          </w:p>
        </w:tc>
        <w:tc>
          <w:tcPr>
            <w:tcW w:w="631" w:type="dxa"/>
            <w:vAlign w:val="center"/>
          </w:tcPr>
          <w:p>
            <w:pPr>
              <w:pStyle w:val="135"/>
              <w:jc w:val="center"/>
              <w:rPr>
                <w:szCs w:val="21"/>
              </w:rPr>
            </w:pPr>
            <w:r>
              <w:rPr>
                <w:rFonts w:hint="eastAsia"/>
                <w:szCs w:val="21"/>
              </w:rPr>
              <w:t>1.20</w:t>
            </w:r>
          </w:p>
        </w:tc>
        <w:tc>
          <w:tcPr>
            <w:tcW w:w="1021" w:type="dxa"/>
            <w:vAlign w:val="center"/>
          </w:tcPr>
          <w:p>
            <w:pPr>
              <w:pStyle w:val="135"/>
              <w:jc w:val="center"/>
              <w:rPr>
                <w:szCs w:val="21"/>
              </w:rPr>
            </w:pPr>
            <w:r>
              <w:rPr>
                <w:rFonts w:hint="eastAsia"/>
                <w:szCs w:val="21"/>
              </w:rPr>
              <w:t>1.5×10</w:t>
            </w:r>
            <w:r>
              <w:rPr>
                <w:rFonts w:hint="eastAsia"/>
                <w:szCs w:val="21"/>
                <w:vertAlign w:val="superscript"/>
              </w:rPr>
              <w:t>4</w:t>
            </w:r>
          </w:p>
        </w:tc>
        <w:tc>
          <w:tcPr>
            <w:tcW w:w="587" w:type="dxa"/>
            <w:vAlign w:val="center"/>
          </w:tcPr>
          <w:p>
            <w:pPr>
              <w:pStyle w:val="135"/>
              <w:jc w:val="center"/>
              <w:rPr>
                <w:szCs w:val="21"/>
              </w:rPr>
            </w:pPr>
            <w:r>
              <w:rPr>
                <w:rFonts w:hint="eastAsia"/>
                <w:szCs w:val="21"/>
              </w:rPr>
              <w:t>0.16</w:t>
            </w:r>
          </w:p>
        </w:tc>
        <w:tc>
          <w:tcPr>
            <w:tcW w:w="770" w:type="dxa"/>
            <w:vAlign w:val="center"/>
          </w:tcPr>
          <w:p>
            <w:pPr>
              <w:pStyle w:val="135"/>
              <w:jc w:val="center"/>
              <w:rPr>
                <w:szCs w:val="21"/>
              </w:rPr>
            </w:pPr>
            <w:r>
              <w:rPr>
                <w:rFonts w:hint="eastAsia"/>
                <w:szCs w:val="21"/>
              </w:rPr>
              <w:t>17.6</w:t>
            </w:r>
          </w:p>
        </w:tc>
        <w:tc>
          <w:tcPr>
            <w:tcW w:w="1016" w:type="dxa"/>
            <w:vMerge w:val="continue"/>
            <w:vAlign w:val="center"/>
          </w:tcPr>
          <w:p>
            <w:pPr>
              <w:pStyle w:val="135"/>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26" w:type="dxa"/>
            <w:vMerge w:val="continue"/>
            <w:vAlign w:val="center"/>
          </w:tcPr>
          <w:p>
            <w:pPr>
              <w:pStyle w:val="135"/>
              <w:jc w:val="center"/>
              <w:rPr>
                <w:szCs w:val="21"/>
              </w:rPr>
            </w:pPr>
          </w:p>
        </w:tc>
        <w:tc>
          <w:tcPr>
            <w:tcW w:w="745" w:type="dxa"/>
            <w:vMerge w:val="continue"/>
            <w:vAlign w:val="center"/>
          </w:tcPr>
          <w:p>
            <w:pPr>
              <w:pStyle w:val="135"/>
              <w:jc w:val="center"/>
              <w:rPr>
                <w:szCs w:val="21"/>
              </w:rPr>
            </w:pPr>
          </w:p>
        </w:tc>
        <w:tc>
          <w:tcPr>
            <w:tcW w:w="1163" w:type="dxa"/>
            <w:vMerge w:val="continue"/>
            <w:vAlign w:val="center"/>
          </w:tcPr>
          <w:p>
            <w:pPr>
              <w:pStyle w:val="135"/>
              <w:jc w:val="center"/>
              <w:rPr>
                <w:szCs w:val="21"/>
              </w:rPr>
            </w:pPr>
          </w:p>
        </w:tc>
        <w:tc>
          <w:tcPr>
            <w:tcW w:w="475" w:type="dxa"/>
            <w:vAlign w:val="center"/>
          </w:tcPr>
          <w:p>
            <w:pPr>
              <w:pStyle w:val="135"/>
              <w:jc w:val="center"/>
              <w:rPr>
                <w:szCs w:val="21"/>
              </w:rPr>
            </w:pPr>
            <w:r>
              <w:rPr>
                <w:rFonts w:hint="eastAsia"/>
                <w:szCs w:val="21"/>
              </w:rPr>
              <w:t>3</w:t>
            </w:r>
          </w:p>
        </w:tc>
        <w:tc>
          <w:tcPr>
            <w:tcW w:w="631" w:type="dxa"/>
            <w:vAlign w:val="center"/>
          </w:tcPr>
          <w:p>
            <w:pPr>
              <w:pStyle w:val="135"/>
              <w:jc w:val="center"/>
              <w:rPr>
                <w:szCs w:val="21"/>
              </w:rPr>
            </w:pPr>
            <w:r>
              <w:rPr>
                <w:rFonts w:hint="eastAsia"/>
                <w:szCs w:val="21"/>
              </w:rPr>
              <w:t>7.61</w:t>
            </w:r>
          </w:p>
        </w:tc>
        <w:tc>
          <w:tcPr>
            <w:tcW w:w="614" w:type="dxa"/>
            <w:vAlign w:val="center"/>
          </w:tcPr>
          <w:p>
            <w:pPr>
              <w:pStyle w:val="135"/>
              <w:jc w:val="center"/>
              <w:rPr>
                <w:szCs w:val="21"/>
              </w:rPr>
            </w:pPr>
            <w:r>
              <w:rPr>
                <w:rFonts w:hint="eastAsia"/>
                <w:szCs w:val="21"/>
              </w:rPr>
              <w:t>165</w:t>
            </w:r>
          </w:p>
        </w:tc>
        <w:tc>
          <w:tcPr>
            <w:tcW w:w="838" w:type="dxa"/>
            <w:vAlign w:val="center"/>
          </w:tcPr>
          <w:p>
            <w:pPr>
              <w:pStyle w:val="135"/>
              <w:jc w:val="center"/>
              <w:rPr>
                <w:szCs w:val="21"/>
              </w:rPr>
            </w:pPr>
            <w:r>
              <w:rPr>
                <w:rFonts w:hint="eastAsia"/>
                <w:szCs w:val="21"/>
              </w:rPr>
              <w:t>145</w:t>
            </w:r>
          </w:p>
        </w:tc>
        <w:tc>
          <w:tcPr>
            <w:tcW w:w="770" w:type="dxa"/>
            <w:vAlign w:val="center"/>
          </w:tcPr>
          <w:p>
            <w:pPr>
              <w:pStyle w:val="135"/>
              <w:jc w:val="center"/>
              <w:rPr>
                <w:szCs w:val="21"/>
              </w:rPr>
            </w:pPr>
            <w:r>
              <w:rPr>
                <w:rFonts w:hint="eastAsia"/>
                <w:szCs w:val="21"/>
              </w:rPr>
              <w:t>74.3</w:t>
            </w:r>
          </w:p>
        </w:tc>
        <w:tc>
          <w:tcPr>
            <w:tcW w:w="713" w:type="dxa"/>
            <w:vAlign w:val="center"/>
          </w:tcPr>
          <w:p>
            <w:pPr>
              <w:pStyle w:val="135"/>
              <w:jc w:val="center"/>
              <w:rPr>
                <w:szCs w:val="21"/>
              </w:rPr>
            </w:pPr>
            <w:r>
              <w:rPr>
                <w:rFonts w:hint="eastAsia"/>
                <w:szCs w:val="21"/>
              </w:rPr>
              <w:t>17.8</w:t>
            </w:r>
          </w:p>
        </w:tc>
        <w:tc>
          <w:tcPr>
            <w:tcW w:w="715" w:type="dxa"/>
            <w:vAlign w:val="center"/>
          </w:tcPr>
          <w:p>
            <w:pPr>
              <w:pStyle w:val="135"/>
              <w:jc w:val="center"/>
              <w:rPr>
                <w:szCs w:val="21"/>
              </w:rPr>
            </w:pPr>
            <w:r>
              <w:rPr>
                <w:rFonts w:hint="eastAsia"/>
                <w:szCs w:val="21"/>
              </w:rPr>
              <w:t>1.84</w:t>
            </w:r>
          </w:p>
        </w:tc>
        <w:tc>
          <w:tcPr>
            <w:tcW w:w="614" w:type="dxa"/>
            <w:vAlign w:val="center"/>
          </w:tcPr>
          <w:p>
            <w:pPr>
              <w:pStyle w:val="135"/>
              <w:jc w:val="center"/>
              <w:rPr>
                <w:szCs w:val="21"/>
              </w:rPr>
            </w:pPr>
            <w:r>
              <w:rPr>
                <w:rFonts w:hint="eastAsia"/>
                <w:szCs w:val="21"/>
              </w:rPr>
              <w:t>0.54</w:t>
            </w:r>
          </w:p>
        </w:tc>
        <w:tc>
          <w:tcPr>
            <w:tcW w:w="590" w:type="dxa"/>
            <w:vAlign w:val="center"/>
          </w:tcPr>
          <w:p>
            <w:pPr>
              <w:pStyle w:val="135"/>
              <w:jc w:val="center"/>
              <w:rPr>
                <w:szCs w:val="21"/>
              </w:rPr>
            </w:pPr>
            <w:r>
              <w:rPr>
                <w:rFonts w:hint="eastAsia"/>
                <w:szCs w:val="21"/>
              </w:rPr>
              <w:t>0.13</w:t>
            </w:r>
          </w:p>
        </w:tc>
        <w:tc>
          <w:tcPr>
            <w:tcW w:w="601" w:type="dxa"/>
            <w:vAlign w:val="center"/>
          </w:tcPr>
          <w:p>
            <w:pPr>
              <w:pStyle w:val="135"/>
              <w:jc w:val="center"/>
              <w:rPr>
                <w:szCs w:val="21"/>
              </w:rPr>
            </w:pPr>
            <w:r>
              <w:rPr>
                <w:rFonts w:hint="eastAsia"/>
                <w:szCs w:val="21"/>
              </w:rPr>
              <w:t>0.40</w:t>
            </w:r>
          </w:p>
        </w:tc>
        <w:tc>
          <w:tcPr>
            <w:tcW w:w="732" w:type="dxa"/>
            <w:vAlign w:val="center"/>
          </w:tcPr>
          <w:p>
            <w:pPr>
              <w:pStyle w:val="135"/>
              <w:jc w:val="center"/>
              <w:rPr>
                <w:szCs w:val="21"/>
              </w:rPr>
            </w:pPr>
            <w:r>
              <w:rPr>
                <w:rFonts w:hint="eastAsia"/>
                <w:szCs w:val="21"/>
              </w:rPr>
              <w:t>0.025</w:t>
            </w:r>
          </w:p>
        </w:tc>
        <w:tc>
          <w:tcPr>
            <w:tcW w:w="631" w:type="dxa"/>
            <w:vAlign w:val="center"/>
          </w:tcPr>
          <w:p>
            <w:pPr>
              <w:pStyle w:val="135"/>
              <w:jc w:val="center"/>
              <w:rPr>
                <w:szCs w:val="21"/>
              </w:rPr>
            </w:pPr>
            <w:r>
              <w:rPr>
                <w:rFonts w:hint="eastAsia"/>
                <w:szCs w:val="21"/>
              </w:rPr>
              <w:t>1.25</w:t>
            </w:r>
          </w:p>
        </w:tc>
        <w:tc>
          <w:tcPr>
            <w:tcW w:w="1021" w:type="dxa"/>
            <w:vAlign w:val="center"/>
          </w:tcPr>
          <w:p>
            <w:pPr>
              <w:pStyle w:val="135"/>
              <w:jc w:val="center"/>
              <w:rPr>
                <w:szCs w:val="21"/>
              </w:rPr>
            </w:pPr>
            <w:r>
              <w:rPr>
                <w:rFonts w:hint="eastAsia"/>
                <w:szCs w:val="21"/>
              </w:rPr>
              <w:t>2.2×10</w:t>
            </w:r>
            <w:r>
              <w:rPr>
                <w:rFonts w:hint="eastAsia"/>
                <w:szCs w:val="21"/>
                <w:vertAlign w:val="superscript"/>
              </w:rPr>
              <w:t>4</w:t>
            </w:r>
          </w:p>
        </w:tc>
        <w:tc>
          <w:tcPr>
            <w:tcW w:w="587" w:type="dxa"/>
            <w:vAlign w:val="center"/>
          </w:tcPr>
          <w:p>
            <w:pPr>
              <w:pStyle w:val="135"/>
              <w:jc w:val="center"/>
              <w:rPr>
                <w:szCs w:val="21"/>
              </w:rPr>
            </w:pPr>
            <w:r>
              <w:rPr>
                <w:rFonts w:hint="eastAsia"/>
                <w:szCs w:val="21"/>
              </w:rPr>
              <w:t>0.14</w:t>
            </w:r>
          </w:p>
        </w:tc>
        <w:tc>
          <w:tcPr>
            <w:tcW w:w="770" w:type="dxa"/>
            <w:vAlign w:val="center"/>
          </w:tcPr>
          <w:p>
            <w:pPr>
              <w:pStyle w:val="135"/>
              <w:jc w:val="center"/>
              <w:rPr>
                <w:szCs w:val="21"/>
              </w:rPr>
            </w:pPr>
            <w:r>
              <w:rPr>
                <w:rFonts w:hint="eastAsia"/>
                <w:szCs w:val="21"/>
              </w:rPr>
              <w:t>18.0</w:t>
            </w:r>
          </w:p>
        </w:tc>
        <w:tc>
          <w:tcPr>
            <w:tcW w:w="1016" w:type="dxa"/>
            <w:vMerge w:val="continue"/>
            <w:vAlign w:val="center"/>
          </w:tcPr>
          <w:p>
            <w:pPr>
              <w:pStyle w:val="135"/>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26" w:type="dxa"/>
            <w:vMerge w:val="continue"/>
            <w:vAlign w:val="center"/>
          </w:tcPr>
          <w:p>
            <w:pPr>
              <w:pStyle w:val="135"/>
              <w:jc w:val="center"/>
              <w:rPr>
                <w:szCs w:val="21"/>
              </w:rPr>
            </w:pPr>
          </w:p>
        </w:tc>
        <w:tc>
          <w:tcPr>
            <w:tcW w:w="745" w:type="dxa"/>
            <w:vMerge w:val="continue"/>
            <w:vAlign w:val="center"/>
          </w:tcPr>
          <w:p>
            <w:pPr>
              <w:pStyle w:val="135"/>
              <w:jc w:val="center"/>
              <w:rPr>
                <w:szCs w:val="21"/>
              </w:rPr>
            </w:pPr>
          </w:p>
        </w:tc>
        <w:tc>
          <w:tcPr>
            <w:tcW w:w="1163" w:type="dxa"/>
            <w:vMerge w:val="continue"/>
            <w:vAlign w:val="center"/>
          </w:tcPr>
          <w:p>
            <w:pPr>
              <w:pStyle w:val="135"/>
              <w:jc w:val="center"/>
              <w:rPr>
                <w:szCs w:val="21"/>
              </w:rPr>
            </w:pPr>
          </w:p>
        </w:tc>
        <w:tc>
          <w:tcPr>
            <w:tcW w:w="475" w:type="dxa"/>
            <w:vAlign w:val="center"/>
          </w:tcPr>
          <w:p>
            <w:pPr>
              <w:pStyle w:val="135"/>
              <w:jc w:val="center"/>
              <w:rPr>
                <w:szCs w:val="21"/>
              </w:rPr>
            </w:pPr>
            <w:r>
              <w:rPr>
                <w:rFonts w:hint="eastAsia"/>
                <w:szCs w:val="21"/>
              </w:rPr>
              <w:t>4</w:t>
            </w:r>
          </w:p>
        </w:tc>
        <w:tc>
          <w:tcPr>
            <w:tcW w:w="631" w:type="dxa"/>
            <w:vAlign w:val="center"/>
          </w:tcPr>
          <w:p>
            <w:pPr>
              <w:pStyle w:val="135"/>
              <w:jc w:val="center"/>
              <w:rPr>
                <w:szCs w:val="21"/>
              </w:rPr>
            </w:pPr>
            <w:r>
              <w:rPr>
                <w:rFonts w:hint="eastAsia"/>
                <w:szCs w:val="21"/>
              </w:rPr>
              <w:t>7.58</w:t>
            </w:r>
          </w:p>
        </w:tc>
        <w:tc>
          <w:tcPr>
            <w:tcW w:w="614" w:type="dxa"/>
            <w:vAlign w:val="center"/>
          </w:tcPr>
          <w:p>
            <w:pPr>
              <w:pStyle w:val="135"/>
              <w:jc w:val="center"/>
              <w:rPr>
                <w:szCs w:val="21"/>
              </w:rPr>
            </w:pPr>
            <w:r>
              <w:rPr>
                <w:rFonts w:hint="eastAsia"/>
                <w:szCs w:val="21"/>
              </w:rPr>
              <w:t>161</w:t>
            </w:r>
          </w:p>
        </w:tc>
        <w:tc>
          <w:tcPr>
            <w:tcW w:w="838" w:type="dxa"/>
            <w:vAlign w:val="center"/>
          </w:tcPr>
          <w:p>
            <w:pPr>
              <w:pStyle w:val="135"/>
              <w:jc w:val="center"/>
              <w:rPr>
                <w:szCs w:val="21"/>
              </w:rPr>
            </w:pPr>
            <w:r>
              <w:rPr>
                <w:rFonts w:hint="eastAsia"/>
                <w:szCs w:val="21"/>
              </w:rPr>
              <w:t>147</w:t>
            </w:r>
          </w:p>
        </w:tc>
        <w:tc>
          <w:tcPr>
            <w:tcW w:w="770" w:type="dxa"/>
            <w:vAlign w:val="center"/>
          </w:tcPr>
          <w:p>
            <w:pPr>
              <w:pStyle w:val="135"/>
              <w:jc w:val="center"/>
              <w:rPr>
                <w:szCs w:val="21"/>
              </w:rPr>
            </w:pPr>
            <w:r>
              <w:rPr>
                <w:rFonts w:hint="eastAsia"/>
                <w:szCs w:val="21"/>
              </w:rPr>
              <w:t>72.8</w:t>
            </w:r>
          </w:p>
        </w:tc>
        <w:tc>
          <w:tcPr>
            <w:tcW w:w="713" w:type="dxa"/>
            <w:vAlign w:val="center"/>
          </w:tcPr>
          <w:p>
            <w:pPr>
              <w:pStyle w:val="135"/>
              <w:jc w:val="center"/>
              <w:rPr>
                <w:szCs w:val="21"/>
              </w:rPr>
            </w:pPr>
            <w:r>
              <w:rPr>
                <w:rFonts w:hint="eastAsia"/>
                <w:szCs w:val="21"/>
              </w:rPr>
              <w:t>17.5</w:t>
            </w:r>
          </w:p>
        </w:tc>
        <w:tc>
          <w:tcPr>
            <w:tcW w:w="715" w:type="dxa"/>
            <w:vAlign w:val="center"/>
          </w:tcPr>
          <w:p>
            <w:pPr>
              <w:pStyle w:val="135"/>
              <w:jc w:val="center"/>
              <w:rPr>
                <w:szCs w:val="21"/>
              </w:rPr>
            </w:pPr>
            <w:r>
              <w:rPr>
                <w:rFonts w:hint="eastAsia"/>
                <w:szCs w:val="21"/>
              </w:rPr>
              <w:t>1.95</w:t>
            </w:r>
          </w:p>
        </w:tc>
        <w:tc>
          <w:tcPr>
            <w:tcW w:w="614" w:type="dxa"/>
            <w:vAlign w:val="center"/>
          </w:tcPr>
          <w:p>
            <w:pPr>
              <w:pStyle w:val="135"/>
              <w:jc w:val="center"/>
              <w:rPr>
                <w:szCs w:val="21"/>
              </w:rPr>
            </w:pPr>
            <w:r>
              <w:rPr>
                <w:rFonts w:hint="eastAsia"/>
                <w:szCs w:val="21"/>
              </w:rPr>
              <w:t>0.58</w:t>
            </w:r>
          </w:p>
        </w:tc>
        <w:tc>
          <w:tcPr>
            <w:tcW w:w="590" w:type="dxa"/>
            <w:vAlign w:val="center"/>
          </w:tcPr>
          <w:p>
            <w:pPr>
              <w:pStyle w:val="135"/>
              <w:jc w:val="center"/>
              <w:rPr>
                <w:szCs w:val="21"/>
              </w:rPr>
            </w:pPr>
            <w:r>
              <w:rPr>
                <w:rFonts w:hint="eastAsia"/>
                <w:szCs w:val="21"/>
              </w:rPr>
              <w:t>0.15</w:t>
            </w:r>
          </w:p>
        </w:tc>
        <w:tc>
          <w:tcPr>
            <w:tcW w:w="601" w:type="dxa"/>
            <w:vAlign w:val="center"/>
          </w:tcPr>
          <w:p>
            <w:pPr>
              <w:pStyle w:val="135"/>
              <w:jc w:val="center"/>
              <w:rPr>
                <w:szCs w:val="21"/>
              </w:rPr>
            </w:pPr>
            <w:r>
              <w:rPr>
                <w:rFonts w:hint="eastAsia"/>
                <w:szCs w:val="21"/>
              </w:rPr>
              <w:t>0.42</w:t>
            </w:r>
          </w:p>
        </w:tc>
        <w:tc>
          <w:tcPr>
            <w:tcW w:w="732" w:type="dxa"/>
            <w:vAlign w:val="center"/>
          </w:tcPr>
          <w:p>
            <w:pPr>
              <w:pStyle w:val="135"/>
              <w:jc w:val="center"/>
              <w:rPr>
                <w:szCs w:val="21"/>
              </w:rPr>
            </w:pPr>
            <w:r>
              <w:rPr>
                <w:rFonts w:hint="eastAsia"/>
                <w:szCs w:val="21"/>
              </w:rPr>
              <w:t>0.028</w:t>
            </w:r>
          </w:p>
        </w:tc>
        <w:tc>
          <w:tcPr>
            <w:tcW w:w="631" w:type="dxa"/>
            <w:vAlign w:val="center"/>
          </w:tcPr>
          <w:p>
            <w:pPr>
              <w:pStyle w:val="135"/>
              <w:jc w:val="center"/>
              <w:rPr>
                <w:szCs w:val="21"/>
              </w:rPr>
            </w:pPr>
            <w:r>
              <w:rPr>
                <w:rFonts w:hint="eastAsia"/>
                <w:szCs w:val="21"/>
              </w:rPr>
              <w:t>1.22</w:t>
            </w:r>
          </w:p>
        </w:tc>
        <w:tc>
          <w:tcPr>
            <w:tcW w:w="1021" w:type="dxa"/>
            <w:vAlign w:val="center"/>
          </w:tcPr>
          <w:p>
            <w:pPr>
              <w:pStyle w:val="135"/>
              <w:jc w:val="center"/>
              <w:rPr>
                <w:szCs w:val="21"/>
              </w:rPr>
            </w:pPr>
            <w:r>
              <w:rPr>
                <w:rFonts w:hint="eastAsia"/>
                <w:szCs w:val="21"/>
              </w:rPr>
              <w:t>1.7×10</w:t>
            </w:r>
            <w:r>
              <w:rPr>
                <w:rFonts w:hint="eastAsia"/>
                <w:szCs w:val="21"/>
                <w:vertAlign w:val="superscript"/>
              </w:rPr>
              <w:t>4</w:t>
            </w:r>
          </w:p>
        </w:tc>
        <w:tc>
          <w:tcPr>
            <w:tcW w:w="587" w:type="dxa"/>
            <w:vAlign w:val="center"/>
          </w:tcPr>
          <w:p>
            <w:pPr>
              <w:pStyle w:val="135"/>
              <w:jc w:val="center"/>
              <w:rPr>
                <w:szCs w:val="21"/>
              </w:rPr>
            </w:pPr>
            <w:r>
              <w:rPr>
                <w:rFonts w:hint="eastAsia"/>
                <w:szCs w:val="21"/>
              </w:rPr>
              <w:t>0.15</w:t>
            </w:r>
          </w:p>
        </w:tc>
        <w:tc>
          <w:tcPr>
            <w:tcW w:w="770" w:type="dxa"/>
            <w:vAlign w:val="center"/>
          </w:tcPr>
          <w:p>
            <w:pPr>
              <w:pStyle w:val="135"/>
              <w:jc w:val="center"/>
              <w:rPr>
                <w:szCs w:val="21"/>
              </w:rPr>
            </w:pPr>
            <w:r>
              <w:rPr>
                <w:rFonts w:hint="eastAsia"/>
                <w:szCs w:val="21"/>
              </w:rPr>
              <w:t>18.5</w:t>
            </w:r>
          </w:p>
        </w:tc>
        <w:tc>
          <w:tcPr>
            <w:tcW w:w="1016" w:type="dxa"/>
            <w:vMerge w:val="continue"/>
            <w:vAlign w:val="center"/>
          </w:tcPr>
          <w:p>
            <w:pPr>
              <w:pStyle w:val="135"/>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26" w:type="dxa"/>
            <w:vMerge w:val="restart"/>
            <w:vAlign w:val="center"/>
          </w:tcPr>
          <w:p>
            <w:pPr>
              <w:pStyle w:val="135"/>
              <w:jc w:val="center"/>
              <w:rPr>
                <w:szCs w:val="21"/>
              </w:rPr>
            </w:pPr>
            <w:r>
              <w:rPr>
                <w:rFonts w:hint="eastAsia"/>
                <w:szCs w:val="21"/>
              </w:rPr>
              <w:t>2</w:t>
            </w:r>
          </w:p>
        </w:tc>
        <w:tc>
          <w:tcPr>
            <w:tcW w:w="745" w:type="dxa"/>
            <w:vMerge w:val="restart"/>
            <w:vAlign w:val="center"/>
          </w:tcPr>
          <w:p>
            <w:pPr>
              <w:pStyle w:val="135"/>
              <w:jc w:val="center"/>
              <w:rPr>
                <w:szCs w:val="21"/>
              </w:rPr>
            </w:pPr>
            <w:r>
              <w:rPr>
                <w:rFonts w:hint="eastAsia"/>
                <w:szCs w:val="21"/>
              </w:rPr>
              <w:t>车辆分厂生活污水处理站出口</w:t>
            </w:r>
          </w:p>
        </w:tc>
        <w:tc>
          <w:tcPr>
            <w:tcW w:w="1163" w:type="dxa"/>
            <w:vMerge w:val="restart"/>
            <w:vAlign w:val="center"/>
          </w:tcPr>
          <w:p>
            <w:pPr>
              <w:pStyle w:val="135"/>
              <w:jc w:val="center"/>
              <w:rPr>
                <w:szCs w:val="21"/>
              </w:rPr>
            </w:pPr>
            <w:r>
              <w:rPr>
                <w:rFonts w:hint="eastAsia"/>
                <w:szCs w:val="21"/>
              </w:rPr>
              <w:t>2016.11.16</w:t>
            </w:r>
          </w:p>
        </w:tc>
        <w:tc>
          <w:tcPr>
            <w:tcW w:w="475" w:type="dxa"/>
            <w:vAlign w:val="center"/>
          </w:tcPr>
          <w:p>
            <w:pPr>
              <w:pStyle w:val="135"/>
              <w:jc w:val="center"/>
              <w:rPr>
                <w:szCs w:val="21"/>
              </w:rPr>
            </w:pPr>
            <w:r>
              <w:rPr>
                <w:rFonts w:hint="eastAsia"/>
                <w:szCs w:val="21"/>
              </w:rPr>
              <w:t>1</w:t>
            </w:r>
          </w:p>
        </w:tc>
        <w:tc>
          <w:tcPr>
            <w:tcW w:w="631" w:type="dxa"/>
            <w:vAlign w:val="center"/>
          </w:tcPr>
          <w:p>
            <w:pPr>
              <w:pStyle w:val="135"/>
              <w:jc w:val="center"/>
              <w:rPr>
                <w:szCs w:val="21"/>
              </w:rPr>
            </w:pPr>
            <w:r>
              <w:rPr>
                <w:rFonts w:hint="eastAsia"/>
                <w:szCs w:val="21"/>
              </w:rPr>
              <w:t>7.82</w:t>
            </w:r>
          </w:p>
        </w:tc>
        <w:tc>
          <w:tcPr>
            <w:tcW w:w="614" w:type="dxa"/>
            <w:vAlign w:val="center"/>
          </w:tcPr>
          <w:p>
            <w:pPr>
              <w:pStyle w:val="135"/>
              <w:jc w:val="center"/>
              <w:rPr>
                <w:szCs w:val="21"/>
              </w:rPr>
            </w:pPr>
            <w:r>
              <w:rPr>
                <w:rFonts w:hint="eastAsia"/>
                <w:szCs w:val="21"/>
              </w:rPr>
              <w:t>24</w:t>
            </w:r>
          </w:p>
        </w:tc>
        <w:tc>
          <w:tcPr>
            <w:tcW w:w="838" w:type="dxa"/>
            <w:vAlign w:val="center"/>
          </w:tcPr>
          <w:p>
            <w:pPr>
              <w:pStyle w:val="135"/>
              <w:jc w:val="center"/>
              <w:rPr>
                <w:szCs w:val="21"/>
              </w:rPr>
            </w:pPr>
            <w:r>
              <w:rPr>
                <w:rFonts w:hint="eastAsia"/>
                <w:szCs w:val="21"/>
              </w:rPr>
              <w:t>25.6</w:t>
            </w:r>
          </w:p>
        </w:tc>
        <w:tc>
          <w:tcPr>
            <w:tcW w:w="770" w:type="dxa"/>
            <w:vAlign w:val="center"/>
          </w:tcPr>
          <w:p>
            <w:pPr>
              <w:pStyle w:val="135"/>
              <w:jc w:val="center"/>
              <w:rPr>
                <w:szCs w:val="21"/>
              </w:rPr>
            </w:pPr>
            <w:r>
              <w:rPr>
                <w:rFonts w:hint="eastAsia"/>
                <w:szCs w:val="21"/>
              </w:rPr>
              <w:t>8.1</w:t>
            </w:r>
          </w:p>
        </w:tc>
        <w:tc>
          <w:tcPr>
            <w:tcW w:w="713" w:type="dxa"/>
            <w:vAlign w:val="center"/>
          </w:tcPr>
          <w:p>
            <w:pPr>
              <w:pStyle w:val="135"/>
              <w:jc w:val="center"/>
              <w:rPr>
                <w:szCs w:val="21"/>
              </w:rPr>
            </w:pPr>
            <w:r>
              <w:rPr>
                <w:rFonts w:hint="eastAsia"/>
                <w:szCs w:val="21"/>
              </w:rPr>
              <w:t>4.08</w:t>
            </w:r>
          </w:p>
        </w:tc>
        <w:tc>
          <w:tcPr>
            <w:tcW w:w="715" w:type="dxa"/>
            <w:vAlign w:val="center"/>
          </w:tcPr>
          <w:p>
            <w:pPr>
              <w:pStyle w:val="135"/>
              <w:jc w:val="center"/>
              <w:rPr>
                <w:szCs w:val="21"/>
              </w:rPr>
            </w:pPr>
            <w:r>
              <w:rPr>
                <w:rFonts w:hint="eastAsia"/>
                <w:szCs w:val="21"/>
              </w:rPr>
              <w:t>0.25</w:t>
            </w:r>
          </w:p>
        </w:tc>
        <w:tc>
          <w:tcPr>
            <w:tcW w:w="614" w:type="dxa"/>
            <w:vAlign w:val="center"/>
          </w:tcPr>
          <w:p>
            <w:pPr>
              <w:pStyle w:val="135"/>
              <w:jc w:val="center"/>
              <w:rPr>
                <w:szCs w:val="21"/>
              </w:rPr>
            </w:pPr>
            <w:r>
              <w:rPr>
                <w:rFonts w:hint="eastAsia"/>
                <w:szCs w:val="21"/>
              </w:rPr>
              <w:t>0.07</w:t>
            </w:r>
          </w:p>
        </w:tc>
        <w:tc>
          <w:tcPr>
            <w:tcW w:w="590" w:type="dxa"/>
            <w:vAlign w:val="center"/>
          </w:tcPr>
          <w:p>
            <w:pPr>
              <w:pStyle w:val="135"/>
              <w:jc w:val="center"/>
              <w:rPr>
                <w:szCs w:val="21"/>
              </w:rPr>
            </w:pPr>
            <w:r>
              <w:rPr>
                <w:rFonts w:hint="eastAsia"/>
                <w:szCs w:val="21"/>
              </w:rPr>
              <w:t>0.06</w:t>
            </w:r>
          </w:p>
        </w:tc>
        <w:tc>
          <w:tcPr>
            <w:tcW w:w="601" w:type="dxa"/>
            <w:vAlign w:val="center"/>
          </w:tcPr>
          <w:p>
            <w:pPr>
              <w:pStyle w:val="135"/>
              <w:jc w:val="center"/>
              <w:rPr>
                <w:szCs w:val="21"/>
              </w:rPr>
            </w:pPr>
            <w:r>
              <w:rPr>
                <w:rFonts w:hint="eastAsia"/>
                <w:szCs w:val="21"/>
              </w:rPr>
              <w:t>0.28</w:t>
            </w:r>
          </w:p>
        </w:tc>
        <w:tc>
          <w:tcPr>
            <w:tcW w:w="732" w:type="dxa"/>
            <w:vAlign w:val="center"/>
          </w:tcPr>
          <w:p>
            <w:pPr>
              <w:pStyle w:val="135"/>
              <w:jc w:val="center"/>
              <w:rPr>
                <w:szCs w:val="21"/>
              </w:rPr>
            </w:pPr>
            <w:r>
              <w:rPr>
                <w:rFonts w:hint="eastAsia"/>
                <w:szCs w:val="21"/>
              </w:rPr>
              <w:t>0.010</w:t>
            </w:r>
          </w:p>
        </w:tc>
        <w:tc>
          <w:tcPr>
            <w:tcW w:w="631" w:type="dxa"/>
            <w:vAlign w:val="center"/>
          </w:tcPr>
          <w:p>
            <w:pPr>
              <w:pStyle w:val="135"/>
              <w:jc w:val="center"/>
              <w:rPr>
                <w:szCs w:val="21"/>
              </w:rPr>
            </w:pPr>
            <w:r>
              <w:rPr>
                <w:rFonts w:hint="eastAsia"/>
                <w:szCs w:val="21"/>
              </w:rPr>
              <w:t>0.27</w:t>
            </w:r>
          </w:p>
        </w:tc>
        <w:tc>
          <w:tcPr>
            <w:tcW w:w="1021" w:type="dxa"/>
            <w:vAlign w:val="center"/>
          </w:tcPr>
          <w:p>
            <w:pPr>
              <w:pStyle w:val="135"/>
              <w:jc w:val="center"/>
              <w:rPr>
                <w:color w:val="FF0000"/>
                <w:szCs w:val="21"/>
              </w:rPr>
            </w:pPr>
            <w:r>
              <w:rPr>
                <w:rFonts w:hint="eastAsia"/>
                <w:w w:val="90"/>
                <w:szCs w:val="21"/>
              </w:rPr>
              <w:t>＜3</w:t>
            </w:r>
          </w:p>
        </w:tc>
        <w:tc>
          <w:tcPr>
            <w:tcW w:w="587" w:type="dxa"/>
            <w:vAlign w:val="center"/>
          </w:tcPr>
          <w:p>
            <w:pPr>
              <w:pStyle w:val="135"/>
              <w:jc w:val="center"/>
              <w:rPr>
                <w:szCs w:val="21"/>
              </w:rPr>
            </w:pPr>
            <w:r>
              <w:rPr>
                <w:rFonts w:hint="eastAsia"/>
                <w:szCs w:val="21"/>
              </w:rPr>
              <w:t>0.04</w:t>
            </w:r>
          </w:p>
        </w:tc>
        <w:tc>
          <w:tcPr>
            <w:tcW w:w="770" w:type="dxa"/>
            <w:vAlign w:val="center"/>
          </w:tcPr>
          <w:p>
            <w:pPr>
              <w:pStyle w:val="135"/>
              <w:jc w:val="center"/>
              <w:rPr>
                <w:szCs w:val="21"/>
              </w:rPr>
            </w:pPr>
            <w:r>
              <w:rPr>
                <w:rFonts w:hint="eastAsia"/>
                <w:szCs w:val="21"/>
              </w:rPr>
              <w:t>17.6</w:t>
            </w:r>
          </w:p>
        </w:tc>
        <w:tc>
          <w:tcPr>
            <w:tcW w:w="1016" w:type="dxa"/>
            <w:vMerge w:val="restart"/>
            <w:vAlign w:val="center"/>
          </w:tcPr>
          <w:p>
            <w:pPr>
              <w:pStyle w:val="135"/>
              <w:jc w:val="center"/>
              <w:rPr>
                <w:szCs w:val="21"/>
              </w:rPr>
            </w:pPr>
            <w:r>
              <w:rPr>
                <w:rFonts w:hint="eastAsia"/>
                <w:szCs w:val="21"/>
              </w:rPr>
              <w:t>93.8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26" w:type="dxa"/>
            <w:vMerge w:val="continue"/>
            <w:vAlign w:val="center"/>
          </w:tcPr>
          <w:p>
            <w:pPr>
              <w:pStyle w:val="135"/>
              <w:jc w:val="center"/>
              <w:rPr>
                <w:szCs w:val="21"/>
              </w:rPr>
            </w:pPr>
          </w:p>
        </w:tc>
        <w:tc>
          <w:tcPr>
            <w:tcW w:w="745" w:type="dxa"/>
            <w:vMerge w:val="continue"/>
            <w:vAlign w:val="center"/>
          </w:tcPr>
          <w:p>
            <w:pPr>
              <w:pStyle w:val="135"/>
              <w:jc w:val="center"/>
              <w:rPr>
                <w:szCs w:val="21"/>
              </w:rPr>
            </w:pPr>
          </w:p>
        </w:tc>
        <w:tc>
          <w:tcPr>
            <w:tcW w:w="1163" w:type="dxa"/>
            <w:vMerge w:val="continue"/>
            <w:vAlign w:val="center"/>
          </w:tcPr>
          <w:p>
            <w:pPr>
              <w:pStyle w:val="135"/>
              <w:jc w:val="center"/>
              <w:rPr>
                <w:szCs w:val="21"/>
              </w:rPr>
            </w:pPr>
          </w:p>
        </w:tc>
        <w:tc>
          <w:tcPr>
            <w:tcW w:w="475" w:type="dxa"/>
            <w:vAlign w:val="center"/>
          </w:tcPr>
          <w:p>
            <w:pPr>
              <w:pStyle w:val="135"/>
              <w:jc w:val="center"/>
              <w:rPr>
                <w:szCs w:val="21"/>
              </w:rPr>
            </w:pPr>
            <w:r>
              <w:rPr>
                <w:rFonts w:hint="eastAsia"/>
                <w:szCs w:val="21"/>
              </w:rPr>
              <w:t>2</w:t>
            </w:r>
          </w:p>
        </w:tc>
        <w:tc>
          <w:tcPr>
            <w:tcW w:w="631" w:type="dxa"/>
            <w:vAlign w:val="center"/>
          </w:tcPr>
          <w:p>
            <w:pPr>
              <w:pStyle w:val="135"/>
              <w:jc w:val="center"/>
              <w:rPr>
                <w:szCs w:val="21"/>
              </w:rPr>
            </w:pPr>
            <w:r>
              <w:rPr>
                <w:rFonts w:hint="eastAsia"/>
                <w:szCs w:val="21"/>
              </w:rPr>
              <w:t>7.78</w:t>
            </w:r>
          </w:p>
        </w:tc>
        <w:tc>
          <w:tcPr>
            <w:tcW w:w="614" w:type="dxa"/>
            <w:vAlign w:val="center"/>
          </w:tcPr>
          <w:p>
            <w:pPr>
              <w:pStyle w:val="135"/>
              <w:jc w:val="center"/>
              <w:rPr>
                <w:szCs w:val="21"/>
              </w:rPr>
            </w:pPr>
            <w:r>
              <w:rPr>
                <w:rFonts w:hint="eastAsia"/>
                <w:szCs w:val="21"/>
              </w:rPr>
              <w:t>22</w:t>
            </w:r>
          </w:p>
        </w:tc>
        <w:tc>
          <w:tcPr>
            <w:tcW w:w="838" w:type="dxa"/>
            <w:vAlign w:val="center"/>
          </w:tcPr>
          <w:p>
            <w:pPr>
              <w:pStyle w:val="135"/>
              <w:jc w:val="center"/>
              <w:rPr>
                <w:szCs w:val="21"/>
              </w:rPr>
            </w:pPr>
            <w:r>
              <w:rPr>
                <w:rFonts w:hint="eastAsia"/>
                <w:szCs w:val="21"/>
              </w:rPr>
              <w:t>24.8</w:t>
            </w:r>
          </w:p>
        </w:tc>
        <w:tc>
          <w:tcPr>
            <w:tcW w:w="770" w:type="dxa"/>
            <w:vAlign w:val="center"/>
          </w:tcPr>
          <w:p>
            <w:pPr>
              <w:pStyle w:val="135"/>
              <w:jc w:val="center"/>
              <w:rPr>
                <w:szCs w:val="21"/>
              </w:rPr>
            </w:pPr>
            <w:r>
              <w:rPr>
                <w:rFonts w:hint="eastAsia"/>
                <w:szCs w:val="21"/>
              </w:rPr>
              <w:t>7.6</w:t>
            </w:r>
          </w:p>
        </w:tc>
        <w:tc>
          <w:tcPr>
            <w:tcW w:w="713" w:type="dxa"/>
            <w:vAlign w:val="center"/>
          </w:tcPr>
          <w:p>
            <w:pPr>
              <w:pStyle w:val="135"/>
              <w:jc w:val="center"/>
              <w:rPr>
                <w:szCs w:val="21"/>
              </w:rPr>
            </w:pPr>
            <w:r>
              <w:rPr>
                <w:rFonts w:hint="eastAsia"/>
                <w:szCs w:val="21"/>
              </w:rPr>
              <w:t>4.12</w:t>
            </w:r>
          </w:p>
        </w:tc>
        <w:tc>
          <w:tcPr>
            <w:tcW w:w="715" w:type="dxa"/>
            <w:vAlign w:val="center"/>
          </w:tcPr>
          <w:p>
            <w:pPr>
              <w:pStyle w:val="135"/>
              <w:jc w:val="center"/>
              <w:rPr>
                <w:szCs w:val="21"/>
              </w:rPr>
            </w:pPr>
            <w:r>
              <w:rPr>
                <w:rFonts w:hint="eastAsia"/>
                <w:szCs w:val="21"/>
              </w:rPr>
              <w:t>0.28</w:t>
            </w:r>
          </w:p>
        </w:tc>
        <w:tc>
          <w:tcPr>
            <w:tcW w:w="614" w:type="dxa"/>
            <w:vAlign w:val="center"/>
          </w:tcPr>
          <w:p>
            <w:pPr>
              <w:pStyle w:val="135"/>
              <w:jc w:val="center"/>
              <w:rPr>
                <w:szCs w:val="21"/>
              </w:rPr>
            </w:pPr>
            <w:r>
              <w:rPr>
                <w:rFonts w:hint="eastAsia"/>
                <w:szCs w:val="21"/>
              </w:rPr>
              <w:t>0.12</w:t>
            </w:r>
          </w:p>
        </w:tc>
        <w:tc>
          <w:tcPr>
            <w:tcW w:w="590" w:type="dxa"/>
            <w:vAlign w:val="center"/>
          </w:tcPr>
          <w:p>
            <w:pPr>
              <w:pStyle w:val="135"/>
              <w:jc w:val="center"/>
              <w:rPr>
                <w:szCs w:val="21"/>
              </w:rPr>
            </w:pPr>
            <w:r>
              <w:rPr>
                <w:rFonts w:hint="eastAsia"/>
                <w:szCs w:val="21"/>
              </w:rPr>
              <w:t>0.05</w:t>
            </w:r>
          </w:p>
        </w:tc>
        <w:tc>
          <w:tcPr>
            <w:tcW w:w="601" w:type="dxa"/>
            <w:vAlign w:val="center"/>
          </w:tcPr>
          <w:p>
            <w:pPr>
              <w:pStyle w:val="135"/>
              <w:jc w:val="center"/>
              <w:rPr>
                <w:szCs w:val="21"/>
              </w:rPr>
            </w:pPr>
            <w:r>
              <w:rPr>
                <w:rFonts w:hint="eastAsia"/>
                <w:szCs w:val="21"/>
              </w:rPr>
              <w:t>0.25</w:t>
            </w:r>
          </w:p>
        </w:tc>
        <w:tc>
          <w:tcPr>
            <w:tcW w:w="732" w:type="dxa"/>
            <w:vAlign w:val="center"/>
          </w:tcPr>
          <w:p>
            <w:pPr>
              <w:pStyle w:val="135"/>
              <w:jc w:val="center"/>
              <w:rPr>
                <w:szCs w:val="21"/>
              </w:rPr>
            </w:pPr>
            <w:r>
              <w:rPr>
                <w:rFonts w:hint="eastAsia"/>
                <w:szCs w:val="21"/>
              </w:rPr>
              <w:t>0.012</w:t>
            </w:r>
          </w:p>
        </w:tc>
        <w:tc>
          <w:tcPr>
            <w:tcW w:w="631" w:type="dxa"/>
            <w:vAlign w:val="center"/>
          </w:tcPr>
          <w:p>
            <w:pPr>
              <w:pStyle w:val="135"/>
              <w:jc w:val="center"/>
              <w:rPr>
                <w:szCs w:val="21"/>
              </w:rPr>
            </w:pPr>
            <w:r>
              <w:rPr>
                <w:rFonts w:hint="eastAsia"/>
                <w:szCs w:val="21"/>
              </w:rPr>
              <w:t>0.28</w:t>
            </w:r>
          </w:p>
        </w:tc>
        <w:tc>
          <w:tcPr>
            <w:tcW w:w="1021" w:type="dxa"/>
            <w:vAlign w:val="center"/>
          </w:tcPr>
          <w:p>
            <w:pPr>
              <w:pStyle w:val="135"/>
              <w:jc w:val="center"/>
              <w:rPr>
                <w:color w:val="FF0000"/>
                <w:szCs w:val="21"/>
              </w:rPr>
            </w:pPr>
            <w:r>
              <w:rPr>
                <w:rFonts w:hint="eastAsia"/>
                <w:w w:val="90"/>
                <w:szCs w:val="21"/>
              </w:rPr>
              <w:t>＜3</w:t>
            </w:r>
          </w:p>
        </w:tc>
        <w:tc>
          <w:tcPr>
            <w:tcW w:w="587" w:type="dxa"/>
            <w:vAlign w:val="center"/>
          </w:tcPr>
          <w:p>
            <w:pPr>
              <w:pStyle w:val="135"/>
              <w:jc w:val="center"/>
              <w:rPr>
                <w:szCs w:val="21"/>
              </w:rPr>
            </w:pPr>
            <w:r>
              <w:rPr>
                <w:rFonts w:hint="eastAsia"/>
                <w:szCs w:val="21"/>
              </w:rPr>
              <w:t>0.03</w:t>
            </w:r>
          </w:p>
        </w:tc>
        <w:tc>
          <w:tcPr>
            <w:tcW w:w="770" w:type="dxa"/>
            <w:vAlign w:val="center"/>
          </w:tcPr>
          <w:p>
            <w:pPr>
              <w:pStyle w:val="135"/>
              <w:jc w:val="center"/>
              <w:rPr>
                <w:szCs w:val="21"/>
              </w:rPr>
            </w:pPr>
            <w:r>
              <w:rPr>
                <w:rFonts w:hint="eastAsia"/>
                <w:szCs w:val="21"/>
              </w:rPr>
              <w:t>16.2</w:t>
            </w:r>
          </w:p>
        </w:tc>
        <w:tc>
          <w:tcPr>
            <w:tcW w:w="1016" w:type="dxa"/>
            <w:vMerge w:val="continue"/>
            <w:vAlign w:val="center"/>
          </w:tcPr>
          <w:p>
            <w:pPr>
              <w:pStyle w:val="135"/>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40" w:hRule="atLeast"/>
          <w:jc w:val="center"/>
        </w:trPr>
        <w:tc>
          <w:tcPr>
            <w:tcW w:w="426" w:type="dxa"/>
            <w:vMerge w:val="continue"/>
            <w:vAlign w:val="center"/>
          </w:tcPr>
          <w:p>
            <w:pPr>
              <w:pStyle w:val="135"/>
              <w:jc w:val="center"/>
              <w:rPr>
                <w:szCs w:val="21"/>
              </w:rPr>
            </w:pPr>
          </w:p>
        </w:tc>
        <w:tc>
          <w:tcPr>
            <w:tcW w:w="745" w:type="dxa"/>
            <w:vMerge w:val="continue"/>
            <w:vAlign w:val="center"/>
          </w:tcPr>
          <w:p>
            <w:pPr>
              <w:pStyle w:val="135"/>
              <w:jc w:val="center"/>
              <w:rPr>
                <w:szCs w:val="21"/>
              </w:rPr>
            </w:pPr>
          </w:p>
        </w:tc>
        <w:tc>
          <w:tcPr>
            <w:tcW w:w="1163" w:type="dxa"/>
            <w:vMerge w:val="continue"/>
            <w:vAlign w:val="center"/>
          </w:tcPr>
          <w:p>
            <w:pPr>
              <w:pStyle w:val="135"/>
              <w:jc w:val="center"/>
              <w:rPr>
                <w:szCs w:val="21"/>
              </w:rPr>
            </w:pPr>
          </w:p>
        </w:tc>
        <w:tc>
          <w:tcPr>
            <w:tcW w:w="475" w:type="dxa"/>
            <w:vAlign w:val="center"/>
          </w:tcPr>
          <w:p>
            <w:pPr>
              <w:pStyle w:val="135"/>
              <w:jc w:val="center"/>
              <w:rPr>
                <w:szCs w:val="21"/>
              </w:rPr>
            </w:pPr>
            <w:r>
              <w:rPr>
                <w:rFonts w:hint="eastAsia"/>
                <w:szCs w:val="21"/>
              </w:rPr>
              <w:t>3</w:t>
            </w:r>
          </w:p>
        </w:tc>
        <w:tc>
          <w:tcPr>
            <w:tcW w:w="631" w:type="dxa"/>
            <w:vAlign w:val="center"/>
          </w:tcPr>
          <w:p>
            <w:pPr>
              <w:pStyle w:val="135"/>
              <w:jc w:val="center"/>
              <w:rPr>
                <w:szCs w:val="21"/>
              </w:rPr>
            </w:pPr>
            <w:r>
              <w:rPr>
                <w:rFonts w:hint="eastAsia"/>
                <w:szCs w:val="21"/>
              </w:rPr>
              <w:t>7.80</w:t>
            </w:r>
          </w:p>
        </w:tc>
        <w:tc>
          <w:tcPr>
            <w:tcW w:w="614" w:type="dxa"/>
            <w:vAlign w:val="center"/>
          </w:tcPr>
          <w:p>
            <w:pPr>
              <w:pStyle w:val="135"/>
              <w:jc w:val="center"/>
              <w:rPr>
                <w:szCs w:val="21"/>
              </w:rPr>
            </w:pPr>
            <w:r>
              <w:rPr>
                <w:rFonts w:hint="eastAsia"/>
                <w:szCs w:val="21"/>
              </w:rPr>
              <w:t>25</w:t>
            </w:r>
          </w:p>
        </w:tc>
        <w:tc>
          <w:tcPr>
            <w:tcW w:w="838" w:type="dxa"/>
            <w:vAlign w:val="center"/>
          </w:tcPr>
          <w:p>
            <w:pPr>
              <w:pStyle w:val="135"/>
              <w:jc w:val="center"/>
              <w:rPr>
                <w:szCs w:val="21"/>
              </w:rPr>
            </w:pPr>
            <w:r>
              <w:rPr>
                <w:rFonts w:hint="eastAsia"/>
                <w:szCs w:val="21"/>
              </w:rPr>
              <w:t>23.6</w:t>
            </w:r>
          </w:p>
        </w:tc>
        <w:tc>
          <w:tcPr>
            <w:tcW w:w="770" w:type="dxa"/>
            <w:vAlign w:val="center"/>
          </w:tcPr>
          <w:p>
            <w:pPr>
              <w:pStyle w:val="135"/>
              <w:jc w:val="center"/>
              <w:rPr>
                <w:szCs w:val="21"/>
              </w:rPr>
            </w:pPr>
            <w:r>
              <w:rPr>
                <w:rFonts w:hint="eastAsia"/>
                <w:szCs w:val="21"/>
              </w:rPr>
              <w:t>8.2</w:t>
            </w:r>
          </w:p>
        </w:tc>
        <w:tc>
          <w:tcPr>
            <w:tcW w:w="713" w:type="dxa"/>
            <w:vAlign w:val="center"/>
          </w:tcPr>
          <w:p>
            <w:pPr>
              <w:pStyle w:val="135"/>
              <w:jc w:val="center"/>
              <w:rPr>
                <w:szCs w:val="21"/>
              </w:rPr>
            </w:pPr>
            <w:r>
              <w:rPr>
                <w:rFonts w:hint="eastAsia"/>
                <w:szCs w:val="21"/>
              </w:rPr>
              <w:t>3.86</w:t>
            </w:r>
          </w:p>
        </w:tc>
        <w:tc>
          <w:tcPr>
            <w:tcW w:w="715" w:type="dxa"/>
            <w:vAlign w:val="center"/>
          </w:tcPr>
          <w:p>
            <w:pPr>
              <w:pStyle w:val="135"/>
              <w:jc w:val="center"/>
              <w:rPr>
                <w:szCs w:val="21"/>
              </w:rPr>
            </w:pPr>
            <w:r>
              <w:rPr>
                <w:rFonts w:hint="eastAsia"/>
                <w:szCs w:val="21"/>
              </w:rPr>
              <w:t>0.27</w:t>
            </w:r>
          </w:p>
        </w:tc>
        <w:tc>
          <w:tcPr>
            <w:tcW w:w="614" w:type="dxa"/>
            <w:vAlign w:val="center"/>
          </w:tcPr>
          <w:p>
            <w:pPr>
              <w:pStyle w:val="135"/>
              <w:jc w:val="center"/>
              <w:rPr>
                <w:szCs w:val="21"/>
              </w:rPr>
            </w:pPr>
            <w:r>
              <w:rPr>
                <w:rFonts w:hint="eastAsia"/>
                <w:szCs w:val="21"/>
              </w:rPr>
              <w:t>0.08</w:t>
            </w:r>
          </w:p>
        </w:tc>
        <w:tc>
          <w:tcPr>
            <w:tcW w:w="590" w:type="dxa"/>
            <w:vAlign w:val="center"/>
          </w:tcPr>
          <w:p>
            <w:pPr>
              <w:pStyle w:val="135"/>
              <w:jc w:val="center"/>
              <w:rPr>
                <w:szCs w:val="21"/>
              </w:rPr>
            </w:pPr>
            <w:r>
              <w:rPr>
                <w:rFonts w:hint="eastAsia"/>
                <w:szCs w:val="21"/>
              </w:rPr>
              <w:t>0.08</w:t>
            </w:r>
          </w:p>
        </w:tc>
        <w:tc>
          <w:tcPr>
            <w:tcW w:w="601" w:type="dxa"/>
            <w:vAlign w:val="center"/>
          </w:tcPr>
          <w:p>
            <w:pPr>
              <w:pStyle w:val="135"/>
              <w:jc w:val="center"/>
              <w:rPr>
                <w:szCs w:val="21"/>
              </w:rPr>
            </w:pPr>
            <w:r>
              <w:rPr>
                <w:rFonts w:hint="eastAsia"/>
                <w:szCs w:val="21"/>
              </w:rPr>
              <w:t>0.26</w:t>
            </w:r>
          </w:p>
        </w:tc>
        <w:tc>
          <w:tcPr>
            <w:tcW w:w="732" w:type="dxa"/>
            <w:vAlign w:val="center"/>
          </w:tcPr>
          <w:p>
            <w:pPr>
              <w:pStyle w:val="135"/>
              <w:jc w:val="center"/>
              <w:rPr>
                <w:szCs w:val="21"/>
              </w:rPr>
            </w:pPr>
            <w:r>
              <w:rPr>
                <w:rFonts w:hint="eastAsia"/>
                <w:szCs w:val="21"/>
              </w:rPr>
              <w:t>0.010</w:t>
            </w:r>
          </w:p>
        </w:tc>
        <w:tc>
          <w:tcPr>
            <w:tcW w:w="631" w:type="dxa"/>
            <w:vAlign w:val="center"/>
          </w:tcPr>
          <w:p>
            <w:pPr>
              <w:pStyle w:val="135"/>
              <w:jc w:val="center"/>
              <w:rPr>
                <w:szCs w:val="21"/>
              </w:rPr>
            </w:pPr>
            <w:r>
              <w:rPr>
                <w:rFonts w:hint="eastAsia"/>
                <w:szCs w:val="21"/>
              </w:rPr>
              <w:t>0.30</w:t>
            </w:r>
          </w:p>
        </w:tc>
        <w:tc>
          <w:tcPr>
            <w:tcW w:w="1021" w:type="dxa"/>
            <w:vAlign w:val="center"/>
          </w:tcPr>
          <w:p>
            <w:pPr>
              <w:pStyle w:val="135"/>
              <w:jc w:val="center"/>
              <w:rPr>
                <w:color w:val="FF0000"/>
                <w:szCs w:val="21"/>
              </w:rPr>
            </w:pPr>
            <w:r>
              <w:rPr>
                <w:rFonts w:hint="eastAsia"/>
                <w:w w:val="90"/>
                <w:szCs w:val="21"/>
              </w:rPr>
              <w:t>＜3</w:t>
            </w:r>
          </w:p>
        </w:tc>
        <w:tc>
          <w:tcPr>
            <w:tcW w:w="587" w:type="dxa"/>
            <w:vAlign w:val="center"/>
          </w:tcPr>
          <w:p>
            <w:pPr>
              <w:pStyle w:val="135"/>
              <w:jc w:val="center"/>
              <w:rPr>
                <w:szCs w:val="21"/>
              </w:rPr>
            </w:pPr>
            <w:r>
              <w:rPr>
                <w:rFonts w:hint="eastAsia"/>
                <w:szCs w:val="21"/>
              </w:rPr>
              <w:t>0.04</w:t>
            </w:r>
          </w:p>
        </w:tc>
        <w:tc>
          <w:tcPr>
            <w:tcW w:w="770" w:type="dxa"/>
            <w:vAlign w:val="center"/>
          </w:tcPr>
          <w:p>
            <w:pPr>
              <w:pStyle w:val="135"/>
              <w:jc w:val="center"/>
              <w:rPr>
                <w:szCs w:val="21"/>
              </w:rPr>
            </w:pPr>
            <w:r>
              <w:rPr>
                <w:rFonts w:hint="eastAsia"/>
                <w:szCs w:val="21"/>
              </w:rPr>
              <w:t>16.8</w:t>
            </w:r>
          </w:p>
        </w:tc>
        <w:tc>
          <w:tcPr>
            <w:tcW w:w="1016" w:type="dxa"/>
            <w:vMerge w:val="continue"/>
            <w:vAlign w:val="center"/>
          </w:tcPr>
          <w:p>
            <w:pPr>
              <w:pStyle w:val="135"/>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26" w:type="dxa"/>
            <w:vMerge w:val="continue"/>
            <w:vAlign w:val="center"/>
          </w:tcPr>
          <w:p>
            <w:pPr>
              <w:pStyle w:val="135"/>
              <w:jc w:val="center"/>
              <w:rPr>
                <w:szCs w:val="21"/>
              </w:rPr>
            </w:pPr>
          </w:p>
        </w:tc>
        <w:tc>
          <w:tcPr>
            <w:tcW w:w="745" w:type="dxa"/>
            <w:vMerge w:val="continue"/>
            <w:vAlign w:val="center"/>
          </w:tcPr>
          <w:p>
            <w:pPr>
              <w:pStyle w:val="135"/>
              <w:jc w:val="center"/>
              <w:rPr>
                <w:szCs w:val="21"/>
              </w:rPr>
            </w:pPr>
          </w:p>
        </w:tc>
        <w:tc>
          <w:tcPr>
            <w:tcW w:w="1163" w:type="dxa"/>
            <w:vMerge w:val="continue"/>
            <w:vAlign w:val="center"/>
          </w:tcPr>
          <w:p>
            <w:pPr>
              <w:pStyle w:val="135"/>
              <w:jc w:val="center"/>
              <w:rPr>
                <w:szCs w:val="21"/>
              </w:rPr>
            </w:pPr>
          </w:p>
        </w:tc>
        <w:tc>
          <w:tcPr>
            <w:tcW w:w="475" w:type="dxa"/>
            <w:vAlign w:val="center"/>
          </w:tcPr>
          <w:p>
            <w:pPr>
              <w:pStyle w:val="135"/>
              <w:jc w:val="center"/>
              <w:rPr>
                <w:szCs w:val="21"/>
              </w:rPr>
            </w:pPr>
            <w:r>
              <w:rPr>
                <w:rFonts w:hint="eastAsia"/>
                <w:szCs w:val="21"/>
              </w:rPr>
              <w:t>4</w:t>
            </w:r>
          </w:p>
        </w:tc>
        <w:tc>
          <w:tcPr>
            <w:tcW w:w="631" w:type="dxa"/>
            <w:vAlign w:val="center"/>
          </w:tcPr>
          <w:p>
            <w:pPr>
              <w:pStyle w:val="135"/>
              <w:jc w:val="center"/>
              <w:rPr>
                <w:szCs w:val="21"/>
              </w:rPr>
            </w:pPr>
            <w:r>
              <w:rPr>
                <w:rFonts w:hint="eastAsia"/>
                <w:szCs w:val="21"/>
              </w:rPr>
              <w:t>7.85</w:t>
            </w:r>
          </w:p>
        </w:tc>
        <w:tc>
          <w:tcPr>
            <w:tcW w:w="614" w:type="dxa"/>
            <w:vAlign w:val="center"/>
          </w:tcPr>
          <w:p>
            <w:pPr>
              <w:pStyle w:val="135"/>
              <w:jc w:val="center"/>
              <w:rPr>
                <w:szCs w:val="21"/>
              </w:rPr>
            </w:pPr>
            <w:r>
              <w:rPr>
                <w:rFonts w:hint="eastAsia"/>
                <w:szCs w:val="21"/>
              </w:rPr>
              <w:t>23</w:t>
            </w:r>
          </w:p>
        </w:tc>
        <w:tc>
          <w:tcPr>
            <w:tcW w:w="838" w:type="dxa"/>
            <w:vAlign w:val="center"/>
          </w:tcPr>
          <w:p>
            <w:pPr>
              <w:pStyle w:val="135"/>
              <w:jc w:val="center"/>
              <w:rPr>
                <w:szCs w:val="21"/>
              </w:rPr>
            </w:pPr>
            <w:r>
              <w:rPr>
                <w:rFonts w:hint="eastAsia"/>
                <w:szCs w:val="21"/>
              </w:rPr>
              <w:t>25.2</w:t>
            </w:r>
          </w:p>
        </w:tc>
        <w:tc>
          <w:tcPr>
            <w:tcW w:w="770" w:type="dxa"/>
            <w:vAlign w:val="center"/>
          </w:tcPr>
          <w:p>
            <w:pPr>
              <w:pStyle w:val="135"/>
              <w:jc w:val="center"/>
              <w:rPr>
                <w:szCs w:val="21"/>
              </w:rPr>
            </w:pPr>
            <w:r>
              <w:rPr>
                <w:rFonts w:hint="eastAsia"/>
                <w:szCs w:val="21"/>
              </w:rPr>
              <w:t>7.9</w:t>
            </w:r>
          </w:p>
        </w:tc>
        <w:tc>
          <w:tcPr>
            <w:tcW w:w="713" w:type="dxa"/>
            <w:vAlign w:val="center"/>
          </w:tcPr>
          <w:p>
            <w:pPr>
              <w:pStyle w:val="135"/>
              <w:jc w:val="center"/>
              <w:rPr>
                <w:szCs w:val="21"/>
              </w:rPr>
            </w:pPr>
            <w:r>
              <w:rPr>
                <w:rFonts w:hint="eastAsia"/>
                <w:szCs w:val="21"/>
              </w:rPr>
              <w:t>3.92</w:t>
            </w:r>
          </w:p>
        </w:tc>
        <w:tc>
          <w:tcPr>
            <w:tcW w:w="715" w:type="dxa"/>
            <w:vAlign w:val="center"/>
          </w:tcPr>
          <w:p>
            <w:pPr>
              <w:pStyle w:val="135"/>
              <w:jc w:val="center"/>
              <w:rPr>
                <w:szCs w:val="21"/>
              </w:rPr>
            </w:pPr>
            <w:r>
              <w:rPr>
                <w:rFonts w:hint="eastAsia"/>
                <w:szCs w:val="21"/>
              </w:rPr>
              <w:t>0.30</w:t>
            </w:r>
          </w:p>
        </w:tc>
        <w:tc>
          <w:tcPr>
            <w:tcW w:w="614" w:type="dxa"/>
            <w:vAlign w:val="center"/>
          </w:tcPr>
          <w:p>
            <w:pPr>
              <w:pStyle w:val="135"/>
              <w:jc w:val="center"/>
              <w:rPr>
                <w:szCs w:val="21"/>
              </w:rPr>
            </w:pPr>
            <w:r>
              <w:rPr>
                <w:rFonts w:hint="eastAsia"/>
                <w:szCs w:val="21"/>
              </w:rPr>
              <w:t>0.10</w:t>
            </w:r>
          </w:p>
        </w:tc>
        <w:tc>
          <w:tcPr>
            <w:tcW w:w="590" w:type="dxa"/>
            <w:vAlign w:val="center"/>
          </w:tcPr>
          <w:p>
            <w:pPr>
              <w:pStyle w:val="135"/>
              <w:jc w:val="center"/>
              <w:rPr>
                <w:szCs w:val="21"/>
              </w:rPr>
            </w:pPr>
            <w:r>
              <w:rPr>
                <w:rFonts w:hint="eastAsia"/>
                <w:szCs w:val="21"/>
              </w:rPr>
              <w:t>0.06</w:t>
            </w:r>
          </w:p>
        </w:tc>
        <w:tc>
          <w:tcPr>
            <w:tcW w:w="601" w:type="dxa"/>
            <w:vAlign w:val="center"/>
          </w:tcPr>
          <w:p>
            <w:pPr>
              <w:pStyle w:val="135"/>
              <w:jc w:val="center"/>
              <w:rPr>
                <w:szCs w:val="21"/>
              </w:rPr>
            </w:pPr>
            <w:r>
              <w:rPr>
                <w:rFonts w:hint="eastAsia"/>
                <w:szCs w:val="21"/>
              </w:rPr>
              <w:t>0.30</w:t>
            </w:r>
          </w:p>
        </w:tc>
        <w:tc>
          <w:tcPr>
            <w:tcW w:w="732" w:type="dxa"/>
            <w:vAlign w:val="center"/>
          </w:tcPr>
          <w:p>
            <w:pPr>
              <w:pStyle w:val="135"/>
              <w:jc w:val="center"/>
              <w:rPr>
                <w:szCs w:val="21"/>
              </w:rPr>
            </w:pPr>
            <w:r>
              <w:rPr>
                <w:rFonts w:hint="eastAsia"/>
                <w:szCs w:val="21"/>
              </w:rPr>
              <w:t>0.011</w:t>
            </w:r>
          </w:p>
        </w:tc>
        <w:tc>
          <w:tcPr>
            <w:tcW w:w="631" w:type="dxa"/>
            <w:vAlign w:val="center"/>
          </w:tcPr>
          <w:p>
            <w:pPr>
              <w:pStyle w:val="135"/>
              <w:jc w:val="center"/>
              <w:rPr>
                <w:szCs w:val="21"/>
              </w:rPr>
            </w:pPr>
            <w:r>
              <w:rPr>
                <w:rFonts w:hint="eastAsia"/>
                <w:szCs w:val="21"/>
              </w:rPr>
              <w:t>0.25</w:t>
            </w:r>
          </w:p>
        </w:tc>
        <w:tc>
          <w:tcPr>
            <w:tcW w:w="1021" w:type="dxa"/>
            <w:vAlign w:val="center"/>
          </w:tcPr>
          <w:p>
            <w:pPr>
              <w:pStyle w:val="135"/>
              <w:jc w:val="center"/>
              <w:rPr>
                <w:color w:val="FF0000"/>
                <w:szCs w:val="21"/>
              </w:rPr>
            </w:pPr>
            <w:r>
              <w:rPr>
                <w:rFonts w:hint="eastAsia"/>
                <w:w w:val="90"/>
                <w:szCs w:val="21"/>
              </w:rPr>
              <w:t>＜3</w:t>
            </w:r>
          </w:p>
        </w:tc>
        <w:tc>
          <w:tcPr>
            <w:tcW w:w="587" w:type="dxa"/>
            <w:vAlign w:val="center"/>
          </w:tcPr>
          <w:p>
            <w:pPr>
              <w:pStyle w:val="135"/>
              <w:jc w:val="center"/>
              <w:rPr>
                <w:szCs w:val="21"/>
              </w:rPr>
            </w:pPr>
            <w:r>
              <w:rPr>
                <w:rFonts w:hint="eastAsia"/>
                <w:szCs w:val="21"/>
              </w:rPr>
              <w:t>0.03</w:t>
            </w:r>
          </w:p>
        </w:tc>
        <w:tc>
          <w:tcPr>
            <w:tcW w:w="770" w:type="dxa"/>
            <w:vAlign w:val="center"/>
          </w:tcPr>
          <w:p>
            <w:pPr>
              <w:pStyle w:val="135"/>
              <w:jc w:val="center"/>
              <w:rPr>
                <w:szCs w:val="21"/>
              </w:rPr>
            </w:pPr>
            <w:r>
              <w:rPr>
                <w:rFonts w:hint="eastAsia"/>
                <w:szCs w:val="21"/>
              </w:rPr>
              <w:t>18.4</w:t>
            </w:r>
          </w:p>
        </w:tc>
        <w:tc>
          <w:tcPr>
            <w:tcW w:w="1016" w:type="dxa"/>
            <w:vMerge w:val="continue"/>
            <w:vAlign w:val="center"/>
          </w:tcPr>
          <w:p>
            <w:pPr>
              <w:pStyle w:val="135"/>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26" w:type="dxa"/>
            <w:vMerge w:val="continue"/>
            <w:vAlign w:val="center"/>
          </w:tcPr>
          <w:p>
            <w:pPr>
              <w:pStyle w:val="135"/>
              <w:jc w:val="center"/>
              <w:rPr>
                <w:szCs w:val="21"/>
              </w:rPr>
            </w:pPr>
          </w:p>
        </w:tc>
        <w:tc>
          <w:tcPr>
            <w:tcW w:w="745" w:type="dxa"/>
            <w:vMerge w:val="continue"/>
            <w:vAlign w:val="center"/>
          </w:tcPr>
          <w:p>
            <w:pPr>
              <w:pStyle w:val="135"/>
              <w:jc w:val="center"/>
              <w:rPr>
                <w:szCs w:val="21"/>
              </w:rPr>
            </w:pPr>
          </w:p>
        </w:tc>
        <w:tc>
          <w:tcPr>
            <w:tcW w:w="1163" w:type="dxa"/>
            <w:vMerge w:val="restart"/>
            <w:vAlign w:val="center"/>
          </w:tcPr>
          <w:p>
            <w:pPr>
              <w:pStyle w:val="135"/>
              <w:jc w:val="center"/>
              <w:rPr>
                <w:szCs w:val="21"/>
              </w:rPr>
            </w:pPr>
            <w:r>
              <w:rPr>
                <w:rFonts w:hint="eastAsia"/>
                <w:szCs w:val="21"/>
              </w:rPr>
              <w:t>2016.11.17</w:t>
            </w:r>
          </w:p>
        </w:tc>
        <w:tc>
          <w:tcPr>
            <w:tcW w:w="475" w:type="dxa"/>
            <w:vAlign w:val="center"/>
          </w:tcPr>
          <w:p>
            <w:pPr>
              <w:pStyle w:val="135"/>
              <w:jc w:val="center"/>
              <w:rPr>
                <w:szCs w:val="21"/>
              </w:rPr>
            </w:pPr>
            <w:r>
              <w:rPr>
                <w:rFonts w:hint="eastAsia"/>
                <w:szCs w:val="21"/>
              </w:rPr>
              <w:t>1</w:t>
            </w:r>
          </w:p>
        </w:tc>
        <w:tc>
          <w:tcPr>
            <w:tcW w:w="631" w:type="dxa"/>
            <w:vAlign w:val="center"/>
          </w:tcPr>
          <w:p>
            <w:pPr>
              <w:pStyle w:val="135"/>
              <w:jc w:val="center"/>
              <w:rPr>
                <w:szCs w:val="21"/>
              </w:rPr>
            </w:pPr>
            <w:r>
              <w:rPr>
                <w:rFonts w:hint="eastAsia"/>
                <w:szCs w:val="21"/>
              </w:rPr>
              <w:t>7.76</w:t>
            </w:r>
          </w:p>
        </w:tc>
        <w:tc>
          <w:tcPr>
            <w:tcW w:w="614" w:type="dxa"/>
            <w:vAlign w:val="center"/>
          </w:tcPr>
          <w:p>
            <w:pPr>
              <w:pStyle w:val="135"/>
              <w:jc w:val="center"/>
              <w:rPr>
                <w:szCs w:val="21"/>
              </w:rPr>
            </w:pPr>
            <w:r>
              <w:rPr>
                <w:rFonts w:hint="eastAsia"/>
                <w:szCs w:val="21"/>
              </w:rPr>
              <w:t>18</w:t>
            </w:r>
          </w:p>
        </w:tc>
        <w:tc>
          <w:tcPr>
            <w:tcW w:w="838" w:type="dxa"/>
            <w:vAlign w:val="center"/>
          </w:tcPr>
          <w:p>
            <w:pPr>
              <w:pStyle w:val="135"/>
              <w:jc w:val="center"/>
              <w:rPr>
                <w:szCs w:val="21"/>
              </w:rPr>
            </w:pPr>
            <w:r>
              <w:rPr>
                <w:rFonts w:hint="eastAsia"/>
                <w:szCs w:val="21"/>
              </w:rPr>
              <w:t>23.9</w:t>
            </w:r>
          </w:p>
        </w:tc>
        <w:tc>
          <w:tcPr>
            <w:tcW w:w="770" w:type="dxa"/>
            <w:vAlign w:val="center"/>
          </w:tcPr>
          <w:p>
            <w:pPr>
              <w:pStyle w:val="135"/>
              <w:jc w:val="center"/>
              <w:rPr>
                <w:szCs w:val="21"/>
              </w:rPr>
            </w:pPr>
            <w:r>
              <w:rPr>
                <w:rFonts w:hint="eastAsia"/>
                <w:szCs w:val="21"/>
              </w:rPr>
              <w:t>8.0</w:t>
            </w:r>
          </w:p>
        </w:tc>
        <w:tc>
          <w:tcPr>
            <w:tcW w:w="713" w:type="dxa"/>
            <w:vAlign w:val="center"/>
          </w:tcPr>
          <w:p>
            <w:pPr>
              <w:pStyle w:val="135"/>
              <w:jc w:val="center"/>
              <w:rPr>
                <w:szCs w:val="21"/>
              </w:rPr>
            </w:pPr>
            <w:r>
              <w:rPr>
                <w:rFonts w:hint="eastAsia"/>
                <w:szCs w:val="21"/>
              </w:rPr>
              <w:t>4.15</w:t>
            </w:r>
          </w:p>
        </w:tc>
        <w:tc>
          <w:tcPr>
            <w:tcW w:w="715" w:type="dxa"/>
            <w:vAlign w:val="center"/>
          </w:tcPr>
          <w:p>
            <w:pPr>
              <w:pStyle w:val="135"/>
              <w:jc w:val="center"/>
              <w:rPr>
                <w:szCs w:val="21"/>
              </w:rPr>
            </w:pPr>
            <w:r>
              <w:rPr>
                <w:rFonts w:hint="eastAsia"/>
                <w:szCs w:val="21"/>
              </w:rPr>
              <w:t>0.24</w:t>
            </w:r>
          </w:p>
        </w:tc>
        <w:tc>
          <w:tcPr>
            <w:tcW w:w="614" w:type="dxa"/>
            <w:vAlign w:val="center"/>
          </w:tcPr>
          <w:p>
            <w:pPr>
              <w:pStyle w:val="135"/>
              <w:jc w:val="center"/>
              <w:rPr>
                <w:szCs w:val="21"/>
              </w:rPr>
            </w:pPr>
            <w:r>
              <w:rPr>
                <w:rFonts w:hint="eastAsia"/>
                <w:szCs w:val="21"/>
              </w:rPr>
              <w:t>0.11</w:t>
            </w:r>
          </w:p>
        </w:tc>
        <w:tc>
          <w:tcPr>
            <w:tcW w:w="590" w:type="dxa"/>
            <w:vAlign w:val="center"/>
          </w:tcPr>
          <w:p>
            <w:pPr>
              <w:pStyle w:val="135"/>
              <w:jc w:val="center"/>
              <w:rPr>
                <w:szCs w:val="21"/>
              </w:rPr>
            </w:pPr>
            <w:r>
              <w:rPr>
                <w:rFonts w:hint="eastAsia"/>
                <w:szCs w:val="21"/>
              </w:rPr>
              <w:t>0.07</w:t>
            </w:r>
          </w:p>
        </w:tc>
        <w:tc>
          <w:tcPr>
            <w:tcW w:w="601" w:type="dxa"/>
            <w:vAlign w:val="center"/>
          </w:tcPr>
          <w:p>
            <w:pPr>
              <w:pStyle w:val="135"/>
              <w:jc w:val="center"/>
              <w:rPr>
                <w:szCs w:val="21"/>
              </w:rPr>
            </w:pPr>
            <w:r>
              <w:rPr>
                <w:rFonts w:hint="eastAsia"/>
                <w:szCs w:val="21"/>
              </w:rPr>
              <w:t>0.27</w:t>
            </w:r>
          </w:p>
        </w:tc>
        <w:tc>
          <w:tcPr>
            <w:tcW w:w="732" w:type="dxa"/>
            <w:vAlign w:val="center"/>
          </w:tcPr>
          <w:p>
            <w:pPr>
              <w:pStyle w:val="135"/>
              <w:jc w:val="center"/>
              <w:rPr>
                <w:szCs w:val="21"/>
              </w:rPr>
            </w:pPr>
            <w:r>
              <w:rPr>
                <w:rFonts w:hint="eastAsia"/>
                <w:szCs w:val="21"/>
              </w:rPr>
              <w:t>0.010</w:t>
            </w:r>
          </w:p>
        </w:tc>
        <w:tc>
          <w:tcPr>
            <w:tcW w:w="631" w:type="dxa"/>
            <w:vAlign w:val="center"/>
          </w:tcPr>
          <w:p>
            <w:pPr>
              <w:pStyle w:val="135"/>
              <w:jc w:val="center"/>
              <w:rPr>
                <w:szCs w:val="21"/>
              </w:rPr>
            </w:pPr>
            <w:r>
              <w:rPr>
                <w:rFonts w:hint="eastAsia"/>
                <w:szCs w:val="21"/>
              </w:rPr>
              <w:t>0.28</w:t>
            </w:r>
          </w:p>
        </w:tc>
        <w:tc>
          <w:tcPr>
            <w:tcW w:w="1021" w:type="dxa"/>
            <w:vAlign w:val="center"/>
          </w:tcPr>
          <w:p>
            <w:pPr>
              <w:pStyle w:val="135"/>
              <w:jc w:val="center"/>
              <w:rPr>
                <w:color w:val="FF0000"/>
                <w:szCs w:val="21"/>
              </w:rPr>
            </w:pPr>
            <w:r>
              <w:rPr>
                <w:rFonts w:hint="eastAsia"/>
                <w:w w:val="90"/>
                <w:szCs w:val="21"/>
              </w:rPr>
              <w:t>＜3</w:t>
            </w:r>
          </w:p>
        </w:tc>
        <w:tc>
          <w:tcPr>
            <w:tcW w:w="587" w:type="dxa"/>
            <w:vAlign w:val="center"/>
          </w:tcPr>
          <w:p>
            <w:pPr>
              <w:pStyle w:val="135"/>
              <w:jc w:val="center"/>
              <w:rPr>
                <w:szCs w:val="21"/>
              </w:rPr>
            </w:pPr>
            <w:r>
              <w:rPr>
                <w:rFonts w:hint="eastAsia"/>
                <w:szCs w:val="21"/>
              </w:rPr>
              <w:t>0.04</w:t>
            </w:r>
          </w:p>
        </w:tc>
        <w:tc>
          <w:tcPr>
            <w:tcW w:w="770" w:type="dxa"/>
            <w:vAlign w:val="center"/>
          </w:tcPr>
          <w:p>
            <w:pPr>
              <w:pStyle w:val="135"/>
              <w:jc w:val="center"/>
              <w:rPr>
                <w:szCs w:val="21"/>
              </w:rPr>
            </w:pPr>
            <w:r>
              <w:rPr>
                <w:rFonts w:hint="eastAsia"/>
                <w:szCs w:val="21"/>
              </w:rPr>
              <w:t>18.5</w:t>
            </w:r>
          </w:p>
        </w:tc>
        <w:tc>
          <w:tcPr>
            <w:tcW w:w="1016" w:type="dxa"/>
            <w:vMerge w:val="restart"/>
            <w:vAlign w:val="center"/>
          </w:tcPr>
          <w:p>
            <w:pPr>
              <w:pStyle w:val="135"/>
              <w:jc w:val="center"/>
              <w:rPr>
                <w:szCs w:val="21"/>
              </w:rPr>
            </w:pPr>
            <w:r>
              <w:rPr>
                <w:rFonts w:hint="eastAsia"/>
                <w:szCs w:val="21"/>
              </w:rPr>
              <w:t>93.8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26" w:type="dxa"/>
            <w:vMerge w:val="continue"/>
            <w:vAlign w:val="center"/>
          </w:tcPr>
          <w:p>
            <w:pPr>
              <w:pStyle w:val="135"/>
              <w:jc w:val="center"/>
              <w:rPr>
                <w:szCs w:val="21"/>
              </w:rPr>
            </w:pPr>
          </w:p>
        </w:tc>
        <w:tc>
          <w:tcPr>
            <w:tcW w:w="745" w:type="dxa"/>
            <w:vMerge w:val="continue"/>
            <w:vAlign w:val="center"/>
          </w:tcPr>
          <w:p>
            <w:pPr>
              <w:pStyle w:val="135"/>
              <w:jc w:val="center"/>
              <w:rPr>
                <w:szCs w:val="21"/>
              </w:rPr>
            </w:pPr>
          </w:p>
        </w:tc>
        <w:tc>
          <w:tcPr>
            <w:tcW w:w="1163" w:type="dxa"/>
            <w:vMerge w:val="continue"/>
            <w:vAlign w:val="center"/>
          </w:tcPr>
          <w:p>
            <w:pPr>
              <w:pStyle w:val="135"/>
              <w:jc w:val="center"/>
              <w:rPr>
                <w:szCs w:val="21"/>
              </w:rPr>
            </w:pPr>
          </w:p>
        </w:tc>
        <w:tc>
          <w:tcPr>
            <w:tcW w:w="475" w:type="dxa"/>
            <w:vAlign w:val="center"/>
          </w:tcPr>
          <w:p>
            <w:pPr>
              <w:pStyle w:val="135"/>
              <w:jc w:val="center"/>
              <w:rPr>
                <w:szCs w:val="21"/>
              </w:rPr>
            </w:pPr>
            <w:r>
              <w:rPr>
                <w:rFonts w:hint="eastAsia"/>
                <w:szCs w:val="21"/>
              </w:rPr>
              <w:t>2</w:t>
            </w:r>
          </w:p>
        </w:tc>
        <w:tc>
          <w:tcPr>
            <w:tcW w:w="631" w:type="dxa"/>
            <w:vAlign w:val="center"/>
          </w:tcPr>
          <w:p>
            <w:pPr>
              <w:pStyle w:val="135"/>
              <w:jc w:val="center"/>
              <w:rPr>
                <w:szCs w:val="21"/>
              </w:rPr>
            </w:pPr>
            <w:r>
              <w:rPr>
                <w:rFonts w:hint="eastAsia"/>
                <w:szCs w:val="21"/>
              </w:rPr>
              <w:t>7.78</w:t>
            </w:r>
          </w:p>
        </w:tc>
        <w:tc>
          <w:tcPr>
            <w:tcW w:w="614" w:type="dxa"/>
            <w:vAlign w:val="center"/>
          </w:tcPr>
          <w:p>
            <w:pPr>
              <w:pStyle w:val="135"/>
              <w:jc w:val="center"/>
              <w:rPr>
                <w:szCs w:val="21"/>
              </w:rPr>
            </w:pPr>
            <w:r>
              <w:rPr>
                <w:rFonts w:hint="eastAsia"/>
                <w:szCs w:val="21"/>
              </w:rPr>
              <w:t>20</w:t>
            </w:r>
          </w:p>
        </w:tc>
        <w:tc>
          <w:tcPr>
            <w:tcW w:w="838" w:type="dxa"/>
            <w:vAlign w:val="center"/>
          </w:tcPr>
          <w:p>
            <w:pPr>
              <w:pStyle w:val="135"/>
              <w:jc w:val="center"/>
              <w:rPr>
                <w:szCs w:val="21"/>
              </w:rPr>
            </w:pPr>
            <w:r>
              <w:rPr>
                <w:rFonts w:hint="eastAsia"/>
                <w:szCs w:val="21"/>
              </w:rPr>
              <w:t>23.5</w:t>
            </w:r>
          </w:p>
        </w:tc>
        <w:tc>
          <w:tcPr>
            <w:tcW w:w="770" w:type="dxa"/>
            <w:vAlign w:val="center"/>
          </w:tcPr>
          <w:p>
            <w:pPr>
              <w:pStyle w:val="135"/>
              <w:jc w:val="center"/>
              <w:rPr>
                <w:szCs w:val="21"/>
              </w:rPr>
            </w:pPr>
            <w:r>
              <w:rPr>
                <w:rFonts w:hint="eastAsia"/>
                <w:szCs w:val="21"/>
              </w:rPr>
              <w:t>7.8</w:t>
            </w:r>
          </w:p>
        </w:tc>
        <w:tc>
          <w:tcPr>
            <w:tcW w:w="713" w:type="dxa"/>
            <w:vAlign w:val="center"/>
          </w:tcPr>
          <w:p>
            <w:pPr>
              <w:pStyle w:val="135"/>
              <w:jc w:val="center"/>
              <w:rPr>
                <w:szCs w:val="21"/>
              </w:rPr>
            </w:pPr>
            <w:r>
              <w:rPr>
                <w:rFonts w:hint="eastAsia"/>
                <w:szCs w:val="21"/>
              </w:rPr>
              <w:t>4.28</w:t>
            </w:r>
          </w:p>
        </w:tc>
        <w:tc>
          <w:tcPr>
            <w:tcW w:w="715" w:type="dxa"/>
            <w:vAlign w:val="center"/>
          </w:tcPr>
          <w:p>
            <w:pPr>
              <w:pStyle w:val="135"/>
              <w:jc w:val="center"/>
              <w:rPr>
                <w:szCs w:val="21"/>
              </w:rPr>
            </w:pPr>
            <w:r>
              <w:rPr>
                <w:rFonts w:hint="eastAsia"/>
                <w:szCs w:val="21"/>
              </w:rPr>
              <w:t>0.28</w:t>
            </w:r>
          </w:p>
        </w:tc>
        <w:tc>
          <w:tcPr>
            <w:tcW w:w="614" w:type="dxa"/>
            <w:vAlign w:val="center"/>
          </w:tcPr>
          <w:p>
            <w:pPr>
              <w:pStyle w:val="135"/>
              <w:jc w:val="center"/>
              <w:rPr>
                <w:szCs w:val="21"/>
              </w:rPr>
            </w:pPr>
            <w:r>
              <w:rPr>
                <w:rFonts w:hint="eastAsia"/>
                <w:szCs w:val="21"/>
              </w:rPr>
              <w:t>0.13</w:t>
            </w:r>
          </w:p>
        </w:tc>
        <w:tc>
          <w:tcPr>
            <w:tcW w:w="590" w:type="dxa"/>
            <w:vAlign w:val="center"/>
          </w:tcPr>
          <w:p>
            <w:pPr>
              <w:pStyle w:val="135"/>
              <w:jc w:val="center"/>
              <w:rPr>
                <w:szCs w:val="21"/>
              </w:rPr>
            </w:pPr>
            <w:r>
              <w:rPr>
                <w:rFonts w:hint="eastAsia"/>
                <w:szCs w:val="21"/>
              </w:rPr>
              <w:t>0.06</w:t>
            </w:r>
          </w:p>
        </w:tc>
        <w:tc>
          <w:tcPr>
            <w:tcW w:w="601" w:type="dxa"/>
            <w:vAlign w:val="center"/>
          </w:tcPr>
          <w:p>
            <w:pPr>
              <w:pStyle w:val="135"/>
              <w:jc w:val="center"/>
              <w:rPr>
                <w:szCs w:val="21"/>
              </w:rPr>
            </w:pPr>
            <w:r>
              <w:rPr>
                <w:rFonts w:hint="eastAsia"/>
                <w:szCs w:val="21"/>
              </w:rPr>
              <w:t>0.26</w:t>
            </w:r>
          </w:p>
        </w:tc>
        <w:tc>
          <w:tcPr>
            <w:tcW w:w="732" w:type="dxa"/>
            <w:vAlign w:val="center"/>
          </w:tcPr>
          <w:p>
            <w:pPr>
              <w:pStyle w:val="135"/>
              <w:jc w:val="center"/>
              <w:rPr>
                <w:szCs w:val="21"/>
              </w:rPr>
            </w:pPr>
            <w:r>
              <w:rPr>
                <w:rFonts w:hint="eastAsia"/>
                <w:szCs w:val="21"/>
              </w:rPr>
              <w:t>0.012</w:t>
            </w:r>
          </w:p>
        </w:tc>
        <w:tc>
          <w:tcPr>
            <w:tcW w:w="631" w:type="dxa"/>
            <w:vAlign w:val="center"/>
          </w:tcPr>
          <w:p>
            <w:pPr>
              <w:pStyle w:val="135"/>
              <w:jc w:val="center"/>
              <w:rPr>
                <w:szCs w:val="21"/>
              </w:rPr>
            </w:pPr>
            <w:r>
              <w:rPr>
                <w:rFonts w:hint="eastAsia"/>
                <w:szCs w:val="21"/>
              </w:rPr>
              <w:t>0.31</w:t>
            </w:r>
          </w:p>
        </w:tc>
        <w:tc>
          <w:tcPr>
            <w:tcW w:w="1021" w:type="dxa"/>
            <w:vAlign w:val="center"/>
          </w:tcPr>
          <w:p>
            <w:pPr>
              <w:pStyle w:val="135"/>
              <w:jc w:val="center"/>
              <w:rPr>
                <w:color w:val="FF0000"/>
                <w:szCs w:val="21"/>
              </w:rPr>
            </w:pPr>
            <w:r>
              <w:rPr>
                <w:rFonts w:hint="eastAsia"/>
                <w:w w:val="90"/>
                <w:szCs w:val="21"/>
              </w:rPr>
              <w:t>＜3</w:t>
            </w:r>
          </w:p>
        </w:tc>
        <w:tc>
          <w:tcPr>
            <w:tcW w:w="587" w:type="dxa"/>
            <w:vAlign w:val="center"/>
          </w:tcPr>
          <w:p>
            <w:pPr>
              <w:pStyle w:val="135"/>
              <w:jc w:val="center"/>
              <w:rPr>
                <w:szCs w:val="21"/>
              </w:rPr>
            </w:pPr>
            <w:r>
              <w:rPr>
                <w:rFonts w:hint="eastAsia"/>
                <w:szCs w:val="21"/>
              </w:rPr>
              <w:t>0.03</w:t>
            </w:r>
          </w:p>
        </w:tc>
        <w:tc>
          <w:tcPr>
            <w:tcW w:w="770" w:type="dxa"/>
            <w:vAlign w:val="center"/>
          </w:tcPr>
          <w:p>
            <w:pPr>
              <w:pStyle w:val="135"/>
              <w:jc w:val="center"/>
              <w:rPr>
                <w:szCs w:val="21"/>
              </w:rPr>
            </w:pPr>
            <w:r>
              <w:rPr>
                <w:rFonts w:hint="eastAsia"/>
                <w:szCs w:val="21"/>
              </w:rPr>
              <w:t>17.5</w:t>
            </w:r>
          </w:p>
        </w:tc>
        <w:tc>
          <w:tcPr>
            <w:tcW w:w="1016" w:type="dxa"/>
            <w:vMerge w:val="continue"/>
            <w:vAlign w:val="center"/>
          </w:tcPr>
          <w:p>
            <w:pPr>
              <w:pStyle w:val="135"/>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26" w:type="dxa"/>
            <w:vMerge w:val="continue"/>
            <w:vAlign w:val="center"/>
          </w:tcPr>
          <w:p>
            <w:pPr>
              <w:pStyle w:val="135"/>
              <w:jc w:val="center"/>
              <w:rPr>
                <w:szCs w:val="21"/>
              </w:rPr>
            </w:pPr>
          </w:p>
        </w:tc>
        <w:tc>
          <w:tcPr>
            <w:tcW w:w="745" w:type="dxa"/>
            <w:vMerge w:val="continue"/>
            <w:vAlign w:val="center"/>
          </w:tcPr>
          <w:p>
            <w:pPr>
              <w:pStyle w:val="135"/>
              <w:jc w:val="center"/>
              <w:rPr>
                <w:szCs w:val="21"/>
              </w:rPr>
            </w:pPr>
          </w:p>
        </w:tc>
        <w:tc>
          <w:tcPr>
            <w:tcW w:w="1163" w:type="dxa"/>
            <w:vMerge w:val="continue"/>
            <w:vAlign w:val="center"/>
          </w:tcPr>
          <w:p>
            <w:pPr>
              <w:pStyle w:val="135"/>
              <w:jc w:val="center"/>
              <w:rPr>
                <w:szCs w:val="21"/>
              </w:rPr>
            </w:pPr>
          </w:p>
        </w:tc>
        <w:tc>
          <w:tcPr>
            <w:tcW w:w="475" w:type="dxa"/>
            <w:vAlign w:val="center"/>
          </w:tcPr>
          <w:p>
            <w:pPr>
              <w:pStyle w:val="135"/>
              <w:jc w:val="center"/>
              <w:rPr>
                <w:szCs w:val="21"/>
              </w:rPr>
            </w:pPr>
            <w:r>
              <w:rPr>
                <w:rFonts w:hint="eastAsia"/>
                <w:szCs w:val="21"/>
              </w:rPr>
              <w:t>3</w:t>
            </w:r>
          </w:p>
        </w:tc>
        <w:tc>
          <w:tcPr>
            <w:tcW w:w="631" w:type="dxa"/>
            <w:vAlign w:val="center"/>
          </w:tcPr>
          <w:p>
            <w:pPr>
              <w:pStyle w:val="135"/>
              <w:jc w:val="center"/>
              <w:rPr>
                <w:szCs w:val="21"/>
              </w:rPr>
            </w:pPr>
            <w:r>
              <w:rPr>
                <w:rFonts w:hint="eastAsia"/>
                <w:szCs w:val="21"/>
              </w:rPr>
              <w:t>7.80</w:t>
            </w:r>
          </w:p>
        </w:tc>
        <w:tc>
          <w:tcPr>
            <w:tcW w:w="614" w:type="dxa"/>
            <w:vAlign w:val="center"/>
          </w:tcPr>
          <w:p>
            <w:pPr>
              <w:pStyle w:val="135"/>
              <w:jc w:val="center"/>
              <w:rPr>
                <w:szCs w:val="21"/>
              </w:rPr>
            </w:pPr>
            <w:r>
              <w:rPr>
                <w:rFonts w:hint="eastAsia"/>
                <w:szCs w:val="21"/>
              </w:rPr>
              <w:t>22</w:t>
            </w:r>
          </w:p>
        </w:tc>
        <w:tc>
          <w:tcPr>
            <w:tcW w:w="838" w:type="dxa"/>
            <w:vAlign w:val="center"/>
          </w:tcPr>
          <w:p>
            <w:pPr>
              <w:pStyle w:val="135"/>
              <w:jc w:val="center"/>
              <w:rPr>
                <w:szCs w:val="21"/>
              </w:rPr>
            </w:pPr>
            <w:r>
              <w:rPr>
                <w:rFonts w:hint="eastAsia"/>
                <w:szCs w:val="21"/>
              </w:rPr>
              <w:t>22.8</w:t>
            </w:r>
          </w:p>
        </w:tc>
        <w:tc>
          <w:tcPr>
            <w:tcW w:w="770" w:type="dxa"/>
            <w:vAlign w:val="center"/>
          </w:tcPr>
          <w:p>
            <w:pPr>
              <w:pStyle w:val="135"/>
              <w:jc w:val="center"/>
              <w:rPr>
                <w:szCs w:val="21"/>
              </w:rPr>
            </w:pPr>
            <w:r>
              <w:rPr>
                <w:rFonts w:hint="eastAsia"/>
                <w:szCs w:val="21"/>
              </w:rPr>
              <w:t>7.7</w:t>
            </w:r>
          </w:p>
        </w:tc>
        <w:tc>
          <w:tcPr>
            <w:tcW w:w="713" w:type="dxa"/>
            <w:vAlign w:val="center"/>
          </w:tcPr>
          <w:p>
            <w:pPr>
              <w:pStyle w:val="135"/>
              <w:jc w:val="center"/>
              <w:rPr>
                <w:szCs w:val="21"/>
              </w:rPr>
            </w:pPr>
            <w:r>
              <w:rPr>
                <w:rFonts w:hint="eastAsia"/>
                <w:szCs w:val="21"/>
              </w:rPr>
              <w:t>3.96</w:t>
            </w:r>
          </w:p>
        </w:tc>
        <w:tc>
          <w:tcPr>
            <w:tcW w:w="715" w:type="dxa"/>
            <w:vAlign w:val="center"/>
          </w:tcPr>
          <w:p>
            <w:pPr>
              <w:pStyle w:val="135"/>
              <w:jc w:val="center"/>
              <w:rPr>
                <w:szCs w:val="21"/>
              </w:rPr>
            </w:pPr>
            <w:r>
              <w:rPr>
                <w:rFonts w:hint="eastAsia"/>
                <w:szCs w:val="21"/>
              </w:rPr>
              <w:t>0.26</w:t>
            </w:r>
          </w:p>
        </w:tc>
        <w:tc>
          <w:tcPr>
            <w:tcW w:w="614" w:type="dxa"/>
            <w:vAlign w:val="center"/>
          </w:tcPr>
          <w:p>
            <w:pPr>
              <w:pStyle w:val="135"/>
              <w:jc w:val="center"/>
              <w:rPr>
                <w:szCs w:val="21"/>
              </w:rPr>
            </w:pPr>
            <w:r>
              <w:rPr>
                <w:rFonts w:hint="eastAsia"/>
                <w:szCs w:val="21"/>
              </w:rPr>
              <w:t>0.09</w:t>
            </w:r>
          </w:p>
        </w:tc>
        <w:tc>
          <w:tcPr>
            <w:tcW w:w="590" w:type="dxa"/>
            <w:vAlign w:val="center"/>
          </w:tcPr>
          <w:p>
            <w:pPr>
              <w:pStyle w:val="135"/>
              <w:jc w:val="center"/>
              <w:rPr>
                <w:szCs w:val="21"/>
              </w:rPr>
            </w:pPr>
            <w:r>
              <w:rPr>
                <w:rFonts w:hint="eastAsia"/>
                <w:szCs w:val="21"/>
              </w:rPr>
              <w:t>0.05</w:t>
            </w:r>
          </w:p>
        </w:tc>
        <w:tc>
          <w:tcPr>
            <w:tcW w:w="601" w:type="dxa"/>
            <w:vAlign w:val="center"/>
          </w:tcPr>
          <w:p>
            <w:pPr>
              <w:pStyle w:val="135"/>
              <w:jc w:val="center"/>
              <w:rPr>
                <w:szCs w:val="21"/>
              </w:rPr>
            </w:pPr>
            <w:r>
              <w:rPr>
                <w:rFonts w:hint="eastAsia"/>
                <w:szCs w:val="21"/>
              </w:rPr>
              <w:t>0.28</w:t>
            </w:r>
          </w:p>
        </w:tc>
        <w:tc>
          <w:tcPr>
            <w:tcW w:w="732" w:type="dxa"/>
            <w:vAlign w:val="center"/>
          </w:tcPr>
          <w:p>
            <w:pPr>
              <w:pStyle w:val="135"/>
              <w:jc w:val="center"/>
              <w:rPr>
                <w:szCs w:val="21"/>
              </w:rPr>
            </w:pPr>
            <w:r>
              <w:rPr>
                <w:rFonts w:hint="eastAsia"/>
                <w:szCs w:val="21"/>
              </w:rPr>
              <w:t>0.010</w:t>
            </w:r>
          </w:p>
        </w:tc>
        <w:tc>
          <w:tcPr>
            <w:tcW w:w="631" w:type="dxa"/>
            <w:vAlign w:val="center"/>
          </w:tcPr>
          <w:p>
            <w:pPr>
              <w:pStyle w:val="135"/>
              <w:jc w:val="center"/>
              <w:rPr>
                <w:szCs w:val="21"/>
              </w:rPr>
            </w:pPr>
            <w:r>
              <w:rPr>
                <w:rFonts w:hint="eastAsia"/>
                <w:szCs w:val="21"/>
              </w:rPr>
              <w:t>0.26</w:t>
            </w:r>
          </w:p>
        </w:tc>
        <w:tc>
          <w:tcPr>
            <w:tcW w:w="1021" w:type="dxa"/>
            <w:vAlign w:val="center"/>
          </w:tcPr>
          <w:p>
            <w:pPr>
              <w:pStyle w:val="135"/>
              <w:jc w:val="center"/>
              <w:rPr>
                <w:color w:val="FF0000"/>
                <w:szCs w:val="21"/>
              </w:rPr>
            </w:pPr>
            <w:r>
              <w:rPr>
                <w:rFonts w:hint="eastAsia"/>
                <w:w w:val="90"/>
                <w:szCs w:val="21"/>
              </w:rPr>
              <w:t>＜3</w:t>
            </w:r>
          </w:p>
        </w:tc>
        <w:tc>
          <w:tcPr>
            <w:tcW w:w="587" w:type="dxa"/>
            <w:vAlign w:val="center"/>
          </w:tcPr>
          <w:p>
            <w:pPr>
              <w:pStyle w:val="135"/>
              <w:jc w:val="center"/>
              <w:rPr>
                <w:szCs w:val="21"/>
              </w:rPr>
            </w:pPr>
            <w:r>
              <w:rPr>
                <w:rFonts w:hint="eastAsia"/>
                <w:szCs w:val="21"/>
              </w:rPr>
              <w:t>0.03</w:t>
            </w:r>
          </w:p>
        </w:tc>
        <w:tc>
          <w:tcPr>
            <w:tcW w:w="770" w:type="dxa"/>
            <w:vAlign w:val="center"/>
          </w:tcPr>
          <w:p>
            <w:pPr>
              <w:pStyle w:val="135"/>
              <w:jc w:val="center"/>
              <w:rPr>
                <w:szCs w:val="21"/>
              </w:rPr>
            </w:pPr>
            <w:r>
              <w:rPr>
                <w:rFonts w:hint="eastAsia"/>
                <w:szCs w:val="21"/>
              </w:rPr>
              <w:t>17.6</w:t>
            </w:r>
          </w:p>
        </w:tc>
        <w:tc>
          <w:tcPr>
            <w:tcW w:w="1016" w:type="dxa"/>
            <w:vMerge w:val="continue"/>
            <w:vAlign w:val="center"/>
          </w:tcPr>
          <w:p>
            <w:pPr>
              <w:pStyle w:val="135"/>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26" w:type="dxa"/>
            <w:vMerge w:val="continue"/>
            <w:vAlign w:val="center"/>
          </w:tcPr>
          <w:p>
            <w:pPr>
              <w:pStyle w:val="135"/>
              <w:jc w:val="center"/>
              <w:rPr>
                <w:szCs w:val="21"/>
              </w:rPr>
            </w:pPr>
          </w:p>
        </w:tc>
        <w:tc>
          <w:tcPr>
            <w:tcW w:w="745" w:type="dxa"/>
            <w:vMerge w:val="continue"/>
            <w:vAlign w:val="center"/>
          </w:tcPr>
          <w:p>
            <w:pPr>
              <w:pStyle w:val="135"/>
              <w:jc w:val="center"/>
              <w:rPr>
                <w:szCs w:val="21"/>
              </w:rPr>
            </w:pPr>
          </w:p>
        </w:tc>
        <w:tc>
          <w:tcPr>
            <w:tcW w:w="1163" w:type="dxa"/>
            <w:vMerge w:val="continue"/>
            <w:vAlign w:val="center"/>
          </w:tcPr>
          <w:p>
            <w:pPr>
              <w:pStyle w:val="135"/>
              <w:jc w:val="center"/>
              <w:rPr>
                <w:szCs w:val="21"/>
              </w:rPr>
            </w:pPr>
          </w:p>
        </w:tc>
        <w:tc>
          <w:tcPr>
            <w:tcW w:w="475" w:type="dxa"/>
            <w:vAlign w:val="center"/>
          </w:tcPr>
          <w:p>
            <w:pPr>
              <w:pStyle w:val="135"/>
              <w:jc w:val="center"/>
              <w:rPr>
                <w:szCs w:val="21"/>
              </w:rPr>
            </w:pPr>
            <w:r>
              <w:rPr>
                <w:rFonts w:hint="eastAsia"/>
                <w:szCs w:val="21"/>
              </w:rPr>
              <w:t>4</w:t>
            </w:r>
          </w:p>
        </w:tc>
        <w:tc>
          <w:tcPr>
            <w:tcW w:w="631" w:type="dxa"/>
            <w:vAlign w:val="center"/>
          </w:tcPr>
          <w:p>
            <w:pPr>
              <w:pStyle w:val="135"/>
              <w:jc w:val="center"/>
              <w:rPr>
                <w:szCs w:val="21"/>
              </w:rPr>
            </w:pPr>
            <w:r>
              <w:rPr>
                <w:rFonts w:hint="eastAsia"/>
                <w:szCs w:val="21"/>
              </w:rPr>
              <w:t>7.81</w:t>
            </w:r>
          </w:p>
        </w:tc>
        <w:tc>
          <w:tcPr>
            <w:tcW w:w="614" w:type="dxa"/>
            <w:vAlign w:val="center"/>
          </w:tcPr>
          <w:p>
            <w:pPr>
              <w:pStyle w:val="135"/>
              <w:jc w:val="center"/>
              <w:rPr>
                <w:szCs w:val="21"/>
              </w:rPr>
            </w:pPr>
            <w:r>
              <w:rPr>
                <w:rFonts w:hint="eastAsia"/>
                <w:szCs w:val="21"/>
              </w:rPr>
              <w:t>24</w:t>
            </w:r>
          </w:p>
        </w:tc>
        <w:tc>
          <w:tcPr>
            <w:tcW w:w="838" w:type="dxa"/>
            <w:vAlign w:val="center"/>
          </w:tcPr>
          <w:p>
            <w:pPr>
              <w:pStyle w:val="135"/>
              <w:jc w:val="center"/>
              <w:rPr>
                <w:szCs w:val="21"/>
              </w:rPr>
            </w:pPr>
            <w:r>
              <w:rPr>
                <w:rFonts w:hint="eastAsia"/>
                <w:szCs w:val="21"/>
              </w:rPr>
              <w:t>22.6</w:t>
            </w:r>
          </w:p>
        </w:tc>
        <w:tc>
          <w:tcPr>
            <w:tcW w:w="770" w:type="dxa"/>
            <w:vAlign w:val="center"/>
          </w:tcPr>
          <w:p>
            <w:pPr>
              <w:pStyle w:val="135"/>
              <w:jc w:val="center"/>
              <w:rPr>
                <w:szCs w:val="21"/>
              </w:rPr>
            </w:pPr>
            <w:r>
              <w:rPr>
                <w:rFonts w:hint="eastAsia"/>
                <w:szCs w:val="21"/>
              </w:rPr>
              <w:t>8.2</w:t>
            </w:r>
          </w:p>
        </w:tc>
        <w:tc>
          <w:tcPr>
            <w:tcW w:w="713" w:type="dxa"/>
            <w:vAlign w:val="center"/>
          </w:tcPr>
          <w:p>
            <w:pPr>
              <w:pStyle w:val="135"/>
              <w:jc w:val="center"/>
              <w:rPr>
                <w:szCs w:val="21"/>
              </w:rPr>
            </w:pPr>
            <w:r>
              <w:rPr>
                <w:rFonts w:hint="eastAsia"/>
                <w:szCs w:val="21"/>
              </w:rPr>
              <w:t>4.22</w:t>
            </w:r>
          </w:p>
        </w:tc>
        <w:tc>
          <w:tcPr>
            <w:tcW w:w="715" w:type="dxa"/>
            <w:vAlign w:val="center"/>
          </w:tcPr>
          <w:p>
            <w:pPr>
              <w:pStyle w:val="135"/>
              <w:jc w:val="center"/>
              <w:rPr>
                <w:szCs w:val="21"/>
              </w:rPr>
            </w:pPr>
            <w:r>
              <w:rPr>
                <w:rFonts w:hint="eastAsia"/>
                <w:szCs w:val="21"/>
              </w:rPr>
              <w:t>0.27</w:t>
            </w:r>
          </w:p>
        </w:tc>
        <w:tc>
          <w:tcPr>
            <w:tcW w:w="614" w:type="dxa"/>
            <w:vAlign w:val="center"/>
          </w:tcPr>
          <w:p>
            <w:pPr>
              <w:pStyle w:val="135"/>
              <w:jc w:val="center"/>
              <w:rPr>
                <w:szCs w:val="21"/>
              </w:rPr>
            </w:pPr>
            <w:r>
              <w:rPr>
                <w:rFonts w:hint="eastAsia"/>
                <w:szCs w:val="21"/>
              </w:rPr>
              <w:t>0.10</w:t>
            </w:r>
          </w:p>
        </w:tc>
        <w:tc>
          <w:tcPr>
            <w:tcW w:w="590" w:type="dxa"/>
            <w:vAlign w:val="center"/>
          </w:tcPr>
          <w:p>
            <w:pPr>
              <w:pStyle w:val="135"/>
              <w:jc w:val="center"/>
              <w:rPr>
                <w:szCs w:val="21"/>
              </w:rPr>
            </w:pPr>
            <w:r>
              <w:rPr>
                <w:rFonts w:hint="eastAsia"/>
                <w:szCs w:val="21"/>
              </w:rPr>
              <w:t>0.06</w:t>
            </w:r>
          </w:p>
        </w:tc>
        <w:tc>
          <w:tcPr>
            <w:tcW w:w="601" w:type="dxa"/>
            <w:vAlign w:val="center"/>
          </w:tcPr>
          <w:p>
            <w:pPr>
              <w:pStyle w:val="135"/>
              <w:jc w:val="center"/>
              <w:rPr>
                <w:szCs w:val="21"/>
              </w:rPr>
            </w:pPr>
            <w:r>
              <w:rPr>
                <w:rFonts w:hint="eastAsia"/>
                <w:szCs w:val="21"/>
              </w:rPr>
              <w:t>0.28</w:t>
            </w:r>
          </w:p>
        </w:tc>
        <w:tc>
          <w:tcPr>
            <w:tcW w:w="732" w:type="dxa"/>
            <w:vAlign w:val="center"/>
          </w:tcPr>
          <w:p>
            <w:pPr>
              <w:pStyle w:val="135"/>
              <w:jc w:val="center"/>
              <w:rPr>
                <w:szCs w:val="21"/>
              </w:rPr>
            </w:pPr>
            <w:r>
              <w:rPr>
                <w:rFonts w:hint="eastAsia"/>
                <w:szCs w:val="21"/>
              </w:rPr>
              <w:t>0.012</w:t>
            </w:r>
          </w:p>
        </w:tc>
        <w:tc>
          <w:tcPr>
            <w:tcW w:w="631" w:type="dxa"/>
            <w:vAlign w:val="center"/>
          </w:tcPr>
          <w:p>
            <w:pPr>
              <w:pStyle w:val="135"/>
              <w:jc w:val="center"/>
              <w:rPr>
                <w:szCs w:val="21"/>
              </w:rPr>
            </w:pPr>
            <w:r>
              <w:rPr>
                <w:rFonts w:hint="eastAsia"/>
                <w:szCs w:val="21"/>
              </w:rPr>
              <w:t>0.25</w:t>
            </w:r>
          </w:p>
        </w:tc>
        <w:tc>
          <w:tcPr>
            <w:tcW w:w="1021" w:type="dxa"/>
            <w:vAlign w:val="center"/>
          </w:tcPr>
          <w:p>
            <w:pPr>
              <w:pStyle w:val="135"/>
              <w:jc w:val="center"/>
              <w:rPr>
                <w:color w:val="FF0000"/>
                <w:szCs w:val="21"/>
              </w:rPr>
            </w:pPr>
            <w:r>
              <w:rPr>
                <w:rFonts w:hint="eastAsia"/>
                <w:w w:val="90"/>
                <w:szCs w:val="21"/>
              </w:rPr>
              <w:t>＜3</w:t>
            </w:r>
          </w:p>
        </w:tc>
        <w:tc>
          <w:tcPr>
            <w:tcW w:w="587" w:type="dxa"/>
            <w:vAlign w:val="center"/>
          </w:tcPr>
          <w:p>
            <w:pPr>
              <w:pStyle w:val="135"/>
              <w:jc w:val="center"/>
              <w:rPr>
                <w:szCs w:val="21"/>
              </w:rPr>
            </w:pPr>
            <w:r>
              <w:rPr>
                <w:rFonts w:hint="eastAsia"/>
                <w:szCs w:val="21"/>
              </w:rPr>
              <w:t>0.03</w:t>
            </w:r>
          </w:p>
        </w:tc>
        <w:tc>
          <w:tcPr>
            <w:tcW w:w="770" w:type="dxa"/>
            <w:vAlign w:val="center"/>
          </w:tcPr>
          <w:p>
            <w:pPr>
              <w:pStyle w:val="135"/>
              <w:jc w:val="center"/>
              <w:rPr>
                <w:szCs w:val="21"/>
              </w:rPr>
            </w:pPr>
            <w:r>
              <w:rPr>
                <w:rFonts w:hint="eastAsia"/>
                <w:szCs w:val="21"/>
              </w:rPr>
              <w:t>18.0</w:t>
            </w:r>
          </w:p>
        </w:tc>
        <w:tc>
          <w:tcPr>
            <w:tcW w:w="1016" w:type="dxa"/>
            <w:vMerge w:val="continue"/>
            <w:vAlign w:val="center"/>
          </w:tcPr>
          <w:p>
            <w:pPr>
              <w:pStyle w:val="135"/>
              <w:jc w:val="center"/>
              <w:rPr>
                <w:szCs w:val="21"/>
              </w:rPr>
            </w:pPr>
          </w:p>
        </w:tc>
      </w:tr>
    </w:tbl>
    <w:p>
      <w:pPr>
        <w:tabs>
          <w:tab w:val="left" w:pos="12960"/>
        </w:tabs>
        <w:spacing w:line="240" w:lineRule="auto"/>
        <w:ind w:firstLine="0" w:firstLineChars="0"/>
        <w:rPr>
          <w:bCs/>
          <w:szCs w:val="32"/>
        </w:rPr>
      </w:pPr>
      <w:bookmarkStart w:id="153" w:name="_Toc198029927"/>
    </w:p>
    <w:p>
      <w:pPr>
        <w:pStyle w:val="135"/>
        <w:jc w:val="center"/>
        <w:rPr>
          <w:b/>
          <w:bCs/>
          <w:szCs w:val="21"/>
        </w:rPr>
      </w:pPr>
    </w:p>
    <w:p>
      <w:pPr>
        <w:pStyle w:val="135"/>
        <w:jc w:val="center"/>
        <w:rPr>
          <w:b/>
          <w:bCs/>
          <w:szCs w:val="21"/>
        </w:rPr>
      </w:pPr>
    </w:p>
    <w:p>
      <w:pPr>
        <w:pStyle w:val="135"/>
        <w:jc w:val="center"/>
        <w:rPr>
          <w:b/>
          <w:bCs/>
          <w:szCs w:val="21"/>
        </w:rPr>
      </w:pPr>
    </w:p>
    <w:p>
      <w:pPr>
        <w:pStyle w:val="135"/>
        <w:jc w:val="center"/>
        <w:rPr>
          <w:b/>
          <w:bCs/>
          <w:szCs w:val="21"/>
        </w:rPr>
      </w:pPr>
    </w:p>
    <w:p>
      <w:pPr>
        <w:pStyle w:val="135"/>
        <w:jc w:val="center"/>
        <w:rPr>
          <w:szCs w:val="21"/>
        </w:rPr>
      </w:pPr>
      <w:r>
        <w:rPr>
          <w:b/>
          <w:bCs/>
          <w:szCs w:val="21"/>
        </w:rPr>
        <w:t xml:space="preserve">                                       表8.1</w:t>
      </w:r>
      <w:r>
        <w:rPr>
          <w:rFonts w:hint="eastAsia"/>
          <w:b/>
          <w:bCs/>
          <w:szCs w:val="21"/>
        </w:rPr>
        <w:t>1</w:t>
      </w:r>
      <w:r>
        <w:rPr>
          <w:b/>
          <w:bCs/>
          <w:szCs w:val="21"/>
        </w:rPr>
        <w:t xml:space="preserve">  </w:t>
      </w:r>
      <w:r>
        <w:rPr>
          <w:rFonts w:hint="eastAsia"/>
          <w:b/>
          <w:bCs/>
          <w:szCs w:val="21"/>
        </w:rPr>
        <w:t>机车分厂生活污水处理站</w:t>
      </w:r>
      <w:r>
        <w:rPr>
          <w:b/>
          <w:bCs/>
          <w:szCs w:val="21"/>
        </w:rPr>
        <w:t xml:space="preserve">监测结果一览表      </w:t>
      </w:r>
      <w:r>
        <w:rPr>
          <w:rFonts w:hint="eastAsia"/>
          <w:b/>
          <w:bCs/>
          <w:szCs w:val="21"/>
        </w:rPr>
        <w:t xml:space="preserve">  </w:t>
      </w:r>
      <w:r>
        <w:rPr>
          <w:b/>
          <w:bCs/>
          <w:szCs w:val="21"/>
        </w:rPr>
        <w:t xml:space="preserve">      单位：mg/L（pH、总大肠菌群除外）</w:t>
      </w:r>
    </w:p>
    <w:tbl>
      <w:tblPr>
        <w:tblStyle w:val="48"/>
        <w:tblW w:w="13652"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6"/>
        <w:gridCol w:w="745"/>
        <w:gridCol w:w="1163"/>
        <w:gridCol w:w="475"/>
        <w:gridCol w:w="631"/>
        <w:gridCol w:w="614"/>
        <w:gridCol w:w="838"/>
        <w:gridCol w:w="770"/>
        <w:gridCol w:w="713"/>
        <w:gridCol w:w="715"/>
        <w:gridCol w:w="614"/>
        <w:gridCol w:w="590"/>
        <w:gridCol w:w="601"/>
        <w:gridCol w:w="732"/>
        <w:gridCol w:w="631"/>
        <w:gridCol w:w="1021"/>
        <w:gridCol w:w="587"/>
        <w:gridCol w:w="770"/>
        <w:gridCol w:w="101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26" w:type="dxa"/>
            <w:vAlign w:val="center"/>
          </w:tcPr>
          <w:p>
            <w:pPr>
              <w:pStyle w:val="135"/>
              <w:jc w:val="center"/>
              <w:rPr>
                <w:b/>
                <w:bCs/>
                <w:szCs w:val="21"/>
              </w:rPr>
            </w:pPr>
            <w:r>
              <w:rPr>
                <w:rFonts w:hint="eastAsia"/>
                <w:b/>
                <w:bCs/>
                <w:szCs w:val="21"/>
              </w:rPr>
              <w:t>编号</w:t>
            </w:r>
          </w:p>
        </w:tc>
        <w:tc>
          <w:tcPr>
            <w:tcW w:w="745" w:type="dxa"/>
            <w:vAlign w:val="center"/>
          </w:tcPr>
          <w:p>
            <w:pPr>
              <w:pStyle w:val="135"/>
              <w:jc w:val="center"/>
              <w:rPr>
                <w:b/>
                <w:bCs/>
                <w:szCs w:val="21"/>
              </w:rPr>
            </w:pPr>
            <w:r>
              <w:rPr>
                <w:rFonts w:hint="eastAsia"/>
                <w:b/>
                <w:bCs/>
                <w:szCs w:val="21"/>
              </w:rPr>
              <w:t>监测点位</w:t>
            </w:r>
          </w:p>
        </w:tc>
        <w:tc>
          <w:tcPr>
            <w:tcW w:w="1163" w:type="dxa"/>
            <w:vAlign w:val="center"/>
          </w:tcPr>
          <w:p>
            <w:pPr>
              <w:pStyle w:val="135"/>
              <w:jc w:val="center"/>
              <w:rPr>
                <w:b/>
                <w:bCs/>
                <w:szCs w:val="21"/>
              </w:rPr>
            </w:pPr>
            <w:r>
              <w:rPr>
                <w:rFonts w:hint="eastAsia"/>
                <w:b/>
                <w:bCs/>
                <w:szCs w:val="21"/>
              </w:rPr>
              <w:t>采样</w:t>
            </w:r>
          </w:p>
          <w:p>
            <w:pPr>
              <w:pStyle w:val="135"/>
              <w:jc w:val="center"/>
              <w:rPr>
                <w:b/>
                <w:bCs/>
                <w:szCs w:val="21"/>
              </w:rPr>
            </w:pPr>
            <w:r>
              <w:rPr>
                <w:rFonts w:hint="eastAsia"/>
                <w:b/>
                <w:bCs/>
                <w:szCs w:val="21"/>
              </w:rPr>
              <w:t>日期</w:t>
            </w:r>
          </w:p>
        </w:tc>
        <w:tc>
          <w:tcPr>
            <w:tcW w:w="475" w:type="dxa"/>
            <w:vAlign w:val="center"/>
          </w:tcPr>
          <w:p>
            <w:pPr>
              <w:pStyle w:val="135"/>
              <w:jc w:val="center"/>
              <w:rPr>
                <w:b/>
                <w:bCs/>
                <w:szCs w:val="21"/>
              </w:rPr>
            </w:pPr>
            <w:r>
              <w:rPr>
                <w:rFonts w:hint="eastAsia"/>
                <w:b/>
                <w:bCs/>
                <w:szCs w:val="21"/>
              </w:rPr>
              <w:t>频次</w:t>
            </w:r>
          </w:p>
        </w:tc>
        <w:tc>
          <w:tcPr>
            <w:tcW w:w="631" w:type="dxa"/>
            <w:vAlign w:val="center"/>
          </w:tcPr>
          <w:p>
            <w:pPr>
              <w:pStyle w:val="135"/>
              <w:jc w:val="center"/>
              <w:rPr>
                <w:b/>
                <w:bCs/>
                <w:szCs w:val="21"/>
              </w:rPr>
            </w:pPr>
            <w:r>
              <w:rPr>
                <w:rFonts w:hint="eastAsia"/>
                <w:b/>
                <w:bCs/>
                <w:szCs w:val="21"/>
              </w:rPr>
              <w:t>pH</w:t>
            </w:r>
          </w:p>
        </w:tc>
        <w:tc>
          <w:tcPr>
            <w:tcW w:w="614" w:type="dxa"/>
            <w:vAlign w:val="center"/>
          </w:tcPr>
          <w:p>
            <w:pPr>
              <w:pStyle w:val="135"/>
              <w:jc w:val="center"/>
              <w:rPr>
                <w:b/>
                <w:bCs/>
                <w:szCs w:val="21"/>
              </w:rPr>
            </w:pPr>
            <w:r>
              <w:rPr>
                <w:rFonts w:hint="eastAsia"/>
                <w:b/>
                <w:bCs/>
                <w:szCs w:val="21"/>
              </w:rPr>
              <w:t>SS</w:t>
            </w:r>
          </w:p>
        </w:tc>
        <w:tc>
          <w:tcPr>
            <w:tcW w:w="838" w:type="dxa"/>
            <w:vAlign w:val="center"/>
          </w:tcPr>
          <w:p>
            <w:pPr>
              <w:pStyle w:val="135"/>
              <w:jc w:val="center"/>
              <w:rPr>
                <w:b/>
                <w:bCs/>
                <w:szCs w:val="21"/>
              </w:rPr>
            </w:pPr>
            <w:r>
              <w:rPr>
                <w:rFonts w:hint="eastAsia"/>
                <w:b/>
                <w:bCs/>
                <w:szCs w:val="21"/>
              </w:rPr>
              <w:t>COD</w:t>
            </w:r>
            <w:r>
              <w:rPr>
                <w:rFonts w:hint="eastAsia"/>
                <w:b/>
                <w:bCs/>
                <w:szCs w:val="21"/>
                <w:vertAlign w:val="subscript"/>
              </w:rPr>
              <w:t>cr</w:t>
            </w:r>
          </w:p>
        </w:tc>
        <w:tc>
          <w:tcPr>
            <w:tcW w:w="770" w:type="dxa"/>
            <w:vAlign w:val="center"/>
          </w:tcPr>
          <w:p>
            <w:pPr>
              <w:pStyle w:val="135"/>
              <w:jc w:val="center"/>
              <w:rPr>
                <w:b/>
                <w:bCs/>
                <w:szCs w:val="21"/>
              </w:rPr>
            </w:pPr>
            <w:r>
              <w:rPr>
                <w:rFonts w:hint="eastAsia"/>
                <w:b/>
                <w:bCs/>
                <w:szCs w:val="21"/>
              </w:rPr>
              <w:t>BOD</w:t>
            </w:r>
            <w:r>
              <w:rPr>
                <w:rFonts w:hint="eastAsia"/>
                <w:b/>
                <w:bCs/>
                <w:szCs w:val="21"/>
                <w:vertAlign w:val="subscript"/>
              </w:rPr>
              <w:t>5</w:t>
            </w:r>
          </w:p>
        </w:tc>
        <w:tc>
          <w:tcPr>
            <w:tcW w:w="713" w:type="dxa"/>
            <w:vAlign w:val="center"/>
          </w:tcPr>
          <w:p>
            <w:pPr>
              <w:pStyle w:val="135"/>
              <w:jc w:val="center"/>
              <w:rPr>
                <w:b/>
                <w:bCs/>
                <w:szCs w:val="21"/>
              </w:rPr>
            </w:pPr>
            <w:r>
              <w:rPr>
                <w:rFonts w:hint="eastAsia"/>
                <w:b/>
                <w:bCs/>
                <w:szCs w:val="21"/>
              </w:rPr>
              <w:t>氨氮</w:t>
            </w:r>
          </w:p>
        </w:tc>
        <w:tc>
          <w:tcPr>
            <w:tcW w:w="715" w:type="dxa"/>
            <w:vAlign w:val="center"/>
          </w:tcPr>
          <w:p>
            <w:pPr>
              <w:pStyle w:val="135"/>
              <w:jc w:val="center"/>
              <w:rPr>
                <w:b/>
                <w:bCs/>
                <w:szCs w:val="21"/>
              </w:rPr>
            </w:pPr>
            <w:r>
              <w:rPr>
                <w:rFonts w:hint="eastAsia"/>
                <w:b/>
                <w:bCs/>
                <w:szCs w:val="21"/>
              </w:rPr>
              <w:t>动植</w:t>
            </w:r>
          </w:p>
          <w:p>
            <w:pPr>
              <w:pStyle w:val="135"/>
              <w:jc w:val="center"/>
              <w:rPr>
                <w:b/>
                <w:bCs/>
                <w:szCs w:val="21"/>
              </w:rPr>
            </w:pPr>
            <w:r>
              <w:rPr>
                <w:rFonts w:hint="eastAsia"/>
                <w:b/>
                <w:bCs/>
                <w:szCs w:val="21"/>
              </w:rPr>
              <w:t>物油</w:t>
            </w:r>
          </w:p>
        </w:tc>
        <w:tc>
          <w:tcPr>
            <w:tcW w:w="614" w:type="dxa"/>
            <w:vAlign w:val="center"/>
          </w:tcPr>
          <w:p>
            <w:pPr>
              <w:pStyle w:val="135"/>
              <w:jc w:val="center"/>
              <w:rPr>
                <w:b/>
                <w:bCs/>
                <w:szCs w:val="21"/>
              </w:rPr>
            </w:pPr>
            <w:r>
              <w:rPr>
                <w:rFonts w:hint="eastAsia"/>
                <w:b/>
                <w:bCs/>
                <w:szCs w:val="21"/>
              </w:rPr>
              <w:t>石油类</w:t>
            </w:r>
          </w:p>
        </w:tc>
        <w:tc>
          <w:tcPr>
            <w:tcW w:w="590" w:type="dxa"/>
            <w:vAlign w:val="center"/>
          </w:tcPr>
          <w:p>
            <w:pPr>
              <w:pStyle w:val="135"/>
              <w:jc w:val="center"/>
              <w:rPr>
                <w:b/>
                <w:bCs/>
                <w:szCs w:val="21"/>
              </w:rPr>
            </w:pPr>
            <w:r>
              <w:rPr>
                <w:rFonts w:hint="eastAsia"/>
                <w:b/>
                <w:bCs/>
                <w:szCs w:val="21"/>
              </w:rPr>
              <w:t>硫化物</w:t>
            </w:r>
          </w:p>
        </w:tc>
        <w:tc>
          <w:tcPr>
            <w:tcW w:w="601" w:type="dxa"/>
            <w:vAlign w:val="center"/>
          </w:tcPr>
          <w:p>
            <w:pPr>
              <w:pStyle w:val="135"/>
              <w:jc w:val="center"/>
              <w:rPr>
                <w:b/>
                <w:bCs/>
                <w:szCs w:val="21"/>
              </w:rPr>
            </w:pPr>
            <w:r>
              <w:rPr>
                <w:rFonts w:hint="eastAsia"/>
                <w:b/>
                <w:bCs/>
                <w:szCs w:val="21"/>
              </w:rPr>
              <w:t>氟化物</w:t>
            </w:r>
          </w:p>
        </w:tc>
        <w:tc>
          <w:tcPr>
            <w:tcW w:w="732" w:type="dxa"/>
            <w:vAlign w:val="center"/>
          </w:tcPr>
          <w:p>
            <w:pPr>
              <w:pStyle w:val="135"/>
              <w:jc w:val="center"/>
              <w:rPr>
                <w:b/>
                <w:bCs/>
                <w:szCs w:val="21"/>
              </w:rPr>
            </w:pPr>
            <w:r>
              <w:rPr>
                <w:rFonts w:hint="eastAsia"/>
                <w:b/>
                <w:bCs/>
                <w:szCs w:val="21"/>
              </w:rPr>
              <w:t>挥发酚</w:t>
            </w:r>
          </w:p>
        </w:tc>
        <w:tc>
          <w:tcPr>
            <w:tcW w:w="631" w:type="dxa"/>
            <w:vAlign w:val="center"/>
          </w:tcPr>
          <w:p>
            <w:pPr>
              <w:pStyle w:val="135"/>
              <w:jc w:val="center"/>
              <w:rPr>
                <w:b/>
                <w:bCs/>
                <w:szCs w:val="21"/>
              </w:rPr>
            </w:pPr>
            <w:r>
              <w:rPr>
                <w:rFonts w:hint="eastAsia"/>
                <w:b/>
                <w:bCs/>
                <w:szCs w:val="21"/>
              </w:rPr>
              <w:t>LAS</w:t>
            </w:r>
          </w:p>
        </w:tc>
        <w:tc>
          <w:tcPr>
            <w:tcW w:w="1021" w:type="dxa"/>
            <w:vAlign w:val="center"/>
          </w:tcPr>
          <w:p>
            <w:pPr>
              <w:pStyle w:val="135"/>
              <w:jc w:val="center"/>
              <w:rPr>
                <w:b/>
                <w:bCs/>
                <w:szCs w:val="21"/>
              </w:rPr>
            </w:pPr>
            <w:r>
              <w:rPr>
                <w:rFonts w:hint="eastAsia"/>
                <w:b/>
                <w:bCs/>
                <w:szCs w:val="21"/>
              </w:rPr>
              <w:t>总大肠</w:t>
            </w:r>
          </w:p>
          <w:p>
            <w:pPr>
              <w:pStyle w:val="135"/>
              <w:jc w:val="center"/>
              <w:rPr>
                <w:b/>
                <w:bCs/>
                <w:szCs w:val="21"/>
              </w:rPr>
            </w:pPr>
            <w:r>
              <w:rPr>
                <w:rFonts w:hint="eastAsia"/>
                <w:b/>
                <w:bCs/>
                <w:szCs w:val="21"/>
              </w:rPr>
              <w:t>菌群（个/L）</w:t>
            </w:r>
          </w:p>
        </w:tc>
        <w:tc>
          <w:tcPr>
            <w:tcW w:w="587" w:type="dxa"/>
            <w:vAlign w:val="center"/>
          </w:tcPr>
          <w:p>
            <w:pPr>
              <w:pStyle w:val="135"/>
              <w:jc w:val="center"/>
              <w:rPr>
                <w:b/>
                <w:bCs/>
                <w:szCs w:val="21"/>
              </w:rPr>
            </w:pPr>
            <w:r>
              <w:rPr>
                <w:rFonts w:hint="eastAsia"/>
                <w:b/>
                <w:bCs/>
                <w:szCs w:val="21"/>
              </w:rPr>
              <w:t>总磷</w:t>
            </w:r>
          </w:p>
        </w:tc>
        <w:tc>
          <w:tcPr>
            <w:tcW w:w="770" w:type="dxa"/>
            <w:vAlign w:val="center"/>
          </w:tcPr>
          <w:p>
            <w:pPr>
              <w:pStyle w:val="135"/>
              <w:jc w:val="center"/>
              <w:rPr>
                <w:b/>
                <w:bCs/>
                <w:szCs w:val="21"/>
              </w:rPr>
            </w:pPr>
            <w:r>
              <w:rPr>
                <w:rFonts w:hint="eastAsia"/>
                <w:b/>
                <w:bCs/>
                <w:szCs w:val="21"/>
              </w:rPr>
              <w:t>水温</w:t>
            </w:r>
          </w:p>
          <w:p>
            <w:pPr>
              <w:pStyle w:val="135"/>
              <w:jc w:val="center"/>
              <w:rPr>
                <w:b/>
                <w:bCs/>
                <w:szCs w:val="21"/>
              </w:rPr>
            </w:pPr>
            <w:r>
              <w:rPr>
                <w:rFonts w:hint="eastAsia"/>
                <w:b/>
                <w:bCs/>
                <w:szCs w:val="21"/>
              </w:rPr>
              <w:t>（℃）</w:t>
            </w:r>
          </w:p>
        </w:tc>
        <w:tc>
          <w:tcPr>
            <w:tcW w:w="1016" w:type="dxa"/>
            <w:vAlign w:val="center"/>
          </w:tcPr>
          <w:p>
            <w:pPr>
              <w:pStyle w:val="135"/>
              <w:jc w:val="center"/>
              <w:rPr>
                <w:b/>
                <w:bCs/>
                <w:szCs w:val="21"/>
              </w:rPr>
            </w:pPr>
            <w:r>
              <w:rPr>
                <w:rFonts w:hint="eastAsia"/>
                <w:b/>
                <w:bCs/>
                <w:szCs w:val="21"/>
              </w:rPr>
              <w:t>流量（m</w:t>
            </w:r>
            <w:r>
              <w:rPr>
                <w:rFonts w:hint="eastAsia"/>
                <w:b/>
                <w:bCs/>
                <w:szCs w:val="21"/>
                <w:vertAlign w:val="superscript"/>
              </w:rPr>
              <w:t>3</w:t>
            </w:r>
            <w:r>
              <w:rPr>
                <w:rFonts w:hint="eastAsia"/>
                <w:b/>
                <w:bCs/>
                <w:szCs w:val="21"/>
              </w:rPr>
              <w:t>/d）</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26" w:type="dxa"/>
            <w:vMerge w:val="restart"/>
            <w:vAlign w:val="center"/>
          </w:tcPr>
          <w:p>
            <w:pPr>
              <w:pStyle w:val="135"/>
              <w:jc w:val="center"/>
              <w:rPr>
                <w:szCs w:val="21"/>
              </w:rPr>
            </w:pPr>
            <w:r>
              <w:rPr>
                <w:rFonts w:hint="eastAsia"/>
                <w:szCs w:val="21"/>
              </w:rPr>
              <w:t>1</w:t>
            </w:r>
          </w:p>
        </w:tc>
        <w:tc>
          <w:tcPr>
            <w:tcW w:w="745" w:type="dxa"/>
            <w:vMerge w:val="restart"/>
            <w:vAlign w:val="center"/>
          </w:tcPr>
          <w:p>
            <w:pPr>
              <w:pStyle w:val="135"/>
              <w:jc w:val="center"/>
              <w:rPr>
                <w:szCs w:val="21"/>
              </w:rPr>
            </w:pPr>
            <w:r>
              <w:rPr>
                <w:rFonts w:hint="eastAsia"/>
                <w:szCs w:val="21"/>
              </w:rPr>
              <w:t>机车分厂生活污水处理站进口</w:t>
            </w:r>
          </w:p>
        </w:tc>
        <w:tc>
          <w:tcPr>
            <w:tcW w:w="1163" w:type="dxa"/>
            <w:vMerge w:val="restart"/>
            <w:vAlign w:val="center"/>
          </w:tcPr>
          <w:p>
            <w:pPr>
              <w:pStyle w:val="135"/>
              <w:jc w:val="center"/>
              <w:rPr>
                <w:szCs w:val="21"/>
              </w:rPr>
            </w:pPr>
            <w:r>
              <w:rPr>
                <w:rFonts w:hint="eastAsia"/>
                <w:szCs w:val="21"/>
              </w:rPr>
              <w:t>2016.11.16</w:t>
            </w:r>
          </w:p>
        </w:tc>
        <w:tc>
          <w:tcPr>
            <w:tcW w:w="475" w:type="dxa"/>
            <w:vAlign w:val="center"/>
          </w:tcPr>
          <w:p>
            <w:pPr>
              <w:pStyle w:val="135"/>
              <w:jc w:val="center"/>
              <w:rPr>
                <w:szCs w:val="21"/>
              </w:rPr>
            </w:pPr>
            <w:r>
              <w:rPr>
                <w:rFonts w:hint="eastAsia"/>
                <w:szCs w:val="21"/>
              </w:rPr>
              <w:t>1</w:t>
            </w:r>
          </w:p>
        </w:tc>
        <w:tc>
          <w:tcPr>
            <w:tcW w:w="631" w:type="dxa"/>
            <w:vAlign w:val="center"/>
          </w:tcPr>
          <w:p>
            <w:pPr>
              <w:pStyle w:val="135"/>
              <w:jc w:val="center"/>
              <w:rPr>
                <w:szCs w:val="21"/>
              </w:rPr>
            </w:pPr>
            <w:r>
              <w:rPr>
                <w:rFonts w:hint="eastAsia"/>
                <w:szCs w:val="21"/>
              </w:rPr>
              <w:t>7.73</w:t>
            </w:r>
          </w:p>
        </w:tc>
        <w:tc>
          <w:tcPr>
            <w:tcW w:w="614" w:type="dxa"/>
            <w:vAlign w:val="center"/>
          </w:tcPr>
          <w:p>
            <w:pPr>
              <w:pStyle w:val="135"/>
              <w:jc w:val="center"/>
              <w:rPr>
                <w:szCs w:val="21"/>
              </w:rPr>
            </w:pPr>
            <w:r>
              <w:rPr>
                <w:rFonts w:hint="eastAsia"/>
                <w:szCs w:val="21"/>
              </w:rPr>
              <w:t>172</w:t>
            </w:r>
          </w:p>
        </w:tc>
        <w:tc>
          <w:tcPr>
            <w:tcW w:w="838" w:type="dxa"/>
            <w:vAlign w:val="center"/>
          </w:tcPr>
          <w:p>
            <w:pPr>
              <w:pStyle w:val="135"/>
              <w:jc w:val="center"/>
              <w:rPr>
                <w:szCs w:val="21"/>
              </w:rPr>
            </w:pPr>
            <w:r>
              <w:rPr>
                <w:rFonts w:hint="eastAsia"/>
                <w:szCs w:val="21"/>
              </w:rPr>
              <w:t>138</w:t>
            </w:r>
          </w:p>
        </w:tc>
        <w:tc>
          <w:tcPr>
            <w:tcW w:w="770" w:type="dxa"/>
            <w:vAlign w:val="center"/>
          </w:tcPr>
          <w:p>
            <w:pPr>
              <w:pStyle w:val="135"/>
              <w:jc w:val="center"/>
              <w:rPr>
                <w:szCs w:val="21"/>
              </w:rPr>
            </w:pPr>
            <w:r>
              <w:rPr>
                <w:rFonts w:hint="eastAsia"/>
                <w:szCs w:val="21"/>
              </w:rPr>
              <w:t>74.2</w:t>
            </w:r>
          </w:p>
        </w:tc>
        <w:tc>
          <w:tcPr>
            <w:tcW w:w="713" w:type="dxa"/>
            <w:vAlign w:val="center"/>
          </w:tcPr>
          <w:p>
            <w:pPr>
              <w:pStyle w:val="135"/>
              <w:jc w:val="center"/>
              <w:rPr>
                <w:szCs w:val="21"/>
              </w:rPr>
            </w:pPr>
            <w:r>
              <w:rPr>
                <w:rFonts w:hint="eastAsia"/>
                <w:szCs w:val="21"/>
              </w:rPr>
              <w:t>20.8</w:t>
            </w:r>
          </w:p>
        </w:tc>
        <w:tc>
          <w:tcPr>
            <w:tcW w:w="715" w:type="dxa"/>
            <w:vAlign w:val="center"/>
          </w:tcPr>
          <w:p>
            <w:pPr>
              <w:pStyle w:val="135"/>
              <w:jc w:val="center"/>
              <w:rPr>
                <w:szCs w:val="21"/>
              </w:rPr>
            </w:pPr>
            <w:r>
              <w:rPr>
                <w:rFonts w:hint="eastAsia"/>
                <w:szCs w:val="21"/>
              </w:rPr>
              <w:t>1.85</w:t>
            </w:r>
          </w:p>
        </w:tc>
        <w:tc>
          <w:tcPr>
            <w:tcW w:w="614" w:type="dxa"/>
            <w:vAlign w:val="center"/>
          </w:tcPr>
          <w:p>
            <w:pPr>
              <w:pStyle w:val="135"/>
              <w:jc w:val="center"/>
              <w:rPr>
                <w:szCs w:val="21"/>
              </w:rPr>
            </w:pPr>
            <w:r>
              <w:rPr>
                <w:rFonts w:hint="eastAsia"/>
                <w:szCs w:val="21"/>
              </w:rPr>
              <w:t>0.90</w:t>
            </w:r>
          </w:p>
        </w:tc>
        <w:tc>
          <w:tcPr>
            <w:tcW w:w="590" w:type="dxa"/>
            <w:vAlign w:val="center"/>
          </w:tcPr>
          <w:p>
            <w:pPr>
              <w:pStyle w:val="135"/>
              <w:jc w:val="center"/>
              <w:rPr>
                <w:szCs w:val="21"/>
              </w:rPr>
            </w:pPr>
            <w:r>
              <w:rPr>
                <w:rFonts w:hint="eastAsia"/>
                <w:szCs w:val="21"/>
              </w:rPr>
              <w:t>0.16</w:t>
            </w:r>
          </w:p>
        </w:tc>
        <w:tc>
          <w:tcPr>
            <w:tcW w:w="601" w:type="dxa"/>
            <w:vAlign w:val="center"/>
          </w:tcPr>
          <w:p>
            <w:pPr>
              <w:pStyle w:val="135"/>
              <w:jc w:val="center"/>
              <w:rPr>
                <w:szCs w:val="21"/>
              </w:rPr>
            </w:pPr>
            <w:r>
              <w:rPr>
                <w:rFonts w:hint="eastAsia"/>
                <w:szCs w:val="21"/>
              </w:rPr>
              <w:t>0.45</w:t>
            </w:r>
          </w:p>
        </w:tc>
        <w:tc>
          <w:tcPr>
            <w:tcW w:w="732" w:type="dxa"/>
            <w:vAlign w:val="center"/>
          </w:tcPr>
          <w:p>
            <w:pPr>
              <w:pStyle w:val="135"/>
              <w:jc w:val="center"/>
              <w:rPr>
                <w:szCs w:val="21"/>
              </w:rPr>
            </w:pPr>
            <w:r>
              <w:rPr>
                <w:rFonts w:hint="eastAsia"/>
                <w:szCs w:val="21"/>
              </w:rPr>
              <w:t>0.024</w:t>
            </w:r>
          </w:p>
        </w:tc>
        <w:tc>
          <w:tcPr>
            <w:tcW w:w="631" w:type="dxa"/>
            <w:vAlign w:val="center"/>
          </w:tcPr>
          <w:p>
            <w:pPr>
              <w:pStyle w:val="135"/>
              <w:jc w:val="center"/>
              <w:rPr>
                <w:szCs w:val="21"/>
              </w:rPr>
            </w:pPr>
            <w:r>
              <w:rPr>
                <w:rFonts w:hint="eastAsia"/>
                <w:szCs w:val="21"/>
              </w:rPr>
              <w:t>1.08</w:t>
            </w:r>
          </w:p>
        </w:tc>
        <w:tc>
          <w:tcPr>
            <w:tcW w:w="1021" w:type="dxa"/>
            <w:vAlign w:val="center"/>
          </w:tcPr>
          <w:p>
            <w:pPr>
              <w:pStyle w:val="135"/>
              <w:jc w:val="center"/>
              <w:rPr>
                <w:szCs w:val="21"/>
              </w:rPr>
            </w:pPr>
            <w:r>
              <w:rPr>
                <w:rFonts w:hint="eastAsia"/>
                <w:szCs w:val="21"/>
              </w:rPr>
              <w:t>1.7×10</w:t>
            </w:r>
            <w:r>
              <w:rPr>
                <w:rFonts w:hint="eastAsia"/>
                <w:szCs w:val="21"/>
                <w:vertAlign w:val="superscript"/>
              </w:rPr>
              <w:t>4</w:t>
            </w:r>
          </w:p>
        </w:tc>
        <w:tc>
          <w:tcPr>
            <w:tcW w:w="587" w:type="dxa"/>
            <w:vAlign w:val="center"/>
          </w:tcPr>
          <w:p>
            <w:pPr>
              <w:pStyle w:val="135"/>
              <w:jc w:val="center"/>
              <w:rPr>
                <w:szCs w:val="21"/>
              </w:rPr>
            </w:pPr>
            <w:r>
              <w:rPr>
                <w:rFonts w:hint="eastAsia"/>
                <w:szCs w:val="21"/>
              </w:rPr>
              <w:t>0.20</w:t>
            </w:r>
          </w:p>
        </w:tc>
        <w:tc>
          <w:tcPr>
            <w:tcW w:w="770" w:type="dxa"/>
            <w:vAlign w:val="center"/>
          </w:tcPr>
          <w:p>
            <w:pPr>
              <w:pStyle w:val="135"/>
              <w:jc w:val="center"/>
              <w:rPr>
                <w:szCs w:val="21"/>
              </w:rPr>
            </w:pPr>
            <w:r>
              <w:rPr>
                <w:rFonts w:hint="eastAsia"/>
                <w:szCs w:val="21"/>
              </w:rPr>
              <w:t>18.5</w:t>
            </w:r>
          </w:p>
        </w:tc>
        <w:tc>
          <w:tcPr>
            <w:tcW w:w="1016" w:type="dxa"/>
            <w:vMerge w:val="restart"/>
            <w:vAlign w:val="center"/>
          </w:tcPr>
          <w:p>
            <w:pPr>
              <w:pStyle w:val="135"/>
              <w:jc w:val="center"/>
              <w:rPr>
                <w:szCs w:val="21"/>
              </w:rPr>
            </w:pPr>
            <w:r>
              <w:rPr>
                <w:rFonts w:hint="eastAsia"/>
                <w:szCs w:val="21"/>
              </w:rPr>
              <w:t>129.7</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26" w:type="dxa"/>
            <w:vMerge w:val="continue"/>
            <w:vAlign w:val="center"/>
          </w:tcPr>
          <w:p>
            <w:pPr>
              <w:pStyle w:val="135"/>
              <w:jc w:val="center"/>
              <w:rPr>
                <w:szCs w:val="21"/>
              </w:rPr>
            </w:pPr>
          </w:p>
        </w:tc>
        <w:tc>
          <w:tcPr>
            <w:tcW w:w="745" w:type="dxa"/>
            <w:vMerge w:val="continue"/>
            <w:vAlign w:val="center"/>
          </w:tcPr>
          <w:p>
            <w:pPr>
              <w:pStyle w:val="135"/>
              <w:jc w:val="center"/>
              <w:rPr>
                <w:szCs w:val="21"/>
              </w:rPr>
            </w:pPr>
          </w:p>
        </w:tc>
        <w:tc>
          <w:tcPr>
            <w:tcW w:w="1163" w:type="dxa"/>
            <w:vMerge w:val="continue"/>
            <w:vAlign w:val="center"/>
          </w:tcPr>
          <w:p>
            <w:pPr>
              <w:pStyle w:val="135"/>
              <w:jc w:val="center"/>
              <w:rPr>
                <w:szCs w:val="21"/>
              </w:rPr>
            </w:pPr>
          </w:p>
        </w:tc>
        <w:tc>
          <w:tcPr>
            <w:tcW w:w="475" w:type="dxa"/>
            <w:vAlign w:val="center"/>
          </w:tcPr>
          <w:p>
            <w:pPr>
              <w:pStyle w:val="135"/>
              <w:jc w:val="center"/>
              <w:rPr>
                <w:szCs w:val="21"/>
              </w:rPr>
            </w:pPr>
            <w:r>
              <w:rPr>
                <w:rFonts w:hint="eastAsia"/>
                <w:szCs w:val="21"/>
              </w:rPr>
              <w:t>2</w:t>
            </w:r>
          </w:p>
        </w:tc>
        <w:tc>
          <w:tcPr>
            <w:tcW w:w="631" w:type="dxa"/>
            <w:vAlign w:val="center"/>
          </w:tcPr>
          <w:p>
            <w:pPr>
              <w:pStyle w:val="135"/>
              <w:jc w:val="center"/>
              <w:rPr>
                <w:szCs w:val="21"/>
              </w:rPr>
            </w:pPr>
            <w:r>
              <w:rPr>
                <w:rFonts w:hint="eastAsia"/>
                <w:szCs w:val="21"/>
              </w:rPr>
              <w:t>7.68</w:t>
            </w:r>
          </w:p>
        </w:tc>
        <w:tc>
          <w:tcPr>
            <w:tcW w:w="614" w:type="dxa"/>
            <w:vAlign w:val="center"/>
          </w:tcPr>
          <w:p>
            <w:pPr>
              <w:pStyle w:val="135"/>
              <w:jc w:val="center"/>
              <w:rPr>
                <w:szCs w:val="21"/>
              </w:rPr>
            </w:pPr>
            <w:r>
              <w:rPr>
                <w:rFonts w:hint="eastAsia"/>
                <w:szCs w:val="21"/>
              </w:rPr>
              <w:t>166</w:t>
            </w:r>
          </w:p>
        </w:tc>
        <w:tc>
          <w:tcPr>
            <w:tcW w:w="838" w:type="dxa"/>
            <w:vAlign w:val="center"/>
          </w:tcPr>
          <w:p>
            <w:pPr>
              <w:pStyle w:val="135"/>
              <w:jc w:val="center"/>
              <w:rPr>
                <w:szCs w:val="21"/>
              </w:rPr>
            </w:pPr>
            <w:r>
              <w:rPr>
                <w:rFonts w:hint="eastAsia"/>
                <w:szCs w:val="21"/>
              </w:rPr>
              <w:t>136</w:t>
            </w:r>
          </w:p>
        </w:tc>
        <w:tc>
          <w:tcPr>
            <w:tcW w:w="770" w:type="dxa"/>
            <w:vAlign w:val="center"/>
          </w:tcPr>
          <w:p>
            <w:pPr>
              <w:pStyle w:val="135"/>
              <w:jc w:val="center"/>
              <w:rPr>
                <w:szCs w:val="21"/>
              </w:rPr>
            </w:pPr>
            <w:r>
              <w:rPr>
                <w:rFonts w:hint="eastAsia"/>
                <w:szCs w:val="21"/>
              </w:rPr>
              <w:t>75.8</w:t>
            </w:r>
          </w:p>
        </w:tc>
        <w:tc>
          <w:tcPr>
            <w:tcW w:w="713" w:type="dxa"/>
            <w:vAlign w:val="center"/>
          </w:tcPr>
          <w:p>
            <w:pPr>
              <w:pStyle w:val="135"/>
              <w:jc w:val="center"/>
              <w:rPr>
                <w:szCs w:val="21"/>
              </w:rPr>
            </w:pPr>
            <w:r>
              <w:rPr>
                <w:rFonts w:hint="eastAsia"/>
                <w:szCs w:val="21"/>
              </w:rPr>
              <w:t>22.5</w:t>
            </w:r>
          </w:p>
        </w:tc>
        <w:tc>
          <w:tcPr>
            <w:tcW w:w="715" w:type="dxa"/>
            <w:vAlign w:val="center"/>
          </w:tcPr>
          <w:p>
            <w:pPr>
              <w:pStyle w:val="135"/>
              <w:jc w:val="center"/>
              <w:rPr>
                <w:szCs w:val="21"/>
              </w:rPr>
            </w:pPr>
            <w:r>
              <w:rPr>
                <w:rFonts w:hint="eastAsia"/>
                <w:szCs w:val="21"/>
              </w:rPr>
              <w:t>1.79</w:t>
            </w:r>
          </w:p>
        </w:tc>
        <w:tc>
          <w:tcPr>
            <w:tcW w:w="614" w:type="dxa"/>
            <w:vAlign w:val="center"/>
          </w:tcPr>
          <w:p>
            <w:pPr>
              <w:pStyle w:val="135"/>
              <w:jc w:val="center"/>
              <w:rPr>
                <w:szCs w:val="21"/>
              </w:rPr>
            </w:pPr>
            <w:r>
              <w:rPr>
                <w:rFonts w:hint="eastAsia"/>
                <w:szCs w:val="21"/>
              </w:rPr>
              <w:t>0.98</w:t>
            </w:r>
          </w:p>
        </w:tc>
        <w:tc>
          <w:tcPr>
            <w:tcW w:w="590" w:type="dxa"/>
            <w:vAlign w:val="center"/>
          </w:tcPr>
          <w:p>
            <w:pPr>
              <w:pStyle w:val="135"/>
              <w:jc w:val="center"/>
              <w:rPr>
                <w:szCs w:val="21"/>
              </w:rPr>
            </w:pPr>
            <w:r>
              <w:rPr>
                <w:rFonts w:hint="eastAsia"/>
                <w:szCs w:val="21"/>
              </w:rPr>
              <w:t>0.18</w:t>
            </w:r>
          </w:p>
        </w:tc>
        <w:tc>
          <w:tcPr>
            <w:tcW w:w="601" w:type="dxa"/>
            <w:vAlign w:val="center"/>
          </w:tcPr>
          <w:p>
            <w:pPr>
              <w:pStyle w:val="135"/>
              <w:jc w:val="center"/>
              <w:rPr>
                <w:szCs w:val="21"/>
              </w:rPr>
            </w:pPr>
            <w:r>
              <w:rPr>
                <w:rFonts w:hint="eastAsia"/>
                <w:szCs w:val="21"/>
              </w:rPr>
              <w:t>0.38</w:t>
            </w:r>
          </w:p>
        </w:tc>
        <w:tc>
          <w:tcPr>
            <w:tcW w:w="732" w:type="dxa"/>
            <w:vAlign w:val="center"/>
          </w:tcPr>
          <w:p>
            <w:pPr>
              <w:pStyle w:val="135"/>
              <w:jc w:val="center"/>
              <w:rPr>
                <w:szCs w:val="21"/>
              </w:rPr>
            </w:pPr>
            <w:r>
              <w:rPr>
                <w:rFonts w:hint="eastAsia"/>
                <w:szCs w:val="21"/>
              </w:rPr>
              <w:t>0.023</w:t>
            </w:r>
          </w:p>
        </w:tc>
        <w:tc>
          <w:tcPr>
            <w:tcW w:w="631" w:type="dxa"/>
            <w:vAlign w:val="center"/>
          </w:tcPr>
          <w:p>
            <w:pPr>
              <w:pStyle w:val="135"/>
              <w:jc w:val="center"/>
              <w:rPr>
                <w:szCs w:val="21"/>
              </w:rPr>
            </w:pPr>
            <w:r>
              <w:rPr>
                <w:rFonts w:hint="eastAsia"/>
                <w:szCs w:val="21"/>
              </w:rPr>
              <w:t>1.15</w:t>
            </w:r>
          </w:p>
        </w:tc>
        <w:tc>
          <w:tcPr>
            <w:tcW w:w="1021" w:type="dxa"/>
            <w:vAlign w:val="center"/>
          </w:tcPr>
          <w:p>
            <w:pPr>
              <w:pStyle w:val="135"/>
              <w:jc w:val="center"/>
              <w:rPr>
                <w:szCs w:val="21"/>
              </w:rPr>
            </w:pPr>
            <w:r>
              <w:rPr>
                <w:rFonts w:hint="eastAsia"/>
                <w:szCs w:val="21"/>
              </w:rPr>
              <w:t>1.7×10</w:t>
            </w:r>
            <w:r>
              <w:rPr>
                <w:rFonts w:hint="eastAsia"/>
                <w:szCs w:val="21"/>
                <w:vertAlign w:val="superscript"/>
              </w:rPr>
              <w:t>4</w:t>
            </w:r>
          </w:p>
        </w:tc>
        <w:tc>
          <w:tcPr>
            <w:tcW w:w="587" w:type="dxa"/>
            <w:vAlign w:val="center"/>
          </w:tcPr>
          <w:p>
            <w:pPr>
              <w:pStyle w:val="135"/>
              <w:jc w:val="center"/>
              <w:rPr>
                <w:szCs w:val="21"/>
              </w:rPr>
            </w:pPr>
            <w:r>
              <w:rPr>
                <w:rFonts w:hint="eastAsia"/>
                <w:szCs w:val="21"/>
              </w:rPr>
              <w:t>0.19</w:t>
            </w:r>
          </w:p>
        </w:tc>
        <w:tc>
          <w:tcPr>
            <w:tcW w:w="770" w:type="dxa"/>
            <w:vAlign w:val="center"/>
          </w:tcPr>
          <w:p>
            <w:pPr>
              <w:pStyle w:val="135"/>
              <w:jc w:val="center"/>
              <w:rPr>
                <w:szCs w:val="21"/>
              </w:rPr>
            </w:pPr>
            <w:r>
              <w:rPr>
                <w:rFonts w:hint="eastAsia"/>
                <w:szCs w:val="21"/>
              </w:rPr>
              <w:t>19.2</w:t>
            </w:r>
          </w:p>
        </w:tc>
        <w:tc>
          <w:tcPr>
            <w:tcW w:w="1016" w:type="dxa"/>
            <w:vMerge w:val="continue"/>
            <w:vAlign w:val="center"/>
          </w:tcPr>
          <w:p>
            <w:pPr>
              <w:pStyle w:val="135"/>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26" w:type="dxa"/>
            <w:vMerge w:val="continue"/>
            <w:vAlign w:val="center"/>
          </w:tcPr>
          <w:p>
            <w:pPr>
              <w:pStyle w:val="135"/>
              <w:jc w:val="center"/>
              <w:rPr>
                <w:szCs w:val="21"/>
              </w:rPr>
            </w:pPr>
          </w:p>
        </w:tc>
        <w:tc>
          <w:tcPr>
            <w:tcW w:w="745" w:type="dxa"/>
            <w:vMerge w:val="continue"/>
            <w:vAlign w:val="center"/>
          </w:tcPr>
          <w:p>
            <w:pPr>
              <w:pStyle w:val="135"/>
              <w:jc w:val="center"/>
              <w:rPr>
                <w:szCs w:val="21"/>
              </w:rPr>
            </w:pPr>
          </w:p>
        </w:tc>
        <w:tc>
          <w:tcPr>
            <w:tcW w:w="1163" w:type="dxa"/>
            <w:vMerge w:val="continue"/>
            <w:vAlign w:val="center"/>
          </w:tcPr>
          <w:p>
            <w:pPr>
              <w:pStyle w:val="135"/>
              <w:jc w:val="center"/>
              <w:rPr>
                <w:szCs w:val="21"/>
              </w:rPr>
            </w:pPr>
          </w:p>
        </w:tc>
        <w:tc>
          <w:tcPr>
            <w:tcW w:w="475" w:type="dxa"/>
            <w:vAlign w:val="center"/>
          </w:tcPr>
          <w:p>
            <w:pPr>
              <w:pStyle w:val="135"/>
              <w:jc w:val="center"/>
              <w:rPr>
                <w:szCs w:val="21"/>
              </w:rPr>
            </w:pPr>
            <w:r>
              <w:rPr>
                <w:rFonts w:hint="eastAsia"/>
                <w:szCs w:val="21"/>
              </w:rPr>
              <w:t>3</w:t>
            </w:r>
          </w:p>
        </w:tc>
        <w:tc>
          <w:tcPr>
            <w:tcW w:w="631" w:type="dxa"/>
            <w:vAlign w:val="center"/>
          </w:tcPr>
          <w:p>
            <w:pPr>
              <w:pStyle w:val="135"/>
              <w:jc w:val="center"/>
              <w:rPr>
                <w:szCs w:val="21"/>
              </w:rPr>
            </w:pPr>
            <w:r>
              <w:rPr>
                <w:rFonts w:hint="eastAsia"/>
                <w:szCs w:val="21"/>
              </w:rPr>
              <w:t>7.76</w:t>
            </w:r>
          </w:p>
        </w:tc>
        <w:tc>
          <w:tcPr>
            <w:tcW w:w="614" w:type="dxa"/>
            <w:vAlign w:val="center"/>
          </w:tcPr>
          <w:p>
            <w:pPr>
              <w:pStyle w:val="135"/>
              <w:jc w:val="center"/>
              <w:rPr>
                <w:szCs w:val="21"/>
              </w:rPr>
            </w:pPr>
            <w:r>
              <w:rPr>
                <w:rFonts w:hint="eastAsia"/>
                <w:szCs w:val="21"/>
              </w:rPr>
              <w:t>168</w:t>
            </w:r>
          </w:p>
        </w:tc>
        <w:tc>
          <w:tcPr>
            <w:tcW w:w="838" w:type="dxa"/>
            <w:vAlign w:val="center"/>
          </w:tcPr>
          <w:p>
            <w:pPr>
              <w:pStyle w:val="135"/>
              <w:jc w:val="center"/>
              <w:rPr>
                <w:szCs w:val="21"/>
              </w:rPr>
            </w:pPr>
            <w:r>
              <w:rPr>
                <w:rFonts w:hint="eastAsia"/>
                <w:szCs w:val="21"/>
              </w:rPr>
              <w:t>144</w:t>
            </w:r>
          </w:p>
        </w:tc>
        <w:tc>
          <w:tcPr>
            <w:tcW w:w="770" w:type="dxa"/>
            <w:vAlign w:val="center"/>
          </w:tcPr>
          <w:p>
            <w:pPr>
              <w:pStyle w:val="135"/>
              <w:jc w:val="center"/>
              <w:rPr>
                <w:szCs w:val="21"/>
              </w:rPr>
            </w:pPr>
            <w:r>
              <w:rPr>
                <w:rFonts w:hint="eastAsia"/>
                <w:szCs w:val="21"/>
              </w:rPr>
              <w:t>72.6</w:t>
            </w:r>
          </w:p>
        </w:tc>
        <w:tc>
          <w:tcPr>
            <w:tcW w:w="713" w:type="dxa"/>
            <w:vAlign w:val="center"/>
          </w:tcPr>
          <w:p>
            <w:pPr>
              <w:pStyle w:val="135"/>
              <w:jc w:val="center"/>
              <w:rPr>
                <w:szCs w:val="21"/>
              </w:rPr>
            </w:pPr>
            <w:r>
              <w:rPr>
                <w:rFonts w:hint="eastAsia"/>
                <w:szCs w:val="21"/>
              </w:rPr>
              <w:t>21.6</w:t>
            </w:r>
          </w:p>
        </w:tc>
        <w:tc>
          <w:tcPr>
            <w:tcW w:w="715" w:type="dxa"/>
            <w:vAlign w:val="center"/>
          </w:tcPr>
          <w:p>
            <w:pPr>
              <w:pStyle w:val="135"/>
              <w:jc w:val="center"/>
              <w:rPr>
                <w:szCs w:val="21"/>
              </w:rPr>
            </w:pPr>
            <w:r>
              <w:rPr>
                <w:rFonts w:hint="eastAsia"/>
                <w:szCs w:val="21"/>
              </w:rPr>
              <w:t>1.76</w:t>
            </w:r>
          </w:p>
        </w:tc>
        <w:tc>
          <w:tcPr>
            <w:tcW w:w="614" w:type="dxa"/>
            <w:vAlign w:val="center"/>
          </w:tcPr>
          <w:p>
            <w:pPr>
              <w:pStyle w:val="135"/>
              <w:jc w:val="center"/>
              <w:rPr>
                <w:szCs w:val="21"/>
              </w:rPr>
            </w:pPr>
            <w:r>
              <w:rPr>
                <w:rFonts w:hint="eastAsia"/>
                <w:szCs w:val="21"/>
              </w:rPr>
              <w:t>1.05</w:t>
            </w:r>
          </w:p>
        </w:tc>
        <w:tc>
          <w:tcPr>
            <w:tcW w:w="590" w:type="dxa"/>
            <w:vAlign w:val="center"/>
          </w:tcPr>
          <w:p>
            <w:pPr>
              <w:pStyle w:val="135"/>
              <w:jc w:val="center"/>
              <w:rPr>
                <w:szCs w:val="21"/>
              </w:rPr>
            </w:pPr>
            <w:r>
              <w:rPr>
                <w:rFonts w:hint="eastAsia"/>
                <w:szCs w:val="21"/>
              </w:rPr>
              <w:t>0.14</w:t>
            </w:r>
          </w:p>
        </w:tc>
        <w:tc>
          <w:tcPr>
            <w:tcW w:w="601" w:type="dxa"/>
            <w:vAlign w:val="center"/>
          </w:tcPr>
          <w:p>
            <w:pPr>
              <w:pStyle w:val="135"/>
              <w:jc w:val="center"/>
              <w:rPr>
                <w:szCs w:val="21"/>
              </w:rPr>
            </w:pPr>
            <w:r>
              <w:rPr>
                <w:rFonts w:hint="eastAsia"/>
                <w:szCs w:val="21"/>
              </w:rPr>
              <w:t>0.36</w:t>
            </w:r>
          </w:p>
        </w:tc>
        <w:tc>
          <w:tcPr>
            <w:tcW w:w="732" w:type="dxa"/>
            <w:vAlign w:val="center"/>
          </w:tcPr>
          <w:p>
            <w:pPr>
              <w:pStyle w:val="135"/>
              <w:jc w:val="center"/>
              <w:rPr>
                <w:szCs w:val="21"/>
              </w:rPr>
            </w:pPr>
            <w:r>
              <w:rPr>
                <w:rFonts w:hint="eastAsia"/>
                <w:szCs w:val="21"/>
              </w:rPr>
              <w:t>0.025</w:t>
            </w:r>
          </w:p>
        </w:tc>
        <w:tc>
          <w:tcPr>
            <w:tcW w:w="631" w:type="dxa"/>
            <w:vAlign w:val="center"/>
          </w:tcPr>
          <w:p>
            <w:pPr>
              <w:pStyle w:val="135"/>
              <w:jc w:val="center"/>
              <w:rPr>
                <w:szCs w:val="21"/>
              </w:rPr>
            </w:pPr>
            <w:r>
              <w:rPr>
                <w:rFonts w:hint="eastAsia"/>
                <w:szCs w:val="21"/>
              </w:rPr>
              <w:t>1.18</w:t>
            </w:r>
          </w:p>
        </w:tc>
        <w:tc>
          <w:tcPr>
            <w:tcW w:w="1021" w:type="dxa"/>
            <w:vAlign w:val="center"/>
          </w:tcPr>
          <w:p>
            <w:pPr>
              <w:pStyle w:val="135"/>
              <w:jc w:val="center"/>
              <w:rPr>
                <w:szCs w:val="21"/>
              </w:rPr>
            </w:pPr>
            <w:r>
              <w:rPr>
                <w:rFonts w:hint="eastAsia"/>
                <w:szCs w:val="21"/>
              </w:rPr>
              <w:t>1.3×10</w:t>
            </w:r>
            <w:r>
              <w:rPr>
                <w:rFonts w:hint="eastAsia"/>
                <w:szCs w:val="21"/>
                <w:vertAlign w:val="superscript"/>
              </w:rPr>
              <w:t>5</w:t>
            </w:r>
          </w:p>
        </w:tc>
        <w:tc>
          <w:tcPr>
            <w:tcW w:w="587" w:type="dxa"/>
            <w:vAlign w:val="center"/>
          </w:tcPr>
          <w:p>
            <w:pPr>
              <w:pStyle w:val="135"/>
              <w:jc w:val="center"/>
              <w:rPr>
                <w:szCs w:val="21"/>
              </w:rPr>
            </w:pPr>
            <w:r>
              <w:rPr>
                <w:rFonts w:hint="eastAsia"/>
                <w:szCs w:val="21"/>
              </w:rPr>
              <w:t>0.21</w:t>
            </w:r>
          </w:p>
        </w:tc>
        <w:tc>
          <w:tcPr>
            <w:tcW w:w="770" w:type="dxa"/>
            <w:vAlign w:val="center"/>
          </w:tcPr>
          <w:p>
            <w:pPr>
              <w:pStyle w:val="135"/>
              <w:jc w:val="center"/>
              <w:rPr>
                <w:szCs w:val="21"/>
              </w:rPr>
            </w:pPr>
            <w:r>
              <w:rPr>
                <w:rFonts w:hint="eastAsia"/>
                <w:szCs w:val="21"/>
              </w:rPr>
              <w:t>18.7</w:t>
            </w:r>
          </w:p>
        </w:tc>
        <w:tc>
          <w:tcPr>
            <w:tcW w:w="1016" w:type="dxa"/>
            <w:vMerge w:val="continue"/>
            <w:vAlign w:val="center"/>
          </w:tcPr>
          <w:p>
            <w:pPr>
              <w:pStyle w:val="135"/>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26" w:type="dxa"/>
            <w:vMerge w:val="continue"/>
            <w:vAlign w:val="center"/>
          </w:tcPr>
          <w:p>
            <w:pPr>
              <w:pStyle w:val="135"/>
              <w:jc w:val="center"/>
              <w:rPr>
                <w:szCs w:val="21"/>
              </w:rPr>
            </w:pPr>
          </w:p>
        </w:tc>
        <w:tc>
          <w:tcPr>
            <w:tcW w:w="745" w:type="dxa"/>
            <w:vMerge w:val="continue"/>
            <w:vAlign w:val="center"/>
          </w:tcPr>
          <w:p>
            <w:pPr>
              <w:pStyle w:val="135"/>
              <w:jc w:val="center"/>
              <w:rPr>
                <w:szCs w:val="21"/>
              </w:rPr>
            </w:pPr>
          </w:p>
        </w:tc>
        <w:tc>
          <w:tcPr>
            <w:tcW w:w="1163" w:type="dxa"/>
            <w:vMerge w:val="continue"/>
            <w:vAlign w:val="center"/>
          </w:tcPr>
          <w:p>
            <w:pPr>
              <w:pStyle w:val="135"/>
              <w:jc w:val="center"/>
              <w:rPr>
                <w:szCs w:val="21"/>
              </w:rPr>
            </w:pPr>
          </w:p>
        </w:tc>
        <w:tc>
          <w:tcPr>
            <w:tcW w:w="475" w:type="dxa"/>
            <w:vAlign w:val="center"/>
          </w:tcPr>
          <w:p>
            <w:pPr>
              <w:pStyle w:val="135"/>
              <w:jc w:val="center"/>
              <w:rPr>
                <w:szCs w:val="21"/>
              </w:rPr>
            </w:pPr>
            <w:r>
              <w:rPr>
                <w:rFonts w:hint="eastAsia"/>
                <w:szCs w:val="21"/>
              </w:rPr>
              <w:t>4</w:t>
            </w:r>
          </w:p>
        </w:tc>
        <w:tc>
          <w:tcPr>
            <w:tcW w:w="631" w:type="dxa"/>
            <w:vAlign w:val="center"/>
          </w:tcPr>
          <w:p>
            <w:pPr>
              <w:pStyle w:val="135"/>
              <w:jc w:val="center"/>
              <w:rPr>
                <w:szCs w:val="21"/>
              </w:rPr>
            </w:pPr>
            <w:r>
              <w:rPr>
                <w:rFonts w:hint="eastAsia"/>
                <w:szCs w:val="21"/>
              </w:rPr>
              <w:t>7.67</w:t>
            </w:r>
          </w:p>
        </w:tc>
        <w:tc>
          <w:tcPr>
            <w:tcW w:w="614" w:type="dxa"/>
            <w:vAlign w:val="center"/>
          </w:tcPr>
          <w:p>
            <w:pPr>
              <w:pStyle w:val="135"/>
              <w:jc w:val="center"/>
              <w:rPr>
                <w:szCs w:val="21"/>
              </w:rPr>
            </w:pPr>
            <w:r>
              <w:rPr>
                <w:rFonts w:hint="eastAsia"/>
                <w:szCs w:val="21"/>
              </w:rPr>
              <w:t>169</w:t>
            </w:r>
          </w:p>
        </w:tc>
        <w:tc>
          <w:tcPr>
            <w:tcW w:w="838" w:type="dxa"/>
            <w:vAlign w:val="center"/>
          </w:tcPr>
          <w:p>
            <w:pPr>
              <w:pStyle w:val="135"/>
              <w:jc w:val="center"/>
              <w:rPr>
                <w:szCs w:val="21"/>
              </w:rPr>
            </w:pPr>
            <w:r>
              <w:rPr>
                <w:rFonts w:hint="eastAsia"/>
                <w:szCs w:val="21"/>
              </w:rPr>
              <w:t>145</w:t>
            </w:r>
          </w:p>
        </w:tc>
        <w:tc>
          <w:tcPr>
            <w:tcW w:w="770" w:type="dxa"/>
            <w:vAlign w:val="center"/>
          </w:tcPr>
          <w:p>
            <w:pPr>
              <w:pStyle w:val="135"/>
              <w:jc w:val="center"/>
              <w:rPr>
                <w:szCs w:val="21"/>
              </w:rPr>
            </w:pPr>
            <w:r>
              <w:rPr>
                <w:rFonts w:hint="eastAsia"/>
                <w:szCs w:val="21"/>
              </w:rPr>
              <w:t>73.5</w:t>
            </w:r>
          </w:p>
        </w:tc>
        <w:tc>
          <w:tcPr>
            <w:tcW w:w="713" w:type="dxa"/>
            <w:vAlign w:val="center"/>
          </w:tcPr>
          <w:p>
            <w:pPr>
              <w:pStyle w:val="135"/>
              <w:jc w:val="center"/>
              <w:rPr>
                <w:szCs w:val="21"/>
              </w:rPr>
            </w:pPr>
            <w:r>
              <w:rPr>
                <w:rFonts w:hint="eastAsia"/>
                <w:szCs w:val="21"/>
              </w:rPr>
              <w:t>20.6</w:t>
            </w:r>
          </w:p>
        </w:tc>
        <w:tc>
          <w:tcPr>
            <w:tcW w:w="715" w:type="dxa"/>
            <w:vAlign w:val="center"/>
          </w:tcPr>
          <w:p>
            <w:pPr>
              <w:pStyle w:val="135"/>
              <w:jc w:val="center"/>
              <w:rPr>
                <w:szCs w:val="21"/>
              </w:rPr>
            </w:pPr>
            <w:r>
              <w:rPr>
                <w:rFonts w:hint="eastAsia"/>
                <w:szCs w:val="21"/>
              </w:rPr>
              <w:t>1.82</w:t>
            </w:r>
          </w:p>
        </w:tc>
        <w:tc>
          <w:tcPr>
            <w:tcW w:w="614" w:type="dxa"/>
            <w:vAlign w:val="center"/>
          </w:tcPr>
          <w:p>
            <w:pPr>
              <w:pStyle w:val="135"/>
              <w:jc w:val="center"/>
              <w:rPr>
                <w:szCs w:val="21"/>
              </w:rPr>
            </w:pPr>
            <w:r>
              <w:rPr>
                <w:rFonts w:hint="eastAsia"/>
                <w:szCs w:val="21"/>
              </w:rPr>
              <w:t>1.12</w:t>
            </w:r>
          </w:p>
        </w:tc>
        <w:tc>
          <w:tcPr>
            <w:tcW w:w="590" w:type="dxa"/>
            <w:vAlign w:val="center"/>
          </w:tcPr>
          <w:p>
            <w:pPr>
              <w:pStyle w:val="135"/>
              <w:jc w:val="center"/>
              <w:rPr>
                <w:szCs w:val="21"/>
              </w:rPr>
            </w:pPr>
            <w:r>
              <w:rPr>
                <w:rFonts w:hint="eastAsia"/>
                <w:szCs w:val="21"/>
              </w:rPr>
              <w:t>0.17</w:t>
            </w:r>
          </w:p>
        </w:tc>
        <w:tc>
          <w:tcPr>
            <w:tcW w:w="601" w:type="dxa"/>
            <w:vAlign w:val="center"/>
          </w:tcPr>
          <w:p>
            <w:pPr>
              <w:pStyle w:val="135"/>
              <w:jc w:val="center"/>
              <w:rPr>
                <w:szCs w:val="21"/>
              </w:rPr>
            </w:pPr>
            <w:r>
              <w:rPr>
                <w:rFonts w:hint="eastAsia"/>
                <w:szCs w:val="21"/>
              </w:rPr>
              <w:t>0.47</w:t>
            </w:r>
          </w:p>
        </w:tc>
        <w:tc>
          <w:tcPr>
            <w:tcW w:w="732" w:type="dxa"/>
            <w:vAlign w:val="center"/>
          </w:tcPr>
          <w:p>
            <w:pPr>
              <w:pStyle w:val="135"/>
              <w:jc w:val="center"/>
              <w:rPr>
                <w:szCs w:val="21"/>
              </w:rPr>
            </w:pPr>
            <w:r>
              <w:rPr>
                <w:rFonts w:hint="eastAsia"/>
                <w:szCs w:val="21"/>
              </w:rPr>
              <w:t>0.022</w:t>
            </w:r>
          </w:p>
        </w:tc>
        <w:tc>
          <w:tcPr>
            <w:tcW w:w="631" w:type="dxa"/>
            <w:vAlign w:val="center"/>
          </w:tcPr>
          <w:p>
            <w:pPr>
              <w:pStyle w:val="135"/>
              <w:jc w:val="center"/>
              <w:rPr>
                <w:szCs w:val="21"/>
              </w:rPr>
            </w:pPr>
            <w:r>
              <w:rPr>
                <w:rFonts w:hint="eastAsia"/>
                <w:szCs w:val="21"/>
              </w:rPr>
              <w:t>1.20</w:t>
            </w:r>
          </w:p>
        </w:tc>
        <w:tc>
          <w:tcPr>
            <w:tcW w:w="1021" w:type="dxa"/>
            <w:vAlign w:val="center"/>
          </w:tcPr>
          <w:p>
            <w:pPr>
              <w:pStyle w:val="135"/>
              <w:jc w:val="center"/>
              <w:rPr>
                <w:szCs w:val="21"/>
              </w:rPr>
            </w:pPr>
            <w:r>
              <w:rPr>
                <w:rFonts w:hint="eastAsia"/>
                <w:szCs w:val="21"/>
              </w:rPr>
              <w:t>2.1×10</w:t>
            </w:r>
            <w:r>
              <w:rPr>
                <w:rFonts w:hint="eastAsia"/>
                <w:szCs w:val="21"/>
                <w:vertAlign w:val="superscript"/>
              </w:rPr>
              <w:t>4</w:t>
            </w:r>
          </w:p>
        </w:tc>
        <w:tc>
          <w:tcPr>
            <w:tcW w:w="587" w:type="dxa"/>
            <w:vAlign w:val="center"/>
          </w:tcPr>
          <w:p>
            <w:pPr>
              <w:pStyle w:val="135"/>
              <w:jc w:val="center"/>
              <w:rPr>
                <w:szCs w:val="21"/>
              </w:rPr>
            </w:pPr>
            <w:r>
              <w:rPr>
                <w:rFonts w:hint="eastAsia"/>
                <w:szCs w:val="21"/>
              </w:rPr>
              <w:t>0.18</w:t>
            </w:r>
          </w:p>
        </w:tc>
        <w:tc>
          <w:tcPr>
            <w:tcW w:w="770" w:type="dxa"/>
            <w:vAlign w:val="center"/>
          </w:tcPr>
          <w:p>
            <w:pPr>
              <w:pStyle w:val="135"/>
              <w:jc w:val="center"/>
              <w:rPr>
                <w:szCs w:val="21"/>
              </w:rPr>
            </w:pPr>
            <w:r>
              <w:rPr>
                <w:rFonts w:hint="eastAsia"/>
                <w:szCs w:val="21"/>
              </w:rPr>
              <w:t>18.4</w:t>
            </w:r>
          </w:p>
        </w:tc>
        <w:tc>
          <w:tcPr>
            <w:tcW w:w="1016" w:type="dxa"/>
            <w:vMerge w:val="continue"/>
            <w:vAlign w:val="center"/>
          </w:tcPr>
          <w:p>
            <w:pPr>
              <w:pStyle w:val="135"/>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40" w:hRule="atLeast"/>
          <w:jc w:val="center"/>
        </w:trPr>
        <w:tc>
          <w:tcPr>
            <w:tcW w:w="426" w:type="dxa"/>
            <w:vMerge w:val="continue"/>
            <w:vAlign w:val="center"/>
          </w:tcPr>
          <w:p>
            <w:pPr>
              <w:pStyle w:val="135"/>
              <w:jc w:val="center"/>
              <w:rPr>
                <w:szCs w:val="21"/>
              </w:rPr>
            </w:pPr>
          </w:p>
        </w:tc>
        <w:tc>
          <w:tcPr>
            <w:tcW w:w="745" w:type="dxa"/>
            <w:vMerge w:val="continue"/>
            <w:vAlign w:val="center"/>
          </w:tcPr>
          <w:p>
            <w:pPr>
              <w:pStyle w:val="135"/>
              <w:jc w:val="center"/>
              <w:rPr>
                <w:szCs w:val="21"/>
              </w:rPr>
            </w:pPr>
          </w:p>
        </w:tc>
        <w:tc>
          <w:tcPr>
            <w:tcW w:w="1163" w:type="dxa"/>
            <w:vMerge w:val="restart"/>
            <w:vAlign w:val="center"/>
          </w:tcPr>
          <w:p>
            <w:pPr>
              <w:pStyle w:val="135"/>
              <w:jc w:val="center"/>
              <w:rPr>
                <w:szCs w:val="21"/>
              </w:rPr>
            </w:pPr>
            <w:r>
              <w:rPr>
                <w:rFonts w:hint="eastAsia"/>
                <w:szCs w:val="21"/>
              </w:rPr>
              <w:t>2016.11.17</w:t>
            </w:r>
          </w:p>
        </w:tc>
        <w:tc>
          <w:tcPr>
            <w:tcW w:w="475" w:type="dxa"/>
            <w:vAlign w:val="center"/>
          </w:tcPr>
          <w:p>
            <w:pPr>
              <w:pStyle w:val="135"/>
              <w:jc w:val="center"/>
              <w:rPr>
                <w:szCs w:val="21"/>
              </w:rPr>
            </w:pPr>
            <w:r>
              <w:rPr>
                <w:rFonts w:hint="eastAsia"/>
                <w:szCs w:val="21"/>
              </w:rPr>
              <w:t>1</w:t>
            </w:r>
          </w:p>
        </w:tc>
        <w:tc>
          <w:tcPr>
            <w:tcW w:w="631" w:type="dxa"/>
            <w:vAlign w:val="center"/>
          </w:tcPr>
          <w:p>
            <w:pPr>
              <w:pStyle w:val="135"/>
              <w:jc w:val="center"/>
              <w:rPr>
                <w:szCs w:val="21"/>
              </w:rPr>
            </w:pPr>
            <w:r>
              <w:rPr>
                <w:rFonts w:hint="eastAsia"/>
                <w:szCs w:val="21"/>
              </w:rPr>
              <w:t>7.66</w:t>
            </w:r>
          </w:p>
        </w:tc>
        <w:tc>
          <w:tcPr>
            <w:tcW w:w="614" w:type="dxa"/>
            <w:vAlign w:val="center"/>
          </w:tcPr>
          <w:p>
            <w:pPr>
              <w:pStyle w:val="135"/>
              <w:jc w:val="center"/>
              <w:rPr>
                <w:szCs w:val="21"/>
              </w:rPr>
            </w:pPr>
            <w:r>
              <w:rPr>
                <w:rFonts w:hint="eastAsia"/>
                <w:szCs w:val="21"/>
              </w:rPr>
              <w:t>175</w:t>
            </w:r>
          </w:p>
        </w:tc>
        <w:tc>
          <w:tcPr>
            <w:tcW w:w="838" w:type="dxa"/>
            <w:vAlign w:val="center"/>
          </w:tcPr>
          <w:p>
            <w:pPr>
              <w:pStyle w:val="135"/>
              <w:jc w:val="center"/>
              <w:rPr>
                <w:szCs w:val="21"/>
              </w:rPr>
            </w:pPr>
            <w:r>
              <w:rPr>
                <w:rFonts w:hint="eastAsia"/>
                <w:szCs w:val="21"/>
              </w:rPr>
              <w:t>141</w:t>
            </w:r>
          </w:p>
        </w:tc>
        <w:tc>
          <w:tcPr>
            <w:tcW w:w="770" w:type="dxa"/>
            <w:vAlign w:val="center"/>
          </w:tcPr>
          <w:p>
            <w:pPr>
              <w:pStyle w:val="135"/>
              <w:jc w:val="center"/>
              <w:rPr>
                <w:szCs w:val="21"/>
              </w:rPr>
            </w:pPr>
            <w:r>
              <w:rPr>
                <w:rFonts w:hint="eastAsia"/>
                <w:szCs w:val="21"/>
              </w:rPr>
              <w:t>72.8</w:t>
            </w:r>
          </w:p>
        </w:tc>
        <w:tc>
          <w:tcPr>
            <w:tcW w:w="713" w:type="dxa"/>
            <w:vAlign w:val="center"/>
          </w:tcPr>
          <w:p>
            <w:pPr>
              <w:pStyle w:val="135"/>
              <w:jc w:val="center"/>
              <w:rPr>
                <w:szCs w:val="21"/>
              </w:rPr>
            </w:pPr>
            <w:r>
              <w:rPr>
                <w:rFonts w:hint="eastAsia"/>
                <w:szCs w:val="21"/>
              </w:rPr>
              <w:t>24.2</w:t>
            </w:r>
          </w:p>
        </w:tc>
        <w:tc>
          <w:tcPr>
            <w:tcW w:w="715" w:type="dxa"/>
            <w:vAlign w:val="center"/>
          </w:tcPr>
          <w:p>
            <w:pPr>
              <w:pStyle w:val="135"/>
              <w:jc w:val="center"/>
              <w:rPr>
                <w:szCs w:val="21"/>
              </w:rPr>
            </w:pPr>
            <w:r>
              <w:rPr>
                <w:rFonts w:hint="eastAsia"/>
                <w:szCs w:val="21"/>
              </w:rPr>
              <w:t>1.66</w:t>
            </w:r>
          </w:p>
        </w:tc>
        <w:tc>
          <w:tcPr>
            <w:tcW w:w="614" w:type="dxa"/>
            <w:vAlign w:val="center"/>
          </w:tcPr>
          <w:p>
            <w:pPr>
              <w:pStyle w:val="135"/>
              <w:jc w:val="center"/>
              <w:rPr>
                <w:szCs w:val="21"/>
              </w:rPr>
            </w:pPr>
            <w:r>
              <w:rPr>
                <w:rFonts w:hint="eastAsia"/>
                <w:szCs w:val="21"/>
              </w:rPr>
              <w:t>0.92</w:t>
            </w:r>
          </w:p>
        </w:tc>
        <w:tc>
          <w:tcPr>
            <w:tcW w:w="590" w:type="dxa"/>
            <w:vAlign w:val="center"/>
          </w:tcPr>
          <w:p>
            <w:pPr>
              <w:pStyle w:val="135"/>
              <w:jc w:val="center"/>
              <w:rPr>
                <w:szCs w:val="21"/>
              </w:rPr>
            </w:pPr>
            <w:r>
              <w:rPr>
                <w:rFonts w:hint="eastAsia"/>
                <w:szCs w:val="21"/>
              </w:rPr>
              <w:t>0.18</w:t>
            </w:r>
          </w:p>
        </w:tc>
        <w:tc>
          <w:tcPr>
            <w:tcW w:w="601" w:type="dxa"/>
            <w:vAlign w:val="center"/>
          </w:tcPr>
          <w:p>
            <w:pPr>
              <w:pStyle w:val="135"/>
              <w:jc w:val="center"/>
              <w:rPr>
                <w:szCs w:val="21"/>
              </w:rPr>
            </w:pPr>
            <w:r>
              <w:rPr>
                <w:rFonts w:hint="eastAsia"/>
                <w:szCs w:val="21"/>
              </w:rPr>
              <w:t>0.39</w:t>
            </w:r>
          </w:p>
        </w:tc>
        <w:tc>
          <w:tcPr>
            <w:tcW w:w="732" w:type="dxa"/>
            <w:vAlign w:val="center"/>
          </w:tcPr>
          <w:p>
            <w:pPr>
              <w:pStyle w:val="135"/>
              <w:jc w:val="center"/>
              <w:rPr>
                <w:szCs w:val="21"/>
              </w:rPr>
            </w:pPr>
            <w:r>
              <w:rPr>
                <w:rFonts w:hint="eastAsia"/>
                <w:szCs w:val="21"/>
              </w:rPr>
              <w:t>0.020</w:t>
            </w:r>
          </w:p>
        </w:tc>
        <w:tc>
          <w:tcPr>
            <w:tcW w:w="631" w:type="dxa"/>
            <w:vAlign w:val="center"/>
          </w:tcPr>
          <w:p>
            <w:pPr>
              <w:pStyle w:val="135"/>
              <w:jc w:val="center"/>
              <w:rPr>
                <w:szCs w:val="21"/>
              </w:rPr>
            </w:pPr>
            <w:r>
              <w:rPr>
                <w:rFonts w:hint="eastAsia"/>
                <w:szCs w:val="21"/>
              </w:rPr>
              <w:t>1.24</w:t>
            </w:r>
          </w:p>
        </w:tc>
        <w:tc>
          <w:tcPr>
            <w:tcW w:w="1021" w:type="dxa"/>
            <w:vAlign w:val="center"/>
          </w:tcPr>
          <w:p>
            <w:pPr>
              <w:pStyle w:val="135"/>
              <w:jc w:val="center"/>
              <w:rPr>
                <w:szCs w:val="21"/>
              </w:rPr>
            </w:pPr>
            <w:r>
              <w:rPr>
                <w:rFonts w:hint="eastAsia"/>
                <w:szCs w:val="21"/>
              </w:rPr>
              <w:t>1.5×10</w:t>
            </w:r>
            <w:r>
              <w:rPr>
                <w:rFonts w:hint="eastAsia"/>
                <w:szCs w:val="21"/>
                <w:vertAlign w:val="superscript"/>
              </w:rPr>
              <w:t>4</w:t>
            </w:r>
          </w:p>
        </w:tc>
        <w:tc>
          <w:tcPr>
            <w:tcW w:w="587" w:type="dxa"/>
            <w:vAlign w:val="center"/>
          </w:tcPr>
          <w:p>
            <w:pPr>
              <w:pStyle w:val="135"/>
              <w:jc w:val="center"/>
              <w:rPr>
                <w:szCs w:val="21"/>
              </w:rPr>
            </w:pPr>
            <w:r>
              <w:rPr>
                <w:rFonts w:hint="eastAsia"/>
                <w:szCs w:val="21"/>
              </w:rPr>
              <w:t>0.22</w:t>
            </w:r>
          </w:p>
        </w:tc>
        <w:tc>
          <w:tcPr>
            <w:tcW w:w="770" w:type="dxa"/>
            <w:vAlign w:val="center"/>
          </w:tcPr>
          <w:p>
            <w:pPr>
              <w:pStyle w:val="135"/>
              <w:jc w:val="center"/>
              <w:rPr>
                <w:szCs w:val="21"/>
              </w:rPr>
            </w:pPr>
            <w:r>
              <w:rPr>
                <w:rFonts w:hint="eastAsia"/>
                <w:szCs w:val="21"/>
              </w:rPr>
              <w:t>17.8</w:t>
            </w:r>
          </w:p>
        </w:tc>
        <w:tc>
          <w:tcPr>
            <w:tcW w:w="1016" w:type="dxa"/>
            <w:vMerge w:val="restart"/>
            <w:vAlign w:val="center"/>
          </w:tcPr>
          <w:p>
            <w:pPr>
              <w:pStyle w:val="135"/>
              <w:jc w:val="center"/>
              <w:rPr>
                <w:szCs w:val="21"/>
              </w:rPr>
            </w:pPr>
            <w:r>
              <w:rPr>
                <w:rFonts w:hint="eastAsia"/>
                <w:szCs w:val="21"/>
              </w:rPr>
              <w:t>129.7</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26" w:type="dxa"/>
            <w:vMerge w:val="continue"/>
            <w:vAlign w:val="center"/>
          </w:tcPr>
          <w:p>
            <w:pPr>
              <w:pStyle w:val="135"/>
              <w:jc w:val="center"/>
              <w:rPr>
                <w:szCs w:val="21"/>
              </w:rPr>
            </w:pPr>
          </w:p>
        </w:tc>
        <w:tc>
          <w:tcPr>
            <w:tcW w:w="745" w:type="dxa"/>
            <w:vMerge w:val="continue"/>
            <w:vAlign w:val="center"/>
          </w:tcPr>
          <w:p>
            <w:pPr>
              <w:pStyle w:val="135"/>
              <w:jc w:val="center"/>
              <w:rPr>
                <w:szCs w:val="21"/>
              </w:rPr>
            </w:pPr>
          </w:p>
        </w:tc>
        <w:tc>
          <w:tcPr>
            <w:tcW w:w="1163" w:type="dxa"/>
            <w:vMerge w:val="continue"/>
            <w:vAlign w:val="center"/>
          </w:tcPr>
          <w:p>
            <w:pPr>
              <w:pStyle w:val="135"/>
              <w:jc w:val="center"/>
              <w:rPr>
                <w:szCs w:val="21"/>
              </w:rPr>
            </w:pPr>
          </w:p>
        </w:tc>
        <w:tc>
          <w:tcPr>
            <w:tcW w:w="475" w:type="dxa"/>
            <w:vAlign w:val="center"/>
          </w:tcPr>
          <w:p>
            <w:pPr>
              <w:pStyle w:val="135"/>
              <w:jc w:val="center"/>
              <w:rPr>
                <w:szCs w:val="21"/>
              </w:rPr>
            </w:pPr>
            <w:r>
              <w:rPr>
                <w:rFonts w:hint="eastAsia"/>
                <w:szCs w:val="21"/>
              </w:rPr>
              <w:t>2</w:t>
            </w:r>
          </w:p>
        </w:tc>
        <w:tc>
          <w:tcPr>
            <w:tcW w:w="631" w:type="dxa"/>
            <w:vAlign w:val="center"/>
          </w:tcPr>
          <w:p>
            <w:pPr>
              <w:pStyle w:val="135"/>
              <w:jc w:val="center"/>
              <w:rPr>
                <w:szCs w:val="21"/>
              </w:rPr>
            </w:pPr>
            <w:r>
              <w:rPr>
                <w:rFonts w:hint="eastAsia"/>
                <w:szCs w:val="21"/>
              </w:rPr>
              <w:t>7.79</w:t>
            </w:r>
          </w:p>
        </w:tc>
        <w:tc>
          <w:tcPr>
            <w:tcW w:w="614" w:type="dxa"/>
            <w:vAlign w:val="center"/>
          </w:tcPr>
          <w:p>
            <w:pPr>
              <w:pStyle w:val="135"/>
              <w:jc w:val="center"/>
              <w:rPr>
                <w:szCs w:val="21"/>
              </w:rPr>
            </w:pPr>
            <w:r>
              <w:rPr>
                <w:rFonts w:hint="eastAsia"/>
                <w:szCs w:val="21"/>
              </w:rPr>
              <w:t>178</w:t>
            </w:r>
          </w:p>
        </w:tc>
        <w:tc>
          <w:tcPr>
            <w:tcW w:w="838" w:type="dxa"/>
            <w:vAlign w:val="center"/>
          </w:tcPr>
          <w:p>
            <w:pPr>
              <w:pStyle w:val="135"/>
              <w:jc w:val="center"/>
              <w:rPr>
                <w:szCs w:val="21"/>
              </w:rPr>
            </w:pPr>
            <w:r>
              <w:rPr>
                <w:rFonts w:hint="eastAsia"/>
                <w:szCs w:val="21"/>
              </w:rPr>
              <w:t>144</w:t>
            </w:r>
          </w:p>
        </w:tc>
        <w:tc>
          <w:tcPr>
            <w:tcW w:w="770" w:type="dxa"/>
            <w:vAlign w:val="center"/>
          </w:tcPr>
          <w:p>
            <w:pPr>
              <w:pStyle w:val="135"/>
              <w:jc w:val="center"/>
              <w:rPr>
                <w:szCs w:val="21"/>
              </w:rPr>
            </w:pPr>
            <w:r>
              <w:rPr>
                <w:rFonts w:hint="eastAsia"/>
                <w:szCs w:val="21"/>
              </w:rPr>
              <w:t>74.2</w:t>
            </w:r>
          </w:p>
        </w:tc>
        <w:tc>
          <w:tcPr>
            <w:tcW w:w="713" w:type="dxa"/>
            <w:vAlign w:val="center"/>
          </w:tcPr>
          <w:p>
            <w:pPr>
              <w:pStyle w:val="135"/>
              <w:jc w:val="center"/>
              <w:rPr>
                <w:szCs w:val="21"/>
              </w:rPr>
            </w:pPr>
            <w:r>
              <w:rPr>
                <w:rFonts w:hint="eastAsia"/>
                <w:szCs w:val="21"/>
              </w:rPr>
              <w:t>22.6</w:t>
            </w:r>
          </w:p>
        </w:tc>
        <w:tc>
          <w:tcPr>
            <w:tcW w:w="715" w:type="dxa"/>
            <w:vAlign w:val="center"/>
          </w:tcPr>
          <w:p>
            <w:pPr>
              <w:pStyle w:val="135"/>
              <w:jc w:val="center"/>
              <w:rPr>
                <w:szCs w:val="21"/>
              </w:rPr>
            </w:pPr>
            <w:r>
              <w:rPr>
                <w:rFonts w:hint="eastAsia"/>
                <w:szCs w:val="21"/>
              </w:rPr>
              <w:t>1.75</w:t>
            </w:r>
          </w:p>
        </w:tc>
        <w:tc>
          <w:tcPr>
            <w:tcW w:w="614" w:type="dxa"/>
            <w:vAlign w:val="center"/>
          </w:tcPr>
          <w:p>
            <w:pPr>
              <w:pStyle w:val="135"/>
              <w:jc w:val="center"/>
              <w:rPr>
                <w:szCs w:val="21"/>
              </w:rPr>
            </w:pPr>
            <w:r>
              <w:rPr>
                <w:rFonts w:hint="eastAsia"/>
                <w:szCs w:val="21"/>
              </w:rPr>
              <w:t>0.86</w:t>
            </w:r>
          </w:p>
        </w:tc>
        <w:tc>
          <w:tcPr>
            <w:tcW w:w="590" w:type="dxa"/>
            <w:vAlign w:val="center"/>
          </w:tcPr>
          <w:p>
            <w:pPr>
              <w:pStyle w:val="135"/>
              <w:jc w:val="center"/>
              <w:rPr>
                <w:szCs w:val="21"/>
              </w:rPr>
            </w:pPr>
            <w:r>
              <w:rPr>
                <w:rFonts w:hint="eastAsia"/>
                <w:szCs w:val="21"/>
              </w:rPr>
              <w:t>0.15</w:t>
            </w:r>
          </w:p>
        </w:tc>
        <w:tc>
          <w:tcPr>
            <w:tcW w:w="601" w:type="dxa"/>
            <w:vAlign w:val="center"/>
          </w:tcPr>
          <w:p>
            <w:pPr>
              <w:pStyle w:val="135"/>
              <w:jc w:val="center"/>
              <w:rPr>
                <w:szCs w:val="21"/>
              </w:rPr>
            </w:pPr>
            <w:r>
              <w:rPr>
                <w:rFonts w:hint="eastAsia"/>
                <w:szCs w:val="21"/>
              </w:rPr>
              <w:t>0.42</w:t>
            </w:r>
          </w:p>
        </w:tc>
        <w:tc>
          <w:tcPr>
            <w:tcW w:w="732" w:type="dxa"/>
            <w:vAlign w:val="center"/>
          </w:tcPr>
          <w:p>
            <w:pPr>
              <w:pStyle w:val="135"/>
              <w:jc w:val="center"/>
              <w:rPr>
                <w:szCs w:val="21"/>
              </w:rPr>
            </w:pPr>
            <w:r>
              <w:rPr>
                <w:rFonts w:hint="eastAsia"/>
                <w:szCs w:val="21"/>
              </w:rPr>
              <w:t>0.024</w:t>
            </w:r>
          </w:p>
        </w:tc>
        <w:tc>
          <w:tcPr>
            <w:tcW w:w="631" w:type="dxa"/>
            <w:vAlign w:val="center"/>
          </w:tcPr>
          <w:p>
            <w:pPr>
              <w:pStyle w:val="135"/>
              <w:jc w:val="center"/>
              <w:rPr>
                <w:szCs w:val="21"/>
              </w:rPr>
            </w:pPr>
            <w:r>
              <w:rPr>
                <w:rFonts w:hint="eastAsia"/>
                <w:szCs w:val="21"/>
              </w:rPr>
              <w:t>1.15</w:t>
            </w:r>
          </w:p>
        </w:tc>
        <w:tc>
          <w:tcPr>
            <w:tcW w:w="1021" w:type="dxa"/>
            <w:vAlign w:val="center"/>
          </w:tcPr>
          <w:p>
            <w:pPr>
              <w:pStyle w:val="135"/>
              <w:jc w:val="center"/>
              <w:rPr>
                <w:szCs w:val="21"/>
              </w:rPr>
            </w:pPr>
            <w:r>
              <w:rPr>
                <w:rFonts w:hint="eastAsia"/>
                <w:szCs w:val="21"/>
              </w:rPr>
              <w:t>2.2×10</w:t>
            </w:r>
            <w:r>
              <w:rPr>
                <w:rFonts w:hint="eastAsia"/>
                <w:szCs w:val="21"/>
                <w:vertAlign w:val="superscript"/>
              </w:rPr>
              <w:t>4</w:t>
            </w:r>
          </w:p>
        </w:tc>
        <w:tc>
          <w:tcPr>
            <w:tcW w:w="587" w:type="dxa"/>
            <w:vAlign w:val="center"/>
          </w:tcPr>
          <w:p>
            <w:pPr>
              <w:pStyle w:val="135"/>
              <w:jc w:val="center"/>
              <w:rPr>
                <w:szCs w:val="21"/>
              </w:rPr>
            </w:pPr>
            <w:r>
              <w:rPr>
                <w:rFonts w:hint="eastAsia"/>
                <w:szCs w:val="21"/>
              </w:rPr>
              <w:t>0.23</w:t>
            </w:r>
          </w:p>
        </w:tc>
        <w:tc>
          <w:tcPr>
            <w:tcW w:w="770" w:type="dxa"/>
            <w:vAlign w:val="center"/>
          </w:tcPr>
          <w:p>
            <w:pPr>
              <w:pStyle w:val="135"/>
              <w:jc w:val="center"/>
              <w:rPr>
                <w:szCs w:val="21"/>
              </w:rPr>
            </w:pPr>
            <w:r>
              <w:rPr>
                <w:rFonts w:hint="eastAsia"/>
                <w:szCs w:val="21"/>
              </w:rPr>
              <w:t>19.4</w:t>
            </w:r>
          </w:p>
        </w:tc>
        <w:tc>
          <w:tcPr>
            <w:tcW w:w="1016" w:type="dxa"/>
            <w:vMerge w:val="continue"/>
            <w:vAlign w:val="center"/>
          </w:tcPr>
          <w:p>
            <w:pPr>
              <w:pStyle w:val="135"/>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26" w:type="dxa"/>
            <w:vMerge w:val="continue"/>
            <w:vAlign w:val="center"/>
          </w:tcPr>
          <w:p>
            <w:pPr>
              <w:pStyle w:val="135"/>
              <w:jc w:val="center"/>
              <w:rPr>
                <w:szCs w:val="21"/>
              </w:rPr>
            </w:pPr>
          </w:p>
        </w:tc>
        <w:tc>
          <w:tcPr>
            <w:tcW w:w="745" w:type="dxa"/>
            <w:vMerge w:val="continue"/>
            <w:vAlign w:val="center"/>
          </w:tcPr>
          <w:p>
            <w:pPr>
              <w:pStyle w:val="135"/>
              <w:jc w:val="center"/>
              <w:rPr>
                <w:szCs w:val="21"/>
              </w:rPr>
            </w:pPr>
          </w:p>
        </w:tc>
        <w:tc>
          <w:tcPr>
            <w:tcW w:w="1163" w:type="dxa"/>
            <w:vMerge w:val="continue"/>
            <w:vAlign w:val="center"/>
          </w:tcPr>
          <w:p>
            <w:pPr>
              <w:pStyle w:val="135"/>
              <w:jc w:val="center"/>
              <w:rPr>
                <w:szCs w:val="21"/>
              </w:rPr>
            </w:pPr>
          </w:p>
        </w:tc>
        <w:tc>
          <w:tcPr>
            <w:tcW w:w="475" w:type="dxa"/>
            <w:vAlign w:val="center"/>
          </w:tcPr>
          <w:p>
            <w:pPr>
              <w:pStyle w:val="135"/>
              <w:jc w:val="center"/>
              <w:rPr>
                <w:szCs w:val="21"/>
              </w:rPr>
            </w:pPr>
            <w:r>
              <w:rPr>
                <w:rFonts w:hint="eastAsia"/>
                <w:szCs w:val="21"/>
              </w:rPr>
              <w:t>3</w:t>
            </w:r>
          </w:p>
        </w:tc>
        <w:tc>
          <w:tcPr>
            <w:tcW w:w="631" w:type="dxa"/>
            <w:vAlign w:val="center"/>
          </w:tcPr>
          <w:p>
            <w:pPr>
              <w:pStyle w:val="135"/>
              <w:jc w:val="center"/>
              <w:rPr>
                <w:szCs w:val="21"/>
              </w:rPr>
            </w:pPr>
            <w:r>
              <w:rPr>
                <w:rFonts w:hint="eastAsia"/>
                <w:szCs w:val="21"/>
              </w:rPr>
              <w:t>7.75</w:t>
            </w:r>
          </w:p>
        </w:tc>
        <w:tc>
          <w:tcPr>
            <w:tcW w:w="614" w:type="dxa"/>
            <w:vAlign w:val="center"/>
          </w:tcPr>
          <w:p>
            <w:pPr>
              <w:pStyle w:val="135"/>
              <w:jc w:val="center"/>
              <w:rPr>
                <w:szCs w:val="21"/>
              </w:rPr>
            </w:pPr>
            <w:r>
              <w:rPr>
                <w:rFonts w:hint="eastAsia"/>
                <w:szCs w:val="21"/>
              </w:rPr>
              <w:t>176</w:t>
            </w:r>
          </w:p>
        </w:tc>
        <w:tc>
          <w:tcPr>
            <w:tcW w:w="838" w:type="dxa"/>
            <w:vAlign w:val="center"/>
          </w:tcPr>
          <w:p>
            <w:pPr>
              <w:pStyle w:val="135"/>
              <w:jc w:val="center"/>
              <w:rPr>
                <w:szCs w:val="21"/>
              </w:rPr>
            </w:pPr>
            <w:r>
              <w:rPr>
                <w:rFonts w:hint="eastAsia"/>
                <w:szCs w:val="21"/>
              </w:rPr>
              <w:t>138</w:t>
            </w:r>
          </w:p>
        </w:tc>
        <w:tc>
          <w:tcPr>
            <w:tcW w:w="770" w:type="dxa"/>
            <w:vAlign w:val="center"/>
          </w:tcPr>
          <w:p>
            <w:pPr>
              <w:pStyle w:val="135"/>
              <w:jc w:val="center"/>
              <w:rPr>
                <w:szCs w:val="21"/>
              </w:rPr>
            </w:pPr>
            <w:r>
              <w:rPr>
                <w:rFonts w:hint="eastAsia"/>
                <w:szCs w:val="21"/>
              </w:rPr>
              <w:t>73.5</w:t>
            </w:r>
          </w:p>
        </w:tc>
        <w:tc>
          <w:tcPr>
            <w:tcW w:w="713" w:type="dxa"/>
            <w:vAlign w:val="center"/>
          </w:tcPr>
          <w:p>
            <w:pPr>
              <w:pStyle w:val="135"/>
              <w:jc w:val="center"/>
              <w:rPr>
                <w:szCs w:val="21"/>
              </w:rPr>
            </w:pPr>
            <w:r>
              <w:rPr>
                <w:rFonts w:hint="eastAsia"/>
                <w:szCs w:val="21"/>
              </w:rPr>
              <w:t>22.8</w:t>
            </w:r>
          </w:p>
        </w:tc>
        <w:tc>
          <w:tcPr>
            <w:tcW w:w="715" w:type="dxa"/>
            <w:vAlign w:val="center"/>
          </w:tcPr>
          <w:p>
            <w:pPr>
              <w:pStyle w:val="135"/>
              <w:jc w:val="center"/>
              <w:rPr>
                <w:szCs w:val="21"/>
              </w:rPr>
            </w:pPr>
            <w:r>
              <w:rPr>
                <w:rFonts w:hint="eastAsia"/>
                <w:szCs w:val="21"/>
              </w:rPr>
              <w:t>1.77</w:t>
            </w:r>
          </w:p>
        </w:tc>
        <w:tc>
          <w:tcPr>
            <w:tcW w:w="614" w:type="dxa"/>
            <w:vAlign w:val="center"/>
          </w:tcPr>
          <w:p>
            <w:pPr>
              <w:pStyle w:val="135"/>
              <w:jc w:val="center"/>
              <w:rPr>
                <w:szCs w:val="21"/>
              </w:rPr>
            </w:pPr>
            <w:r>
              <w:rPr>
                <w:rFonts w:hint="eastAsia"/>
                <w:szCs w:val="21"/>
              </w:rPr>
              <w:t>0.99</w:t>
            </w:r>
          </w:p>
        </w:tc>
        <w:tc>
          <w:tcPr>
            <w:tcW w:w="590" w:type="dxa"/>
            <w:vAlign w:val="center"/>
          </w:tcPr>
          <w:p>
            <w:pPr>
              <w:pStyle w:val="135"/>
              <w:jc w:val="center"/>
              <w:rPr>
                <w:szCs w:val="21"/>
              </w:rPr>
            </w:pPr>
            <w:r>
              <w:rPr>
                <w:rFonts w:hint="eastAsia"/>
                <w:szCs w:val="21"/>
              </w:rPr>
              <w:t>0.16</w:t>
            </w:r>
          </w:p>
        </w:tc>
        <w:tc>
          <w:tcPr>
            <w:tcW w:w="601" w:type="dxa"/>
            <w:vAlign w:val="center"/>
          </w:tcPr>
          <w:p>
            <w:pPr>
              <w:pStyle w:val="135"/>
              <w:jc w:val="center"/>
              <w:rPr>
                <w:szCs w:val="21"/>
              </w:rPr>
            </w:pPr>
            <w:r>
              <w:rPr>
                <w:rFonts w:hint="eastAsia"/>
                <w:szCs w:val="21"/>
              </w:rPr>
              <w:t>0.44</w:t>
            </w:r>
          </w:p>
        </w:tc>
        <w:tc>
          <w:tcPr>
            <w:tcW w:w="732" w:type="dxa"/>
            <w:vAlign w:val="center"/>
          </w:tcPr>
          <w:p>
            <w:pPr>
              <w:pStyle w:val="135"/>
              <w:jc w:val="center"/>
              <w:rPr>
                <w:szCs w:val="21"/>
              </w:rPr>
            </w:pPr>
            <w:r>
              <w:rPr>
                <w:rFonts w:hint="eastAsia"/>
                <w:szCs w:val="21"/>
              </w:rPr>
              <w:t>0.021</w:t>
            </w:r>
          </w:p>
        </w:tc>
        <w:tc>
          <w:tcPr>
            <w:tcW w:w="631" w:type="dxa"/>
            <w:vAlign w:val="center"/>
          </w:tcPr>
          <w:p>
            <w:pPr>
              <w:pStyle w:val="135"/>
              <w:jc w:val="center"/>
              <w:rPr>
                <w:szCs w:val="21"/>
              </w:rPr>
            </w:pPr>
            <w:r>
              <w:rPr>
                <w:rFonts w:hint="eastAsia"/>
                <w:szCs w:val="21"/>
              </w:rPr>
              <w:t>1.18</w:t>
            </w:r>
          </w:p>
        </w:tc>
        <w:tc>
          <w:tcPr>
            <w:tcW w:w="1021" w:type="dxa"/>
            <w:vAlign w:val="center"/>
          </w:tcPr>
          <w:p>
            <w:pPr>
              <w:pStyle w:val="135"/>
              <w:jc w:val="center"/>
              <w:rPr>
                <w:szCs w:val="21"/>
              </w:rPr>
            </w:pPr>
            <w:r>
              <w:rPr>
                <w:rFonts w:hint="eastAsia"/>
                <w:szCs w:val="21"/>
              </w:rPr>
              <w:t>2.1×10</w:t>
            </w:r>
            <w:r>
              <w:rPr>
                <w:rFonts w:hint="eastAsia"/>
                <w:szCs w:val="21"/>
                <w:vertAlign w:val="superscript"/>
              </w:rPr>
              <w:t>4</w:t>
            </w:r>
          </w:p>
        </w:tc>
        <w:tc>
          <w:tcPr>
            <w:tcW w:w="587" w:type="dxa"/>
            <w:vAlign w:val="center"/>
          </w:tcPr>
          <w:p>
            <w:pPr>
              <w:pStyle w:val="135"/>
              <w:jc w:val="center"/>
              <w:rPr>
                <w:szCs w:val="21"/>
              </w:rPr>
            </w:pPr>
            <w:r>
              <w:rPr>
                <w:rFonts w:hint="eastAsia"/>
                <w:szCs w:val="21"/>
              </w:rPr>
              <w:t>0.18</w:t>
            </w:r>
          </w:p>
        </w:tc>
        <w:tc>
          <w:tcPr>
            <w:tcW w:w="770" w:type="dxa"/>
            <w:vAlign w:val="center"/>
          </w:tcPr>
          <w:p>
            <w:pPr>
              <w:pStyle w:val="135"/>
              <w:jc w:val="center"/>
              <w:rPr>
                <w:szCs w:val="21"/>
              </w:rPr>
            </w:pPr>
            <w:r>
              <w:rPr>
                <w:rFonts w:hint="eastAsia"/>
                <w:szCs w:val="21"/>
              </w:rPr>
              <w:t>18.6</w:t>
            </w:r>
          </w:p>
        </w:tc>
        <w:tc>
          <w:tcPr>
            <w:tcW w:w="1016" w:type="dxa"/>
            <w:vMerge w:val="continue"/>
            <w:vAlign w:val="center"/>
          </w:tcPr>
          <w:p>
            <w:pPr>
              <w:pStyle w:val="135"/>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26" w:type="dxa"/>
            <w:vMerge w:val="continue"/>
            <w:vAlign w:val="center"/>
          </w:tcPr>
          <w:p>
            <w:pPr>
              <w:pStyle w:val="135"/>
              <w:jc w:val="center"/>
              <w:rPr>
                <w:szCs w:val="21"/>
              </w:rPr>
            </w:pPr>
          </w:p>
        </w:tc>
        <w:tc>
          <w:tcPr>
            <w:tcW w:w="745" w:type="dxa"/>
            <w:vMerge w:val="continue"/>
            <w:vAlign w:val="center"/>
          </w:tcPr>
          <w:p>
            <w:pPr>
              <w:pStyle w:val="135"/>
              <w:jc w:val="center"/>
              <w:rPr>
                <w:szCs w:val="21"/>
              </w:rPr>
            </w:pPr>
          </w:p>
        </w:tc>
        <w:tc>
          <w:tcPr>
            <w:tcW w:w="1163" w:type="dxa"/>
            <w:vMerge w:val="continue"/>
            <w:vAlign w:val="center"/>
          </w:tcPr>
          <w:p>
            <w:pPr>
              <w:pStyle w:val="135"/>
              <w:jc w:val="center"/>
              <w:rPr>
                <w:szCs w:val="21"/>
              </w:rPr>
            </w:pPr>
          </w:p>
        </w:tc>
        <w:tc>
          <w:tcPr>
            <w:tcW w:w="475" w:type="dxa"/>
            <w:vAlign w:val="center"/>
          </w:tcPr>
          <w:p>
            <w:pPr>
              <w:pStyle w:val="135"/>
              <w:jc w:val="center"/>
              <w:rPr>
                <w:szCs w:val="21"/>
              </w:rPr>
            </w:pPr>
            <w:r>
              <w:rPr>
                <w:rFonts w:hint="eastAsia"/>
                <w:szCs w:val="21"/>
              </w:rPr>
              <w:t>4</w:t>
            </w:r>
          </w:p>
        </w:tc>
        <w:tc>
          <w:tcPr>
            <w:tcW w:w="631" w:type="dxa"/>
            <w:vAlign w:val="center"/>
          </w:tcPr>
          <w:p>
            <w:pPr>
              <w:pStyle w:val="135"/>
              <w:jc w:val="center"/>
              <w:rPr>
                <w:szCs w:val="21"/>
              </w:rPr>
            </w:pPr>
            <w:r>
              <w:rPr>
                <w:rFonts w:hint="eastAsia"/>
                <w:szCs w:val="21"/>
              </w:rPr>
              <w:t>7.68</w:t>
            </w:r>
          </w:p>
        </w:tc>
        <w:tc>
          <w:tcPr>
            <w:tcW w:w="614" w:type="dxa"/>
            <w:vAlign w:val="center"/>
          </w:tcPr>
          <w:p>
            <w:pPr>
              <w:pStyle w:val="135"/>
              <w:jc w:val="center"/>
              <w:rPr>
                <w:szCs w:val="21"/>
              </w:rPr>
            </w:pPr>
            <w:r>
              <w:rPr>
                <w:rFonts w:hint="eastAsia"/>
                <w:szCs w:val="21"/>
              </w:rPr>
              <w:t>168</w:t>
            </w:r>
          </w:p>
        </w:tc>
        <w:tc>
          <w:tcPr>
            <w:tcW w:w="838" w:type="dxa"/>
            <w:vAlign w:val="center"/>
          </w:tcPr>
          <w:p>
            <w:pPr>
              <w:pStyle w:val="135"/>
              <w:jc w:val="center"/>
              <w:rPr>
                <w:szCs w:val="21"/>
              </w:rPr>
            </w:pPr>
            <w:r>
              <w:rPr>
                <w:rFonts w:hint="eastAsia"/>
                <w:szCs w:val="21"/>
              </w:rPr>
              <w:t>145</w:t>
            </w:r>
          </w:p>
        </w:tc>
        <w:tc>
          <w:tcPr>
            <w:tcW w:w="770" w:type="dxa"/>
            <w:vAlign w:val="center"/>
          </w:tcPr>
          <w:p>
            <w:pPr>
              <w:pStyle w:val="135"/>
              <w:jc w:val="center"/>
              <w:rPr>
                <w:szCs w:val="21"/>
              </w:rPr>
            </w:pPr>
            <w:r>
              <w:rPr>
                <w:rFonts w:hint="eastAsia"/>
                <w:szCs w:val="21"/>
              </w:rPr>
              <w:t>74.6</w:t>
            </w:r>
          </w:p>
        </w:tc>
        <w:tc>
          <w:tcPr>
            <w:tcW w:w="713" w:type="dxa"/>
            <w:vAlign w:val="center"/>
          </w:tcPr>
          <w:p>
            <w:pPr>
              <w:pStyle w:val="135"/>
              <w:jc w:val="center"/>
              <w:rPr>
                <w:szCs w:val="21"/>
              </w:rPr>
            </w:pPr>
            <w:r>
              <w:rPr>
                <w:rFonts w:hint="eastAsia"/>
                <w:szCs w:val="21"/>
              </w:rPr>
              <w:t>20.7</w:t>
            </w:r>
          </w:p>
        </w:tc>
        <w:tc>
          <w:tcPr>
            <w:tcW w:w="715" w:type="dxa"/>
            <w:vAlign w:val="center"/>
          </w:tcPr>
          <w:p>
            <w:pPr>
              <w:pStyle w:val="135"/>
              <w:jc w:val="center"/>
              <w:rPr>
                <w:szCs w:val="21"/>
              </w:rPr>
            </w:pPr>
            <w:r>
              <w:rPr>
                <w:rFonts w:hint="eastAsia"/>
                <w:szCs w:val="21"/>
              </w:rPr>
              <w:t>1.82</w:t>
            </w:r>
          </w:p>
        </w:tc>
        <w:tc>
          <w:tcPr>
            <w:tcW w:w="614" w:type="dxa"/>
            <w:vAlign w:val="center"/>
          </w:tcPr>
          <w:p>
            <w:pPr>
              <w:pStyle w:val="135"/>
              <w:jc w:val="center"/>
              <w:rPr>
                <w:szCs w:val="21"/>
              </w:rPr>
            </w:pPr>
            <w:r>
              <w:rPr>
                <w:rFonts w:hint="eastAsia"/>
                <w:szCs w:val="21"/>
              </w:rPr>
              <w:t>1.04</w:t>
            </w:r>
          </w:p>
        </w:tc>
        <w:tc>
          <w:tcPr>
            <w:tcW w:w="590" w:type="dxa"/>
            <w:vAlign w:val="center"/>
          </w:tcPr>
          <w:p>
            <w:pPr>
              <w:pStyle w:val="135"/>
              <w:jc w:val="center"/>
              <w:rPr>
                <w:szCs w:val="21"/>
              </w:rPr>
            </w:pPr>
            <w:r>
              <w:rPr>
                <w:rFonts w:hint="eastAsia"/>
                <w:szCs w:val="21"/>
              </w:rPr>
              <w:t>0.15</w:t>
            </w:r>
          </w:p>
        </w:tc>
        <w:tc>
          <w:tcPr>
            <w:tcW w:w="601" w:type="dxa"/>
            <w:vAlign w:val="center"/>
          </w:tcPr>
          <w:p>
            <w:pPr>
              <w:pStyle w:val="135"/>
              <w:jc w:val="center"/>
              <w:rPr>
                <w:szCs w:val="21"/>
              </w:rPr>
            </w:pPr>
            <w:r>
              <w:rPr>
                <w:rFonts w:hint="eastAsia"/>
                <w:szCs w:val="21"/>
              </w:rPr>
              <w:t>0.41</w:t>
            </w:r>
          </w:p>
        </w:tc>
        <w:tc>
          <w:tcPr>
            <w:tcW w:w="732" w:type="dxa"/>
            <w:vAlign w:val="center"/>
          </w:tcPr>
          <w:p>
            <w:pPr>
              <w:pStyle w:val="135"/>
              <w:jc w:val="center"/>
              <w:rPr>
                <w:szCs w:val="21"/>
              </w:rPr>
            </w:pPr>
            <w:r>
              <w:rPr>
                <w:rFonts w:hint="eastAsia"/>
                <w:szCs w:val="21"/>
              </w:rPr>
              <w:t>0.022</w:t>
            </w:r>
          </w:p>
        </w:tc>
        <w:tc>
          <w:tcPr>
            <w:tcW w:w="631" w:type="dxa"/>
            <w:vAlign w:val="center"/>
          </w:tcPr>
          <w:p>
            <w:pPr>
              <w:pStyle w:val="135"/>
              <w:jc w:val="center"/>
              <w:rPr>
                <w:szCs w:val="21"/>
              </w:rPr>
            </w:pPr>
            <w:r>
              <w:rPr>
                <w:rFonts w:hint="eastAsia"/>
                <w:szCs w:val="21"/>
              </w:rPr>
              <w:t>1.24</w:t>
            </w:r>
          </w:p>
        </w:tc>
        <w:tc>
          <w:tcPr>
            <w:tcW w:w="1021" w:type="dxa"/>
            <w:vAlign w:val="center"/>
          </w:tcPr>
          <w:p>
            <w:pPr>
              <w:pStyle w:val="135"/>
              <w:jc w:val="center"/>
              <w:rPr>
                <w:szCs w:val="21"/>
              </w:rPr>
            </w:pPr>
            <w:r>
              <w:rPr>
                <w:rFonts w:hint="eastAsia"/>
                <w:szCs w:val="21"/>
              </w:rPr>
              <w:t>1.4×10</w:t>
            </w:r>
            <w:r>
              <w:rPr>
                <w:rFonts w:hint="eastAsia"/>
                <w:szCs w:val="21"/>
                <w:vertAlign w:val="superscript"/>
              </w:rPr>
              <w:t>4</w:t>
            </w:r>
          </w:p>
        </w:tc>
        <w:tc>
          <w:tcPr>
            <w:tcW w:w="587" w:type="dxa"/>
            <w:vAlign w:val="center"/>
          </w:tcPr>
          <w:p>
            <w:pPr>
              <w:pStyle w:val="135"/>
              <w:jc w:val="center"/>
              <w:rPr>
                <w:szCs w:val="21"/>
              </w:rPr>
            </w:pPr>
            <w:r>
              <w:rPr>
                <w:rFonts w:hint="eastAsia"/>
                <w:szCs w:val="21"/>
              </w:rPr>
              <w:t>0.19</w:t>
            </w:r>
          </w:p>
        </w:tc>
        <w:tc>
          <w:tcPr>
            <w:tcW w:w="770" w:type="dxa"/>
            <w:vAlign w:val="center"/>
          </w:tcPr>
          <w:p>
            <w:pPr>
              <w:pStyle w:val="135"/>
              <w:jc w:val="center"/>
              <w:rPr>
                <w:szCs w:val="21"/>
              </w:rPr>
            </w:pPr>
            <w:r>
              <w:rPr>
                <w:rFonts w:hint="eastAsia"/>
                <w:szCs w:val="21"/>
              </w:rPr>
              <w:t>18.8</w:t>
            </w:r>
          </w:p>
        </w:tc>
        <w:tc>
          <w:tcPr>
            <w:tcW w:w="1016" w:type="dxa"/>
            <w:vMerge w:val="continue"/>
            <w:vAlign w:val="center"/>
          </w:tcPr>
          <w:p>
            <w:pPr>
              <w:pStyle w:val="135"/>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26" w:type="dxa"/>
            <w:vMerge w:val="restart"/>
            <w:vAlign w:val="center"/>
          </w:tcPr>
          <w:p>
            <w:pPr>
              <w:pStyle w:val="135"/>
              <w:jc w:val="center"/>
              <w:rPr>
                <w:szCs w:val="21"/>
              </w:rPr>
            </w:pPr>
            <w:r>
              <w:rPr>
                <w:rFonts w:hint="eastAsia"/>
                <w:szCs w:val="21"/>
              </w:rPr>
              <w:t>2</w:t>
            </w:r>
          </w:p>
        </w:tc>
        <w:tc>
          <w:tcPr>
            <w:tcW w:w="745" w:type="dxa"/>
            <w:vMerge w:val="restart"/>
            <w:vAlign w:val="center"/>
          </w:tcPr>
          <w:p>
            <w:pPr>
              <w:pStyle w:val="135"/>
              <w:jc w:val="center"/>
              <w:rPr>
                <w:szCs w:val="21"/>
              </w:rPr>
            </w:pPr>
            <w:r>
              <w:rPr>
                <w:rFonts w:hint="eastAsia"/>
                <w:szCs w:val="21"/>
              </w:rPr>
              <w:t>机车分厂生活污水处理站出口</w:t>
            </w:r>
          </w:p>
        </w:tc>
        <w:tc>
          <w:tcPr>
            <w:tcW w:w="1163" w:type="dxa"/>
            <w:vMerge w:val="restart"/>
            <w:vAlign w:val="center"/>
          </w:tcPr>
          <w:p>
            <w:pPr>
              <w:pStyle w:val="135"/>
              <w:jc w:val="center"/>
              <w:rPr>
                <w:szCs w:val="21"/>
              </w:rPr>
            </w:pPr>
            <w:r>
              <w:rPr>
                <w:rFonts w:hint="eastAsia"/>
                <w:szCs w:val="21"/>
              </w:rPr>
              <w:t>2016.11.16</w:t>
            </w:r>
          </w:p>
        </w:tc>
        <w:tc>
          <w:tcPr>
            <w:tcW w:w="475" w:type="dxa"/>
            <w:vAlign w:val="center"/>
          </w:tcPr>
          <w:p>
            <w:pPr>
              <w:pStyle w:val="135"/>
              <w:jc w:val="center"/>
              <w:rPr>
                <w:szCs w:val="21"/>
              </w:rPr>
            </w:pPr>
            <w:r>
              <w:rPr>
                <w:rFonts w:hint="eastAsia"/>
                <w:szCs w:val="21"/>
              </w:rPr>
              <w:t>1</w:t>
            </w:r>
          </w:p>
        </w:tc>
        <w:tc>
          <w:tcPr>
            <w:tcW w:w="631" w:type="dxa"/>
            <w:vAlign w:val="center"/>
          </w:tcPr>
          <w:p>
            <w:pPr>
              <w:pStyle w:val="135"/>
              <w:jc w:val="center"/>
              <w:rPr>
                <w:szCs w:val="21"/>
              </w:rPr>
            </w:pPr>
            <w:r>
              <w:rPr>
                <w:rFonts w:hint="eastAsia"/>
                <w:szCs w:val="21"/>
              </w:rPr>
              <w:t>7.81</w:t>
            </w:r>
          </w:p>
        </w:tc>
        <w:tc>
          <w:tcPr>
            <w:tcW w:w="614" w:type="dxa"/>
            <w:vAlign w:val="center"/>
          </w:tcPr>
          <w:p>
            <w:pPr>
              <w:pStyle w:val="135"/>
              <w:jc w:val="center"/>
              <w:rPr>
                <w:szCs w:val="21"/>
              </w:rPr>
            </w:pPr>
            <w:r>
              <w:rPr>
                <w:rFonts w:hint="eastAsia"/>
                <w:szCs w:val="21"/>
              </w:rPr>
              <w:t>28</w:t>
            </w:r>
          </w:p>
        </w:tc>
        <w:tc>
          <w:tcPr>
            <w:tcW w:w="838" w:type="dxa"/>
            <w:vAlign w:val="center"/>
          </w:tcPr>
          <w:p>
            <w:pPr>
              <w:pStyle w:val="135"/>
              <w:jc w:val="center"/>
              <w:rPr>
                <w:szCs w:val="21"/>
              </w:rPr>
            </w:pPr>
            <w:r>
              <w:rPr>
                <w:rFonts w:hint="eastAsia"/>
                <w:szCs w:val="21"/>
              </w:rPr>
              <w:t>24.2</w:t>
            </w:r>
          </w:p>
        </w:tc>
        <w:tc>
          <w:tcPr>
            <w:tcW w:w="770" w:type="dxa"/>
            <w:vAlign w:val="center"/>
          </w:tcPr>
          <w:p>
            <w:pPr>
              <w:pStyle w:val="135"/>
              <w:jc w:val="center"/>
              <w:rPr>
                <w:szCs w:val="21"/>
              </w:rPr>
            </w:pPr>
            <w:r>
              <w:rPr>
                <w:rFonts w:hint="eastAsia"/>
                <w:szCs w:val="21"/>
              </w:rPr>
              <w:t>7.6</w:t>
            </w:r>
          </w:p>
        </w:tc>
        <w:tc>
          <w:tcPr>
            <w:tcW w:w="713" w:type="dxa"/>
            <w:vAlign w:val="center"/>
          </w:tcPr>
          <w:p>
            <w:pPr>
              <w:pStyle w:val="135"/>
              <w:jc w:val="center"/>
              <w:rPr>
                <w:szCs w:val="21"/>
              </w:rPr>
            </w:pPr>
            <w:r>
              <w:rPr>
                <w:rFonts w:hint="eastAsia"/>
                <w:szCs w:val="21"/>
              </w:rPr>
              <w:t>2.13</w:t>
            </w:r>
          </w:p>
        </w:tc>
        <w:tc>
          <w:tcPr>
            <w:tcW w:w="715" w:type="dxa"/>
            <w:vAlign w:val="center"/>
          </w:tcPr>
          <w:p>
            <w:pPr>
              <w:pStyle w:val="135"/>
              <w:jc w:val="center"/>
              <w:rPr>
                <w:szCs w:val="21"/>
              </w:rPr>
            </w:pPr>
            <w:r>
              <w:rPr>
                <w:rFonts w:hint="eastAsia"/>
                <w:szCs w:val="21"/>
              </w:rPr>
              <w:t>0.28</w:t>
            </w:r>
          </w:p>
        </w:tc>
        <w:tc>
          <w:tcPr>
            <w:tcW w:w="614" w:type="dxa"/>
            <w:vAlign w:val="center"/>
          </w:tcPr>
          <w:p>
            <w:pPr>
              <w:pStyle w:val="135"/>
              <w:jc w:val="center"/>
              <w:rPr>
                <w:szCs w:val="21"/>
              </w:rPr>
            </w:pPr>
            <w:r>
              <w:rPr>
                <w:rFonts w:hint="eastAsia"/>
                <w:szCs w:val="21"/>
              </w:rPr>
              <w:t>0.05</w:t>
            </w:r>
          </w:p>
        </w:tc>
        <w:tc>
          <w:tcPr>
            <w:tcW w:w="590" w:type="dxa"/>
            <w:vAlign w:val="center"/>
          </w:tcPr>
          <w:p>
            <w:pPr>
              <w:pStyle w:val="135"/>
              <w:jc w:val="center"/>
              <w:rPr>
                <w:szCs w:val="21"/>
              </w:rPr>
            </w:pPr>
            <w:r>
              <w:rPr>
                <w:rFonts w:hint="eastAsia"/>
                <w:szCs w:val="21"/>
              </w:rPr>
              <w:t>0.08</w:t>
            </w:r>
          </w:p>
        </w:tc>
        <w:tc>
          <w:tcPr>
            <w:tcW w:w="601" w:type="dxa"/>
            <w:vAlign w:val="center"/>
          </w:tcPr>
          <w:p>
            <w:pPr>
              <w:pStyle w:val="135"/>
              <w:jc w:val="center"/>
              <w:rPr>
                <w:szCs w:val="21"/>
              </w:rPr>
            </w:pPr>
            <w:r>
              <w:rPr>
                <w:rFonts w:hint="eastAsia"/>
                <w:szCs w:val="21"/>
              </w:rPr>
              <w:t>0.25</w:t>
            </w:r>
          </w:p>
        </w:tc>
        <w:tc>
          <w:tcPr>
            <w:tcW w:w="732" w:type="dxa"/>
            <w:vAlign w:val="center"/>
          </w:tcPr>
          <w:p>
            <w:pPr>
              <w:pStyle w:val="135"/>
              <w:jc w:val="center"/>
              <w:rPr>
                <w:szCs w:val="21"/>
              </w:rPr>
            </w:pPr>
            <w:r>
              <w:rPr>
                <w:rFonts w:hint="eastAsia"/>
                <w:szCs w:val="21"/>
              </w:rPr>
              <w:t>0.010</w:t>
            </w:r>
          </w:p>
        </w:tc>
        <w:tc>
          <w:tcPr>
            <w:tcW w:w="631" w:type="dxa"/>
            <w:vAlign w:val="center"/>
          </w:tcPr>
          <w:p>
            <w:pPr>
              <w:pStyle w:val="135"/>
              <w:jc w:val="center"/>
              <w:rPr>
                <w:szCs w:val="21"/>
              </w:rPr>
            </w:pPr>
            <w:r>
              <w:rPr>
                <w:rFonts w:hint="eastAsia"/>
                <w:szCs w:val="21"/>
              </w:rPr>
              <w:t>0.25</w:t>
            </w:r>
          </w:p>
        </w:tc>
        <w:tc>
          <w:tcPr>
            <w:tcW w:w="1021" w:type="dxa"/>
            <w:vAlign w:val="center"/>
          </w:tcPr>
          <w:p>
            <w:pPr>
              <w:pStyle w:val="135"/>
              <w:jc w:val="center"/>
              <w:rPr>
                <w:szCs w:val="21"/>
              </w:rPr>
            </w:pPr>
            <w:r>
              <w:rPr>
                <w:rFonts w:hint="eastAsia"/>
                <w:w w:val="90"/>
                <w:szCs w:val="21"/>
              </w:rPr>
              <w:t>＜3</w:t>
            </w:r>
          </w:p>
        </w:tc>
        <w:tc>
          <w:tcPr>
            <w:tcW w:w="587" w:type="dxa"/>
            <w:vAlign w:val="center"/>
          </w:tcPr>
          <w:p>
            <w:pPr>
              <w:pStyle w:val="135"/>
              <w:jc w:val="center"/>
              <w:rPr>
                <w:szCs w:val="21"/>
              </w:rPr>
            </w:pPr>
            <w:r>
              <w:rPr>
                <w:rFonts w:hint="eastAsia"/>
                <w:szCs w:val="21"/>
              </w:rPr>
              <w:t>0.03</w:t>
            </w:r>
          </w:p>
        </w:tc>
        <w:tc>
          <w:tcPr>
            <w:tcW w:w="770" w:type="dxa"/>
            <w:vAlign w:val="center"/>
          </w:tcPr>
          <w:p>
            <w:pPr>
              <w:pStyle w:val="135"/>
              <w:jc w:val="center"/>
              <w:rPr>
                <w:szCs w:val="21"/>
              </w:rPr>
            </w:pPr>
            <w:r>
              <w:rPr>
                <w:rFonts w:hint="eastAsia"/>
                <w:szCs w:val="21"/>
              </w:rPr>
              <w:t>18.2</w:t>
            </w:r>
          </w:p>
        </w:tc>
        <w:tc>
          <w:tcPr>
            <w:tcW w:w="1016" w:type="dxa"/>
            <w:vMerge w:val="restart"/>
            <w:vAlign w:val="center"/>
          </w:tcPr>
          <w:p>
            <w:pPr>
              <w:pStyle w:val="135"/>
              <w:jc w:val="center"/>
              <w:rPr>
                <w:szCs w:val="21"/>
              </w:rPr>
            </w:pPr>
            <w:r>
              <w:rPr>
                <w:rFonts w:hint="eastAsia"/>
                <w:szCs w:val="21"/>
              </w:rPr>
              <w:t>129.7</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26" w:type="dxa"/>
            <w:vMerge w:val="continue"/>
            <w:vAlign w:val="center"/>
          </w:tcPr>
          <w:p>
            <w:pPr>
              <w:pStyle w:val="135"/>
              <w:jc w:val="center"/>
              <w:rPr>
                <w:szCs w:val="21"/>
              </w:rPr>
            </w:pPr>
          </w:p>
        </w:tc>
        <w:tc>
          <w:tcPr>
            <w:tcW w:w="745" w:type="dxa"/>
            <w:vMerge w:val="continue"/>
            <w:vAlign w:val="center"/>
          </w:tcPr>
          <w:p>
            <w:pPr>
              <w:pStyle w:val="135"/>
              <w:jc w:val="center"/>
              <w:rPr>
                <w:szCs w:val="21"/>
              </w:rPr>
            </w:pPr>
          </w:p>
        </w:tc>
        <w:tc>
          <w:tcPr>
            <w:tcW w:w="1163" w:type="dxa"/>
            <w:vMerge w:val="continue"/>
            <w:vAlign w:val="center"/>
          </w:tcPr>
          <w:p>
            <w:pPr>
              <w:pStyle w:val="135"/>
              <w:jc w:val="center"/>
              <w:rPr>
                <w:szCs w:val="21"/>
              </w:rPr>
            </w:pPr>
          </w:p>
        </w:tc>
        <w:tc>
          <w:tcPr>
            <w:tcW w:w="475" w:type="dxa"/>
            <w:vAlign w:val="center"/>
          </w:tcPr>
          <w:p>
            <w:pPr>
              <w:pStyle w:val="135"/>
              <w:jc w:val="center"/>
              <w:rPr>
                <w:szCs w:val="21"/>
              </w:rPr>
            </w:pPr>
            <w:r>
              <w:rPr>
                <w:rFonts w:hint="eastAsia"/>
                <w:szCs w:val="21"/>
              </w:rPr>
              <w:t>2</w:t>
            </w:r>
          </w:p>
        </w:tc>
        <w:tc>
          <w:tcPr>
            <w:tcW w:w="631" w:type="dxa"/>
            <w:vAlign w:val="center"/>
          </w:tcPr>
          <w:p>
            <w:pPr>
              <w:pStyle w:val="135"/>
              <w:jc w:val="center"/>
              <w:rPr>
                <w:szCs w:val="21"/>
              </w:rPr>
            </w:pPr>
            <w:r>
              <w:rPr>
                <w:rFonts w:hint="eastAsia"/>
                <w:szCs w:val="21"/>
              </w:rPr>
              <w:t>7.83</w:t>
            </w:r>
          </w:p>
        </w:tc>
        <w:tc>
          <w:tcPr>
            <w:tcW w:w="614" w:type="dxa"/>
            <w:vAlign w:val="center"/>
          </w:tcPr>
          <w:p>
            <w:pPr>
              <w:pStyle w:val="135"/>
              <w:jc w:val="center"/>
              <w:rPr>
                <w:szCs w:val="21"/>
              </w:rPr>
            </w:pPr>
            <w:r>
              <w:rPr>
                <w:rFonts w:hint="eastAsia"/>
                <w:szCs w:val="21"/>
              </w:rPr>
              <w:t>32</w:t>
            </w:r>
          </w:p>
        </w:tc>
        <w:tc>
          <w:tcPr>
            <w:tcW w:w="838" w:type="dxa"/>
            <w:vAlign w:val="center"/>
          </w:tcPr>
          <w:p>
            <w:pPr>
              <w:pStyle w:val="135"/>
              <w:jc w:val="center"/>
              <w:rPr>
                <w:szCs w:val="21"/>
              </w:rPr>
            </w:pPr>
            <w:r>
              <w:rPr>
                <w:rFonts w:hint="eastAsia"/>
                <w:szCs w:val="21"/>
              </w:rPr>
              <w:t>25.6</w:t>
            </w:r>
          </w:p>
        </w:tc>
        <w:tc>
          <w:tcPr>
            <w:tcW w:w="770" w:type="dxa"/>
            <w:vAlign w:val="center"/>
          </w:tcPr>
          <w:p>
            <w:pPr>
              <w:pStyle w:val="135"/>
              <w:jc w:val="center"/>
              <w:rPr>
                <w:szCs w:val="21"/>
              </w:rPr>
            </w:pPr>
            <w:r>
              <w:rPr>
                <w:rFonts w:hint="eastAsia"/>
                <w:szCs w:val="21"/>
              </w:rPr>
              <w:t>7.5</w:t>
            </w:r>
          </w:p>
        </w:tc>
        <w:tc>
          <w:tcPr>
            <w:tcW w:w="713" w:type="dxa"/>
            <w:vAlign w:val="center"/>
          </w:tcPr>
          <w:p>
            <w:pPr>
              <w:pStyle w:val="135"/>
              <w:jc w:val="center"/>
              <w:rPr>
                <w:szCs w:val="21"/>
              </w:rPr>
            </w:pPr>
            <w:r>
              <w:rPr>
                <w:rFonts w:hint="eastAsia"/>
                <w:szCs w:val="21"/>
              </w:rPr>
              <w:t>2.26</w:t>
            </w:r>
          </w:p>
        </w:tc>
        <w:tc>
          <w:tcPr>
            <w:tcW w:w="715" w:type="dxa"/>
            <w:vAlign w:val="center"/>
          </w:tcPr>
          <w:p>
            <w:pPr>
              <w:pStyle w:val="135"/>
              <w:jc w:val="center"/>
              <w:rPr>
                <w:szCs w:val="21"/>
              </w:rPr>
            </w:pPr>
            <w:r>
              <w:rPr>
                <w:rFonts w:hint="eastAsia"/>
                <w:szCs w:val="21"/>
              </w:rPr>
              <w:t>0.26</w:t>
            </w:r>
          </w:p>
        </w:tc>
        <w:tc>
          <w:tcPr>
            <w:tcW w:w="614" w:type="dxa"/>
            <w:vAlign w:val="center"/>
          </w:tcPr>
          <w:p>
            <w:pPr>
              <w:pStyle w:val="135"/>
              <w:jc w:val="center"/>
              <w:rPr>
                <w:szCs w:val="21"/>
              </w:rPr>
            </w:pPr>
            <w:r>
              <w:rPr>
                <w:rFonts w:hint="eastAsia"/>
                <w:szCs w:val="21"/>
              </w:rPr>
              <w:t>0.06</w:t>
            </w:r>
          </w:p>
        </w:tc>
        <w:tc>
          <w:tcPr>
            <w:tcW w:w="590" w:type="dxa"/>
            <w:vAlign w:val="center"/>
          </w:tcPr>
          <w:p>
            <w:pPr>
              <w:pStyle w:val="135"/>
              <w:jc w:val="center"/>
              <w:rPr>
                <w:szCs w:val="21"/>
              </w:rPr>
            </w:pPr>
            <w:r>
              <w:rPr>
                <w:rFonts w:hint="eastAsia"/>
                <w:szCs w:val="21"/>
              </w:rPr>
              <w:t>0.06</w:t>
            </w:r>
          </w:p>
        </w:tc>
        <w:tc>
          <w:tcPr>
            <w:tcW w:w="601" w:type="dxa"/>
            <w:vAlign w:val="center"/>
          </w:tcPr>
          <w:p>
            <w:pPr>
              <w:pStyle w:val="135"/>
              <w:jc w:val="center"/>
              <w:rPr>
                <w:szCs w:val="21"/>
              </w:rPr>
            </w:pPr>
            <w:r>
              <w:rPr>
                <w:rFonts w:hint="eastAsia"/>
                <w:szCs w:val="21"/>
              </w:rPr>
              <w:t>0.24</w:t>
            </w:r>
          </w:p>
        </w:tc>
        <w:tc>
          <w:tcPr>
            <w:tcW w:w="732" w:type="dxa"/>
            <w:vAlign w:val="center"/>
          </w:tcPr>
          <w:p>
            <w:pPr>
              <w:pStyle w:val="135"/>
              <w:jc w:val="center"/>
              <w:rPr>
                <w:szCs w:val="21"/>
              </w:rPr>
            </w:pPr>
            <w:r>
              <w:rPr>
                <w:rFonts w:hint="eastAsia"/>
                <w:szCs w:val="21"/>
              </w:rPr>
              <w:t>0.011</w:t>
            </w:r>
          </w:p>
        </w:tc>
        <w:tc>
          <w:tcPr>
            <w:tcW w:w="631" w:type="dxa"/>
            <w:vAlign w:val="center"/>
          </w:tcPr>
          <w:p>
            <w:pPr>
              <w:pStyle w:val="135"/>
              <w:jc w:val="center"/>
              <w:rPr>
                <w:szCs w:val="21"/>
              </w:rPr>
            </w:pPr>
            <w:r>
              <w:rPr>
                <w:rFonts w:hint="eastAsia"/>
                <w:szCs w:val="21"/>
              </w:rPr>
              <w:t>0.24</w:t>
            </w:r>
          </w:p>
        </w:tc>
        <w:tc>
          <w:tcPr>
            <w:tcW w:w="1021" w:type="dxa"/>
            <w:vAlign w:val="center"/>
          </w:tcPr>
          <w:p>
            <w:pPr>
              <w:pStyle w:val="135"/>
              <w:jc w:val="center"/>
              <w:rPr>
                <w:szCs w:val="21"/>
              </w:rPr>
            </w:pPr>
            <w:r>
              <w:rPr>
                <w:rFonts w:hint="eastAsia"/>
                <w:w w:val="90"/>
                <w:szCs w:val="21"/>
              </w:rPr>
              <w:t>＜3</w:t>
            </w:r>
          </w:p>
        </w:tc>
        <w:tc>
          <w:tcPr>
            <w:tcW w:w="587" w:type="dxa"/>
            <w:vAlign w:val="center"/>
          </w:tcPr>
          <w:p>
            <w:pPr>
              <w:pStyle w:val="135"/>
              <w:jc w:val="center"/>
              <w:rPr>
                <w:szCs w:val="21"/>
              </w:rPr>
            </w:pPr>
            <w:r>
              <w:rPr>
                <w:rFonts w:hint="eastAsia"/>
                <w:szCs w:val="21"/>
              </w:rPr>
              <w:t>0.04</w:t>
            </w:r>
          </w:p>
        </w:tc>
        <w:tc>
          <w:tcPr>
            <w:tcW w:w="770" w:type="dxa"/>
            <w:vAlign w:val="center"/>
          </w:tcPr>
          <w:p>
            <w:pPr>
              <w:pStyle w:val="135"/>
              <w:jc w:val="center"/>
              <w:rPr>
                <w:szCs w:val="21"/>
              </w:rPr>
            </w:pPr>
            <w:r>
              <w:rPr>
                <w:rFonts w:hint="eastAsia"/>
                <w:szCs w:val="21"/>
              </w:rPr>
              <w:t>18.6</w:t>
            </w:r>
          </w:p>
        </w:tc>
        <w:tc>
          <w:tcPr>
            <w:tcW w:w="1016" w:type="dxa"/>
            <w:vMerge w:val="continue"/>
            <w:vAlign w:val="center"/>
          </w:tcPr>
          <w:p>
            <w:pPr>
              <w:pStyle w:val="135"/>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40" w:hRule="atLeast"/>
          <w:jc w:val="center"/>
        </w:trPr>
        <w:tc>
          <w:tcPr>
            <w:tcW w:w="426" w:type="dxa"/>
            <w:vMerge w:val="continue"/>
            <w:vAlign w:val="center"/>
          </w:tcPr>
          <w:p>
            <w:pPr>
              <w:pStyle w:val="135"/>
              <w:jc w:val="center"/>
              <w:rPr>
                <w:szCs w:val="21"/>
              </w:rPr>
            </w:pPr>
          </w:p>
        </w:tc>
        <w:tc>
          <w:tcPr>
            <w:tcW w:w="745" w:type="dxa"/>
            <w:vMerge w:val="continue"/>
            <w:vAlign w:val="center"/>
          </w:tcPr>
          <w:p>
            <w:pPr>
              <w:pStyle w:val="135"/>
              <w:jc w:val="center"/>
              <w:rPr>
                <w:szCs w:val="21"/>
              </w:rPr>
            </w:pPr>
          </w:p>
        </w:tc>
        <w:tc>
          <w:tcPr>
            <w:tcW w:w="1163" w:type="dxa"/>
            <w:vMerge w:val="continue"/>
            <w:vAlign w:val="center"/>
          </w:tcPr>
          <w:p>
            <w:pPr>
              <w:pStyle w:val="135"/>
              <w:jc w:val="center"/>
              <w:rPr>
                <w:szCs w:val="21"/>
              </w:rPr>
            </w:pPr>
          </w:p>
        </w:tc>
        <w:tc>
          <w:tcPr>
            <w:tcW w:w="475" w:type="dxa"/>
            <w:vAlign w:val="center"/>
          </w:tcPr>
          <w:p>
            <w:pPr>
              <w:pStyle w:val="135"/>
              <w:jc w:val="center"/>
              <w:rPr>
                <w:szCs w:val="21"/>
              </w:rPr>
            </w:pPr>
            <w:r>
              <w:rPr>
                <w:rFonts w:hint="eastAsia"/>
                <w:szCs w:val="21"/>
              </w:rPr>
              <w:t>3</w:t>
            </w:r>
          </w:p>
        </w:tc>
        <w:tc>
          <w:tcPr>
            <w:tcW w:w="631" w:type="dxa"/>
            <w:vAlign w:val="center"/>
          </w:tcPr>
          <w:p>
            <w:pPr>
              <w:pStyle w:val="135"/>
              <w:jc w:val="center"/>
              <w:rPr>
                <w:szCs w:val="21"/>
              </w:rPr>
            </w:pPr>
            <w:r>
              <w:rPr>
                <w:rFonts w:hint="eastAsia"/>
                <w:szCs w:val="21"/>
              </w:rPr>
              <w:t>7.85</w:t>
            </w:r>
          </w:p>
        </w:tc>
        <w:tc>
          <w:tcPr>
            <w:tcW w:w="614" w:type="dxa"/>
            <w:vAlign w:val="center"/>
          </w:tcPr>
          <w:p>
            <w:pPr>
              <w:pStyle w:val="135"/>
              <w:jc w:val="center"/>
              <w:rPr>
                <w:szCs w:val="21"/>
              </w:rPr>
            </w:pPr>
            <w:r>
              <w:rPr>
                <w:rFonts w:hint="eastAsia"/>
                <w:szCs w:val="21"/>
              </w:rPr>
              <w:t>33</w:t>
            </w:r>
          </w:p>
        </w:tc>
        <w:tc>
          <w:tcPr>
            <w:tcW w:w="838" w:type="dxa"/>
            <w:vAlign w:val="center"/>
          </w:tcPr>
          <w:p>
            <w:pPr>
              <w:pStyle w:val="135"/>
              <w:jc w:val="center"/>
              <w:rPr>
                <w:szCs w:val="21"/>
              </w:rPr>
            </w:pPr>
            <w:r>
              <w:rPr>
                <w:rFonts w:hint="eastAsia"/>
                <w:szCs w:val="21"/>
              </w:rPr>
              <w:t>23.8</w:t>
            </w:r>
          </w:p>
        </w:tc>
        <w:tc>
          <w:tcPr>
            <w:tcW w:w="770" w:type="dxa"/>
            <w:vAlign w:val="center"/>
          </w:tcPr>
          <w:p>
            <w:pPr>
              <w:pStyle w:val="135"/>
              <w:jc w:val="center"/>
              <w:rPr>
                <w:szCs w:val="21"/>
              </w:rPr>
            </w:pPr>
            <w:r>
              <w:rPr>
                <w:rFonts w:hint="eastAsia"/>
                <w:szCs w:val="21"/>
              </w:rPr>
              <w:t>7.2</w:t>
            </w:r>
          </w:p>
        </w:tc>
        <w:tc>
          <w:tcPr>
            <w:tcW w:w="713" w:type="dxa"/>
            <w:vAlign w:val="center"/>
          </w:tcPr>
          <w:p>
            <w:pPr>
              <w:pStyle w:val="135"/>
              <w:jc w:val="center"/>
              <w:rPr>
                <w:szCs w:val="21"/>
              </w:rPr>
            </w:pPr>
            <w:r>
              <w:rPr>
                <w:rFonts w:hint="eastAsia"/>
                <w:szCs w:val="21"/>
              </w:rPr>
              <w:t>1.95</w:t>
            </w:r>
          </w:p>
        </w:tc>
        <w:tc>
          <w:tcPr>
            <w:tcW w:w="715" w:type="dxa"/>
            <w:vAlign w:val="center"/>
          </w:tcPr>
          <w:p>
            <w:pPr>
              <w:pStyle w:val="135"/>
              <w:jc w:val="center"/>
              <w:rPr>
                <w:szCs w:val="21"/>
              </w:rPr>
            </w:pPr>
            <w:r>
              <w:rPr>
                <w:rFonts w:hint="eastAsia"/>
                <w:szCs w:val="21"/>
              </w:rPr>
              <w:t>0.25</w:t>
            </w:r>
          </w:p>
        </w:tc>
        <w:tc>
          <w:tcPr>
            <w:tcW w:w="614" w:type="dxa"/>
            <w:vAlign w:val="center"/>
          </w:tcPr>
          <w:p>
            <w:pPr>
              <w:pStyle w:val="135"/>
              <w:jc w:val="center"/>
              <w:rPr>
                <w:szCs w:val="21"/>
              </w:rPr>
            </w:pPr>
            <w:r>
              <w:rPr>
                <w:rFonts w:hint="eastAsia"/>
                <w:szCs w:val="21"/>
              </w:rPr>
              <w:t>0.07</w:t>
            </w:r>
          </w:p>
        </w:tc>
        <w:tc>
          <w:tcPr>
            <w:tcW w:w="590" w:type="dxa"/>
            <w:vAlign w:val="center"/>
          </w:tcPr>
          <w:p>
            <w:pPr>
              <w:pStyle w:val="135"/>
              <w:jc w:val="center"/>
              <w:rPr>
                <w:szCs w:val="21"/>
              </w:rPr>
            </w:pPr>
            <w:r>
              <w:rPr>
                <w:rFonts w:hint="eastAsia"/>
                <w:szCs w:val="21"/>
              </w:rPr>
              <w:t>0.07</w:t>
            </w:r>
          </w:p>
        </w:tc>
        <w:tc>
          <w:tcPr>
            <w:tcW w:w="601" w:type="dxa"/>
            <w:vAlign w:val="center"/>
          </w:tcPr>
          <w:p>
            <w:pPr>
              <w:pStyle w:val="135"/>
              <w:jc w:val="center"/>
              <w:rPr>
                <w:szCs w:val="21"/>
              </w:rPr>
            </w:pPr>
            <w:r>
              <w:rPr>
                <w:rFonts w:hint="eastAsia"/>
                <w:szCs w:val="21"/>
              </w:rPr>
              <w:t>0.22</w:t>
            </w:r>
          </w:p>
        </w:tc>
        <w:tc>
          <w:tcPr>
            <w:tcW w:w="732" w:type="dxa"/>
            <w:vAlign w:val="center"/>
          </w:tcPr>
          <w:p>
            <w:pPr>
              <w:pStyle w:val="135"/>
              <w:jc w:val="center"/>
              <w:rPr>
                <w:szCs w:val="21"/>
              </w:rPr>
            </w:pPr>
            <w:r>
              <w:rPr>
                <w:rFonts w:hint="eastAsia"/>
                <w:szCs w:val="21"/>
              </w:rPr>
              <w:t>0.012</w:t>
            </w:r>
          </w:p>
        </w:tc>
        <w:tc>
          <w:tcPr>
            <w:tcW w:w="631" w:type="dxa"/>
            <w:vAlign w:val="center"/>
          </w:tcPr>
          <w:p>
            <w:pPr>
              <w:pStyle w:val="135"/>
              <w:jc w:val="center"/>
              <w:rPr>
                <w:szCs w:val="21"/>
              </w:rPr>
            </w:pPr>
            <w:r>
              <w:rPr>
                <w:rFonts w:hint="eastAsia"/>
                <w:szCs w:val="21"/>
              </w:rPr>
              <w:t>0.25</w:t>
            </w:r>
          </w:p>
        </w:tc>
        <w:tc>
          <w:tcPr>
            <w:tcW w:w="1021" w:type="dxa"/>
            <w:vAlign w:val="center"/>
          </w:tcPr>
          <w:p>
            <w:pPr>
              <w:pStyle w:val="135"/>
              <w:jc w:val="center"/>
              <w:rPr>
                <w:szCs w:val="21"/>
              </w:rPr>
            </w:pPr>
            <w:r>
              <w:rPr>
                <w:rFonts w:hint="eastAsia"/>
                <w:w w:val="90"/>
                <w:szCs w:val="21"/>
              </w:rPr>
              <w:t>＜3</w:t>
            </w:r>
          </w:p>
        </w:tc>
        <w:tc>
          <w:tcPr>
            <w:tcW w:w="587" w:type="dxa"/>
            <w:vAlign w:val="center"/>
          </w:tcPr>
          <w:p>
            <w:pPr>
              <w:pStyle w:val="135"/>
              <w:jc w:val="center"/>
              <w:rPr>
                <w:szCs w:val="21"/>
              </w:rPr>
            </w:pPr>
            <w:r>
              <w:rPr>
                <w:rFonts w:hint="eastAsia"/>
                <w:szCs w:val="21"/>
              </w:rPr>
              <w:t>0.05</w:t>
            </w:r>
          </w:p>
        </w:tc>
        <w:tc>
          <w:tcPr>
            <w:tcW w:w="770" w:type="dxa"/>
            <w:vAlign w:val="center"/>
          </w:tcPr>
          <w:p>
            <w:pPr>
              <w:pStyle w:val="135"/>
              <w:jc w:val="center"/>
              <w:rPr>
                <w:szCs w:val="21"/>
              </w:rPr>
            </w:pPr>
            <w:r>
              <w:rPr>
                <w:rFonts w:hint="eastAsia"/>
                <w:szCs w:val="21"/>
              </w:rPr>
              <w:t>18.5</w:t>
            </w:r>
          </w:p>
        </w:tc>
        <w:tc>
          <w:tcPr>
            <w:tcW w:w="1016" w:type="dxa"/>
            <w:vMerge w:val="continue"/>
            <w:vAlign w:val="center"/>
          </w:tcPr>
          <w:p>
            <w:pPr>
              <w:pStyle w:val="135"/>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26" w:type="dxa"/>
            <w:vMerge w:val="continue"/>
            <w:vAlign w:val="center"/>
          </w:tcPr>
          <w:p>
            <w:pPr>
              <w:pStyle w:val="135"/>
              <w:jc w:val="center"/>
              <w:rPr>
                <w:szCs w:val="21"/>
              </w:rPr>
            </w:pPr>
          </w:p>
        </w:tc>
        <w:tc>
          <w:tcPr>
            <w:tcW w:w="745" w:type="dxa"/>
            <w:vMerge w:val="continue"/>
            <w:vAlign w:val="center"/>
          </w:tcPr>
          <w:p>
            <w:pPr>
              <w:pStyle w:val="135"/>
              <w:jc w:val="center"/>
              <w:rPr>
                <w:szCs w:val="21"/>
              </w:rPr>
            </w:pPr>
          </w:p>
        </w:tc>
        <w:tc>
          <w:tcPr>
            <w:tcW w:w="1163" w:type="dxa"/>
            <w:vMerge w:val="continue"/>
            <w:vAlign w:val="center"/>
          </w:tcPr>
          <w:p>
            <w:pPr>
              <w:pStyle w:val="135"/>
              <w:jc w:val="center"/>
              <w:rPr>
                <w:szCs w:val="21"/>
              </w:rPr>
            </w:pPr>
          </w:p>
        </w:tc>
        <w:tc>
          <w:tcPr>
            <w:tcW w:w="475" w:type="dxa"/>
            <w:vAlign w:val="center"/>
          </w:tcPr>
          <w:p>
            <w:pPr>
              <w:pStyle w:val="135"/>
              <w:jc w:val="center"/>
              <w:rPr>
                <w:szCs w:val="21"/>
              </w:rPr>
            </w:pPr>
            <w:r>
              <w:rPr>
                <w:rFonts w:hint="eastAsia"/>
                <w:szCs w:val="21"/>
              </w:rPr>
              <w:t>4</w:t>
            </w:r>
          </w:p>
        </w:tc>
        <w:tc>
          <w:tcPr>
            <w:tcW w:w="631" w:type="dxa"/>
            <w:vAlign w:val="center"/>
          </w:tcPr>
          <w:p>
            <w:pPr>
              <w:pStyle w:val="135"/>
              <w:jc w:val="center"/>
              <w:rPr>
                <w:szCs w:val="21"/>
              </w:rPr>
            </w:pPr>
            <w:r>
              <w:rPr>
                <w:rFonts w:hint="eastAsia"/>
                <w:szCs w:val="21"/>
              </w:rPr>
              <w:t>7.80</w:t>
            </w:r>
          </w:p>
        </w:tc>
        <w:tc>
          <w:tcPr>
            <w:tcW w:w="614" w:type="dxa"/>
            <w:vAlign w:val="center"/>
          </w:tcPr>
          <w:p>
            <w:pPr>
              <w:pStyle w:val="135"/>
              <w:jc w:val="center"/>
              <w:rPr>
                <w:szCs w:val="21"/>
              </w:rPr>
            </w:pPr>
            <w:r>
              <w:rPr>
                <w:rFonts w:hint="eastAsia"/>
                <w:szCs w:val="21"/>
              </w:rPr>
              <w:t>26</w:t>
            </w:r>
          </w:p>
        </w:tc>
        <w:tc>
          <w:tcPr>
            <w:tcW w:w="838" w:type="dxa"/>
            <w:vAlign w:val="center"/>
          </w:tcPr>
          <w:p>
            <w:pPr>
              <w:pStyle w:val="135"/>
              <w:jc w:val="center"/>
              <w:rPr>
                <w:szCs w:val="21"/>
              </w:rPr>
            </w:pPr>
            <w:r>
              <w:rPr>
                <w:rFonts w:hint="eastAsia"/>
                <w:szCs w:val="21"/>
              </w:rPr>
              <w:t>24.6</w:t>
            </w:r>
          </w:p>
        </w:tc>
        <w:tc>
          <w:tcPr>
            <w:tcW w:w="770" w:type="dxa"/>
            <w:vAlign w:val="center"/>
          </w:tcPr>
          <w:p>
            <w:pPr>
              <w:pStyle w:val="135"/>
              <w:jc w:val="center"/>
              <w:rPr>
                <w:szCs w:val="21"/>
              </w:rPr>
            </w:pPr>
            <w:r>
              <w:rPr>
                <w:rFonts w:hint="eastAsia"/>
                <w:szCs w:val="21"/>
              </w:rPr>
              <w:t>7.8</w:t>
            </w:r>
          </w:p>
        </w:tc>
        <w:tc>
          <w:tcPr>
            <w:tcW w:w="713" w:type="dxa"/>
            <w:vAlign w:val="center"/>
          </w:tcPr>
          <w:p>
            <w:pPr>
              <w:pStyle w:val="135"/>
              <w:jc w:val="center"/>
              <w:rPr>
                <w:szCs w:val="21"/>
              </w:rPr>
            </w:pPr>
            <w:r>
              <w:rPr>
                <w:rFonts w:hint="eastAsia"/>
                <w:szCs w:val="21"/>
              </w:rPr>
              <w:t>2.07</w:t>
            </w:r>
          </w:p>
        </w:tc>
        <w:tc>
          <w:tcPr>
            <w:tcW w:w="715" w:type="dxa"/>
            <w:vAlign w:val="center"/>
          </w:tcPr>
          <w:p>
            <w:pPr>
              <w:pStyle w:val="135"/>
              <w:jc w:val="center"/>
              <w:rPr>
                <w:szCs w:val="21"/>
              </w:rPr>
            </w:pPr>
            <w:r>
              <w:rPr>
                <w:rFonts w:hint="eastAsia"/>
                <w:szCs w:val="21"/>
              </w:rPr>
              <w:t>0.31</w:t>
            </w:r>
          </w:p>
        </w:tc>
        <w:tc>
          <w:tcPr>
            <w:tcW w:w="614" w:type="dxa"/>
            <w:vAlign w:val="center"/>
          </w:tcPr>
          <w:p>
            <w:pPr>
              <w:pStyle w:val="135"/>
              <w:jc w:val="center"/>
              <w:rPr>
                <w:szCs w:val="21"/>
              </w:rPr>
            </w:pPr>
            <w:r>
              <w:rPr>
                <w:rFonts w:hint="eastAsia"/>
                <w:szCs w:val="21"/>
              </w:rPr>
              <w:t>0.05</w:t>
            </w:r>
          </w:p>
        </w:tc>
        <w:tc>
          <w:tcPr>
            <w:tcW w:w="590" w:type="dxa"/>
            <w:vAlign w:val="center"/>
          </w:tcPr>
          <w:p>
            <w:pPr>
              <w:pStyle w:val="135"/>
              <w:jc w:val="center"/>
              <w:rPr>
                <w:szCs w:val="21"/>
              </w:rPr>
            </w:pPr>
            <w:r>
              <w:rPr>
                <w:rFonts w:hint="eastAsia"/>
                <w:szCs w:val="21"/>
              </w:rPr>
              <w:t>0.08</w:t>
            </w:r>
          </w:p>
        </w:tc>
        <w:tc>
          <w:tcPr>
            <w:tcW w:w="601" w:type="dxa"/>
            <w:vAlign w:val="center"/>
          </w:tcPr>
          <w:p>
            <w:pPr>
              <w:pStyle w:val="135"/>
              <w:jc w:val="center"/>
              <w:rPr>
                <w:szCs w:val="21"/>
              </w:rPr>
            </w:pPr>
            <w:r>
              <w:rPr>
                <w:rFonts w:hint="eastAsia"/>
                <w:szCs w:val="21"/>
              </w:rPr>
              <w:t>0.25</w:t>
            </w:r>
          </w:p>
        </w:tc>
        <w:tc>
          <w:tcPr>
            <w:tcW w:w="732" w:type="dxa"/>
            <w:vAlign w:val="center"/>
          </w:tcPr>
          <w:p>
            <w:pPr>
              <w:pStyle w:val="135"/>
              <w:jc w:val="center"/>
              <w:rPr>
                <w:szCs w:val="21"/>
              </w:rPr>
            </w:pPr>
            <w:r>
              <w:rPr>
                <w:rFonts w:hint="eastAsia"/>
                <w:szCs w:val="21"/>
              </w:rPr>
              <w:t>0.010</w:t>
            </w:r>
          </w:p>
        </w:tc>
        <w:tc>
          <w:tcPr>
            <w:tcW w:w="631" w:type="dxa"/>
            <w:vAlign w:val="center"/>
          </w:tcPr>
          <w:p>
            <w:pPr>
              <w:pStyle w:val="135"/>
              <w:jc w:val="center"/>
              <w:rPr>
                <w:szCs w:val="21"/>
              </w:rPr>
            </w:pPr>
            <w:r>
              <w:rPr>
                <w:rFonts w:hint="eastAsia"/>
                <w:szCs w:val="21"/>
              </w:rPr>
              <w:t>0.23</w:t>
            </w:r>
          </w:p>
        </w:tc>
        <w:tc>
          <w:tcPr>
            <w:tcW w:w="1021" w:type="dxa"/>
            <w:vAlign w:val="center"/>
          </w:tcPr>
          <w:p>
            <w:pPr>
              <w:pStyle w:val="135"/>
              <w:jc w:val="center"/>
              <w:rPr>
                <w:szCs w:val="21"/>
              </w:rPr>
            </w:pPr>
            <w:r>
              <w:rPr>
                <w:rFonts w:hint="eastAsia"/>
                <w:w w:val="90"/>
                <w:szCs w:val="21"/>
              </w:rPr>
              <w:t>＜3</w:t>
            </w:r>
          </w:p>
        </w:tc>
        <w:tc>
          <w:tcPr>
            <w:tcW w:w="587" w:type="dxa"/>
            <w:vAlign w:val="center"/>
          </w:tcPr>
          <w:p>
            <w:pPr>
              <w:pStyle w:val="135"/>
              <w:jc w:val="center"/>
              <w:rPr>
                <w:szCs w:val="21"/>
              </w:rPr>
            </w:pPr>
            <w:r>
              <w:rPr>
                <w:rFonts w:hint="eastAsia"/>
                <w:szCs w:val="21"/>
              </w:rPr>
              <w:t>0.04</w:t>
            </w:r>
          </w:p>
        </w:tc>
        <w:tc>
          <w:tcPr>
            <w:tcW w:w="770" w:type="dxa"/>
            <w:vAlign w:val="center"/>
          </w:tcPr>
          <w:p>
            <w:pPr>
              <w:pStyle w:val="135"/>
              <w:jc w:val="center"/>
              <w:rPr>
                <w:szCs w:val="21"/>
              </w:rPr>
            </w:pPr>
            <w:r>
              <w:rPr>
                <w:rFonts w:hint="eastAsia"/>
                <w:szCs w:val="21"/>
              </w:rPr>
              <w:t>18.4</w:t>
            </w:r>
          </w:p>
        </w:tc>
        <w:tc>
          <w:tcPr>
            <w:tcW w:w="1016" w:type="dxa"/>
            <w:vMerge w:val="continue"/>
            <w:vAlign w:val="center"/>
          </w:tcPr>
          <w:p>
            <w:pPr>
              <w:pStyle w:val="135"/>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26" w:type="dxa"/>
            <w:vMerge w:val="continue"/>
            <w:vAlign w:val="center"/>
          </w:tcPr>
          <w:p>
            <w:pPr>
              <w:pStyle w:val="135"/>
              <w:jc w:val="center"/>
              <w:rPr>
                <w:szCs w:val="21"/>
              </w:rPr>
            </w:pPr>
          </w:p>
        </w:tc>
        <w:tc>
          <w:tcPr>
            <w:tcW w:w="745" w:type="dxa"/>
            <w:vMerge w:val="continue"/>
            <w:vAlign w:val="center"/>
          </w:tcPr>
          <w:p>
            <w:pPr>
              <w:pStyle w:val="135"/>
              <w:jc w:val="center"/>
              <w:rPr>
                <w:szCs w:val="21"/>
              </w:rPr>
            </w:pPr>
          </w:p>
        </w:tc>
        <w:tc>
          <w:tcPr>
            <w:tcW w:w="1163" w:type="dxa"/>
            <w:vMerge w:val="restart"/>
            <w:vAlign w:val="center"/>
          </w:tcPr>
          <w:p>
            <w:pPr>
              <w:pStyle w:val="135"/>
              <w:jc w:val="center"/>
              <w:rPr>
                <w:szCs w:val="21"/>
              </w:rPr>
            </w:pPr>
            <w:r>
              <w:rPr>
                <w:rFonts w:hint="eastAsia"/>
                <w:szCs w:val="21"/>
              </w:rPr>
              <w:t>2016.11.17</w:t>
            </w:r>
          </w:p>
        </w:tc>
        <w:tc>
          <w:tcPr>
            <w:tcW w:w="475" w:type="dxa"/>
            <w:vAlign w:val="center"/>
          </w:tcPr>
          <w:p>
            <w:pPr>
              <w:pStyle w:val="135"/>
              <w:jc w:val="center"/>
              <w:rPr>
                <w:szCs w:val="21"/>
              </w:rPr>
            </w:pPr>
            <w:r>
              <w:rPr>
                <w:rFonts w:hint="eastAsia"/>
                <w:szCs w:val="21"/>
              </w:rPr>
              <w:t>1</w:t>
            </w:r>
          </w:p>
        </w:tc>
        <w:tc>
          <w:tcPr>
            <w:tcW w:w="631" w:type="dxa"/>
            <w:vAlign w:val="center"/>
          </w:tcPr>
          <w:p>
            <w:pPr>
              <w:pStyle w:val="135"/>
              <w:jc w:val="center"/>
              <w:rPr>
                <w:szCs w:val="21"/>
              </w:rPr>
            </w:pPr>
            <w:r>
              <w:rPr>
                <w:rFonts w:hint="eastAsia"/>
                <w:szCs w:val="21"/>
              </w:rPr>
              <w:t>7.76</w:t>
            </w:r>
          </w:p>
        </w:tc>
        <w:tc>
          <w:tcPr>
            <w:tcW w:w="614" w:type="dxa"/>
            <w:vAlign w:val="center"/>
          </w:tcPr>
          <w:p>
            <w:pPr>
              <w:pStyle w:val="135"/>
              <w:jc w:val="center"/>
              <w:rPr>
                <w:szCs w:val="21"/>
              </w:rPr>
            </w:pPr>
            <w:r>
              <w:rPr>
                <w:rFonts w:hint="eastAsia"/>
                <w:szCs w:val="21"/>
              </w:rPr>
              <w:t>34</w:t>
            </w:r>
          </w:p>
        </w:tc>
        <w:tc>
          <w:tcPr>
            <w:tcW w:w="838" w:type="dxa"/>
            <w:vAlign w:val="center"/>
          </w:tcPr>
          <w:p>
            <w:pPr>
              <w:pStyle w:val="135"/>
              <w:jc w:val="center"/>
              <w:rPr>
                <w:szCs w:val="21"/>
              </w:rPr>
            </w:pPr>
            <w:r>
              <w:rPr>
                <w:rFonts w:hint="eastAsia"/>
                <w:szCs w:val="21"/>
              </w:rPr>
              <w:t>22.7</w:t>
            </w:r>
          </w:p>
        </w:tc>
        <w:tc>
          <w:tcPr>
            <w:tcW w:w="770" w:type="dxa"/>
            <w:vAlign w:val="center"/>
          </w:tcPr>
          <w:p>
            <w:pPr>
              <w:pStyle w:val="135"/>
              <w:jc w:val="center"/>
              <w:rPr>
                <w:szCs w:val="21"/>
              </w:rPr>
            </w:pPr>
            <w:r>
              <w:rPr>
                <w:rFonts w:hint="eastAsia"/>
                <w:szCs w:val="21"/>
              </w:rPr>
              <w:t>8.1</w:t>
            </w:r>
          </w:p>
        </w:tc>
        <w:tc>
          <w:tcPr>
            <w:tcW w:w="713" w:type="dxa"/>
            <w:vAlign w:val="center"/>
          </w:tcPr>
          <w:p>
            <w:pPr>
              <w:pStyle w:val="135"/>
              <w:jc w:val="center"/>
              <w:rPr>
                <w:szCs w:val="21"/>
              </w:rPr>
            </w:pPr>
            <w:r>
              <w:rPr>
                <w:rFonts w:hint="eastAsia"/>
                <w:szCs w:val="21"/>
              </w:rPr>
              <w:t>2.11</w:t>
            </w:r>
          </w:p>
        </w:tc>
        <w:tc>
          <w:tcPr>
            <w:tcW w:w="715" w:type="dxa"/>
            <w:vAlign w:val="center"/>
          </w:tcPr>
          <w:p>
            <w:pPr>
              <w:pStyle w:val="135"/>
              <w:jc w:val="center"/>
              <w:rPr>
                <w:szCs w:val="21"/>
              </w:rPr>
            </w:pPr>
            <w:r>
              <w:rPr>
                <w:rFonts w:hint="eastAsia"/>
                <w:szCs w:val="21"/>
              </w:rPr>
              <w:t>0.26</w:t>
            </w:r>
          </w:p>
        </w:tc>
        <w:tc>
          <w:tcPr>
            <w:tcW w:w="614" w:type="dxa"/>
            <w:vAlign w:val="center"/>
          </w:tcPr>
          <w:p>
            <w:pPr>
              <w:pStyle w:val="135"/>
              <w:jc w:val="center"/>
              <w:rPr>
                <w:szCs w:val="21"/>
              </w:rPr>
            </w:pPr>
            <w:r>
              <w:rPr>
                <w:rFonts w:hint="eastAsia"/>
                <w:szCs w:val="21"/>
              </w:rPr>
              <w:t>0.06</w:t>
            </w:r>
          </w:p>
        </w:tc>
        <w:tc>
          <w:tcPr>
            <w:tcW w:w="590" w:type="dxa"/>
            <w:vAlign w:val="center"/>
          </w:tcPr>
          <w:p>
            <w:pPr>
              <w:pStyle w:val="135"/>
              <w:jc w:val="center"/>
              <w:rPr>
                <w:szCs w:val="21"/>
              </w:rPr>
            </w:pPr>
            <w:r>
              <w:rPr>
                <w:rFonts w:hint="eastAsia"/>
                <w:szCs w:val="21"/>
              </w:rPr>
              <w:t>0.06</w:t>
            </w:r>
          </w:p>
        </w:tc>
        <w:tc>
          <w:tcPr>
            <w:tcW w:w="601" w:type="dxa"/>
            <w:vAlign w:val="center"/>
          </w:tcPr>
          <w:p>
            <w:pPr>
              <w:pStyle w:val="135"/>
              <w:jc w:val="center"/>
              <w:rPr>
                <w:szCs w:val="21"/>
              </w:rPr>
            </w:pPr>
            <w:r>
              <w:rPr>
                <w:rFonts w:hint="eastAsia"/>
                <w:szCs w:val="21"/>
              </w:rPr>
              <w:t>0.23</w:t>
            </w:r>
          </w:p>
        </w:tc>
        <w:tc>
          <w:tcPr>
            <w:tcW w:w="732" w:type="dxa"/>
            <w:vAlign w:val="center"/>
          </w:tcPr>
          <w:p>
            <w:pPr>
              <w:pStyle w:val="135"/>
              <w:jc w:val="center"/>
              <w:rPr>
                <w:szCs w:val="21"/>
              </w:rPr>
            </w:pPr>
            <w:r>
              <w:rPr>
                <w:rFonts w:hint="eastAsia"/>
                <w:szCs w:val="21"/>
              </w:rPr>
              <w:t>0.012</w:t>
            </w:r>
          </w:p>
        </w:tc>
        <w:tc>
          <w:tcPr>
            <w:tcW w:w="631" w:type="dxa"/>
            <w:vAlign w:val="center"/>
          </w:tcPr>
          <w:p>
            <w:pPr>
              <w:pStyle w:val="135"/>
              <w:jc w:val="center"/>
              <w:rPr>
                <w:szCs w:val="21"/>
              </w:rPr>
            </w:pPr>
            <w:r>
              <w:rPr>
                <w:rFonts w:hint="eastAsia"/>
                <w:szCs w:val="21"/>
              </w:rPr>
              <w:t>0.21</w:t>
            </w:r>
          </w:p>
        </w:tc>
        <w:tc>
          <w:tcPr>
            <w:tcW w:w="1021" w:type="dxa"/>
            <w:vAlign w:val="center"/>
          </w:tcPr>
          <w:p>
            <w:pPr>
              <w:pStyle w:val="135"/>
              <w:jc w:val="center"/>
              <w:rPr>
                <w:szCs w:val="21"/>
              </w:rPr>
            </w:pPr>
            <w:r>
              <w:rPr>
                <w:rFonts w:hint="eastAsia"/>
                <w:w w:val="90"/>
                <w:szCs w:val="21"/>
              </w:rPr>
              <w:t>＜3</w:t>
            </w:r>
          </w:p>
        </w:tc>
        <w:tc>
          <w:tcPr>
            <w:tcW w:w="587" w:type="dxa"/>
            <w:vAlign w:val="center"/>
          </w:tcPr>
          <w:p>
            <w:pPr>
              <w:pStyle w:val="135"/>
              <w:jc w:val="center"/>
              <w:rPr>
                <w:szCs w:val="21"/>
              </w:rPr>
            </w:pPr>
            <w:r>
              <w:rPr>
                <w:rFonts w:hint="eastAsia"/>
                <w:szCs w:val="21"/>
              </w:rPr>
              <w:t>0.03</w:t>
            </w:r>
          </w:p>
        </w:tc>
        <w:tc>
          <w:tcPr>
            <w:tcW w:w="770" w:type="dxa"/>
            <w:vAlign w:val="center"/>
          </w:tcPr>
          <w:p>
            <w:pPr>
              <w:pStyle w:val="135"/>
              <w:jc w:val="center"/>
              <w:rPr>
                <w:szCs w:val="21"/>
              </w:rPr>
            </w:pPr>
            <w:r>
              <w:rPr>
                <w:rFonts w:hint="eastAsia"/>
                <w:szCs w:val="21"/>
              </w:rPr>
              <w:t>17.2</w:t>
            </w:r>
          </w:p>
        </w:tc>
        <w:tc>
          <w:tcPr>
            <w:tcW w:w="1016" w:type="dxa"/>
            <w:vMerge w:val="restart"/>
            <w:vAlign w:val="center"/>
          </w:tcPr>
          <w:p>
            <w:pPr>
              <w:pStyle w:val="135"/>
              <w:jc w:val="center"/>
              <w:rPr>
                <w:szCs w:val="21"/>
              </w:rPr>
            </w:pPr>
            <w:r>
              <w:rPr>
                <w:rFonts w:hint="eastAsia"/>
                <w:szCs w:val="21"/>
              </w:rPr>
              <w:t>129.7</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26" w:type="dxa"/>
            <w:vMerge w:val="continue"/>
            <w:vAlign w:val="center"/>
          </w:tcPr>
          <w:p>
            <w:pPr>
              <w:pStyle w:val="135"/>
              <w:jc w:val="center"/>
              <w:rPr>
                <w:szCs w:val="21"/>
              </w:rPr>
            </w:pPr>
          </w:p>
        </w:tc>
        <w:tc>
          <w:tcPr>
            <w:tcW w:w="745" w:type="dxa"/>
            <w:vMerge w:val="continue"/>
            <w:vAlign w:val="center"/>
          </w:tcPr>
          <w:p>
            <w:pPr>
              <w:pStyle w:val="135"/>
              <w:jc w:val="center"/>
              <w:rPr>
                <w:szCs w:val="21"/>
              </w:rPr>
            </w:pPr>
          </w:p>
        </w:tc>
        <w:tc>
          <w:tcPr>
            <w:tcW w:w="1163" w:type="dxa"/>
            <w:vMerge w:val="continue"/>
            <w:vAlign w:val="center"/>
          </w:tcPr>
          <w:p>
            <w:pPr>
              <w:pStyle w:val="135"/>
              <w:jc w:val="center"/>
              <w:rPr>
                <w:szCs w:val="21"/>
              </w:rPr>
            </w:pPr>
          </w:p>
        </w:tc>
        <w:tc>
          <w:tcPr>
            <w:tcW w:w="475" w:type="dxa"/>
            <w:vAlign w:val="center"/>
          </w:tcPr>
          <w:p>
            <w:pPr>
              <w:pStyle w:val="135"/>
              <w:jc w:val="center"/>
              <w:rPr>
                <w:szCs w:val="21"/>
              </w:rPr>
            </w:pPr>
            <w:r>
              <w:rPr>
                <w:rFonts w:hint="eastAsia"/>
                <w:szCs w:val="21"/>
              </w:rPr>
              <w:t>2</w:t>
            </w:r>
          </w:p>
        </w:tc>
        <w:tc>
          <w:tcPr>
            <w:tcW w:w="631" w:type="dxa"/>
            <w:vAlign w:val="center"/>
          </w:tcPr>
          <w:p>
            <w:pPr>
              <w:pStyle w:val="135"/>
              <w:jc w:val="center"/>
              <w:rPr>
                <w:szCs w:val="21"/>
              </w:rPr>
            </w:pPr>
            <w:r>
              <w:rPr>
                <w:rFonts w:hint="eastAsia"/>
                <w:szCs w:val="21"/>
              </w:rPr>
              <w:t>7.81</w:t>
            </w:r>
          </w:p>
        </w:tc>
        <w:tc>
          <w:tcPr>
            <w:tcW w:w="614" w:type="dxa"/>
            <w:vAlign w:val="center"/>
          </w:tcPr>
          <w:p>
            <w:pPr>
              <w:pStyle w:val="135"/>
              <w:jc w:val="center"/>
              <w:rPr>
                <w:szCs w:val="21"/>
              </w:rPr>
            </w:pPr>
            <w:r>
              <w:rPr>
                <w:rFonts w:hint="eastAsia"/>
                <w:szCs w:val="21"/>
              </w:rPr>
              <w:t>29</w:t>
            </w:r>
          </w:p>
        </w:tc>
        <w:tc>
          <w:tcPr>
            <w:tcW w:w="838" w:type="dxa"/>
            <w:vAlign w:val="center"/>
          </w:tcPr>
          <w:p>
            <w:pPr>
              <w:pStyle w:val="135"/>
              <w:jc w:val="center"/>
              <w:rPr>
                <w:szCs w:val="21"/>
              </w:rPr>
            </w:pPr>
            <w:r>
              <w:rPr>
                <w:rFonts w:hint="eastAsia"/>
                <w:szCs w:val="21"/>
              </w:rPr>
              <w:t>24.5</w:t>
            </w:r>
          </w:p>
        </w:tc>
        <w:tc>
          <w:tcPr>
            <w:tcW w:w="770" w:type="dxa"/>
            <w:vAlign w:val="center"/>
          </w:tcPr>
          <w:p>
            <w:pPr>
              <w:pStyle w:val="135"/>
              <w:jc w:val="center"/>
              <w:rPr>
                <w:szCs w:val="21"/>
              </w:rPr>
            </w:pPr>
            <w:r>
              <w:rPr>
                <w:rFonts w:hint="eastAsia"/>
                <w:szCs w:val="21"/>
              </w:rPr>
              <w:t>7.6</w:t>
            </w:r>
          </w:p>
        </w:tc>
        <w:tc>
          <w:tcPr>
            <w:tcW w:w="713" w:type="dxa"/>
            <w:vAlign w:val="center"/>
          </w:tcPr>
          <w:p>
            <w:pPr>
              <w:pStyle w:val="135"/>
              <w:jc w:val="center"/>
              <w:rPr>
                <w:szCs w:val="21"/>
              </w:rPr>
            </w:pPr>
            <w:r>
              <w:rPr>
                <w:rFonts w:hint="eastAsia"/>
                <w:szCs w:val="21"/>
              </w:rPr>
              <w:t>2.26</w:t>
            </w:r>
          </w:p>
        </w:tc>
        <w:tc>
          <w:tcPr>
            <w:tcW w:w="715" w:type="dxa"/>
            <w:vAlign w:val="center"/>
          </w:tcPr>
          <w:p>
            <w:pPr>
              <w:pStyle w:val="135"/>
              <w:jc w:val="center"/>
              <w:rPr>
                <w:szCs w:val="21"/>
              </w:rPr>
            </w:pPr>
            <w:r>
              <w:rPr>
                <w:rFonts w:hint="eastAsia"/>
                <w:szCs w:val="21"/>
              </w:rPr>
              <w:t>0.27</w:t>
            </w:r>
          </w:p>
        </w:tc>
        <w:tc>
          <w:tcPr>
            <w:tcW w:w="614" w:type="dxa"/>
            <w:vAlign w:val="center"/>
          </w:tcPr>
          <w:p>
            <w:pPr>
              <w:pStyle w:val="135"/>
              <w:jc w:val="center"/>
              <w:rPr>
                <w:szCs w:val="21"/>
              </w:rPr>
            </w:pPr>
            <w:r>
              <w:rPr>
                <w:rFonts w:hint="eastAsia"/>
                <w:szCs w:val="21"/>
              </w:rPr>
              <w:t>0.08</w:t>
            </w:r>
          </w:p>
        </w:tc>
        <w:tc>
          <w:tcPr>
            <w:tcW w:w="590" w:type="dxa"/>
            <w:vAlign w:val="center"/>
          </w:tcPr>
          <w:p>
            <w:pPr>
              <w:pStyle w:val="135"/>
              <w:jc w:val="center"/>
              <w:rPr>
                <w:szCs w:val="21"/>
              </w:rPr>
            </w:pPr>
            <w:r>
              <w:rPr>
                <w:rFonts w:hint="eastAsia"/>
                <w:szCs w:val="21"/>
              </w:rPr>
              <w:t>0.05</w:t>
            </w:r>
          </w:p>
        </w:tc>
        <w:tc>
          <w:tcPr>
            <w:tcW w:w="601" w:type="dxa"/>
            <w:vAlign w:val="center"/>
          </w:tcPr>
          <w:p>
            <w:pPr>
              <w:pStyle w:val="135"/>
              <w:jc w:val="center"/>
              <w:rPr>
                <w:szCs w:val="21"/>
              </w:rPr>
            </w:pPr>
            <w:r>
              <w:rPr>
                <w:rFonts w:hint="eastAsia"/>
                <w:szCs w:val="21"/>
              </w:rPr>
              <w:t>0.20</w:t>
            </w:r>
          </w:p>
        </w:tc>
        <w:tc>
          <w:tcPr>
            <w:tcW w:w="732" w:type="dxa"/>
            <w:vAlign w:val="center"/>
          </w:tcPr>
          <w:p>
            <w:pPr>
              <w:pStyle w:val="135"/>
              <w:jc w:val="center"/>
              <w:rPr>
                <w:szCs w:val="21"/>
              </w:rPr>
            </w:pPr>
            <w:r>
              <w:rPr>
                <w:rFonts w:hint="eastAsia"/>
                <w:szCs w:val="21"/>
              </w:rPr>
              <w:t>0.010</w:t>
            </w:r>
          </w:p>
        </w:tc>
        <w:tc>
          <w:tcPr>
            <w:tcW w:w="631" w:type="dxa"/>
            <w:vAlign w:val="center"/>
          </w:tcPr>
          <w:p>
            <w:pPr>
              <w:pStyle w:val="135"/>
              <w:jc w:val="center"/>
              <w:rPr>
                <w:szCs w:val="21"/>
              </w:rPr>
            </w:pPr>
            <w:r>
              <w:rPr>
                <w:rFonts w:hint="eastAsia"/>
                <w:szCs w:val="21"/>
              </w:rPr>
              <w:t>0.17</w:t>
            </w:r>
          </w:p>
        </w:tc>
        <w:tc>
          <w:tcPr>
            <w:tcW w:w="1021" w:type="dxa"/>
            <w:vAlign w:val="center"/>
          </w:tcPr>
          <w:p>
            <w:pPr>
              <w:pStyle w:val="135"/>
              <w:jc w:val="center"/>
              <w:rPr>
                <w:szCs w:val="21"/>
              </w:rPr>
            </w:pPr>
            <w:r>
              <w:rPr>
                <w:rFonts w:hint="eastAsia"/>
                <w:w w:val="90"/>
                <w:szCs w:val="21"/>
              </w:rPr>
              <w:t>＜3</w:t>
            </w:r>
          </w:p>
        </w:tc>
        <w:tc>
          <w:tcPr>
            <w:tcW w:w="587" w:type="dxa"/>
            <w:vAlign w:val="center"/>
          </w:tcPr>
          <w:p>
            <w:pPr>
              <w:pStyle w:val="135"/>
              <w:jc w:val="center"/>
              <w:rPr>
                <w:szCs w:val="21"/>
              </w:rPr>
            </w:pPr>
            <w:r>
              <w:rPr>
                <w:rFonts w:hint="eastAsia"/>
                <w:szCs w:val="21"/>
              </w:rPr>
              <w:t>0.04</w:t>
            </w:r>
          </w:p>
        </w:tc>
        <w:tc>
          <w:tcPr>
            <w:tcW w:w="770" w:type="dxa"/>
            <w:vAlign w:val="center"/>
          </w:tcPr>
          <w:p>
            <w:pPr>
              <w:pStyle w:val="135"/>
              <w:jc w:val="center"/>
              <w:rPr>
                <w:szCs w:val="21"/>
              </w:rPr>
            </w:pPr>
            <w:r>
              <w:rPr>
                <w:rFonts w:hint="eastAsia"/>
                <w:szCs w:val="21"/>
              </w:rPr>
              <w:t>17.6</w:t>
            </w:r>
          </w:p>
        </w:tc>
        <w:tc>
          <w:tcPr>
            <w:tcW w:w="1016" w:type="dxa"/>
            <w:vMerge w:val="continue"/>
            <w:vAlign w:val="center"/>
          </w:tcPr>
          <w:p>
            <w:pPr>
              <w:pStyle w:val="135"/>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26" w:type="dxa"/>
            <w:vMerge w:val="continue"/>
            <w:vAlign w:val="center"/>
          </w:tcPr>
          <w:p>
            <w:pPr>
              <w:pStyle w:val="135"/>
              <w:jc w:val="center"/>
              <w:rPr>
                <w:szCs w:val="21"/>
              </w:rPr>
            </w:pPr>
          </w:p>
        </w:tc>
        <w:tc>
          <w:tcPr>
            <w:tcW w:w="745" w:type="dxa"/>
            <w:vMerge w:val="continue"/>
            <w:vAlign w:val="center"/>
          </w:tcPr>
          <w:p>
            <w:pPr>
              <w:pStyle w:val="135"/>
              <w:jc w:val="center"/>
              <w:rPr>
                <w:szCs w:val="21"/>
              </w:rPr>
            </w:pPr>
          </w:p>
        </w:tc>
        <w:tc>
          <w:tcPr>
            <w:tcW w:w="1163" w:type="dxa"/>
            <w:vMerge w:val="continue"/>
            <w:vAlign w:val="center"/>
          </w:tcPr>
          <w:p>
            <w:pPr>
              <w:pStyle w:val="135"/>
              <w:jc w:val="center"/>
              <w:rPr>
                <w:szCs w:val="21"/>
              </w:rPr>
            </w:pPr>
          </w:p>
        </w:tc>
        <w:tc>
          <w:tcPr>
            <w:tcW w:w="475" w:type="dxa"/>
            <w:vAlign w:val="center"/>
          </w:tcPr>
          <w:p>
            <w:pPr>
              <w:pStyle w:val="135"/>
              <w:jc w:val="center"/>
              <w:rPr>
                <w:szCs w:val="21"/>
              </w:rPr>
            </w:pPr>
            <w:r>
              <w:rPr>
                <w:rFonts w:hint="eastAsia"/>
                <w:szCs w:val="21"/>
              </w:rPr>
              <w:t>3</w:t>
            </w:r>
          </w:p>
        </w:tc>
        <w:tc>
          <w:tcPr>
            <w:tcW w:w="631" w:type="dxa"/>
            <w:vAlign w:val="center"/>
          </w:tcPr>
          <w:p>
            <w:pPr>
              <w:pStyle w:val="135"/>
              <w:jc w:val="center"/>
              <w:rPr>
                <w:szCs w:val="21"/>
              </w:rPr>
            </w:pPr>
            <w:r>
              <w:rPr>
                <w:rFonts w:hint="eastAsia"/>
                <w:szCs w:val="21"/>
              </w:rPr>
              <w:t>7.85</w:t>
            </w:r>
          </w:p>
        </w:tc>
        <w:tc>
          <w:tcPr>
            <w:tcW w:w="614" w:type="dxa"/>
            <w:vAlign w:val="center"/>
          </w:tcPr>
          <w:p>
            <w:pPr>
              <w:pStyle w:val="135"/>
              <w:jc w:val="center"/>
              <w:rPr>
                <w:szCs w:val="21"/>
              </w:rPr>
            </w:pPr>
            <w:r>
              <w:rPr>
                <w:rFonts w:hint="eastAsia"/>
                <w:szCs w:val="21"/>
              </w:rPr>
              <w:t>35</w:t>
            </w:r>
          </w:p>
        </w:tc>
        <w:tc>
          <w:tcPr>
            <w:tcW w:w="838" w:type="dxa"/>
            <w:vAlign w:val="center"/>
          </w:tcPr>
          <w:p>
            <w:pPr>
              <w:pStyle w:val="135"/>
              <w:jc w:val="center"/>
              <w:rPr>
                <w:szCs w:val="21"/>
              </w:rPr>
            </w:pPr>
            <w:r>
              <w:rPr>
                <w:rFonts w:hint="eastAsia"/>
                <w:szCs w:val="21"/>
              </w:rPr>
              <w:t>23.6</w:t>
            </w:r>
          </w:p>
        </w:tc>
        <w:tc>
          <w:tcPr>
            <w:tcW w:w="770" w:type="dxa"/>
            <w:vAlign w:val="center"/>
          </w:tcPr>
          <w:p>
            <w:pPr>
              <w:pStyle w:val="135"/>
              <w:jc w:val="center"/>
              <w:rPr>
                <w:szCs w:val="21"/>
              </w:rPr>
            </w:pPr>
            <w:r>
              <w:rPr>
                <w:rFonts w:hint="eastAsia"/>
                <w:szCs w:val="21"/>
              </w:rPr>
              <w:t>7.7</w:t>
            </w:r>
          </w:p>
        </w:tc>
        <w:tc>
          <w:tcPr>
            <w:tcW w:w="713" w:type="dxa"/>
            <w:vAlign w:val="center"/>
          </w:tcPr>
          <w:p>
            <w:pPr>
              <w:pStyle w:val="135"/>
              <w:jc w:val="center"/>
              <w:rPr>
                <w:szCs w:val="21"/>
              </w:rPr>
            </w:pPr>
            <w:r>
              <w:rPr>
                <w:rFonts w:hint="eastAsia"/>
                <w:szCs w:val="21"/>
              </w:rPr>
              <w:t>2.18</w:t>
            </w:r>
          </w:p>
        </w:tc>
        <w:tc>
          <w:tcPr>
            <w:tcW w:w="715" w:type="dxa"/>
            <w:vAlign w:val="center"/>
          </w:tcPr>
          <w:p>
            <w:pPr>
              <w:pStyle w:val="135"/>
              <w:jc w:val="center"/>
              <w:rPr>
                <w:szCs w:val="21"/>
              </w:rPr>
            </w:pPr>
            <w:r>
              <w:rPr>
                <w:rFonts w:hint="eastAsia"/>
                <w:szCs w:val="21"/>
              </w:rPr>
              <w:t>0.25</w:t>
            </w:r>
          </w:p>
        </w:tc>
        <w:tc>
          <w:tcPr>
            <w:tcW w:w="614" w:type="dxa"/>
            <w:vAlign w:val="center"/>
          </w:tcPr>
          <w:p>
            <w:pPr>
              <w:pStyle w:val="135"/>
              <w:jc w:val="center"/>
              <w:rPr>
                <w:szCs w:val="21"/>
              </w:rPr>
            </w:pPr>
            <w:r>
              <w:rPr>
                <w:rFonts w:hint="eastAsia"/>
                <w:szCs w:val="21"/>
              </w:rPr>
              <w:t>0.07</w:t>
            </w:r>
          </w:p>
        </w:tc>
        <w:tc>
          <w:tcPr>
            <w:tcW w:w="590" w:type="dxa"/>
            <w:vAlign w:val="center"/>
          </w:tcPr>
          <w:p>
            <w:pPr>
              <w:pStyle w:val="135"/>
              <w:jc w:val="center"/>
              <w:rPr>
                <w:szCs w:val="21"/>
              </w:rPr>
            </w:pPr>
            <w:r>
              <w:rPr>
                <w:rFonts w:hint="eastAsia"/>
                <w:szCs w:val="21"/>
              </w:rPr>
              <w:t>0.07</w:t>
            </w:r>
          </w:p>
        </w:tc>
        <w:tc>
          <w:tcPr>
            <w:tcW w:w="601" w:type="dxa"/>
            <w:vAlign w:val="center"/>
          </w:tcPr>
          <w:p>
            <w:pPr>
              <w:pStyle w:val="135"/>
              <w:jc w:val="center"/>
              <w:rPr>
                <w:szCs w:val="21"/>
              </w:rPr>
            </w:pPr>
            <w:r>
              <w:rPr>
                <w:rFonts w:hint="eastAsia"/>
                <w:szCs w:val="21"/>
              </w:rPr>
              <w:t>0.21</w:t>
            </w:r>
          </w:p>
        </w:tc>
        <w:tc>
          <w:tcPr>
            <w:tcW w:w="732" w:type="dxa"/>
            <w:vAlign w:val="center"/>
          </w:tcPr>
          <w:p>
            <w:pPr>
              <w:pStyle w:val="135"/>
              <w:jc w:val="center"/>
              <w:rPr>
                <w:szCs w:val="21"/>
              </w:rPr>
            </w:pPr>
            <w:r>
              <w:rPr>
                <w:rFonts w:hint="eastAsia"/>
                <w:szCs w:val="21"/>
              </w:rPr>
              <w:t>0.011</w:t>
            </w:r>
          </w:p>
        </w:tc>
        <w:tc>
          <w:tcPr>
            <w:tcW w:w="631" w:type="dxa"/>
            <w:vAlign w:val="center"/>
          </w:tcPr>
          <w:p>
            <w:pPr>
              <w:pStyle w:val="135"/>
              <w:jc w:val="center"/>
              <w:rPr>
                <w:szCs w:val="21"/>
              </w:rPr>
            </w:pPr>
            <w:r>
              <w:rPr>
                <w:rFonts w:hint="eastAsia"/>
                <w:szCs w:val="21"/>
              </w:rPr>
              <w:t>0.19</w:t>
            </w:r>
          </w:p>
        </w:tc>
        <w:tc>
          <w:tcPr>
            <w:tcW w:w="1021" w:type="dxa"/>
            <w:vAlign w:val="center"/>
          </w:tcPr>
          <w:p>
            <w:pPr>
              <w:pStyle w:val="135"/>
              <w:jc w:val="center"/>
              <w:rPr>
                <w:szCs w:val="21"/>
              </w:rPr>
            </w:pPr>
            <w:r>
              <w:rPr>
                <w:rFonts w:hint="eastAsia"/>
                <w:w w:val="90"/>
                <w:szCs w:val="21"/>
              </w:rPr>
              <w:t>＜3</w:t>
            </w:r>
          </w:p>
        </w:tc>
        <w:tc>
          <w:tcPr>
            <w:tcW w:w="587" w:type="dxa"/>
            <w:vAlign w:val="center"/>
          </w:tcPr>
          <w:p>
            <w:pPr>
              <w:pStyle w:val="135"/>
              <w:jc w:val="center"/>
              <w:rPr>
                <w:szCs w:val="21"/>
              </w:rPr>
            </w:pPr>
            <w:r>
              <w:rPr>
                <w:rFonts w:hint="eastAsia"/>
                <w:szCs w:val="21"/>
              </w:rPr>
              <w:t>0.04</w:t>
            </w:r>
          </w:p>
        </w:tc>
        <w:tc>
          <w:tcPr>
            <w:tcW w:w="770" w:type="dxa"/>
            <w:vAlign w:val="center"/>
          </w:tcPr>
          <w:p>
            <w:pPr>
              <w:pStyle w:val="135"/>
              <w:jc w:val="center"/>
              <w:rPr>
                <w:szCs w:val="21"/>
              </w:rPr>
            </w:pPr>
            <w:r>
              <w:rPr>
                <w:rFonts w:hint="eastAsia"/>
                <w:szCs w:val="21"/>
              </w:rPr>
              <w:t>18.1</w:t>
            </w:r>
          </w:p>
        </w:tc>
        <w:tc>
          <w:tcPr>
            <w:tcW w:w="1016" w:type="dxa"/>
            <w:vMerge w:val="continue"/>
            <w:vAlign w:val="center"/>
          </w:tcPr>
          <w:p>
            <w:pPr>
              <w:pStyle w:val="135"/>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426" w:type="dxa"/>
            <w:vMerge w:val="continue"/>
            <w:vAlign w:val="center"/>
          </w:tcPr>
          <w:p>
            <w:pPr>
              <w:pStyle w:val="135"/>
              <w:jc w:val="center"/>
              <w:rPr>
                <w:szCs w:val="21"/>
              </w:rPr>
            </w:pPr>
          </w:p>
        </w:tc>
        <w:tc>
          <w:tcPr>
            <w:tcW w:w="745" w:type="dxa"/>
            <w:vMerge w:val="continue"/>
            <w:vAlign w:val="center"/>
          </w:tcPr>
          <w:p>
            <w:pPr>
              <w:pStyle w:val="135"/>
              <w:jc w:val="center"/>
              <w:rPr>
                <w:szCs w:val="21"/>
              </w:rPr>
            </w:pPr>
          </w:p>
        </w:tc>
        <w:tc>
          <w:tcPr>
            <w:tcW w:w="1163" w:type="dxa"/>
            <w:vMerge w:val="continue"/>
            <w:vAlign w:val="center"/>
          </w:tcPr>
          <w:p>
            <w:pPr>
              <w:pStyle w:val="135"/>
              <w:jc w:val="center"/>
              <w:rPr>
                <w:szCs w:val="21"/>
              </w:rPr>
            </w:pPr>
          </w:p>
        </w:tc>
        <w:tc>
          <w:tcPr>
            <w:tcW w:w="475" w:type="dxa"/>
            <w:vAlign w:val="center"/>
          </w:tcPr>
          <w:p>
            <w:pPr>
              <w:pStyle w:val="135"/>
              <w:jc w:val="center"/>
              <w:rPr>
                <w:szCs w:val="21"/>
              </w:rPr>
            </w:pPr>
            <w:r>
              <w:rPr>
                <w:rFonts w:hint="eastAsia"/>
                <w:szCs w:val="21"/>
              </w:rPr>
              <w:t>4</w:t>
            </w:r>
          </w:p>
        </w:tc>
        <w:tc>
          <w:tcPr>
            <w:tcW w:w="631" w:type="dxa"/>
            <w:vAlign w:val="center"/>
          </w:tcPr>
          <w:p>
            <w:pPr>
              <w:pStyle w:val="135"/>
              <w:jc w:val="center"/>
              <w:rPr>
                <w:szCs w:val="21"/>
              </w:rPr>
            </w:pPr>
            <w:r>
              <w:rPr>
                <w:rFonts w:hint="eastAsia"/>
                <w:szCs w:val="21"/>
              </w:rPr>
              <w:t>7.76</w:t>
            </w:r>
          </w:p>
        </w:tc>
        <w:tc>
          <w:tcPr>
            <w:tcW w:w="614" w:type="dxa"/>
            <w:vAlign w:val="center"/>
          </w:tcPr>
          <w:p>
            <w:pPr>
              <w:pStyle w:val="135"/>
              <w:jc w:val="center"/>
              <w:rPr>
                <w:szCs w:val="21"/>
              </w:rPr>
            </w:pPr>
            <w:r>
              <w:rPr>
                <w:rFonts w:hint="eastAsia"/>
                <w:szCs w:val="21"/>
              </w:rPr>
              <w:t>26</w:t>
            </w:r>
          </w:p>
        </w:tc>
        <w:tc>
          <w:tcPr>
            <w:tcW w:w="838" w:type="dxa"/>
            <w:vAlign w:val="center"/>
          </w:tcPr>
          <w:p>
            <w:pPr>
              <w:pStyle w:val="135"/>
              <w:jc w:val="center"/>
              <w:rPr>
                <w:szCs w:val="21"/>
              </w:rPr>
            </w:pPr>
            <w:r>
              <w:rPr>
                <w:rFonts w:hint="eastAsia"/>
                <w:szCs w:val="21"/>
              </w:rPr>
              <w:t>23.9</w:t>
            </w:r>
          </w:p>
        </w:tc>
        <w:tc>
          <w:tcPr>
            <w:tcW w:w="770" w:type="dxa"/>
            <w:vAlign w:val="center"/>
          </w:tcPr>
          <w:p>
            <w:pPr>
              <w:pStyle w:val="135"/>
              <w:jc w:val="center"/>
              <w:rPr>
                <w:szCs w:val="21"/>
              </w:rPr>
            </w:pPr>
            <w:r>
              <w:rPr>
                <w:rFonts w:hint="eastAsia"/>
                <w:szCs w:val="21"/>
              </w:rPr>
              <w:t>7.5</w:t>
            </w:r>
          </w:p>
        </w:tc>
        <w:tc>
          <w:tcPr>
            <w:tcW w:w="713" w:type="dxa"/>
            <w:vAlign w:val="center"/>
          </w:tcPr>
          <w:p>
            <w:pPr>
              <w:pStyle w:val="135"/>
              <w:jc w:val="center"/>
              <w:rPr>
                <w:szCs w:val="21"/>
              </w:rPr>
            </w:pPr>
            <w:r>
              <w:rPr>
                <w:rFonts w:hint="eastAsia"/>
                <w:szCs w:val="21"/>
              </w:rPr>
              <w:t>2.04</w:t>
            </w:r>
          </w:p>
        </w:tc>
        <w:tc>
          <w:tcPr>
            <w:tcW w:w="715" w:type="dxa"/>
            <w:vAlign w:val="center"/>
          </w:tcPr>
          <w:p>
            <w:pPr>
              <w:pStyle w:val="135"/>
              <w:jc w:val="center"/>
              <w:rPr>
                <w:szCs w:val="21"/>
              </w:rPr>
            </w:pPr>
            <w:r>
              <w:rPr>
                <w:rFonts w:hint="eastAsia"/>
                <w:szCs w:val="21"/>
              </w:rPr>
              <w:t>0.28</w:t>
            </w:r>
          </w:p>
        </w:tc>
        <w:tc>
          <w:tcPr>
            <w:tcW w:w="614" w:type="dxa"/>
            <w:vAlign w:val="center"/>
          </w:tcPr>
          <w:p>
            <w:pPr>
              <w:pStyle w:val="135"/>
              <w:jc w:val="center"/>
              <w:rPr>
                <w:szCs w:val="21"/>
              </w:rPr>
            </w:pPr>
            <w:r>
              <w:rPr>
                <w:rFonts w:hint="eastAsia"/>
                <w:szCs w:val="21"/>
              </w:rPr>
              <w:t>0.05</w:t>
            </w:r>
          </w:p>
        </w:tc>
        <w:tc>
          <w:tcPr>
            <w:tcW w:w="590" w:type="dxa"/>
            <w:vAlign w:val="center"/>
          </w:tcPr>
          <w:p>
            <w:pPr>
              <w:pStyle w:val="135"/>
              <w:jc w:val="center"/>
              <w:rPr>
                <w:szCs w:val="21"/>
              </w:rPr>
            </w:pPr>
            <w:r>
              <w:rPr>
                <w:rFonts w:hint="eastAsia"/>
                <w:szCs w:val="21"/>
              </w:rPr>
              <w:t>0.06</w:t>
            </w:r>
          </w:p>
        </w:tc>
        <w:tc>
          <w:tcPr>
            <w:tcW w:w="601" w:type="dxa"/>
            <w:vAlign w:val="center"/>
          </w:tcPr>
          <w:p>
            <w:pPr>
              <w:pStyle w:val="135"/>
              <w:jc w:val="center"/>
              <w:rPr>
                <w:szCs w:val="21"/>
              </w:rPr>
            </w:pPr>
            <w:r>
              <w:rPr>
                <w:rFonts w:hint="eastAsia"/>
                <w:szCs w:val="21"/>
              </w:rPr>
              <w:t>0.24</w:t>
            </w:r>
          </w:p>
        </w:tc>
        <w:tc>
          <w:tcPr>
            <w:tcW w:w="732" w:type="dxa"/>
            <w:vAlign w:val="center"/>
          </w:tcPr>
          <w:p>
            <w:pPr>
              <w:pStyle w:val="135"/>
              <w:jc w:val="center"/>
              <w:rPr>
                <w:szCs w:val="21"/>
              </w:rPr>
            </w:pPr>
            <w:r>
              <w:rPr>
                <w:rFonts w:hint="eastAsia"/>
                <w:szCs w:val="21"/>
              </w:rPr>
              <w:t>0.010</w:t>
            </w:r>
          </w:p>
        </w:tc>
        <w:tc>
          <w:tcPr>
            <w:tcW w:w="631" w:type="dxa"/>
            <w:vAlign w:val="center"/>
          </w:tcPr>
          <w:p>
            <w:pPr>
              <w:pStyle w:val="135"/>
              <w:jc w:val="center"/>
              <w:rPr>
                <w:szCs w:val="21"/>
              </w:rPr>
            </w:pPr>
            <w:r>
              <w:rPr>
                <w:rFonts w:hint="eastAsia"/>
                <w:szCs w:val="21"/>
              </w:rPr>
              <w:t>0.18</w:t>
            </w:r>
          </w:p>
        </w:tc>
        <w:tc>
          <w:tcPr>
            <w:tcW w:w="1021" w:type="dxa"/>
            <w:vAlign w:val="center"/>
          </w:tcPr>
          <w:p>
            <w:pPr>
              <w:pStyle w:val="135"/>
              <w:jc w:val="center"/>
              <w:rPr>
                <w:szCs w:val="21"/>
              </w:rPr>
            </w:pPr>
            <w:r>
              <w:rPr>
                <w:rFonts w:hint="eastAsia"/>
                <w:w w:val="90"/>
                <w:szCs w:val="21"/>
              </w:rPr>
              <w:t>＜3</w:t>
            </w:r>
          </w:p>
        </w:tc>
        <w:tc>
          <w:tcPr>
            <w:tcW w:w="587" w:type="dxa"/>
            <w:vAlign w:val="center"/>
          </w:tcPr>
          <w:p>
            <w:pPr>
              <w:pStyle w:val="135"/>
              <w:jc w:val="center"/>
              <w:rPr>
                <w:szCs w:val="21"/>
              </w:rPr>
            </w:pPr>
            <w:r>
              <w:rPr>
                <w:rFonts w:hint="eastAsia"/>
                <w:szCs w:val="21"/>
              </w:rPr>
              <w:t>0.03</w:t>
            </w:r>
          </w:p>
        </w:tc>
        <w:tc>
          <w:tcPr>
            <w:tcW w:w="770" w:type="dxa"/>
            <w:vAlign w:val="center"/>
          </w:tcPr>
          <w:p>
            <w:pPr>
              <w:pStyle w:val="135"/>
              <w:jc w:val="center"/>
              <w:rPr>
                <w:szCs w:val="21"/>
              </w:rPr>
            </w:pPr>
            <w:r>
              <w:rPr>
                <w:rFonts w:hint="eastAsia"/>
                <w:szCs w:val="21"/>
              </w:rPr>
              <w:t>18.0</w:t>
            </w:r>
          </w:p>
        </w:tc>
        <w:tc>
          <w:tcPr>
            <w:tcW w:w="1016" w:type="dxa"/>
            <w:vMerge w:val="continue"/>
            <w:vAlign w:val="center"/>
          </w:tcPr>
          <w:p>
            <w:pPr>
              <w:pStyle w:val="135"/>
              <w:jc w:val="center"/>
              <w:rPr>
                <w:szCs w:val="21"/>
              </w:rPr>
            </w:pPr>
          </w:p>
        </w:tc>
      </w:tr>
    </w:tbl>
    <w:p>
      <w:pPr>
        <w:tabs>
          <w:tab w:val="left" w:pos="12960"/>
        </w:tabs>
        <w:spacing w:line="240" w:lineRule="auto"/>
        <w:ind w:firstLine="0" w:firstLineChars="0"/>
        <w:rPr>
          <w:bCs/>
          <w:szCs w:val="32"/>
        </w:rPr>
        <w:sectPr>
          <w:footerReference r:id="rId42" w:type="default"/>
          <w:footerReference r:id="rId43" w:type="even"/>
          <w:pgSz w:w="16838" w:h="11906" w:orient="landscape"/>
          <w:pgMar w:top="1531" w:right="1701" w:bottom="1531" w:left="1701" w:header="1134" w:footer="1134" w:gutter="0"/>
          <w:cols w:space="720" w:num="1"/>
          <w:docGrid w:type="lines" w:linePitch="326" w:charSpace="0"/>
        </w:sectPr>
      </w:pPr>
    </w:p>
    <w:p>
      <w:pPr>
        <w:pStyle w:val="2"/>
        <w:tabs>
          <w:tab w:val="left" w:pos="3690"/>
        </w:tabs>
        <w:spacing w:before="163" w:beforeLines="50" w:after="326" w:afterLines="100" w:line="240" w:lineRule="auto"/>
        <w:ind w:firstLine="0" w:firstLineChars="0"/>
        <w:rPr>
          <w:rFonts w:cs="黑体"/>
          <w:bCs w:val="0"/>
          <w:szCs w:val="32"/>
        </w:rPr>
      </w:pPr>
      <w:bookmarkStart w:id="154" w:name="_Toc470510965"/>
      <w:r>
        <w:rPr>
          <w:rFonts w:ascii="Times New Roman" w:hAnsi="Times New Roman"/>
          <w:bCs w:val="0"/>
          <w:szCs w:val="32"/>
        </w:rPr>
        <w:t>9</w:t>
      </w:r>
      <w:bookmarkStart w:id="155" w:name="_Toc151137061"/>
      <w:r>
        <w:rPr>
          <w:rFonts w:hint="eastAsia" w:cs="黑体"/>
          <w:bCs w:val="0"/>
          <w:szCs w:val="32"/>
        </w:rPr>
        <w:t xml:space="preserve"> </w:t>
      </w:r>
      <w:bookmarkEnd w:id="153"/>
      <w:bookmarkEnd w:id="155"/>
      <w:r>
        <w:rPr>
          <w:rFonts w:hint="eastAsia" w:cs="黑体"/>
          <w:bCs w:val="0"/>
          <w:szCs w:val="32"/>
        </w:rPr>
        <w:t>环境管理检查</w:t>
      </w:r>
      <w:bookmarkEnd w:id="154"/>
    </w:p>
    <w:p>
      <w:pPr>
        <w:pStyle w:val="3"/>
        <w:spacing w:before="0" w:after="0"/>
        <w:rPr>
          <w:rFonts w:ascii="Times New Roman" w:hAnsi="Times New Roman"/>
        </w:rPr>
      </w:pPr>
      <w:bookmarkStart w:id="156" w:name="_Toc470510966"/>
      <w:r>
        <w:rPr>
          <w:rFonts w:hint="eastAsia" w:ascii="Times New Roman" w:hAnsi="Times New Roman"/>
        </w:rPr>
        <w:t>9</w:t>
      </w:r>
      <w:r>
        <w:rPr>
          <w:rFonts w:ascii="Times New Roman" w:hAnsi="Times New Roman"/>
        </w:rPr>
        <w:t>.1</w:t>
      </w:r>
      <w:r>
        <w:rPr>
          <w:rFonts w:hint="eastAsia" w:ascii="Times New Roman" w:hAnsi="Times New Roman"/>
        </w:rPr>
        <w:t>“三同时”执行情况</w:t>
      </w:r>
      <w:bookmarkEnd w:id="156"/>
    </w:p>
    <w:p>
      <w:pPr>
        <w:pStyle w:val="20"/>
        <w:spacing w:after="0"/>
        <w:ind w:left="0" w:leftChars="0" w:firstLine="480"/>
        <w:rPr>
          <w:sz w:val="24"/>
        </w:rPr>
      </w:pPr>
      <w:r>
        <w:rPr>
          <w:bCs/>
          <w:sz w:val="24"/>
        </w:rPr>
        <w:t>20</w:t>
      </w:r>
      <w:r>
        <w:rPr>
          <w:rFonts w:hint="eastAsia"/>
          <w:bCs/>
          <w:sz w:val="24"/>
        </w:rPr>
        <w:t>12</w:t>
      </w:r>
      <w:r>
        <w:rPr>
          <w:rFonts w:hAnsi="宋体"/>
          <w:bCs/>
          <w:sz w:val="24"/>
        </w:rPr>
        <w:t>年</w:t>
      </w:r>
      <w:r>
        <w:rPr>
          <w:rFonts w:hint="eastAsia"/>
          <w:bCs/>
          <w:sz w:val="24"/>
        </w:rPr>
        <w:t>8</w:t>
      </w:r>
      <w:r>
        <w:rPr>
          <w:rFonts w:hAnsi="宋体"/>
          <w:bCs/>
          <w:sz w:val="24"/>
        </w:rPr>
        <w:t>月</w:t>
      </w:r>
      <w:r>
        <w:rPr>
          <w:rFonts w:hint="eastAsia" w:hAnsi="宋体"/>
          <w:bCs/>
          <w:sz w:val="24"/>
        </w:rPr>
        <w:t>，山西省经济和信息化委员会以晋经信投资字</w:t>
      </w:r>
      <w:r>
        <w:rPr>
          <w:sz w:val="24"/>
        </w:rPr>
        <w:t>〔</w:t>
      </w:r>
      <w:r>
        <w:rPr>
          <w:rFonts w:hint="eastAsia"/>
          <w:sz w:val="24"/>
        </w:rPr>
        <w:t>2012</w:t>
      </w:r>
      <w:r>
        <w:rPr>
          <w:sz w:val="24"/>
        </w:rPr>
        <w:t>〕</w:t>
      </w:r>
      <w:r>
        <w:rPr>
          <w:rFonts w:hint="eastAsia"/>
          <w:sz w:val="24"/>
        </w:rPr>
        <w:t>494</w:t>
      </w:r>
      <w:r>
        <w:rPr>
          <w:rFonts w:hAnsi="宋体"/>
          <w:bCs/>
          <w:sz w:val="24"/>
        </w:rPr>
        <w:t>号</w:t>
      </w:r>
      <w:r>
        <w:rPr>
          <w:rFonts w:hint="eastAsia" w:hAnsi="宋体"/>
          <w:bCs/>
          <w:sz w:val="24"/>
        </w:rPr>
        <w:t>文件《关于太原轨道交通装备有限责任公司退城搬迁入园工程一期建设项目备案的通知》对本项目进行了备案；2012年12月，北京北方节能环保有限公司编制</w:t>
      </w:r>
      <w:r>
        <w:rPr>
          <w:rFonts w:hAnsi="宋体"/>
          <w:bCs/>
          <w:sz w:val="24"/>
        </w:rPr>
        <w:t>完成了《</w:t>
      </w:r>
      <w:r>
        <w:rPr>
          <w:rFonts w:hint="eastAsia" w:hAnsi="宋体"/>
          <w:bCs/>
          <w:sz w:val="24"/>
        </w:rPr>
        <w:t>太原轨道交通装备有限责任公司退城搬迁入园工程一期建设项目环境影响报告书</w:t>
      </w:r>
      <w:r>
        <w:rPr>
          <w:rFonts w:hAnsi="宋体"/>
          <w:bCs/>
          <w:sz w:val="24"/>
        </w:rPr>
        <w:t>》</w:t>
      </w:r>
      <w:r>
        <w:rPr>
          <w:rFonts w:hint="eastAsia" w:hAnsi="宋体"/>
          <w:bCs/>
          <w:sz w:val="24"/>
        </w:rPr>
        <w:t>；</w:t>
      </w:r>
      <w:r>
        <w:rPr>
          <w:bCs/>
          <w:sz w:val="24"/>
        </w:rPr>
        <w:t>20</w:t>
      </w:r>
      <w:r>
        <w:rPr>
          <w:rFonts w:hint="eastAsia"/>
          <w:bCs/>
          <w:sz w:val="24"/>
        </w:rPr>
        <w:t>13</w:t>
      </w:r>
      <w:r>
        <w:rPr>
          <w:rFonts w:hAnsi="宋体"/>
          <w:bCs/>
          <w:sz w:val="24"/>
        </w:rPr>
        <w:t>年</w:t>
      </w:r>
      <w:r>
        <w:rPr>
          <w:rFonts w:hint="eastAsia"/>
          <w:bCs/>
          <w:sz w:val="24"/>
        </w:rPr>
        <w:t>4</w:t>
      </w:r>
      <w:r>
        <w:rPr>
          <w:rFonts w:hAnsi="宋体"/>
          <w:bCs/>
          <w:sz w:val="24"/>
        </w:rPr>
        <w:t>月</w:t>
      </w:r>
      <w:r>
        <w:rPr>
          <w:rFonts w:hint="eastAsia"/>
          <w:bCs/>
          <w:sz w:val="24"/>
        </w:rPr>
        <w:t>21</w:t>
      </w:r>
      <w:r>
        <w:rPr>
          <w:rFonts w:hAnsi="宋体"/>
          <w:bCs/>
          <w:sz w:val="24"/>
        </w:rPr>
        <w:t>日</w:t>
      </w:r>
      <w:r>
        <w:rPr>
          <w:rFonts w:hint="eastAsia" w:hAnsi="宋体"/>
          <w:bCs/>
          <w:sz w:val="24"/>
        </w:rPr>
        <w:t>，山西省</w:t>
      </w:r>
      <w:r>
        <w:rPr>
          <w:rFonts w:hAnsi="宋体"/>
          <w:bCs/>
          <w:sz w:val="24"/>
        </w:rPr>
        <w:t>环境保护</w:t>
      </w:r>
      <w:r>
        <w:rPr>
          <w:rFonts w:hint="eastAsia" w:hAnsi="宋体"/>
          <w:bCs/>
          <w:sz w:val="24"/>
        </w:rPr>
        <w:t>厅</w:t>
      </w:r>
      <w:r>
        <w:rPr>
          <w:rFonts w:hAnsi="宋体"/>
          <w:bCs/>
          <w:sz w:val="24"/>
        </w:rPr>
        <w:t>以</w:t>
      </w:r>
      <w:r>
        <w:rPr>
          <w:rFonts w:hint="eastAsia" w:hAnsi="宋体"/>
          <w:bCs/>
          <w:sz w:val="24"/>
        </w:rPr>
        <w:t>晋</w:t>
      </w:r>
      <w:r>
        <w:rPr>
          <w:rFonts w:hAnsi="宋体"/>
          <w:bCs/>
          <w:sz w:val="24"/>
        </w:rPr>
        <w:t>环函</w:t>
      </w:r>
      <w:r>
        <w:rPr>
          <w:sz w:val="24"/>
        </w:rPr>
        <w:t>〔</w:t>
      </w:r>
      <w:r>
        <w:rPr>
          <w:rFonts w:hint="eastAsia"/>
          <w:sz w:val="24"/>
        </w:rPr>
        <w:t>2013</w:t>
      </w:r>
      <w:r>
        <w:rPr>
          <w:sz w:val="24"/>
        </w:rPr>
        <w:t>〕</w:t>
      </w:r>
      <w:r>
        <w:rPr>
          <w:rFonts w:hint="eastAsia"/>
          <w:bCs/>
          <w:sz w:val="24"/>
        </w:rPr>
        <w:t>523</w:t>
      </w:r>
      <w:r>
        <w:rPr>
          <w:rFonts w:hAnsi="宋体"/>
          <w:bCs/>
          <w:sz w:val="24"/>
        </w:rPr>
        <w:t>号</w:t>
      </w:r>
      <w:r>
        <w:rPr>
          <w:rFonts w:hint="eastAsia" w:hAnsi="宋体"/>
          <w:bCs/>
          <w:sz w:val="24"/>
        </w:rPr>
        <w:t>文件</w:t>
      </w:r>
      <w:r>
        <w:rPr>
          <w:rFonts w:hAnsi="宋体"/>
          <w:bCs/>
          <w:sz w:val="24"/>
        </w:rPr>
        <w:t>《</w:t>
      </w:r>
      <w:r>
        <w:rPr>
          <w:rFonts w:hint="eastAsia" w:hAnsi="宋体"/>
          <w:bCs/>
          <w:sz w:val="24"/>
        </w:rPr>
        <w:t>关于太原轨道交通装备有限责任公司退城搬迁入园工程一期建设项目的批复</w:t>
      </w:r>
      <w:r>
        <w:rPr>
          <w:rFonts w:hAnsi="宋体"/>
          <w:bCs/>
          <w:sz w:val="24"/>
        </w:rPr>
        <w:t>》对</w:t>
      </w:r>
      <w:r>
        <w:rPr>
          <w:rFonts w:hint="eastAsia" w:hAnsi="宋体"/>
          <w:bCs/>
          <w:sz w:val="24"/>
        </w:rPr>
        <w:t>本项目环评</w:t>
      </w:r>
      <w:r>
        <w:rPr>
          <w:rFonts w:hAnsi="宋体"/>
          <w:bCs/>
          <w:sz w:val="24"/>
        </w:rPr>
        <w:t>报告</w:t>
      </w:r>
      <w:r>
        <w:rPr>
          <w:rFonts w:hint="eastAsia" w:hAnsi="宋体"/>
          <w:bCs/>
          <w:sz w:val="24"/>
        </w:rPr>
        <w:t>予以</w:t>
      </w:r>
      <w:r>
        <w:rPr>
          <w:rFonts w:hAnsi="宋体"/>
          <w:bCs/>
          <w:sz w:val="24"/>
        </w:rPr>
        <w:t>批复。</w:t>
      </w:r>
      <w:r>
        <w:rPr>
          <w:rFonts w:hint="eastAsia" w:hAnsi="宋体"/>
          <w:bCs/>
          <w:sz w:val="24"/>
        </w:rPr>
        <w:t>中车太原机车车辆有限公司退城搬迁入园工程一期建设项目于2011年10开工建设，2014年6月建成运营</w:t>
      </w:r>
      <w:r>
        <w:rPr>
          <w:rFonts w:hAnsi="宋体"/>
          <w:bCs/>
          <w:sz w:val="24"/>
        </w:rPr>
        <w:t>。</w:t>
      </w:r>
      <w:r>
        <w:rPr>
          <w:rFonts w:hint="eastAsia" w:hAnsi="宋体"/>
          <w:bCs/>
          <w:sz w:val="24"/>
        </w:rPr>
        <w:t>项目建设期间建设单位严格按照环评报告书及其批复要求，建设了粉尘处理设施、有机废气净化装置、生活污水处理站等环保设施。</w:t>
      </w:r>
    </w:p>
    <w:p>
      <w:pPr>
        <w:pStyle w:val="3"/>
        <w:spacing w:before="0" w:after="0"/>
        <w:rPr>
          <w:rFonts w:ascii="Times New Roman" w:hAnsi="Times New Roman"/>
        </w:rPr>
      </w:pPr>
      <w:bookmarkStart w:id="157" w:name="_Toc470510967"/>
      <w:r>
        <w:rPr>
          <w:rFonts w:hint="eastAsia" w:ascii="Times New Roman" w:hAnsi="Times New Roman"/>
        </w:rPr>
        <w:t>9.2环境管理落实情况调查</w:t>
      </w:r>
      <w:bookmarkEnd w:id="157"/>
    </w:p>
    <w:p>
      <w:pPr>
        <w:pStyle w:val="4"/>
        <w:numPr>
          <w:ilvl w:val="2"/>
          <w:numId w:val="0"/>
        </w:numPr>
        <w:jc w:val="left"/>
      </w:pPr>
      <w:r>
        <w:rPr>
          <w:rFonts w:hint="eastAsia"/>
        </w:rPr>
        <w:t>9.2.1环境管理机构建设</w:t>
      </w:r>
    </w:p>
    <w:p>
      <w:pPr>
        <w:ind w:firstLine="480"/>
        <w:rPr>
          <w:rFonts w:hAnsi="宋体"/>
          <w:bCs/>
        </w:rPr>
      </w:pPr>
      <w:r>
        <w:rPr>
          <w:rFonts w:hint="eastAsia" w:hAnsi="宋体"/>
          <w:bCs/>
        </w:rPr>
        <w:t>中车太原机车车辆有限公司设立一级部室安技环保部，作为公司日常环境管理专门机构，具体负责公司各部门环境保护职责的履行与督促、公司日常环境管理和环境监测等工作。</w:t>
      </w:r>
    </w:p>
    <w:p>
      <w:pPr>
        <w:ind w:firstLine="480"/>
        <w:rPr>
          <w:rFonts w:hAnsi="宋体"/>
          <w:bCs/>
        </w:rPr>
      </w:pPr>
      <w:r>
        <w:rPr>
          <w:rFonts w:hint="eastAsia" w:hAnsi="宋体"/>
          <w:bCs/>
        </w:rPr>
        <w:t>安技环保部设立了环境保护管理组，由部长直接管理，具体职责如下：</w:t>
      </w:r>
    </w:p>
    <w:p>
      <w:pPr>
        <w:ind w:firstLine="480"/>
        <w:rPr>
          <w:rFonts w:hAnsi="宋体"/>
          <w:bCs/>
        </w:rPr>
      </w:pPr>
      <w:r>
        <w:rPr>
          <w:rFonts w:hint="eastAsia" w:hAnsi="宋体"/>
          <w:bCs/>
        </w:rPr>
        <w:t>（1）根据国家环境保护的方针、政策、法律、法规，完善公司环境保护的各项规章制度并贯彻实施；</w:t>
      </w:r>
    </w:p>
    <w:p>
      <w:pPr>
        <w:ind w:firstLine="480"/>
        <w:rPr>
          <w:rFonts w:hAnsi="宋体"/>
          <w:bCs/>
        </w:rPr>
      </w:pPr>
      <w:r>
        <w:rPr>
          <w:rFonts w:hint="eastAsia" w:hAnsi="宋体"/>
          <w:bCs/>
        </w:rPr>
        <w:t>（2）负责公司环境保护工作的组织、协调、监督、检查；</w:t>
      </w:r>
    </w:p>
    <w:p>
      <w:pPr>
        <w:ind w:firstLine="480"/>
        <w:rPr>
          <w:rFonts w:hAnsi="宋体"/>
          <w:bCs/>
        </w:rPr>
      </w:pPr>
      <w:r>
        <w:rPr>
          <w:rFonts w:hint="eastAsia" w:hAnsi="宋体"/>
          <w:bCs/>
        </w:rPr>
        <w:t>（3）负责公司环境保护管理规划的制定、计划、措施的审核、平衡、汇总以及落实；</w:t>
      </w:r>
    </w:p>
    <w:p>
      <w:pPr>
        <w:ind w:firstLine="480"/>
        <w:rPr>
          <w:rFonts w:hAnsi="宋体"/>
          <w:bCs/>
        </w:rPr>
      </w:pPr>
      <w:r>
        <w:rPr>
          <w:rFonts w:hint="eastAsia" w:hAnsi="宋体"/>
          <w:bCs/>
        </w:rPr>
        <w:t>（4）负责指导、督促公司有关部门、分厂（公司）的主要领导履行环境保护的职责；</w:t>
      </w:r>
    </w:p>
    <w:p>
      <w:pPr>
        <w:ind w:firstLine="480"/>
        <w:rPr>
          <w:rFonts w:hAnsi="宋体"/>
          <w:bCs/>
        </w:rPr>
      </w:pPr>
      <w:r>
        <w:rPr>
          <w:rFonts w:hint="eastAsia" w:hAnsi="宋体"/>
          <w:bCs/>
        </w:rPr>
        <w:t>（5）负责组织开展环保大检查，参加、指导公司其它专业系统的环保检查，协助和督促有关部门对查出的隐患制订整改计划，并负责检查和考核；</w:t>
      </w:r>
    </w:p>
    <w:p>
      <w:pPr>
        <w:ind w:firstLine="480"/>
        <w:rPr>
          <w:rFonts w:hAnsi="宋体"/>
          <w:bCs/>
        </w:rPr>
      </w:pPr>
      <w:r>
        <w:rPr>
          <w:rFonts w:hint="eastAsia" w:hAnsi="宋体"/>
          <w:bCs/>
        </w:rPr>
        <w:t>（6）负责环保专业的宣传教育和培训管理工作；</w:t>
      </w:r>
    </w:p>
    <w:p>
      <w:pPr>
        <w:ind w:firstLine="480"/>
        <w:rPr>
          <w:rFonts w:hAnsi="宋体"/>
          <w:bCs/>
        </w:rPr>
      </w:pPr>
      <w:r>
        <w:rPr>
          <w:rFonts w:hint="eastAsia" w:hAnsi="宋体"/>
          <w:bCs/>
        </w:rPr>
        <w:t>（7）负责公司及市环境监测网，中车公司下达的各类污染源监测、污染物排放总量的控制工作；</w:t>
      </w:r>
    </w:p>
    <w:p>
      <w:pPr>
        <w:ind w:firstLine="480"/>
        <w:rPr>
          <w:rFonts w:hAnsi="宋体"/>
          <w:bCs/>
        </w:rPr>
      </w:pPr>
      <w:r>
        <w:rPr>
          <w:rFonts w:hint="eastAsia" w:hAnsi="宋体"/>
          <w:bCs/>
        </w:rPr>
        <w:t>（8）负责制定环境监测规划，负责污染排放的现场监督；负责环境突发事故、卫生突发事故的现场监管；</w:t>
      </w:r>
    </w:p>
    <w:p>
      <w:pPr>
        <w:ind w:firstLine="480"/>
        <w:rPr>
          <w:rFonts w:hAnsi="宋体"/>
          <w:bCs/>
        </w:rPr>
      </w:pPr>
      <w:r>
        <w:rPr>
          <w:rFonts w:hint="eastAsia" w:hAnsi="宋体"/>
          <w:bCs/>
        </w:rPr>
        <w:t>（9）负责环境监测工作及质控及数据管理；负责污染事故，环评项目验收的监测和报告，管理监测数据；</w:t>
      </w:r>
    </w:p>
    <w:p>
      <w:pPr>
        <w:ind w:firstLine="480"/>
        <w:rPr>
          <w:rFonts w:hAnsi="宋体"/>
          <w:bCs/>
        </w:rPr>
      </w:pPr>
      <w:r>
        <w:rPr>
          <w:rFonts w:hint="eastAsia" w:hAnsi="宋体"/>
          <w:bCs/>
        </w:rPr>
        <w:t>（10）负责环保“三同时”工作落实和监督；环境污染防治设施的监管， 制定公司污染源治理、污染物减排计划，负责污染源治理方案的调研、审定工作；</w:t>
      </w:r>
    </w:p>
    <w:p>
      <w:pPr>
        <w:ind w:firstLine="480"/>
        <w:rPr>
          <w:rFonts w:hAnsi="宋体"/>
          <w:bCs/>
        </w:rPr>
      </w:pPr>
      <w:r>
        <w:rPr>
          <w:rFonts w:hint="eastAsia" w:hAnsi="宋体"/>
          <w:bCs/>
        </w:rPr>
        <w:t>（11）负责组织推行“清洁生产”工作。 负责环境职业健康安全管理体系的建立与运行及持续改进工作；</w:t>
      </w:r>
    </w:p>
    <w:p>
      <w:pPr>
        <w:ind w:firstLine="480"/>
        <w:rPr>
          <w:rFonts w:hAnsi="宋体"/>
          <w:bCs/>
        </w:rPr>
      </w:pPr>
      <w:r>
        <w:rPr>
          <w:rFonts w:hint="eastAsia" w:hAnsi="宋体"/>
          <w:bCs/>
        </w:rPr>
        <w:t>（12）负责环保资料的收集建档。负责组织污染事故的现场调查，事故分析处理；</w:t>
      </w:r>
    </w:p>
    <w:p>
      <w:pPr>
        <w:ind w:firstLine="480"/>
        <w:rPr>
          <w:rFonts w:hAnsi="宋体"/>
          <w:bCs/>
        </w:rPr>
      </w:pPr>
      <w:r>
        <w:rPr>
          <w:rFonts w:hint="eastAsia" w:hAnsi="宋体"/>
          <w:bCs/>
        </w:rPr>
        <w:t>（13）代表公司对外办理安全生产、环境保护等有关事宜；</w:t>
      </w:r>
    </w:p>
    <w:p>
      <w:pPr>
        <w:ind w:firstLine="480"/>
        <w:rPr>
          <w:rFonts w:hAnsi="宋体"/>
          <w:bCs/>
        </w:rPr>
      </w:pPr>
      <w:r>
        <w:rPr>
          <w:rFonts w:hint="eastAsia" w:hAnsi="宋体"/>
          <w:bCs/>
        </w:rPr>
        <w:t>（14）负责环境职业健康安全管理体系运行与维护。</w:t>
      </w:r>
    </w:p>
    <w:p>
      <w:pPr>
        <w:pStyle w:val="4"/>
        <w:numPr>
          <w:ilvl w:val="2"/>
          <w:numId w:val="0"/>
        </w:numPr>
        <w:jc w:val="left"/>
      </w:pPr>
      <w:r>
        <w:rPr>
          <w:rFonts w:hint="eastAsia"/>
        </w:rPr>
        <w:t>9</w:t>
      </w:r>
      <w:r>
        <w:t>.</w:t>
      </w:r>
      <w:r>
        <w:rPr>
          <w:rFonts w:hint="eastAsia"/>
        </w:rPr>
        <w:t>2.2环境管理制度建设</w:t>
      </w:r>
    </w:p>
    <w:p>
      <w:pPr>
        <w:ind w:firstLine="480"/>
      </w:pPr>
      <w:r>
        <w:rPr>
          <w:rFonts w:hint="eastAsia"/>
        </w:rPr>
        <w:t>中车太原机车车辆有限公司建立健全了环境保护管理制度，制定了行之有效的污染管控管理办法，坚持计划、实施、检查、总结、评比的同时落实环境保护责任，坚持公司总经理、党委书记与各生产单位、责任部门签订年度《环境/职业健康安全管理目标责任书》，落实党政同责、一岗双责、失职追责的责任制考核制度，并将重要环境因素和污染治理设施纳入目标责任制考核中；建立公司环境管理体系管理手册、制定程序文件34个、制定作业指导书110个（包含安全、职业健康管理）。</w:t>
      </w:r>
    </w:p>
    <w:p>
      <w:pPr>
        <w:pStyle w:val="135"/>
        <w:spacing w:line="300" w:lineRule="auto"/>
        <w:ind w:firstLine="480" w:firstLineChars="200"/>
        <w:rPr>
          <w:sz w:val="24"/>
        </w:rPr>
      </w:pPr>
      <w:r>
        <w:rPr>
          <w:rFonts w:hint="eastAsia"/>
          <w:sz w:val="24"/>
        </w:rPr>
        <w:t>企业制定的环境管理制度主要包括环境保护管理条例、环境管理的经济责任制、环保设施运行与管理制度、环境管理岗位责任制、环境管理技术规程、环境保护的考核制度、环境保护奖惩办法、污染防治控制措施实施方法、清洁生产审计制度等。</w:t>
      </w:r>
    </w:p>
    <w:p>
      <w:pPr>
        <w:pStyle w:val="135"/>
        <w:spacing w:line="300" w:lineRule="auto"/>
        <w:ind w:firstLine="480" w:firstLineChars="200"/>
        <w:rPr>
          <w:sz w:val="24"/>
        </w:rPr>
      </w:pPr>
      <w:r>
        <w:rPr>
          <w:rFonts w:hint="eastAsia"/>
          <w:sz w:val="24"/>
        </w:rPr>
        <w:t>企业环保管理制度及执行情况见表9.1。</w:t>
      </w:r>
    </w:p>
    <w:p>
      <w:pPr>
        <w:pStyle w:val="135"/>
        <w:jc w:val="center"/>
        <w:rPr>
          <w:b/>
          <w:szCs w:val="21"/>
        </w:rPr>
      </w:pPr>
      <w:r>
        <w:rPr>
          <w:b/>
          <w:szCs w:val="21"/>
        </w:rPr>
        <w:t>表9.</w:t>
      </w:r>
      <w:r>
        <w:rPr>
          <w:rFonts w:hint="eastAsia"/>
          <w:b/>
          <w:szCs w:val="21"/>
        </w:rPr>
        <w:t>1</w:t>
      </w:r>
      <w:r>
        <w:rPr>
          <w:b/>
          <w:szCs w:val="21"/>
        </w:rPr>
        <w:t xml:space="preserve">  企业环保管理制度及执行情况</w:t>
      </w:r>
    </w:p>
    <w:tbl>
      <w:tblPr>
        <w:tblStyle w:val="48"/>
        <w:tblW w:w="9060"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75"/>
        <w:gridCol w:w="4536"/>
        <w:gridCol w:w="384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trPr>
        <w:tc>
          <w:tcPr>
            <w:tcW w:w="675" w:type="dxa"/>
            <w:vAlign w:val="center"/>
          </w:tcPr>
          <w:p>
            <w:pPr>
              <w:pStyle w:val="135"/>
              <w:jc w:val="center"/>
              <w:rPr>
                <w:b/>
                <w:szCs w:val="21"/>
              </w:rPr>
            </w:pPr>
            <w:r>
              <w:rPr>
                <w:rFonts w:hint="eastAsia"/>
                <w:b/>
                <w:szCs w:val="21"/>
              </w:rPr>
              <w:t>序号</w:t>
            </w:r>
          </w:p>
        </w:tc>
        <w:tc>
          <w:tcPr>
            <w:tcW w:w="4536" w:type="dxa"/>
            <w:vAlign w:val="center"/>
          </w:tcPr>
          <w:p>
            <w:pPr>
              <w:pStyle w:val="135"/>
              <w:jc w:val="center"/>
              <w:rPr>
                <w:b/>
                <w:szCs w:val="21"/>
              </w:rPr>
            </w:pPr>
            <w:r>
              <w:rPr>
                <w:rFonts w:hint="eastAsia"/>
                <w:b/>
                <w:szCs w:val="21"/>
              </w:rPr>
              <w:t>检查内容</w:t>
            </w:r>
          </w:p>
        </w:tc>
        <w:tc>
          <w:tcPr>
            <w:tcW w:w="3849" w:type="dxa"/>
            <w:vAlign w:val="center"/>
          </w:tcPr>
          <w:p>
            <w:pPr>
              <w:pStyle w:val="135"/>
              <w:jc w:val="center"/>
              <w:rPr>
                <w:b/>
                <w:szCs w:val="21"/>
              </w:rPr>
            </w:pPr>
            <w:r>
              <w:rPr>
                <w:rFonts w:hint="eastAsia"/>
                <w:b/>
                <w:szCs w:val="21"/>
              </w:rPr>
              <w:t>环保管理制度及执行情况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trPr>
        <w:tc>
          <w:tcPr>
            <w:tcW w:w="675" w:type="dxa"/>
            <w:vAlign w:val="center"/>
          </w:tcPr>
          <w:p>
            <w:pPr>
              <w:pStyle w:val="135"/>
              <w:jc w:val="center"/>
              <w:rPr>
                <w:szCs w:val="21"/>
              </w:rPr>
            </w:pPr>
            <w:r>
              <w:rPr>
                <w:rFonts w:hint="eastAsia"/>
                <w:szCs w:val="21"/>
              </w:rPr>
              <w:t>1</w:t>
            </w:r>
          </w:p>
        </w:tc>
        <w:tc>
          <w:tcPr>
            <w:tcW w:w="4536" w:type="dxa"/>
            <w:vAlign w:val="center"/>
          </w:tcPr>
          <w:p>
            <w:pPr>
              <w:pStyle w:val="135"/>
              <w:jc w:val="center"/>
              <w:rPr>
                <w:szCs w:val="21"/>
              </w:rPr>
            </w:pPr>
            <w:r>
              <w:rPr>
                <w:rFonts w:hint="eastAsia"/>
                <w:szCs w:val="21"/>
              </w:rPr>
              <w:t>是否有明确健全的环境管理制度，执行情况如何</w:t>
            </w:r>
          </w:p>
        </w:tc>
        <w:tc>
          <w:tcPr>
            <w:tcW w:w="3849" w:type="dxa"/>
            <w:vAlign w:val="center"/>
          </w:tcPr>
          <w:p>
            <w:pPr>
              <w:pStyle w:val="135"/>
              <w:jc w:val="center"/>
              <w:rPr>
                <w:szCs w:val="21"/>
              </w:rPr>
            </w:pPr>
            <w:r>
              <w:rPr>
                <w:rFonts w:hint="eastAsia"/>
                <w:szCs w:val="21"/>
              </w:rPr>
              <w:t>有，基本按照环境管理制度执行</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trPr>
        <w:tc>
          <w:tcPr>
            <w:tcW w:w="675" w:type="dxa"/>
            <w:vAlign w:val="center"/>
          </w:tcPr>
          <w:p>
            <w:pPr>
              <w:pStyle w:val="135"/>
              <w:jc w:val="center"/>
              <w:rPr>
                <w:szCs w:val="21"/>
              </w:rPr>
            </w:pPr>
            <w:r>
              <w:rPr>
                <w:rFonts w:hint="eastAsia"/>
                <w:szCs w:val="21"/>
              </w:rPr>
              <w:t>2</w:t>
            </w:r>
          </w:p>
        </w:tc>
        <w:tc>
          <w:tcPr>
            <w:tcW w:w="4536" w:type="dxa"/>
            <w:vAlign w:val="center"/>
          </w:tcPr>
          <w:p>
            <w:pPr>
              <w:pStyle w:val="135"/>
              <w:jc w:val="left"/>
              <w:rPr>
                <w:szCs w:val="21"/>
              </w:rPr>
            </w:pPr>
            <w:r>
              <w:rPr>
                <w:rFonts w:hint="eastAsia"/>
                <w:szCs w:val="21"/>
              </w:rPr>
              <w:t>环境管理有是否纳入企业生产管理考核体系，执行情况如何</w:t>
            </w:r>
          </w:p>
        </w:tc>
        <w:tc>
          <w:tcPr>
            <w:tcW w:w="3849" w:type="dxa"/>
            <w:vAlign w:val="center"/>
          </w:tcPr>
          <w:p>
            <w:pPr>
              <w:pStyle w:val="135"/>
              <w:jc w:val="left"/>
              <w:rPr>
                <w:szCs w:val="21"/>
              </w:rPr>
            </w:pPr>
            <w:r>
              <w:rPr>
                <w:rFonts w:hint="eastAsia"/>
                <w:szCs w:val="21"/>
              </w:rPr>
              <w:t>环境管理纳入企业管理考核体系，执行情况较好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trPr>
        <w:tc>
          <w:tcPr>
            <w:tcW w:w="675" w:type="dxa"/>
            <w:vAlign w:val="center"/>
          </w:tcPr>
          <w:p>
            <w:pPr>
              <w:pStyle w:val="135"/>
              <w:jc w:val="center"/>
              <w:rPr>
                <w:szCs w:val="21"/>
              </w:rPr>
            </w:pPr>
            <w:r>
              <w:rPr>
                <w:rFonts w:hint="eastAsia"/>
                <w:szCs w:val="21"/>
              </w:rPr>
              <w:t>3</w:t>
            </w:r>
          </w:p>
        </w:tc>
        <w:tc>
          <w:tcPr>
            <w:tcW w:w="4536" w:type="dxa"/>
            <w:vAlign w:val="center"/>
          </w:tcPr>
          <w:p>
            <w:pPr>
              <w:pStyle w:val="135"/>
              <w:jc w:val="center"/>
              <w:rPr>
                <w:szCs w:val="21"/>
              </w:rPr>
            </w:pPr>
            <w:r>
              <w:rPr>
                <w:rFonts w:hint="eastAsia"/>
                <w:szCs w:val="21"/>
              </w:rPr>
              <w:t>有无环保生产制度和防止污染事故应急措施</w:t>
            </w:r>
          </w:p>
        </w:tc>
        <w:tc>
          <w:tcPr>
            <w:tcW w:w="3849" w:type="dxa"/>
            <w:vAlign w:val="center"/>
          </w:tcPr>
          <w:p>
            <w:pPr>
              <w:pStyle w:val="135"/>
              <w:jc w:val="left"/>
              <w:rPr>
                <w:szCs w:val="21"/>
              </w:rPr>
            </w:pPr>
            <w:r>
              <w:rPr>
                <w:rFonts w:hint="eastAsia" w:ascii="宋体" w:hAnsi="宋体"/>
                <w:szCs w:val="21"/>
              </w:rPr>
              <w:t>编制有突发环境事件应急预案并已备案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trPr>
        <w:tc>
          <w:tcPr>
            <w:tcW w:w="675" w:type="dxa"/>
            <w:vAlign w:val="center"/>
          </w:tcPr>
          <w:p>
            <w:pPr>
              <w:pStyle w:val="135"/>
              <w:jc w:val="center"/>
              <w:rPr>
                <w:szCs w:val="21"/>
              </w:rPr>
            </w:pPr>
            <w:r>
              <w:rPr>
                <w:rFonts w:hint="eastAsia"/>
                <w:szCs w:val="21"/>
              </w:rPr>
              <w:t>4</w:t>
            </w:r>
          </w:p>
        </w:tc>
        <w:tc>
          <w:tcPr>
            <w:tcW w:w="4536" w:type="dxa"/>
            <w:vAlign w:val="center"/>
          </w:tcPr>
          <w:p>
            <w:pPr>
              <w:pStyle w:val="135"/>
              <w:jc w:val="center"/>
              <w:rPr>
                <w:szCs w:val="21"/>
              </w:rPr>
            </w:pPr>
            <w:r>
              <w:rPr>
                <w:rFonts w:hint="eastAsia"/>
                <w:bCs/>
                <w:szCs w:val="21"/>
              </w:rPr>
              <w:t>生产阶段</w:t>
            </w:r>
            <w:r>
              <w:rPr>
                <w:bCs/>
                <w:szCs w:val="21"/>
              </w:rPr>
              <w:t>环境管理工作主要内容</w:t>
            </w:r>
          </w:p>
        </w:tc>
        <w:tc>
          <w:tcPr>
            <w:tcW w:w="3849" w:type="dxa"/>
            <w:vAlign w:val="center"/>
          </w:tcPr>
          <w:p>
            <w:pPr>
              <w:pStyle w:val="135"/>
              <w:jc w:val="center"/>
              <w:rPr>
                <w:rFonts w:ascii="宋体" w:hAnsi="宋体"/>
                <w:szCs w:val="21"/>
              </w:rPr>
            </w:pPr>
            <w:r>
              <w:rPr>
                <w:rFonts w:hint="eastAsia" w:ascii="宋体" w:hAnsi="宋体"/>
                <w:szCs w:val="21"/>
              </w:rPr>
              <w:t>已制订了相应的要求</w:t>
            </w:r>
          </w:p>
        </w:tc>
      </w:tr>
    </w:tbl>
    <w:p>
      <w:pPr>
        <w:pStyle w:val="3"/>
        <w:spacing w:before="0" w:after="0"/>
        <w:rPr>
          <w:rFonts w:ascii="Times New Roman" w:hAnsi="Times New Roman"/>
          <w:color w:val="FF0000"/>
        </w:rPr>
      </w:pPr>
      <w:bookmarkStart w:id="158" w:name="_Toc470510968"/>
      <w:r>
        <w:rPr>
          <w:rFonts w:hint="eastAsia" w:ascii="Times New Roman" w:hAnsi="Times New Roman"/>
        </w:rPr>
        <w:t>9.3环境监测计划实施情况调查</w:t>
      </w:r>
      <w:bookmarkEnd w:id="158"/>
    </w:p>
    <w:p>
      <w:pPr>
        <w:ind w:firstLine="480"/>
      </w:pPr>
      <w:r>
        <w:rPr>
          <w:rFonts w:hint="eastAsia"/>
        </w:rPr>
        <w:t>中车太原机车车辆有限公司日常监测工作由安技环保部下设的环境保护管理部门负责。环境监测站占地面积100m</w:t>
      </w:r>
      <w:r>
        <w:rPr>
          <w:rFonts w:hint="eastAsia"/>
          <w:vertAlign w:val="superscript"/>
        </w:rPr>
        <w:t>2</w:t>
      </w:r>
      <w:r>
        <w:rPr>
          <w:rFonts w:hint="eastAsia"/>
        </w:rPr>
        <w:t>，配备采样、分析仪器50余台套，设置综合分析室、仪器分析室、天平室、资料室四大功能区，配备专职监测人员5名，兼职监测人员4名。</w:t>
      </w:r>
    </w:p>
    <w:p>
      <w:pPr>
        <w:ind w:firstLine="480"/>
      </w:pPr>
      <w:r>
        <w:rPr>
          <w:rFonts w:hint="eastAsia"/>
        </w:rPr>
        <w:t>公司环境监测站依照国家四级站标准和公司环境管理的需求建设（一直保持国家丁级站），制定了严格的采样、分析、数据报告等管理制度，建立了监测数据三级审批制度，健全了环境监测质量控制体系，为公司环境管理提供可靠、真实的基础数据。</w:t>
      </w:r>
    </w:p>
    <w:p>
      <w:pPr>
        <w:ind w:firstLine="480"/>
      </w:pPr>
      <w:r>
        <w:rPr>
          <w:rFonts w:hint="eastAsia"/>
        </w:rPr>
        <w:t>污水处理站加装在线监测设备，对污水处理站的出口水质进行监督监测，对污水水质标准严格监控，核查污水处理站自测数据的真实性，尽可能减少突发环境事件的发生。</w:t>
      </w:r>
    </w:p>
    <w:p>
      <w:pPr>
        <w:ind w:firstLine="480"/>
      </w:pPr>
      <w:r>
        <w:rPr>
          <w:rFonts w:hint="eastAsia"/>
        </w:rPr>
        <w:t>监测站目前配备的监测仪器见表9.2。具体监测布位、内容、频率见表9.3。</w:t>
      </w:r>
    </w:p>
    <w:p>
      <w:pPr>
        <w:pStyle w:val="135"/>
        <w:jc w:val="center"/>
        <w:rPr>
          <w:b/>
          <w:szCs w:val="21"/>
        </w:rPr>
      </w:pPr>
      <w:r>
        <w:rPr>
          <w:b/>
          <w:szCs w:val="21"/>
        </w:rPr>
        <w:t>表9.</w:t>
      </w:r>
      <w:r>
        <w:rPr>
          <w:rFonts w:hint="eastAsia"/>
          <w:b/>
          <w:szCs w:val="21"/>
        </w:rPr>
        <w:t>2</w:t>
      </w:r>
      <w:r>
        <w:rPr>
          <w:b/>
          <w:szCs w:val="21"/>
        </w:rPr>
        <w:t xml:space="preserve">  </w:t>
      </w:r>
      <w:r>
        <w:rPr>
          <w:rFonts w:hint="eastAsia"/>
          <w:b/>
          <w:szCs w:val="21"/>
        </w:rPr>
        <w:t>公司监测站监测仪器型号及数量一览表</w:t>
      </w:r>
    </w:p>
    <w:tbl>
      <w:tblPr>
        <w:tblStyle w:val="48"/>
        <w:tblW w:w="8874" w:type="dxa"/>
        <w:jc w:val="center"/>
        <w:tblInd w:w="0" w:type="dxa"/>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15" w:type="dxa"/>
          <w:left w:w="15" w:type="dxa"/>
          <w:bottom w:w="15" w:type="dxa"/>
          <w:right w:w="15" w:type="dxa"/>
        </w:tblCellMar>
      </w:tblPr>
      <w:tblGrid>
        <w:gridCol w:w="781"/>
        <w:gridCol w:w="3672"/>
        <w:gridCol w:w="2621"/>
        <w:gridCol w:w="1800"/>
      </w:tblGrid>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15" w:type="dxa"/>
            <w:left w:w="15" w:type="dxa"/>
            <w:bottom w:w="15" w:type="dxa"/>
            <w:right w:w="15" w:type="dxa"/>
          </w:tblCellMar>
        </w:tblPrEx>
        <w:trPr>
          <w:trHeight w:val="340" w:hRule="atLeast"/>
          <w:jc w:val="center"/>
        </w:trPr>
        <w:tc>
          <w:tcPr>
            <w:tcW w:w="781" w:type="dxa"/>
            <w:shd w:val="clear" w:color="auto" w:fill="auto"/>
            <w:vAlign w:val="center"/>
          </w:tcPr>
          <w:p>
            <w:pPr>
              <w:widowControl/>
              <w:spacing w:line="240" w:lineRule="auto"/>
              <w:ind w:firstLine="0" w:firstLineChars="0"/>
              <w:jc w:val="center"/>
              <w:textAlignment w:val="center"/>
              <w:rPr>
                <w:color w:val="000000"/>
                <w:sz w:val="21"/>
                <w:szCs w:val="21"/>
              </w:rPr>
            </w:pPr>
            <w:r>
              <w:rPr>
                <w:color w:val="000000"/>
                <w:kern w:val="0"/>
                <w:sz w:val="21"/>
                <w:szCs w:val="21"/>
              </w:rPr>
              <w:t>序号</w:t>
            </w:r>
          </w:p>
        </w:tc>
        <w:tc>
          <w:tcPr>
            <w:tcW w:w="3672" w:type="dxa"/>
            <w:shd w:val="clear" w:color="auto" w:fill="auto"/>
            <w:vAlign w:val="center"/>
          </w:tcPr>
          <w:p>
            <w:pPr>
              <w:widowControl/>
              <w:spacing w:line="240" w:lineRule="auto"/>
              <w:ind w:firstLine="0" w:firstLineChars="0"/>
              <w:jc w:val="center"/>
              <w:textAlignment w:val="center"/>
              <w:rPr>
                <w:color w:val="000000"/>
                <w:sz w:val="21"/>
                <w:szCs w:val="21"/>
              </w:rPr>
            </w:pPr>
            <w:r>
              <w:rPr>
                <w:color w:val="000000"/>
                <w:kern w:val="0"/>
                <w:sz w:val="21"/>
                <w:szCs w:val="21"/>
              </w:rPr>
              <w:t>名称</w:t>
            </w:r>
          </w:p>
        </w:tc>
        <w:tc>
          <w:tcPr>
            <w:tcW w:w="2621"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型号</w:t>
            </w:r>
          </w:p>
        </w:tc>
        <w:tc>
          <w:tcPr>
            <w:tcW w:w="1800"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数量</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15" w:type="dxa"/>
            <w:left w:w="15" w:type="dxa"/>
            <w:bottom w:w="15" w:type="dxa"/>
            <w:right w:w="15" w:type="dxa"/>
          </w:tblCellMar>
        </w:tblPrEx>
        <w:trPr>
          <w:trHeight w:val="340" w:hRule="atLeast"/>
          <w:jc w:val="center"/>
        </w:trPr>
        <w:tc>
          <w:tcPr>
            <w:tcW w:w="781"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1</w:t>
            </w:r>
          </w:p>
        </w:tc>
        <w:tc>
          <w:tcPr>
            <w:tcW w:w="3672"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托盘电子分析天平</w:t>
            </w:r>
          </w:p>
        </w:tc>
        <w:tc>
          <w:tcPr>
            <w:tcW w:w="2621"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日本岛津AY120</w:t>
            </w:r>
          </w:p>
        </w:tc>
        <w:tc>
          <w:tcPr>
            <w:tcW w:w="1800"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1套</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15" w:type="dxa"/>
            <w:left w:w="15" w:type="dxa"/>
            <w:bottom w:w="15" w:type="dxa"/>
            <w:right w:w="15" w:type="dxa"/>
          </w:tblCellMar>
        </w:tblPrEx>
        <w:trPr>
          <w:trHeight w:val="340" w:hRule="atLeast"/>
          <w:jc w:val="center"/>
        </w:trPr>
        <w:tc>
          <w:tcPr>
            <w:tcW w:w="781"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2</w:t>
            </w:r>
          </w:p>
        </w:tc>
        <w:tc>
          <w:tcPr>
            <w:tcW w:w="3672"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电子分析天平</w:t>
            </w:r>
          </w:p>
        </w:tc>
        <w:tc>
          <w:tcPr>
            <w:tcW w:w="2621"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梅特勒托利AB135-S</w:t>
            </w:r>
          </w:p>
        </w:tc>
        <w:tc>
          <w:tcPr>
            <w:tcW w:w="1800"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1套</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15" w:type="dxa"/>
            <w:left w:w="15" w:type="dxa"/>
            <w:bottom w:w="15" w:type="dxa"/>
            <w:right w:w="15" w:type="dxa"/>
          </w:tblCellMar>
        </w:tblPrEx>
        <w:trPr>
          <w:trHeight w:val="340" w:hRule="atLeast"/>
          <w:jc w:val="center"/>
        </w:trPr>
        <w:tc>
          <w:tcPr>
            <w:tcW w:w="781"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3</w:t>
            </w:r>
          </w:p>
        </w:tc>
        <w:tc>
          <w:tcPr>
            <w:tcW w:w="3672" w:type="dxa"/>
            <w:shd w:val="clear" w:color="auto" w:fill="auto"/>
            <w:vAlign w:val="center"/>
          </w:tcPr>
          <w:p>
            <w:pPr>
              <w:widowControl/>
              <w:spacing w:line="240" w:lineRule="auto"/>
              <w:ind w:firstLine="0" w:firstLineChars="0"/>
              <w:jc w:val="center"/>
              <w:textAlignment w:val="center"/>
              <w:rPr>
                <w:color w:val="000000"/>
                <w:sz w:val="21"/>
                <w:szCs w:val="21"/>
              </w:rPr>
            </w:pPr>
            <w:r>
              <w:rPr>
                <w:color w:val="000000"/>
                <w:sz w:val="21"/>
                <w:szCs w:val="21"/>
              </w:rPr>
              <w:t>电光分析天平</w:t>
            </w:r>
          </w:p>
        </w:tc>
        <w:tc>
          <w:tcPr>
            <w:tcW w:w="2621"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上海GT328B</w:t>
            </w:r>
          </w:p>
        </w:tc>
        <w:tc>
          <w:tcPr>
            <w:tcW w:w="1800"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1套</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15" w:type="dxa"/>
            <w:left w:w="15" w:type="dxa"/>
            <w:bottom w:w="15" w:type="dxa"/>
            <w:right w:w="15" w:type="dxa"/>
          </w:tblCellMar>
        </w:tblPrEx>
        <w:trPr>
          <w:trHeight w:val="340" w:hRule="atLeast"/>
          <w:jc w:val="center"/>
        </w:trPr>
        <w:tc>
          <w:tcPr>
            <w:tcW w:w="781" w:type="dxa"/>
            <w:shd w:val="clear" w:color="auto" w:fill="auto"/>
            <w:vAlign w:val="center"/>
          </w:tcPr>
          <w:p>
            <w:pPr>
              <w:widowControl/>
              <w:spacing w:line="240" w:lineRule="auto"/>
              <w:ind w:firstLine="0" w:firstLineChars="0"/>
              <w:jc w:val="center"/>
              <w:textAlignment w:val="center"/>
              <w:rPr>
                <w:color w:val="000000"/>
                <w:sz w:val="21"/>
                <w:szCs w:val="21"/>
              </w:rPr>
            </w:pPr>
            <w:r>
              <w:rPr>
                <w:color w:val="000000"/>
                <w:kern w:val="0"/>
                <w:sz w:val="21"/>
                <w:szCs w:val="21"/>
              </w:rPr>
              <w:t>4</w:t>
            </w:r>
          </w:p>
        </w:tc>
        <w:tc>
          <w:tcPr>
            <w:tcW w:w="3672" w:type="dxa"/>
            <w:shd w:val="clear" w:color="auto" w:fill="auto"/>
            <w:vAlign w:val="center"/>
          </w:tcPr>
          <w:p>
            <w:pPr>
              <w:widowControl/>
              <w:spacing w:line="240" w:lineRule="auto"/>
              <w:ind w:firstLine="0" w:firstLineChars="0"/>
              <w:jc w:val="center"/>
              <w:textAlignment w:val="center"/>
              <w:rPr>
                <w:color w:val="000000"/>
                <w:sz w:val="21"/>
                <w:szCs w:val="21"/>
              </w:rPr>
            </w:pPr>
            <w:r>
              <w:rPr>
                <w:color w:val="000000"/>
                <w:sz w:val="21"/>
                <w:szCs w:val="21"/>
              </w:rPr>
              <w:t>酸度计</w:t>
            </w:r>
          </w:p>
        </w:tc>
        <w:tc>
          <w:tcPr>
            <w:tcW w:w="2621"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雷磁PHS-3C</w:t>
            </w:r>
          </w:p>
        </w:tc>
        <w:tc>
          <w:tcPr>
            <w:tcW w:w="1800"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1套</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PrEx>
        <w:trPr>
          <w:trHeight w:val="340" w:hRule="atLeast"/>
          <w:jc w:val="center"/>
        </w:trPr>
        <w:tc>
          <w:tcPr>
            <w:tcW w:w="781"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5</w:t>
            </w:r>
          </w:p>
        </w:tc>
        <w:tc>
          <w:tcPr>
            <w:tcW w:w="3672" w:type="dxa"/>
            <w:shd w:val="clear" w:color="auto" w:fill="auto"/>
            <w:vAlign w:val="center"/>
          </w:tcPr>
          <w:p>
            <w:pPr>
              <w:widowControl/>
              <w:spacing w:line="240" w:lineRule="auto"/>
              <w:ind w:firstLine="0" w:firstLineChars="0"/>
              <w:jc w:val="center"/>
              <w:textAlignment w:val="center"/>
              <w:rPr>
                <w:color w:val="000000"/>
                <w:kern w:val="0"/>
                <w:sz w:val="21"/>
                <w:szCs w:val="21"/>
              </w:rPr>
            </w:pPr>
            <w:r>
              <w:rPr>
                <w:sz w:val="21"/>
                <w:szCs w:val="21"/>
              </w:rPr>
              <w:t>可见光、紫外分光光度计</w:t>
            </w:r>
          </w:p>
        </w:tc>
        <w:tc>
          <w:tcPr>
            <w:tcW w:w="2621"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棱光7525P</w:t>
            </w:r>
          </w:p>
        </w:tc>
        <w:tc>
          <w:tcPr>
            <w:tcW w:w="1800"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1套</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15" w:type="dxa"/>
            <w:left w:w="15" w:type="dxa"/>
            <w:bottom w:w="15" w:type="dxa"/>
            <w:right w:w="15" w:type="dxa"/>
          </w:tblCellMar>
        </w:tblPrEx>
        <w:trPr>
          <w:trHeight w:val="340" w:hRule="atLeast"/>
          <w:jc w:val="center"/>
        </w:trPr>
        <w:tc>
          <w:tcPr>
            <w:tcW w:w="781" w:type="dxa"/>
            <w:shd w:val="clear" w:color="auto" w:fill="auto"/>
            <w:vAlign w:val="center"/>
          </w:tcPr>
          <w:p>
            <w:pPr>
              <w:widowControl/>
              <w:spacing w:line="240" w:lineRule="auto"/>
              <w:ind w:firstLine="0" w:firstLineChars="0"/>
              <w:jc w:val="center"/>
              <w:textAlignment w:val="center"/>
              <w:rPr>
                <w:color w:val="000000"/>
                <w:sz w:val="21"/>
                <w:szCs w:val="21"/>
              </w:rPr>
            </w:pPr>
            <w:r>
              <w:rPr>
                <w:color w:val="000000"/>
                <w:kern w:val="0"/>
                <w:sz w:val="21"/>
                <w:szCs w:val="21"/>
              </w:rPr>
              <w:t>6</w:t>
            </w:r>
          </w:p>
        </w:tc>
        <w:tc>
          <w:tcPr>
            <w:tcW w:w="3672" w:type="dxa"/>
            <w:shd w:val="clear" w:color="auto" w:fill="auto"/>
            <w:vAlign w:val="center"/>
          </w:tcPr>
          <w:p>
            <w:pPr>
              <w:widowControl/>
              <w:spacing w:line="240" w:lineRule="auto"/>
              <w:ind w:firstLine="0" w:firstLineChars="0"/>
              <w:jc w:val="center"/>
              <w:textAlignment w:val="center"/>
              <w:rPr>
                <w:color w:val="000000"/>
                <w:sz w:val="21"/>
                <w:szCs w:val="21"/>
              </w:rPr>
            </w:pPr>
            <w:r>
              <w:rPr>
                <w:color w:val="000000"/>
                <w:sz w:val="21"/>
                <w:szCs w:val="21"/>
              </w:rPr>
              <w:t>皮托管自动烟尘采样器</w:t>
            </w:r>
          </w:p>
        </w:tc>
        <w:tc>
          <w:tcPr>
            <w:tcW w:w="2621"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崂山应用3012H</w:t>
            </w:r>
          </w:p>
        </w:tc>
        <w:tc>
          <w:tcPr>
            <w:tcW w:w="1800"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1套</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15" w:type="dxa"/>
            <w:left w:w="15" w:type="dxa"/>
            <w:bottom w:w="15" w:type="dxa"/>
            <w:right w:w="15" w:type="dxa"/>
          </w:tblCellMar>
        </w:tblPrEx>
        <w:trPr>
          <w:trHeight w:val="340" w:hRule="atLeast"/>
          <w:jc w:val="center"/>
        </w:trPr>
        <w:tc>
          <w:tcPr>
            <w:tcW w:w="781" w:type="dxa"/>
            <w:shd w:val="clear" w:color="auto" w:fill="auto"/>
            <w:vAlign w:val="center"/>
          </w:tcPr>
          <w:p>
            <w:pPr>
              <w:widowControl/>
              <w:spacing w:line="240" w:lineRule="auto"/>
              <w:ind w:firstLine="0" w:firstLineChars="0"/>
              <w:jc w:val="center"/>
              <w:textAlignment w:val="center"/>
              <w:rPr>
                <w:color w:val="000000"/>
                <w:sz w:val="21"/>
                <w:szCs w:val="21"/>
              </w:rPr>
            </w:pPr>
            <w:r>
              <w:rPr>
                <w:color w:val="000000"/>
                <w:kern w:val="0"/>
                <w:sz w:val="21"/>
                <w:szCs w:val="21"/>
              </w:rPr>
              <w:t>7</w:t>
            </w:r>
          </w:p>
        </w:tc>
        <w:tc>
          <w:tcPr>
            <w:tcW w:w="3672" w:type="dxa"/>
            <w:shd w:val="clear" w:color="auto" w:fill="auto"/>
            <w:vAlign w:val="center"/>
          </w:tcPr>
          <w:p>
            <w:pPr>
              <w:widowControl/>
              <w:spacing w:line="240" w:lineRule="auto"/>
              <w:ind w:firstLine="0" w:firstLineChars="0"/>
              <w:jc w:val="center"/>
              <w:textAlignment w:val="center"/>
              <w:rPr>
                <w:color w:val="000000"/>
                <w:sz w:val="21"/>
                <w:szCs w:val="21"/>
              </w:rPr>
            </w:pPr>
            <w:r>
              <w:rPr>
                <w:color w:val="000000"/>
                <w:sz w:val="21"/>
                <w:szCs w:val="21"/>
              </w:rPr>
              <w:t>烟尘浓度测试仪</w:t>
            </w:r>
          </w:p>
        </w:tc>
        <w:tc>
          <w:tcPr>
            <w:tcW w:w="2621"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青岛雷博3020</w:t>
            </w:r>
          </w:p>
        </w:tc>
        <w:tc>
          <w:tcPr>
            <w:tcW w:w="1800"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1套</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15" w:type="dxa"/>
            <w:left w:w="15" w:type="dxa"/>
            <w:bottom w:w="15" w:type="dxa"/>
            <w:right w:w="15" w:type="dxa"/>
          </w:tblCellMar>
        </w:tblPrEx>
        <w:trPr>
          <w:trHeight w:val="340" w:hRule="atLeast"/>
          <w:jc w:val="center"/>
        </w:trPr>
        <w:tc>
          <w:tcPr>
            <w:tcW w:w="781" w:type="dxa"/>
            <w:shd w:val="clear" w:color="auto" w:fill="auto"/>
            <w:vAlign w:val="center"/>
          </w:tcPr>
          <w:p>
            <w:pPr>
              <w:widowControl/>
              <w:spacing w:line="240" w:lineRule="auto"/>
              <w:ind w:firstLine="0" w:firstLineChars="0"/>
              <w:jc w:val="center"/>
              <w:textAlignment w:val="center"/>
              <w:rPr>
                <w:color w:val="000000"/>
                <w:sz w:val="21"/>
                <w:szCs w:val="21"/>
              </w:rPr>
            </w:pPr>
            <w:r>
              <w:rPr>
                <w:color w:val="000000"/>
                <w:kern w:val="0"/>
                <w:sz w:val="21"/>
                <w:szCs w:val="21"/>
              </w:rPr>
              <w:t>8</w:t>
            </w:r>
          </w:p>
        </w:tc>
        <w:tc>
          <w:tcPr>
            <w:tcW w:w="3672" w:type="dxa"/>
            <w:shd w:val="clear" w:color="auto" w:fill="auto"/>
            <w:vAlign w:val="center"/>
          </w:tcPr>
          <w:p>
            <w:pPr>
              <w:widowControl/>
              <w:spacing w:line="240" w:lineRule="auto"/>
              <w:ind w:firstLine="0" w:firstLineChars="0"/>
              <w:jc w:val="center"/>
              <w:textAlignment w:val="center"/>
              <w:rPr>
                <w:color w:val="000000"/>
                <w:sz w:val="21"/>
                <w:szCs w:val="21"/>
              </w:rPr>
            </w:pPr>
            <w:r>
              <w:rPr>
                <w:color w:val="000000"/>
                <w:kern w:val="0"/>
                <w:sz w:val="21"/>
                <w:szCs w:val="21"/>
              </w:rPr>
              <w:t>HS5660噪声仪</w:t>
            </w:r>
          </w:p>
        </w:tc>
        <w:tc>
          <w:tcPr>
            <w:tcW w:w="2621"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工业噪声</w:t>
            </w:r>
          </w:p>
        </w:tc>
        <w:tc>
          <w:tcPr>
            <w:tcW w:w="1800"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1套</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15" w:type="dxa"/>
            <w:left w:w="15" w:type="dxa"/>
            <w:bottom w:w="15" w:type="dxa"/>
            <w:right w:w="15" w:type="dxa"/>
          </w:tblCellMar>
        </w:tblPrEx>
        <w:trPr>
          <w:trHeight w:val="340" w:hRule="atLeast"/>
          <w:jc w:val="center"/>
        </w:trPr>
        <w:tc>
          <w:tcPr>
            <w:tcW w:w="781"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9</w:t>
            </w:r>
          </w:p>
        </w:tc>
        <w:tc>
          <w:tcPr>
            <w:tcW w:w="3672"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噪声频谱分析仪</w:t>
            </w:r>
          </w:p>
        </w:tc>
        <w:tc>
          <w:tcPr>
            <w:tcW w:w="2621"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HS6298B</w:t>
            </w:r>
          </w:p>
        </w:tc>
        <w:tc>
          <w:tcPr>
            <w:tcW w:w="1800"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1套</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15" w:type="dxa"/>
            <w:left w:w="15" w:type="dxa"/>
            <w:bottom w:w="15" w:type="dxa"/>
            <w:right w:w="15" w:type="dxa"/>
          </w:tblCellMar>
        </w:tblPrEx>
        <w:trPr>
          <w:trHeight w:val="340" w:hRule="atLeast"/>
          <w:jc w:val="center"/>
        </w:trPr>
        <w:tc>
          <w:tcPr>
            <w:tcW w:w="781" w:type="dxa"/>
            <w:shd w:val="clear" w:color="auto" w:fill="auto"/>
            <w:vAlign w:val="center"/>
          </w:tcPr>
          <w:p>
            <w:pPr>
              <w:widowControl/>
              <w:spacing w:line="240" w:lineRule="auto"/>
              <w:ind w:firstLine="0" w:firstLineChars="0"/>
              <w:jc w:val="center"/>
              <w:textAlignment w:val="center"/>
              <w:rPr>
                <w:color w:val="000000"/>
                <w:sz w:val="21"/>
                <w:szCs w:val="21"/>
              </w:rPr>
            </w:pPr>
            <w:r>
              <w:rPr>
                <w:color w:val="000000"/>
                <w:kern w:val="0"/>
                <w:sz w:val="21"/>
                <w:szCs w:val="21"/>
              </w:rPr>
              <w:t>10</w:t>
            </w:r>
          </w:p>
        </w:tc>
        <w:tc>
          <w:tcPr>
            <w:tcW w:w="3672" w:type="dxa"/>
            <w:shd w:val="clear" w:color="auto" w:fill="auto"/>
            <w:vAlign w:val="center"/>
          </w:tcPr>
          <w:p>
            <w:pPr>
              <w:widowControl/>
              <w:spacing w:line="240" w:lineRule="auto"/>
              <w:ind w:firstLine="0" w:firstLineChars="0"/>
              <w:jc w:val="center"/>
              <w:textAlignment w:val="center"/>
              <w:rPr>
                <w:color w:val="000000"/>
                <w:sz w:val="21"/>
                <w:szCs w:val="21"/>
              </w:rPr>
            </w:pPr>
            <w:r>
              <w:rPr>
                <w:color w:val="000000"/>
                <w:kern w:val="0"/>
                <w:sz w:val="21"/>
                <w:szCs w:val="21"/>
              </w:rPr>
              <w:t>HS5944振动检测仪</w:t>
            </w:r>
          </w:p>
        </w:tc>
        <w:tc>
          <w:tcPr>
            <w:tcW w:w="2621"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工业振动</w:t>
            </w:r>
          </w:p>
        </w:tc>
        <w:tc>
          <w:tcPr>
            <w:tcW w:w="1800"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1套</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PrEx>
        <w:trPr>
          <w:trHeight w:val="340" w:hRule="atLeast"/>
          <w:jc w:val="center"/>
        </w:trPr>
        <w:tc>
          <w:tcPr>
            <w:tcW w:w="781" w:type="dxa"/>
            <w:shd w:val="clear" w:color="auto" w:fill="auto"/>
            <w:vAlign w:val="center"/>
          </w:tcPr>
          <w:p>
            <w:pPr>
              <w:widowControl/>
              <w:spacing w:line="240" w:lineRule="auto"/>
              <w:ind w:firstLine="0" w:firstLineChars="0"/>
              <w:jc w:val="center"/>
              <w:textAlignment w:val="center"/>
              <w:rPr>
                <w:color w:val="000000"/>
                <w:sz w:val="21"/>
                <w:szCs w:val="21"/>
              </w:rPr>
            </w:pPr>
            <w:r>
              <w:rPr>
                <w:color w:val="000000"/>
                <w:kern w:val="0"/>
                <w:sz w:val="21"/>
                <w:szCs w:val="21"/>
              </w:rPr>
              <w:t>11</w:t>
            </w:r>
          </w:p>
        </w:tc>
        <w:tc>
          <w:tcPr>
            <w:tcW w:w="3672" w:type="dxa"/>
            <w:shd w:val="clear" w:color="auto" w:fill="auto"/>
            <w:vAlign w:val="center"/>
          </w:tcPr>
          <w:p>
            <w:pPr>
              <w:widowControl/>
              <w:spacing w:line="240" w:lineRule="auto"/>
              <w:ind w:firstLine="0" w:firstLineChars="0"/>
              <w:jc w:val="center"/>
              <w:textAlignment w:val="center"/>
              <w:rPr>
                <w:color w:val="000000"/>
                <w:sz w:val="21"/>
                <w:szCs w:val="21"/>
              </w:rPr>
            </w:pPr>
            <w:r>
              <w:rPr>
                <w:color w:val="000000"/>
                <w:kern w:val="0"/>
                <w:sz w:val="21"/>
                <w:szCs w:val="21"/>
              </w:rPr>
              <w:t>积分声级计</w:t>
            </w:r>
          </w:p>
        </w:tc>
        <w:tc>
          <w:tcPr>
            <w:tcW w:w="2621"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AWA5636</w:t>
            </w:r>
          </w:p>
        </w:tc>
        <w:tc>
          <w:tcPr>
            <w:tcW w:w="1800"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2套</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15" w:type="dxa"/>
            <w:left w:w="15" w:type="dxa"/>
            <w:bottom w:w="15" w:type="dxa"/>
            <w:right w:w="15" w:type="dxa"/>
          </w:tblCellMar>
        </w:tblPrEx>
        <w:trPr>
          <w:trHeight w:val="340" w:hRule="atLeast"/>
          <w:jc w:val="center"/>
        </w:trPr>
        <w:tc>
          <w:tcPr>
            <w:tcW w:w="781" w:type="dxa"/>
            <w:shd w:val="clear" w:color="auto" w:fill="auto"/>
            <w:vAlign w:val="center"/>
          </w:tcPr>
          <w:p>
            <w:pPr>
              <w:widowControl/>
              <w:spacing w:line="240" w:lineRule="auto"/>
              <w:ind w:firstLine="0" w:firstLineChars="0"/>
              <w:jc w:val="center"/>
              <w:textAlignment w:val="center"/>
              <w:rPr>
                <w:color w:val="000000"/>
                <w:sz w:val="21"/>
                <w:szCs w:val="21"/>
              </w:rPr>
            </w:pPr>
            <w:r>
              <w:rPr>
                <w:color w:val="000000"/>
                <w:kern w:val="0"/>
                <w:sz w:val="21"/>
                <w:szCs w:val="21"/>
              </w:rPr>
              <w:t>12</w:t>
            </w:r>
          </w:p>
        </w:tc>
        <w:tc>
          <w:tcPr>
            <w:tcW w:w="3672" w:type="dxa"/>
            <w:shd w:val="clear" w:color="auto" w:fill="auto"/>
            <w:vAlign w:val="center"/>
          </w:tcPr>
          <w:p>
            <w:pPr>
              <w:widowControl/>
              <w:spacing w:line="240" w:lineRule="auto"/>
              <w:ind w:firstLine="0" w:firstLineChars="0"/>
              <w:jc w:val="center"/>
              <w:textAlignment w:val="center"/>
              <w:rPr>
                <w:color w:val="000000"/>
                <w:sz w:val="21"/>
                <w:szCs w:val="21"/>
              </w:rPr>
            </w:pPr>
            <w:r>
              <w:rPr>
                <w:color w:val="000000"/>
                <w:kern w:val="0"/>
                <w:sz w:val="21"/>
                <w:szCs w:val="21"/>
              </w:rPr>
              <w:t>林格曼黑度计</w:t>
            </w:r>
          </w:p>
        </w:tc>
        <w:tc>
          <w:tcPr>
            <w:tcW w:w="2621"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烟尘</w:t>
            </w:r>
          </w:p>
        </w:tc>
        <w:tc>
          <w:tcPr>
            <w:tcW w:w="1800"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1套</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15" w:type="dxa"/>
            <w:left w:w="15" w:type="dxa"/>
            <w:bottom w:w="15" w:type="dxa"/>
            <w:right w:w="15" w:type="dxa"/>
          </w:tblCellMar>
        </w:tblPrEx>
        <w:trPr>
          <w:trHeight w:val="340" w:hRule="atLeast"/>
          <w:jc w:val="center"/>
        </w:trPr>
        <w:tc>
          <w:tcPr>
            <w:tcW w:w="781" w:type="dxa"/>
            <w:shd w:val="clear" w:color="auto" w:fill="auto"/>
            <w:vAlign w:val="center"/>
          </w:tcPr>
          <w:p>
            <w:pPr>
              <w:widowControl/>
              <w:spacing w:line="240" w:lineRule="auto"/>
              <w:ind w:firstLine="0" w:firstLineChars="0"/>
              <w:jc w:val="center"/>
              <w:textAlignment w:val="center"/>
              <w:rPr>
                <w:color w:val="000000"/>
                <w:sz w:val="21"/>
                <w:szCs w:val="21"/>
              </w:rPr>
            </w:pPr>
            <w:r>
              <w:rPr>
                <w:color w:val="000000"/>
                <w:sz w:val="21"/>
                <w:szCs w:val="21"/>
              </w:rPr>
              <w:t>11</w:t>
            </w:r>
          </w:p>
        </w:tc>
        <w:tc>
          <w:tcPr>
            <w:tcW w:w="3672" w:type="dxa"/>
            <w:shd w:val="clear" w:color="auto" w:fill="auto"/>
            <w:vAlign w:val="center"/>
          </w:tcPr>
          <w:p>
            <w:pPr>
              <w:widowControl/>
              <w:spacing w:line="240" w:lineRule="auto"/>
              <w:ind w:firstLine="0" w:firstLineChars="0"/>
              <w:jc w:val="center"/>
              <w:textAlignment w:val="center"/>
              <w:rPr>
                <w:color w:val="000000"/>
                <w:sz w:val="21"/>
                <w:szCs w:val="21"/>
              </w:rPr>
            </w:pPr>
            <w:r>
              <w:rPr>
                <w:color w:val="000000"/>
                <w:kern w:val="0"/>
                <w:sz w:val="21"/>
                <w:szCs w:val="21"/>
              </w:rPr>
              <w:t>烟气SO</w:t>
            </w:r>
            <w:r>
              <w:rPr>
                <w:color w:val="000000"/>
                <w:kern w:val="0"/>
                <w:sz w:val="21"/>
                <w:szCs w:val="21"/>
                <w:vertAlign w:val="subscript"/>
              </w:rPr>
              <w:t>2</w:t>
            </w:r>
            <w:r>
              <w:rPr>
                <w:color w:val="000000"/>
                <w:kern w:val="0"/>
                <w:sz w:val="21"/>
                <w:szCs w:val="21"/>
              </w:rPr>
              <w:t>测试仪</w:t>
            </w:r>
          </w:p>
        </w:tc>
        <w:tc>
          <w:tcPr>
            <w:tcW w:w="2621"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325-1型</w:t>
            </w:r>
          </w:p>
        </w:tc>
        <w:tc>
          <w:tcPr>
            <w:tcW w:w="1800"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1套</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15" w:type="dxa"/>
            <w:left w:w="15" w:type="dxa"/>
            <w:bottom w:w="15" w:type="dxa"/>
            <w:right w:w="15" w:type="dxa"/>
          </w:tblCellMar>
        </w:tblPrEx>
        <w:trPr>
          <w:trHeight w:val="340" w:hRule="atLeast"/>
          <w:jc w:val="center"/>
        </w:trPr>
        <w:tc>
          <w:tcPr>
            <w:tcW w:w="781"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12</w:t>
            </w:r>
          </w:p>
        </w:tc>
        <w:tc>
          <w:tcPr>
            <w:tcW w:w="3672"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智能台式氨氮测试仪</w:t>
            </w:r>
          </w:p>
        </w:tc>
        <w:tc>
          <w:tcPr>
            <w:tcW w:w="2621"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AD-1</w:t>
            </w:r>
          </w:p>
        </w:tc>
        <w:tc>
          <w:tcPr>
            <w:tcW w:w="1800"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1套</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15" w:type="dxa"/>
            <w:left w:w="15" w:type="dxa"/>
            <w:bottom w:w="15" w:type="dxa"/>
            <w:right w:w="15" w:type="dxa"/>
          </w:tblCellMar>
        </w:tblPrEx>
        <w:trPr>
          <w:trHeight w:val="340" w:hRule="atLeast"/>
          <w:jc w:val="center"/>
        </w:trPr>
        <w:tc>
          <w:tcPr>
            <w:tcW w:w="781"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13</w:t>
            </w:r>
          </w:p>
        </w:tc>
        <w:tc>
          <w:tcPr>
            <w:tcW w:w="3672"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余氯二氧化氯测试仪</w:t>
            </w:r>
          </w:p>
        </w:tc>
        <w:tc>
          <w:tcPr>
            <w:tcW w:w="2621"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YZ-1Z</w:t>
            </w:r>
          </w:p>
        </w:tc>
        <w:tc>
          <w:tcPr>
            <w:tcW w:w="1800"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1套</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15" w:type="dxa"/>
            <w:left w:w="15" w:type="dxa"/>
            <w:bottom w:w="15" w:type="dxa"/>
            <w:right w:w="15" w:type="dxa"/>
          </w:tblCellMar>
        </w:tblPrEx>
        <w:trPr>
          <w:trHeight w:val="340" w:hRule="atLeast"/>
          <w:jc w:val="center"/>
        </w:trPr>
        <w:tc>
          <w:tcPr>
            <w:tcW w:w="781"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14</w:t>
            </w:r>
          </w:p>
        </w:tc>
        <w:tc>
          <w:tcPr>
            <w:tcW w:w="3672"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智能型电导率仪</w:t>
            </w:r>
          </w:p>
        </w:tc>
        <w:tc>
          <w:tcPr>
            <w:tcW w:w="2621"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上海DDS-12A</w:t>
            </w:r>
          </w:p>
        </w:tc>
        <w:tc>
          <w:tcPr>
            <w:tcW w:w="1800"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1套</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PrEx>
        <w:trPr>
          <w:trHeight w:val="340" w:hRule="atLeast"/>
          <w:jc w:val="center"/>
        </w:trPr>
        <w:tc>
          <w:tcPr>
            <w:tcW w:w="781" w:type="dxa"/>
            <w:shd w:val="clear" w:color="auto" w:fill="auto"/>
            <w:vAlign w:val="center"/>
          </w:tcPr>
          <w:p>
            <w:pPr>
              <w:widowControl/>
              <w:spacing w:line="240" w:lineRule="auto"/>
              <w:ind w:firstLine="0" w:firstLineChars="0"/>
              <w:jc w:val="center"/>
              <w:textAlignment w:val="center"/>
              <w:rPr>
                <w:color w:val="000000"/>
                <w:sz w:val="21"/>
                <w:szCs w:val="21"/>
              </w:rPr>
            </w:pPr>
            <w:r>
              <w:rPr>
                <w:color w:val="000000"/>
                <w:kern w:val="0"/>
                <w:sz w:val="21"/>
                <w:szCs w:val="21"/>
              </w:rPr>
              <w:t>15</w:t>
            </w:r>
          </w:p>
        </w:tc>
        <w:tc>
          <w:tcPr>
            <w:tcW w:w="3672" w:type="dxa"/>
            <w:shd w:val="clear" w:color="auto" w:fill="auto"/>
            <w:vAlign w:val="center"/>
          </w:tcPr>
          <w:p>
            <w:pPr>
              <w:widowControl/>
              <w:spacing w:line="240" w:lineRule="auto"/>
              <w:ind w:firstLine="0" w:firstLineChars="0"/>
              <w:jc w:val="center"/>
              <w:textAlignment w:val="center"/>
              <w:rPr>
                <w:color w:val="000000"/>
                <w:sz w:val="21"/>
                <w:szCs w:val="21"/>
              </w:rPr>
            </w:pPr>
            <w:r>
              <w:rPr>
                <w:color w:val="000000"/>
                <w:kern w:val="0"/>
                <w:sz w:val="21"/>
                <w:szCs w:val="21"/>
              </w:rPr>
              <w:t>智能台式氨氮测试仪</w:t>
            </w:r>
          </w:p>
        </w:tc>
        <w:tc>
          <w:tcPr>
            <w:tcW w:w="2621"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智能台式氨氮测试仪</w:t>
            </w:r>
          </w:p>
        </w:tc>
        <w:tc>
          <w:tcPr>
            <w:tcW w:w="1800"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2套</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15" w:type="dxa"/>
            <w:left w:w="15" w:type="dxa"/>
            <w:bottom w:w="15" w:type="dxa"/>
            <w:right w:w="15" w:type="dxa"/>
          </w:tblCellMar>
        </w:tblPrEx>
        <w:trPr>
          <w:trHeight w:val="340" w:hRule="atLeast"/>
          <w:jc w:val="center"/>
        </w:trPr>
        <w:tc>
          <w:tcPr>
            <w:tcW w:w="781" w:type="dxa"/>
            <w:shd w:val="clear" w:color="auto" w:fill="auto"/>
            <w:vAlign w:val="center"/>
          </w:tcPr>
          <w:p>
            <w:pPr>
              <w:widowControl/>
              <w:spacing w:line="240" w:lineRule="auto"/>
              <w:ind w:firstLine="0" w:firstLineChars="0"/>
              <w:jc w:val="center"/>
              <w:textAlignment w:val="center"/>
              <w:rPr>
                <w:color w:val="000000"/>
                <w:sz w:val="21"/>
                <w:szCs w:val="21"/>
              </w:rPr>
            </w:pPr>
            <w:r>
              <w:rPr>
                <w:color w:val="000000"/>
                <w:kern w:val="0"/>
                <w:sz w:val="21"/>
                <w:szCs w:val="21"/>
              </w:rPr>
              <w:t>16</w:t>
            </w:r>
          </w:p>
        </w:tc>
        <w:tc>
          <w:tcPr>
            <w:tcW w:w="3672" w:type="dxa"/>
            <w:shd w:val="clear" w:color="auto" w:fill="auto"/>
            <w:vAlign w:val="center"/>
          </w:tcPr>
          <w:p>
            <w:pPr>
              <w:widowControl/>
              <w:spacing w:line="240" w:lineRule="auto"/>
              <w:ind w:firstLine="0" w:firstLineChars="0"/>
              <w:jc w:val="center"/>
              <w:textAlignment w:val="center"/>
              <w:rPr>
                <w:color w:val="000000"/>
                <w:sz w:val="21"/>
                <w:szCs w:val="21"/>
              </w:rPr>
            </w:pPr>
            <w:r>
              <w:rPr>
                <w:color w:val="000000"/>
                <w:kern w:val="0"/>
                <w:sz w:val="21"/>
                <w:szCs w:val="21"/>
              </w:rPr>
              <w:t>红外测油仪</w:t>
            </w:r>
          </w:p>
        </w:tc>
        <w:tc>
          <w:tcPr>
            <w:tcW w:w="2621"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OIL420</w:t>
            </w:r>
          </w:p>
        </w:tc>
        <w:tc>
          <w:tcPr>
            <w:tcW w:w="1800"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1套</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15" w:type="dxa"/>
            <w:left w:w="15" w:type="dxa"/>
            <w:bottom w:w="15" w:type="dxa"/>
            <w:right w:w="15" w:type="dxa"/>
          </w:tblCellMar>
        </w:tblPrEx>
        <w:trPr>
          <w:trHeight w:val="340" w:hRule="atLeast"/>
          <w:jc w:val="center"/>
        </w:trPr>
        <w:tc>
          <w:tcPr>
            <w:tcW w:w="781" w:type="dxa"/>
            <w:shd w:val="clear" w:color="auto" w:fill="auto"/>
            <w:vAlign w:val="center"/>
          </w:tcPr>
          <w:p>
            <w:pPr>
              <w:widowControl/>
              <w:spacing w:line="240" w:lineRule="auto"/>
              <w:ind w:firstLine="0" w:firstLineChars="0"/>
              <w:jc w:val="center"/>
              <w:textAlignment w:val="center"/>
              <w:rPr>
                <w:color w:val="000000"/>
                <w:sz w:val="21"/>
                <w:szCs w:val="21"/>
              </w:rPr>
            </w:pPr>
            <w:r>
              <w:rPr>
                <w:color w:val="000000"/>
                <w:sz w:val="21"/>
                <w:szCs w:val="21"/>
              </w:rPr>
              <w:t>17</w:t>
            </w:r>
          </w:p>
        </w:tc>
        <w:tc>
          <w:tcPr>
            <w:tcW w:w="3672" w:type="dxa"/>
            <w:shd w:val="clear" w:color="auto" w:fill="auto"/>
            <w:vAlign w:val="center"/>
          </w:tcPr>
          <w:p>
            <w:pPr>
              <w:widowControl/>
              <w:spacing w:line="240" w:lineRule="auto"/>
              <w:ind w:firstLine="0" w:firstLineChars="0"/>
              <w:jc w:val="center"/>
              <w:textAlignment w:val="center"/>
              <w:rPr>
                <w:color w:val="000000"/>
                <w:sz w:val="21"/>
                <w:szCs w:val="21"/>
              </w:rPr>
            </w:pPr>
            <w:r>
              <w:rPr>
                <w:color w:val="000000"/>
                <w:sz w:val="21"/>
                <w:szCs w:val="21"/>
              </w:rPr>
              <w:t>快速智能定硫仪</w:t>
            </w:r>
          </w:p>
        </w:tc>
        <w:tc>
          <w:tcPr>
            <w:tcW w:w="2621"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KZDL-3B</w:t>
            </w:r>
          </w:p>
        </w:tc>
        <w:tc>
          <w:tcPr>
            <w:tcW w:w="1800"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1套</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15" w:type="dxa"/>
            <w:left w:w="15" w:type="dxa"/>
            <w:bottom w:w="15" w:type="dxa"/>
            <w:right w:w="15" w:type="dxa"/>
          </w:tblCellMar>
        </w:tblPrEx>
        <w:trPr>
          <w:trHeight w:val="340" w:hRule="atLeast"/>
          <w:jc w:val="center"/>
        </w:trPr>
        <w:tc>
          <w:tcPr>
            <w:tcW w:w="781" w:type="dxa"/>
            <w:shd w:val="clear" w:color="auto" w:fill="auto"/>
            <w:vAlign w:val="center"/>
          </w:tcPr>
          <w:p>
            <w:pPr>
              <w:widowControl/>
              <w:spacing w:line="240" w:lineRule="auto"/>
              <w:ind w:firstLine="0" w:firstLineChars="0"/>
              <w:jc w:val="center"/>
              <w:textAlignment w:val="center"/>
              <w:rPr>
                <w:color w:val="000000"/>
                <w:sz w:val="21"/>
                <w:szCs w:val="21"/>
              </w:rPr>
            </w:pPr>
            <w:r>
              <w:rPr>
                <w:color w:val="000000"/>
                <w:sz w:val="21"/>
                <w:szCs w:val="21"/>
              </w:rPr>
              <w:t>18</w:t>
            </w:r>
          </w:p>
        </w:tc>
        <w:tc>
          <w:tcPr>
            <w:tcW w:w="3672" w:type="dxa"/>
            <w:shd w:val="clear" w:color="auto" w:fill="auto"/>
            <w:vAlign w:val="center"/>
          </w:tcPr>
          <w:p>
            <w:pPr>
              <w:widowControl/>
              <w:spacing w:line="240" w:lineRule="auto"/>
              <w:ind w:firstLine="0" w:firstLineChars="0"/>
              <w:jc w:val="center"/>
              <w:textAlignment w:val="center"/>
              <w:rPr>
                <w:color w:val="000000"/>
                <w:sz w:val="21"/>
                <w:szCs w:val="21"/>
              </w:rPr>
            </w:pPr>
            <w:r>
              <w:rPr>
                <w:color w:val="000000"/>
                <w:sz w:val="21"/>
                <w:szCs w:val="21"/>
              </w:rPr>
              <w:t>快速全能制样机</w:t>
            </w:r>
          </w:p>
        </w:tc>
        <w:tc>
          <w:tcPr>
            <w:tcW w:w="2621"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矿山牌MZF-3型</w:t>
            </w:r>
          </w:p>
        </w:tc>
        <w:tc>
          <w:tcPr>
            <w:tcW w:w="1800"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1套</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15" w:type="dxa"/>
            <w:left w:w="15" w:type="dxa"/>
            <w:bottom w:w="15" w:type="dxa"/>
            <w:right w:w="15" w:type="dxa"/>
          </w:tblCellMar>
        </w:tblPrEx>
        <w:trPr>
          <w:trHeight w:val="340" w:hRule="atLeast"/>
          <w:jc w:val="center"/>
        </w:trPr>
        <w:tc>
          <w:tcPr>
            <w:tcW w:w="781" w:type="dxa"/>
            <w:shd w:val="clear" w:color="auto" w:fill="auto"/>
            <w:vAlign w:val="center"/>
          </w:tcPr>
          <w:p>
            <w:pPr>
              <w:widowControl/>
              <w:spacing w:line="240" w:lineRule="auto"/>
              <w:ind w:firstLine="0" w:firstLineChars="0"/>
              <w:jc w:val="center"/>
              <w:textAlignment w:val="center"/>
              <w:rPr>
                <w:color w:val="000000"/>
                <w:sz w:val="21"/>
                <w:szCs w:val="21"/>
              </w:rPr>
            </w:pPr>
            <w:r>
              <w:rPr>
                <w:color w:val="000000"/>
                <w:sz w:val="21"/>
                <w:szCs w:val="21"/>
              </w:rPr>
              <w:t>19</w:t>
            </w:r>
          </w:p>
        </w:tc>
        <w:tc>
          <w:tcPr>
            <w:tcW w:w="3672" w:type="dxa"/>
            <w:shd w:val="clear" w:color="auto" w:fill="auto"/>
            <w:vAlign w:val="center"/>
          </w:tcPr>
          <w:p>
            <w:pPr>
              <w:widowControl/>
              <w:spacing w:line="240" w:lineRule="auto"/>
              <w:ind w:firstLine="0" w:firstLineChars="0"/>
              <w:jc w:val="center"/>
              <w:textAlignment w:val="center"/>
              <w:rPr>
                <w:color w:val="000000"/>
                <w:sz w:val="21"/>
                <w:szCs w:val="21"/>
              </w:rPr>
            </w:pPr>
            <w:r>
              <w:rPr>
                <w:color w:val="000000"/>
                <w:sz w:val="21"/>
                <w:szCs w:val="21"/>
              </w:rPr>
              <w:t>气象色谱仪</w:t>
            </w:r>
          </w:p>
        </w:tc>
        <w:tc>
          <w:tcPr>
            <w:tcW w:w="2621"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GC7890</w:t>
            </w:r>
            <w:r>
              <w:rPr>
                <w:rFonts w:hint="eastAsia" w:ascii="宋体" w:hAnsi="宋体" w:cs="宋体"/>
                <w:color w:val="000000"/>
                <w:kern w:val="0"/>
                <w:sz w:val="21"/>
                <w:szCs w:val="21"/>
              </w:rPr>
              <w:t>Ⅱ</w:t>
            </w:r>
          </w:p>
        </w:tc>
        <w:tc>
          <w:tcPr>
            <w:tcW w:w="1800"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1套</w:t>
            </w:r>
          </w:p>
        </w:tc>
      </w:tr>
    </w:tbl>
    <w:p>
      <w:pPr>
        <w:pStyle w:val="135"/>
        <w:jc w:val="center"/>
        <w:rPr>
          <w:b/>
          <w:szCs w:val="21"/>
        </w:rPr>
      </w:pPr>
    </w:p>
    <w:p>
      <w:pPr>
        <w:pStyle w:val="135"/>
        <w:jc w:val="center"/>
        <w:rPr>
          <w:b/>
          <w:szCs w:val="21"/>
        </w:rPr>
      </w:pPr>
    </w:p>
    <w:p>
      <w:pPr>
        <w:pStyle w:val="135"/>
        <w:jc w:val="center"/>
        <w:rPr>
          <w:b/>
          <w:szCs w:val="21"/>
        </w:rPr>
      </w:pPr>
    </w:p>
    <w:p>
      <w:pPr>
        <w:pStyle w:val="135"/>
        <w:jc w:val="center"/>
        <w:rPr>
          <w:b/>
          <w:szCs w:val="21"/>
        </w:rPr>
      </w:pPr>
    </w:p>
    <w:p>
      <w:pPr>
        <w:pStyle w:val="135"/>
        <w:jc w:val="center"/>
        <w:rPr>
          <w:b/>
          <w:szCs w:val="21"/>
        </w:rPr>
      </w:pPr>
    </w:p>
    <w:p>
      <w:pPr>
        <w:pStyle w:val="135"/>
        <w:jc w:val="center"/>
        <w:rPr>
          <w:b/>
          <w:szCs w:val="21"/>
        </w:rPr>
      </w:pPr>
      <w:r>
        <w:rPr>
          <w:b/>
          <w:szCs w:val="21"/>
        </w:rPr>
        <w:t>表9</w:t>
      </w:r>
      <w:r>
        <w:rPr>
          <w:rFonts w:hint="eastAsia"/>
          <w:b/>
          <w:szCs w:val="21"/>
        </w:rPr>
        <w:t>.3</w:t>
      </w:r>
      <w:r>
        <w:rPr>
          <w:b/>
          <w:szCs w:val="21"/>
        </w:rPr>
        <w:t xml:space="preserve">  </w:t>
      </w:r>
      <w:r>
        <w:rPr>
          <w:rFonts w:hint="eastAsia"/>
          <w:b/>
          <w:szCs w:val="21"/>
        </w:rPr>
        <w:t>公司监测站监测点位、内容、频次一览表</w:t>
      </w:r>
    </w:p>
    <w:tbl>
      <w:tblPr>
        <w:tblStyle w:val="48"/>
        <w:tblW w:w="8874" w:type="dxa"/>
        <w:jc w:val="center"/>
        <w:tblInd w:w="0" w:type="dxa"/>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15" w:type="dxa"/>
          <w:left w:w="15" w:type="dxa"/>
          <w:bottom w:w="15" w:type="dxa"/>
          <w:right w:w="15" w:type="dxa"/>
        </w:tblCellMar>
      </w:tblPr>
      <w:tblGrid>
        <w:gridCol w:w="719"/>
        <w:gridCol w:w="717"/>
        <w:gridCol w:w="2833"/>
        <w:gridCol w:w="2410"/>
        <w:gridCol w:w="2195"/>
      </w:tblGrid>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15" w:type="dxa"/>
            <w:left w:w="15" w:type="dxa"/>
            <w:bottom w:w="15" w:type="dxa"/>
            <w:right w:w="15" w:type="dxa"/>
          </w:tblCellMar>
        </w:tblPrEx>
        <w:trPr>
          <w:trHeight w:val="340" w:hRule="atLeast"/>
          <w:jc w:val="center"/>
        </w:trPr>
        <w:tc>
          <w:tcPr>
            <w:tcW w:w="719" w:type="dxa"/>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序号</w:t>
            </w:r>
          </w:p>
        </w:tc>
        <w:tc>
          <w:tcPr>
            <w:tcW w:w="717" w:type="dxa"/>
            <w:shd w:val="clear" w:color="auto" w:fill="auto"/>
            <w:vAlign w:val="center"/>
          </w:tcPr>
          <w:p>
            <w:pPr>
              <w:widowControl/>
              <w:spacing w:line="240" w:lineRule="auto"/>
              <w:ind w:firstLine="0" w:firstLineChars="0"/>
              <w:jc w:val="center"/>
              <w:textAlignment w:val="center"/>
              <w:rPr>
                <w:color w:val="000000"/>
                <w:sz w:val="21"/>
                <w:szCs w:val="21"/>
              </w:rPr>
            </w:pPr>
            <w:r>
              <w:rPr>
                <w:color w:val="000000"/>
                <w:kern w:val="0"/>
                <w:sz w:val="21"/>
                <w:szCs w:val="21"/>
              </w:rPr>
              <w:t>类别</w:t>
            </w:r>
          </w:p>
        </w:tc>
        <w:tc>
          <w:tcPr>
            <w:tcW w:w="2833" w:type="dxa"/>
            <w:shd w:val="clear" w:color="auto" w:fill="auto"/>
            <w:vAlign w:val="center"/>
          </w:tcPr>
          <w:p>
            <w:pPr>
              <w:widowControl/>
              <w:spacing w:line="240" w:lineRule="auto"/>
              <w:ind w:firstLine="0" w:firstLineChars="0"/>
              <w:jc w:val="center"/>
              <w:textAlignment w:val="center"/>
              <w:rPr>
                <w:color w:val="000000"/>
                <w:sz w:val="21"/>
                <w:szCs w:val="21"/>
              </w:rPr>
            </w:pPr>
            <w:r>
              <w:rPr>
                <w:color w:val="000000"/>
                <w:kern w:val="0"/>
                <w:sz w:val="21"/>
                <w:szCs w:val="21"/>
              </w:rPr>
              <w:t>监测点位</w:t>
            </w:r>
          </w:p>
        </w:tc>
        <w:tc>
          <w:tcPr>
            <w:tcW w:w="2410"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监测项目</w:t>
            </w:r>
          </w:p>
        </w:tc>
        <w:tc>
          <w:tcPr>
            <w:tcW w:w="2195"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监测频次</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15" w:type="dxa"/>
            <w:left w:w="15" w:type="dxa"/>
            <w:bottom w:w="15" w:type="dxa"/>
            <w:right w:w="15" w:type="dxa"/>
          </w:tblCellMar>
        </w:tblPrEx>
        <w:trPr>
          <w:trHeight w:val="340" w:hRule="atLeast"/>
          <w:jc w:val="center"/>
        </w:trPr>
        <w:tc>
          <w:tcPr>
            <w:tcW w:w="719" w:type="dxa"/>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1</w:t>
            </w:r>
          </w:p>
        </w:tc>
        <w:tc>
          <w:tcPr>
            <w:tcW w:w="717"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废气</w:t>
            </w:r>
          </w:p>
        </w:tc>
        <w:tc>
          <w:tcPr>
            <w:tcW w:w="2833"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各车间或污染单元排气筒出口</w:t>
            </w:r>
          </w:p>
        </w:tc>
        <w:tc>
          <w:tcPr>
            <w:tcW w:w="2410"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烟尘、SO</w:t>
            </w:r>
            <w:r>
              <w:rPr>
                <w:color w:val="000000"/>
                <w:kern w:val="0"/>
                <w:sz w:val="21"/>
                <w:szCs w:val="21"/>
                <w:vertAlign w:val="subscript"/>
              </w:rPr>
              <w:t>2</w:t>
            </w:r>
            <w:r>
              <w:rPr>
                <w:color w:val="000000"/>
                <w:kern w:val="0"/>
                <w:sz w:val="21"/>
                <w:szCs w:val="21"/>
              </w:rPr>
              <w:t>、NO</w:t>
            </w:r>
            <w:r>
              <w:rPr>
                <w:color w:val="000000"/>
                <w:kern w:val="0"/>
                <w:sz w:val="21"/>
                <w:szCs w:val="21"/>
                <w:vertAlign w:val="subscript"/>
              </w:rPr>
              <w:t>2</w:t>
            </w:r>
            <w:r>
              <w:rPr>
                <w:color w:val="000000"/>
                <w:kern w:val="0"/>
                <w:sz w:val="21"/>
                <w:szCs w:val="21"/>
              </w:rPr>
              <w:t>、粉尘、苯系物</w:t>
            </w:r>
          </w:p>
        </w:tc>
        <w:tc>
          <w:tcPr>
            <w:tcW w:w="2195"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每年监测1次</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15" w:type="dxa"/>
            <w:left w:w="15" w:type="dxa"/>
            <w:bottom w:w="15" w:type="dxa"/>
            <w:right w:w="15" w:type="dxa"/>
          </w:tblCellMar>
        </w:tblPrEx>
        <w:trPr>
          <w:trHeight w:val="340" w:hRule="atLeast"/>
          <w:jc w:val="center"/>
        </w:trPr>
        <w:tc>
          <w:tcPr>
            <w:tcW w:w="719" w:type="dxa"/>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2</w:t>
            </w:r>
          </w:p>
        </w:tc>
        <w:tc>
          <w:tcPr>
            <w:tcW w:w="717"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废水</w:t>
            </w:r>
          </w:p>
        </w:tc>
        <w:tc>
          <w:tcPr>
            <w:tcW w:w="2833"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厂区污水处理站进出口</w:t>
            </w:r>
          </w:p>
        </w:tc>
        <w:tc>
          <w:tcPr>
            <w:tcW w:w="2410"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pH、COD、SS、石油类、六价铬、氨氮</w:t>
            </w:r>
          </w:p>
        </w:tc>
        <w:tc>
          <w:tcPr>
            <w:tcW w:w="2195"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每月监测1天</w:t>
            </w: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15" w:type="dxa"/>
            <w:left w:w="15" w:type="dxa"/>
            <w:bottom w:w="15" w:type="dxa"/>
            <w:right w:w="15" w:type="dxa"/>
          </w:tblCellMar>
        </w:tblPrEx>
        <w:trPr>
          <w:trHeight w:val="340" w:hRule="atLeast"/>
          <w:jc w:val="center"/>
        </w:trPr>
        <w:tc>
          <w:tcPr>
            <w:tcW w:w="719" w:type="dxa"/>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3</w:t>
            </w:r>
          </w:p>
        </w:tc>
        <w:tc>
          <w:tcPr>
            <w:tcW w:w="717"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噪声</w:t>
            </w:r>
          </w:p>
        </w:tc>
        <w:tc>
          <w:tcPr>
            <w:tcW w:w="2833" w:type="dxa"/>
            <w:shd w:val="clear" w:color="auto" w:fill="auto"/>
            <w:vAlign w:val="center"/>
          </w:tcPr>
          <w:p>
            <w:pPr>
              <w:widowControl/>
              <w:spacing w:line="240" w:lineRule="auto"/>
              <w:ind w:firstLine="0" w:firstLineChars="0"/>
              <w:jc w:val="center"/>
              <w:textAlignment w:val="center"/>
              <w:rPr>
                <w:color w:val="000000"/>
                <w:sz w:val="21"/>
                <w:szCs w:val="21"/>
              </w:rPr>
            </w:pPr>
            <w:r>
              <w:rPr>
                <w:color w:val="000000"/>
                <w:sz w:val="21"/>
                <w:szCs w:val="21"/>
              </w:rPr>
              <w:t>厂界四周、噪声源</w:t>
            </w:r>
          </w:p>
        </w:tc>
        <w:tc>
          <w:tcPr>
            <w:tcW w:w="2410"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L</w:t>
            </w:r>
            <w:r>
              <w:rPr>
                <w:color w:val="000000"/>
                <w:kern w:val="0"/>
                <w:sz w:val="21"/>
                <w:szCs w:val="21"/>
                <w:vertAlign w:val="subscript"/>
              </w:rPr>
              <w:t>eq</w:t>
            </w:r>
            <w:r>
              <w:rPr>
                <w:color w:val="000000"/>
                <w:kern w:val="0"/>
                <w:sz w:val="21"/>
                <w:szCs w:val="21"/>
              </w:rPr>
              <w:t>、L</w:t>
            </w:r>
            <w:r>
              <w:rPr>
                <w:color w:val="000000"/>
                <w:kern w:val="0"/>
                <w:sz w:val="21"/>
                <w:szCs w:val="21"/>
                <w:vertAlign w:val="subscript"/>
              </w:rPr>
              <w:t>10</w:t>
            </w:r>
            <w:r>
              <w:rPr>
                <w:color w:val="000000"/>
                <w:kern w:val="0"/>
                <w:sz w:val="21"/>
                <w:szCs w:val="21"/>
              </w:rPr>
              <w:t>、L</w:t>
            </w:r>
            <w:r>
              <w:rPr>
                <w:color w:val="000000"/>
                <w:kern w:val="0"/>
                <w:sz w:val="21"/>
                <w:szCs w:val="21"/>
                <w:vertAlign w:val="subscript"/>
              </w:rPr>
              <w:t>50</w:t>
            </w:r>
            <w:r>
              <w:rPr>
                <w:color w:val="000000"/>
                <w:kern w:val="0"/>
                <w:sz w:val="21"/>
                <w:szCs w:val="21"/>
              </w:rPr>
              <w:t>、L</w:t>
            </w:r>
            <w:r>
              <w:rPr>
                <w:color w:val="000000"/>
                <w:kern w:val="0"/>
                <w:sz w:val="21"/>
                <w:szCs w:val="21"/>
                <w:vertAlign w:val="subscript"/>
              </w:rPr>
              <w:t>90</w:t>
            </w:r>
          </w:p>
        </w:tc>
        <w:tc>
          <w:tcPr>
            <w:tcW w:w="2195" w:type="dxa"/>
            <w:shd w:val="clear" w:color="auto" w:fill="auto"/>
            <w:vAlign w:val="center"/>
          </w:tcPr>
          <w:p>
            <w:pPr>
              <w:widowControl/>
              <w:spacing w:line="240" w:lineRule="auto"/>
              <w:ind w:firstLine="0" w:firstLineChars="0"/>
              <w:jc w:val="center"/>
              <w:textAlignment w:val="center"/>
              <w:rPr>
                <w:color w:val="000000"/>
                <w:kern w:val="0"/>
                <w:sz w:val="21"/>
                <w:szCs w:val="21"/>
              </w:rPr>
            </w:pPr>
            <w:r>
              <w:rPr>
                <w:color w:val="000000"/>
                <w:kern w:val="0"/>
                <w:sz w:val="21"/>
                <w:szCs w:val="21"/>
              </w:rPr>
              <w:t>每</w:t>
            </w:r>
            <w:r>
              <w:rPr>
                <w:rFonts w:hint="eastAsia"/>
                <w:color w:val="000000"/>
                <w:kern w:val="0"/>
                <w:sz w:val="21"/>
                <w:szCs w:val="21"/>
              </w:rPr>
              <w:t>季</w:t>
            </w:r>
            <w:r>
              <w:rPr>
                <w:color w:val="000000"/>
                <w:kern w:val="0"/>
                <w:sz w:val="21"/>
                <w:szCs w:val="21"/>
              </w:rPr>
              <w:t>监测1天，昼夜各1次</w:t>
            </w:r>
          </w:p>
        </w:tc>
      </w:tr>
    </w:tbl>
    <w:p>
      <w:pPr>
        <w:ind w:firstLine="480"/>
        <w:sectPr>
          <w:footerReference r:id="rId44" w:type="default"/>
          <w:footerReference r:id="rId45" w:type="even"/>
          <w:pgSz w:w="11906" w:h="16838"/>
          <w:pgMar w:top="1701" w:right="1531" w:bottom="1701" w:left="1531" w:header="1134" w:footer="1134" w:gutter="0"/>
          <w:cols w:space="720" w:num="1"/>
          <w:docGrid w:type="lines" w:linePitch="326" w:charSpace="0"/>
        </w:sectPr>
      </w:pPr>
    </w:p>
    <w:p>
      <w:pPr>
        <w:pStyle w:val="2"/>
        <w:tabs>
          <w:tab w:val="left" w:pos="3690"/>
        </w:tabs>
        <w:spacing w:before="163" w:beforeLines="50" w:after="326" w:afterLines="100" w:line="240" w:lineRule="auto"/>
        <w:ind w:firstLine="0" w:firstLineChars="0"/>
        <w:rPr>
          <w:rFonts w:ascii="Times New Roman" w:hAnsi="Times New Roman"/>
          <w:bCs w:val="0"/>
          <w:szCs w:val="32"/>
        </w:rPr>
      </w:pPr>
      <w:bookmarkStart w:id="159" w:name="_Toc470510969"/>
      <w:r>
        <w:rPr>
          <w:rFonts w:hint="eastAsia" w:ascii="Times New Roman" w:hAnsi="Times New Roman"/>
          <w:bCs w:val="0"/>
          <w:szCs w:val="32"/>
        </w:rPr>
        <w:t xml:space="preserve">10 </w:t>
      </w:r>
      <w:r>
        <w:rPr>
          <w:rFonts w:ascii="Times New Roman" w:hAnsi="Times New Roman"/>
          <w:bCs w:val="0"/>
          <w:szCs w:val="32"/>
        </w:rPr>
        <w:t>环境风险防范措施</w:t>
      </w:r>
      <w:r>
        <w:rPr>
          <w:rFonts w:hint="eastAsia" w:ascii="Times New Roman" w:hAnsi="Times New Roman"/>
          <w:bCs w:val="0"/>
          <w:szCs w:val="32"/>
        </w:rPr>
        <w:t>和应急措施</w:t>
      </w:r>
      <w:r>
        <w:rPr>
          <w:rFonts w:ascii="Times New Roman" w:hAnsi="Times New Roman"/>
          <w:bCs w:val="0"/>
          <w:szCs w:val="32"/>
        </w:rPr>
        <w:t>调查</w:t>
      </w:r>
      <w:bookmarkEnd w:id="159"/>
    </w:p>
    <w:p>
      <w:pPr>
        <w:pStyle w:val="3"/>
        <w:spacing w:before="0" w:after="0"/>
        <w:rPr>
          <w:rFonts w:ascii="Times New Roman" w:hAnsi="Times New Roman"/>
        </w:rPr>
      </w:pPr>
      <w:bookmarkStart w:id="160" w:name="_Toc470510970"/>
      <w:r>
        <w:rPr>
          <w:rFonts w:hint="eastAsia" w:ascii="Times New Roman" w:hAnsi="Times New Roman"/>
        </w:rPr>
        <w:t>10.1环境风险事故调查</w:t>
      </w:r>
      <w:bookmarkEnd w:id="160"/>
    </w:p>
    <w:p>
      <w:pPr>
        <w:pStyle w:val="135"/>
        <w:spacing w:line="300" w:lineRule="auto"/>
        <w:ind w:firstLine="480" w:firstLineChars="200"/>
        <w:rPr>
          <w:sz w:val="24"/>
        </w:rPr>
      </w:pPr>
      <w:r>
        <w:rPr>
          <w:rFonts w:hint="eastAsia"/>
          <w:sz w:val="24"/>
        </w:rPr>
        <w:t>企业风险事故源主要包括油漆储存间的有机溶剂爆炸、泄漏所造成的环境污染。项目原料及产品中存在易燃易爆、有毒有害化学物品，企业严格规范各项规章制度、加强设备维护、提高操作水平和技能，截至目前为止，没有发生环境风险事故。</w:t>
      </w:r>
    </w:p>
    <w:p>
      <w:pPr>
        <w:pStyle w:val="3"/>
        <w:spacing w:before="0" w:after="0"/>
        <w:rPr>
          <w:rFonts w:ascii="Times New Roman" w:hAnsi="Times New Roman"/>
        </w:rPr>
      </w:pPr>
      <w:bookmarkStart w:id="161" w:name="_Toc470510971"/>
      <w:r>
        <w:rPr>
          <w:rFonts w:hint="eastAsia" w:ascii="Times New Roman" w:hAnsi="Times New Roman"/>
        </w:rPr>
        <w:t>10.2环境风险防范措施调查</w:t>
      </w:r>
      <w:bookmarkEnd w:id="161"/>
    </w:p>
    <w:p>
      <w:pPr>
        <w:pStyle w:val="5"/>
        <w:spacing w:before="0" w:after="0" w:line="300" w:lineRule="auto"/>
        <w:ind w:firstLine="0" w:firstLineChars="0"/>
        <w:rPr>
          <w:rFonts w:ascii="Times New Roman" w:hAnsi="Times New Roman" w:eastAsia="宋体"/>
          <w:sz w:val="24"/>
          <w:szCs w:val="24"/>
        </w:rPr>
      </w:pPr>
      <w:r>
        <w:rPr>
          <w:rFonts w:hint="eastAsia" w:ascii="Times New Roman" w:hAnsi="Times New Roman" w:eastAsia="宋体"/>
          <w:sz w:val="24"/>
          <w:szCs w:val="24"/>
        </w:rPr>
        <w:t>10</w:t>
      </w:r>
      <w:r>
        <w:rPr>
          <w:rFonts w:ascii="Times New Roman" w:hAnsi="Times New Roman" w:eastAsia="宋体"/>
          <w:sz w:val="24"/>
          <w:szCs w:val="24"/>
        </w:rPr>
        <w:t>.2.1</w:t>
      </w:r>
      <w:r>
        <w:rPr>
          <w:rFonts w:hint="eastAsia" w:ascii="Times New Roman" w:hAnsi="Times New Roman" w:eastAsia="宋体"/>
          <w:sz w:val="24"/>
          <w:szCs w:val="24"/>
        </w:rPr>
        <w:t>管理措施</w:t>
      </w:r>
    </w:p>
    <w:p>
      <w:pPr>
        <w:ind w:firstLine="480"/>
      </w:pPr>
      <w:r>
        <w:rPr>
          <w:rFonts w:hint="eastAsia"/>
        </w:rPr>
        <w:t>公司严格按照《危险化学品安全管理条例》的规定，加强对生产涉及的危险化学品储存、运输、使用及生产过程中的安全管理，防止事故发生。具体措施为：</w:t>
      </w:r>
    </w:p>
    <w:p>
      <w:pPr>
        <w:ind w:firstLine="480"/>
      </w:pPr>
      <w:r>
        <w:rPr>
          <w:rFonts w:hint="eastAsia"/>
        </w:rPr>
        <w:t>（1）强化管理，加强岗前教育，提高操作人员业务素质，未经培训考核合格的人员不准上岗操作；</w:t>
      </w:r>
    </w:p>
    <w:p>
      <w:pPr>
        <w:ind w:firstLine="480"/>
      </w:pPr>
      <w:r>
        <w:rPr>
          <w:rFonts w:hint="eastAsia"/>
        </w:rPr>
        <w:t>（2）建立安全生产岗位责任制度，制定安全生产规章制度、安全操作规程；</w:t>
      </w:r>
    </w:p>
    <w:p>
      <w:pPr>
        <w:ind w:firstLine="480"/>
      </w:pPr>
      <w:r>
        <w:rPr>
          <w:rFonts w:hint="eastAsia"/>
        </w:rPr>
        <w:t>（3）采用专用运输车运送，运输车辆上有明显的安全标志；</w:t>
      </w:r>
    </w:p>
    <w:p>
      <w:pPr>
        <w:ind w:firstLine="480"/>
      </w:pPr>
      <w:r>
        <w:rPr>
          <w:rFonts w:hint="eastAsia"/>
        </w:rPr>
        <w:t>（4）运输车辆上配备必要的劳动防护用品（防护服）和现场急救用具（干粉灭火器）。装卸作业时，穿戴相应的防护用具，并采取相应的保护措施；防护用具使用后，按照国家环保要求集中清洗、处理；对被污染的防护用具分别清洗、消毒。</w:t>
      </w:r>
    </w:p>
    <w:p>
      <w:pPr>
        <w:pStyle w:val="5"/>
        <w:spacing w:before="0" w:after="0" w:line="300" w:lineRule="auto"/>
        <w:ind w:firstLine="0" w:firstLineChars="0"/>
        <w:rPr>
          <w:rFonts w:ascii="Times New Roman" w:hAnsi="Times New Roman" w:eastAsia="宋体"/>
          <w:sz w:val="24"/>
          <w:szCs w:val="24"/>
        </w:rPr>
      </w:pPr>
      <w:r>
        <w:rPr>
          <w:rFonts w:hint="eastAsia" w:ascii="Times New Roman" w:hAnsi="Times New Roman" w:eastAsia="宋体"/>
          <w:sz w:val="24"/>
          <w:szCs w:val="24"/>
        </w:rPr>
        <w:t>10</w:t>
      </w:r>
      <w:r>
        <w:rPr>
          <w:rFonts w:ascii="Times New Roman" w:hAnsi="Times New Roman" w:eastAsia="宋体"/>
          <w:sz w:val="24"/>
          <w:szCs w:val="24"/>
        </w:rPr>
        <w:t>.2.</w:t>
      </w:r>
      <w:r>
        <w:rPr>
          <w:rFonts w:hint="eastAsia" w:ascii="Times New Roman" w:hAnsi="Times New Roman" w:eastAsia="宋体"/>
          <w:sz w:val="24"/>
          <w:szCs w:val="24"/>
        </w:rPr>
        <w:t>2防范措施</w:t>
      </w:r>
    </w:p>
    <w:p>
      <w:pPr>
        <w:ind w:firstLine="480"/>
      </w:pPr>
      <w:r>
        <w:rPr>
          <w:rFonts w:hint="eastAsia"/>
        </w:rPr>
        <w:t>公司采取了多种形式的环境风险防范措施，以预防和减少事故的发生，具体措施如下：</w:t>
      </w:r>
    </w:p>
    <w:p>
      <w:pPr>
        <w:pStyle w:val="135"/>
        <w:spacing w:line="300" w:lineRule="auto"/>
        <w:ind w:firstLine="480" w:firstLineChars="200"/>
        <w:rPr>
          <w:sz w:val="24"/>
        </w:rPr>
      </w:pPr>
      <w:r>
        <w:rPr>
          <w:rFonts w:hint="eastAsia"/>
          <w:sz w:val="24"/>
        </w:rPr>
        <w:t>（1）在工程布局上统筹考虑，保证装置的建筑物间距符合防火和安全的规定，且各厂房按照功能分区布置。严格按照防火规定设计厂房、选用设备、电器、仪表；</w:t>
      </w:r>
    </w:p>
    <w:p>
      <w:pPr>
        <w:pStyle w:val="135"/>
        <w:spacing w:line="300" w:lineRule="auto"/>
        <w:ind w:firstLine="480" w:firstLineChars="200"/>
        <w:rPr>
          <w:sz w:val="24"/>
        </w:rPr>
      </w:pPr>
      <w:r>
        <w:rPr>
          <w:rFonts w:hint="eastAsia"/>
          <w:sz w:val="24"/>
        </w:rPr>
        <w:t>（2）对有易燃易爆的车间厂房尽可能采用框架结构。进行安全预评价和安全评价按照有关要求进行安全预评价和安全评价，在工程设计和运营管理中对安全评价中的有关措施加以落实；</w:t>
      </w:r>
    </w:p>
    <w:p>
      <w:pPr>
        <w:pStyle w:val="135"/>
        <w:spacing w:line="300" w:lineRule="auto"/>
        <w:ind w:firstLine="480" w:firstLineChars="200"/>
        <w:rPr>
          <w:sz w:val="24"/>
        </w:rPr>
      </w:pPr>
      <w:r>
        <w:rPr>
          <w:rFonts w:hint="eastAsia"/>
          <w:sz w:val="24"/>
        </w:rPr>
        <w:t>（3）根据《危险化学品安全管理条例》，危险化学品必须储存在专用仓库内，储存和堆放处所明显处设立标明化学危险品的性能及灭火方法说明、仓库或储存室设置相应的通风降温、防汛、避雷、消防、防护设施，在禁火区域和安全区域设立明显标志。</w:t>
      </w:r>
    </w:p>
    <w:p>
      <w:pPr>
        <w:ind w:firstLine="480"/>
        <w:rPr>
          <w:kern w:val="0"/>
        </w:rPr>
      </w:pPr>
      <w:r>
        <w:rPr>
          <w:rFonts w:hint="eastAsia"/>
        </w:rPr>
        <w:t>（4）项目所产生的危险废物存放于厂区内的危险废物暂存间，定期交由山西松兰</w:t>
      </w:r>
      <w:r>
        <w:rPr>
          <w:rFonts w:hint="eastAsia"/>
          <w:kern w:val="0"/>
        </w:rPr>
        <w:t>环保科技有限公司和太原钢铁（集团）公司福利总厂统一收集处理。危险废物暂存库内部通风良好，清洁干燥，地面防渗工作到位，并在周围划定禁区，设置明显的警告标志；库场配备专职人员看管，负责检查、保养、维修工作，并采取了严格的安全措施；按性质、成分及组成等区别，分类收集固体废物；对灌装液体的窗口，留有足够的膨胀余量；建立了危险废物封存包装标注与登记制度，从收集、封存到交由外运过程中，采用专人签发的管理办法，保证存放安全。</w:t>
      </w:r>
    </w:p>
    <w:p>
      <w:pPr>
        <w:pStyle w:val="135"/>
        <w:spacing w:line="300" w:lineRule="auto"/>
        <w:ind w:firstLine="480" w:firstLineChars="200"/>
        <w:rPr>
          <w:sz w:val="24"/>
        </w:rPr>
      </w:pPr>
      <w:r>
        <w:rPr>
          <w:rFonts w:hint="eastAsia"/>
          <w:sz w:val="24"/>
        </w:rPr>
        <w:t>（5）按危险化学品特性进行储存，入库3小时后检查，以后每天不得少于2次，出入仓物品账目清楚；严禁在禁火区吸烟和动用明火，机动车辆采取消除火花、电器防爆措施；</w:t>
      </w:r>
    </w:p>
    <w:p>
      <w:pPr>
        <w:pStyle w:val="135"/>
        <w:spacing w:line="300" w:lineRule="auto"/>
        <w:ind w:firstLine="480" w:firstLineChars="200"/>
        <w:rPr>
          <w:sz w:val="24"/>
        </w:rPr>
      </w:pPr>
      <w:r>
        <w:rPr>
          <w:rFonts w:hint="eastAsia"/>
          <w:sz w:val="24"/>
        </w:rPr>
        <w:t>（6）机动车装卸物品后，不得在库区、货场内停放和检修，操作人员应穿相应的工作服帽和使用不易产生火花的工具，严防震动撞击、重压、摩擦和倒置。</w:t>
      </w:r>
    </w:p>
    <w:p>
      <w:pPr>
        <w:pStyle w:val="135"/>
        <w:spacing w:line="300" w:lineRule="auto"/>
        <w:ind w:firstLine="480" w:firstLineChars="200"/>
        <w:rPr>
          <w:sz w:val="24"/>
        </w:rPr>
      </w:pPr>
      <w:r>
        <w:rPr>
          <w:rFonts w:hint="eastAsia"/>
          <w:sz w:val="24"/>
        </w:rPr>
        <w:t>（7）按消防技术规定，设置和配备消防设施和器材；消防器材位置设置合理，应由专人管理，负责检查、修理、保养、更换、添置，保证完好有效，严禁围占、填压和挪用；消防水池、消火栓、灭火器应经常检查完好，保持消防信道畅通；</w:t>
      </w:r>
    </w:p>
    <w:p>
      <w:pPr>
        <w:pStyle w:val="135"/>
        <w:spacing w:line="300" w:lineRule="auto"/>
        <w:ind w:firstLine="480" w:firstLineChars="200"/>
        <w:rPr>
          <w:sz w:val="24"/>
        </w:rPr>
      </w:pPr>
      <w:r>
        <w:rPr>
          <w:rFonts w:hint="eastAsia"/>
          <w:sz w:val="24"/>
        </w:rPr>
        <w:t>（8）加强对职工的安全生产的技术培训，进行必要的安全生产教育和管理，减少误操作，避免意外事故发生。</w:t>
      </w:r>
    </w:p>
    <w:p>
      <w:pPr>
        <w:pStyle w:val="3"/>
        <w:spacing w:before="0" w:after="0"/>
        <w:rPr>
          <w:rFonts w:ascii="Times New Roman" w:hAnsi="Times New Roman"/>
        </w:rPr>
      </w:pPr>
      <w:bookmarkStart w:id="162" w:name="_Toc470510972"/>
      <w:r>
        <w:rPr>
          <w:rFonts w:hint="eastAsia" w:ascii="Times New Roman" w:hAnsi="Times New Roman"/>
        </w:rPr>
        <w:t>10.3环境风险应急措施调查</w:t>
      </w:r>
      <w:bookmarkEnd w:id="162"/>
    </w:p>
    <w:p>
      <w:pPr>
        <w:pStyle w:val="5"/>
        <w:spacing w:before="0" w:after="0" w:line="300" w:lineRule="auto"/>
        <w:ind w:firstLine="0" w:firstLineChars="0"/>
        <w:rPr>
          <w:rFonts w:ascii="Times New Roman" w:hAnsi="Times New Roman" w:eastAsia="宋体"/>
          <w:sz w:val="24"/>
          <w:szCs w:val="24"/>
        </w:rPr>
      </w:pPr>
      <w:r>
        <w:rPr>
          <w:rFonts w:hint="eastAsia" w:ascii="Times New Roman" w:hAnsi="Times New Roman" w:eastAsia="宋体"/>
          <w:sz w:val="24"/>
          <w:szCs w:val="24"/>
        </w:rPr>
        <w:t>10.3</w:t>
      </w:r>
      <w:r>
        <w:rPr>
          <w:rFonts w:ascii="Times New Roman" w:hAnsi="Times New Roman" w:eastAsia="宋体"/>
          <w:sz w:val="24"/>
          <w:szCs w:val="24"/>
        </w:rPr>
        <w:t>.</w:t>
      </w:r>
      <w:r>
        <w:rPr>
          <w:rFonts w:hint="eastAsia" w:ascii="Times New Roman" w:hAnsi="Times New Roman" w:eastAsia="宋体"/>
          <w:sz w:val="24"/>
          <w:szCs w:val="24"/>
        </w:rPr>
        <w:t>1应急措施</w:t>
      </w:r>
    </w:p>
    <w:p>
      <w:pPr>
        <w:widowControl/>
        <w:ind w:firstLine="480"/>
        <w:jc w:val="left"/>
        <w:rPr>
          <w:rFonts w:hAnsi="宋体"/>
        </w:rPr>
      </w:pPr>
      <w:r>
        <w:rPr>
          <w:rFonts w:hint="eastAsia"/>
        </w:rPr>
        <w:t>中车太原机车车辆有限公司委托太原绿佳环保开发有限公司开展中车太原机车车辆有限公司的突发环境事件应急预案的编制工作。2016年9月，太原绿佳环保开发有限公司编制完成了《中车太原机车车辆有限公司突发环境事件应急预案》，2016年10月8日取得了太原市环境监察支队备案的《企业事业单位突发环境事件应急预案备案表》，备案编号为140104002016005L。中车太原机车车辆有限公司</w:t>
      </w:r>
      <w:r>
        <w:rPr>
          <w:rFonts w:hint="eastAsia" w:hAnsi="宋体"/>
        </w:rPr>
        <w:t>根据预案内容建立完善了组织机构，储备了应急物资，建立了合理的的预防、预警和应急响应机制</w:t>
      </w:r>
      <w:r>
        <w:rPr>
          <w:rFonts w:hAnsi="宋体"/>
        </w:rPr>
        <w:t>。</w:t>
      </w:r>
    </w:p>
    <w:p>
      <w:pPr>
        <w:pStyle w:val="5"/>
        <w:spacing w:before="0" w:after="0" w:line="300" w:lineRule="auto"/>
        <w:ind w:firstLine="0" w:firstLineChars="0"/>
        <w:rPr>
          <w:rFonts w:ascii="Times New Roman" w:hAnsi="Times New Roman" w:eastAsia="宋体"/>
          <w:sz w:val="24"/>
          <w:szCs w:val="24"/>
        </w:rPr>
      </w:pPr>
      <w:r>
        <w:rPr>
          <w:rFonts w:hint="eastAsia" w:ascii="Times New Roman" w:hAnsi="Times New Roman" w:eastAsia="宋体"/>
          <w:sz w:val="24"/>
          <w:szCs w:val="24"/>
        </w:rPr>
        <w:t>10</w:t>
      </w:r>
      <w:r>
        <w:rPr>
          <w:rFonts w:ascii="Times New Roman" w:hAnsi="Times New Roman" w:eastAsia="宋体"/>
          <w:sz w:val="24"/>
          <w:szCs w:val="24"/>
        </w:rPr>
        <w:t>.</w:t>
      </w:r>
      <w:r>
        <w:rPr>
          <w:rFonts w:hint="eastAsia" w:ascii="Times New Roman" w:hAnsi="Times New Roman" w:eastAsia="宋体"/>
          <w:sz w:val="24"/>
          <w:szCs w:val="24"/>
        </w:rPr>
        <w:t>3</w:t>
      </w:r>
      <w:r>
        <w:rPr>
          <w:rFonts w:ascii="Times New Roman" w:hAnsi="Times New Roman" w:eastAsia="宋体"/>
          <w:sz w:val="24"/>
          <w:szCs w:val="24"/>
        </w:rPr>
        <w:t>.</w:t>
      </w:r>
      <w:r>
        <w:rPr>
          <w:rFonts w:hint="eastAsia" w:ascii="Times New Roman" w:hAnsi="Times New Roman" w:eastAsia="宋体"/>
          <w:sz w:val="24"/>
          <w:szCs w:val="24"/>
        </w:rPr>
        <w:t>2应急物资储备</w:t>
      </w:r>
    </w:p>
    <w:p>
      <w:pPr>
        <w:ind w:firstLine="480"/>
      </w:pPr>
      <w:r>
        <w:rPr>
          <w:rFonts w:hint="eastAsia"/>
        </w:rPr>
        <w:t>（1）抢修堵漏装备</w:t>
      </w:r>
    </w:p>
    <w:p>
      <w:pPr>
        <w:ind w:firstLine="480"/>
      </w:pPr>
      <w:r>
        <w:rPr>
          <w:rFonts w:hint="eastAsia"/>
        </w:rPr>
        <w:t>防腐蚀服装、常规检修器具、橡胶皮及堵漏密封装置。柴油区配置砂土、活性炭等吸附物，以及收集废物的专用容器。</w:t>
      </w:r>
    </w:p>
    <w:p>
      <w:pPr>
        <w:ind w:firstLine="480"/>
      </w:pPr>
      <w:r>
        <w:rPr>
          <w:rFonts w:hint="eastAsia"/>
        </w:rPr>
        <w:t>（2）个人防护装备</w:t>
      </w:r>
    </w:p>
    <w:p>
      <w:pPr>
        <w:ind w:firstLine="480"/>
      </w:pPr>
      <w:r>
        <w:rPr>
          <w:rFonts w:hint="eastAsia"/>
        </w:rPr>
        <w:t>防尘口罩、防毒面具、空气呼吸器、手套、胶鞋、护目镜等。</w:t>
      </w:r>
    </w:p>
    <w:p>
      <w:pPr>
        <w:ind w:firstLine="480"/>
      </w:pPr>
      <w:r>
        <w:rPr>
          <w:rFonts w:hint="eastAsia"/>
        </w:rPr>
        <w:t>（3）灭火装备</w:t>
      </w:r>
    </w:p>
    <w:p>
      <w:pPr>
        <w:ind w:firstLine="480"/>
      </w:pPr>
      <w:r>
        <w:rPr>
          <w:rFonts w:hint="eastAsia"/>
        </w:rPr>
        <w:t>雾状水、泡沫灭火器、CO</w:t>
      </w:r>
      <w:r>
        <w:rPr>
          <w:rFonts w:hint="eastAsia"/>
          <w:vertAlign w:val="subscript"/>
        </w:rPr>
        <w:t>2</w:t>
      </w:r>
      <w:r>
        <w:rPr>
          <w:rFonts w:hint="eastAsia"/>
        </w:rPr>
        <w:t>灭火器、干粉灭火器、砂土等。</w:t>
      </w:r>
    </w:p>
    <w:p>
      <w:pPr>
        <w:ind w:firstLine="480"/>
      </w:pPr>
      <w:r>
        <w:rPr>
          <w:rFonts w:hint="eastAsia"/>
        </w:rPr>
        <w:t>（4）通讯装备</w:t>
      </w:r>
    </w:p>
    <w:p>
      <w:pPr>
        <w:ind w:firstLine="480"/>
      </w:pPr>
      <w:r>
        <w:rPr>
          <w:rFonts w:hint="eastAsia"/>
        </w:rPr>
        <w:t>对讲机、固定电话、手机。</w:t>
      </w:r>
    </w:p>
    <w:p>
      <w:pPr>
        <w:ind w:firstLine="480"/>
      </w:pPr>
      <w:r>
        <w:rPr>
          <w:rFonts w:hint="eastAsia"/>
        </w:rPr>
        <w:t>（5）应急监测</w:t>
      </w:r>
    </w:p>
    <w:p>
      <w:pPr>
        <w:ind w:firstLine="480"/>
        <w:sectPr>
          <w:footerReference r:id="rId46" w:type="default"/>
          <w:footerReference r:id="rId47" w:type="even"/>
          <w:pgSz w:w="11906" w:h="16838"/>
          <w:pgMar w:top="1701" w:right="1531" w:bottom="1701" w:left="1531" w:header="1134" w:footer="1134" w:gutter="0"/>
          <w:cols w:space="720" w:num="1"/>
          <w:docGrid w:type="lines" w:linePitch="326" w:charSpace="0"/>
        </w:sectPr>
      </w:pPr>
      <w:r>
        <w:rPr>
          <w:rFonts w:hint="eastAsia"/>
        </w:rPr>
        <w:t>配备5台复合式气体检测报警器，可进行突发事件的应急监测。</w:t>
      </w:r>
    </w:p>
    <w:p>
      <w:pPr>
        <w:pStyle w:val="2"/>
        <w:tabs>
          <w:tab w:val="left" w:pos="3690"/>
        </w:tabs>
        <w:spacing w:before="163" w:beforeLines="50" w:after="326" w:afterLines="100" w:line="240" w:lineRule="auto"/>
        <w:ind w:firstLine="0" w:firstLineChars="0"/>
        <w:rPr>
          <w:rFonts w:ascii="Times New Roman" w:hAnsi="Times New Roman"/>
          <w:bCs w:val="0"/>
          <w:szCs w:val="32"/>
        </w:rPr>
      </w:pPr>
      <w:bookmarkStart w:id="163" w:name="_Toc470510973"/>
      <w:bookmarkStart w:id="164" w:name="_Toc178479809"/>
      <w:bookmarkStart w:id="165" w:name="_Toc198029959"/>
      <w:r>
        <w:rPr>
          <w:rFonts w:ascii="Times New Roman" w:hAnsi="Times New Roman"/>
          <w:bCs w:val="0"/>
          <w:szCs w:val="32"/>
        </w:rPr>
        <w:t>1</w:t>
      </w:r>
      <w:r>
        <w:rPr>
          <w:rFonts w:hint="eastAsia" w:ascii="Times New Roman" w:hAnsi="Times New Roman"/>
          <w:bCs w:val="0"/>
          <w:szCs w:val="32"/>
        </w:rPr>
        <w:t>1</w:t>
      </w:r>
      <w:r>
        <w:rPr>
          <w:rFonts w:ascii="Times New Roman" w:hAnsi="Times New Roman"/>
          <w:bCs w:val="0"/>
          <w:szCs w:val="32"/>
        </w:rPr>
        <w:t xml:space="preserve"> 总量控制指标</w:t>
      </w:r>
      <w:bookmarkEnd w:id="163"/>
    </w:p>
    <w:p>
      <w:pPr>
        <w:pStyle w:val="3"/>
        <w:spacing w:before="0" w:after="0"/>
        <w:rPr>
          <w:rFonts w:ascii="Times New Roman" w:hAnsi="Times New Roman"/>
        </w:rPr>
      </w:pPr>
      <w:bookmarkStart w:id="166" w:name="_Toc470510974"/>
      <w:r>
        <w:rPr>
          <w:rFonts w:hint="eastAsia" w:ascii="Times New Roman" w:hAnsi="Times New Roman"/>
        </w:rPr>
        <w:t>11.1批复指标</w:t>
      </w:r>
      <w:bookmarkEnd w:id="166"/>
    </w:p>
    <w:p>
      <w:pPr>
        <w:snapToGrid w:val="0"/>
        <w:ind w:firstLine="480"/>
      </w:pPr>
      <w:r>
        <w:rPr>
          <w:rFonts w:hint="eastAsia" w:hAnsi="宋体"/>
        </w:rPr>
        <w:t>根据晋环发</w:t>
      </w:r>
      <w:r>
        <w:t>〔2011〕</w:t>
      </w:r>
      <w:r>
        <w:rPr>
          <w:rFonts w:hint="eastAsia"/>
        </w:rPr>
        <w:t>2479</w:t>
      </w:r>
      <w:r>
        <w:rPr>
          <w:rFonts w:hint="eastAsia" w:hAnsi="宋体"/>
        </w:rPr>
        <w:t>号文件《关于核定太原轨道交通装备有限责任公司“退城搬迁入园建厂技术改造项目”一期建设工程污染物排放总量的函》，山西省环境保护厅批复的该项目建成运行后污染物排放总量为：SO</w:t>
      </w:r>
      <w:r>
        <w:rPr>
          <w:rFonts w:hint="eastAsia" w:hAnsi="宋体"/>
          <w:vertAlign w:val="subscript"/>
        </w:rPr>
        <w:t>2</w:t>
      </w:r>
      <w:r>
        <w:rPr>
          <w:rFonts w:hint="eastAsia" w:hAnsi="宋体"/>
        </w:rPr>
        <w:t>≦0.1t/a，烟尘≦1.2t/a，粉尘≦18.7t/a，NO</w:t>
      </w:r>
      <w:r>
        <w:rPr>
          <w:rFonts w:hint="eastAsia" w:hAnsi="宋体"/>
          <w:vertAlign w:val="subscript"/>
        </w:rPr>
        <w:t>x</w:t>
      </w:r>
      <w:r>
        <w:rPr>
          <w:rFonts w:hint="eastAsia" w:hAnsi="宋体"/>
        </w:rPr>
        <w:t>≦1.8t/a，COD</w:t>
      </w:r>
      <w:r>
        <w:rPr>
          <w:rFonts w:hint="eastAsia" w:hAnsi="宋体"/>
          <w:vertAlign w:val="subscript"/>
        </w:rPr>
        <w:t>Cr</w:t>
      </w:r>
      <w:r>
        <w:rPr>
          <w:rFonts w:hint="eastAsia" w:hAnsi="宋体"/>
        </w:rPr>
        <w:t>≦2.4t/a，氨氮≦0.3t/a</w:t>
      </w:r>
      <w:r>
        <w:rPr>
          <w:rFonts w:hAnsi="宋体"/>
        </w:rPr>
        <w:t>。</w:t>
      </w:r>
    </w:p>
    <w:p>
      <w:pPr>
        <w:pStyle w:val="3"/>
        <w:spacing w:before="0" w:after="0"/>
        <w:rPr>
          <w:rFonts w:ascii="Times New Roman" w:hAnsi="Times New Roman"/>
        </w:rPr>
      </w:pPr>
      <w:bookmarkStart w:id="167" w:name="_Toc470510975"/>
      <w:r>
        <w:rPr>
          <w:rFonts w:hint="eastAsia" w:ascii="Times New Roman" w:hAnsi="Times New Roman"/>
        </w:rPr>
        <w:t>11.2实际排放量</w:t>
      </w:r>
      <w:bookmarkEnd w:id="167"/>
    </w:p>
    <w:p>
      <w:pPr>
        <w:pStyle w:val="107"/>
        <w:rPr>
          <w:rFonts w:hAnsi="宋体"/>
          <w:sz w:val="24"/>
        </w:rPr>
      </w:pPr>
      <w:r>
        <w:rPr>
          <w:rFonts w:hint="eastAsia" w:hAnsi="宋体"/>
          <w:sz w:val="24"/>
        </w:rPr>
        <w:t>根据调查统计的各排污设备及环保设备的实际运行时间以及监测数据结果，对污染物排放总量进行核算。环评阶段提出企业采暖由城西热源厂提供，并设置2台2t/h的电加热锅炉提供职工洗浴用热并为煮洗设备供应蒸汽，另外，环评指出如果不能实现集中供热，需由企业自行解决供热问题，根据当地环保部门规定，不得使用燃烧锅炉。故环评阶段烟尘、SO</w:t>
      </w:r>
      <w:r>
        <w:rPr>
          <w:rFonts w:hint="eastAsia" w:hAnsi="宋体"/>
          <w:sz w:val="24"/>
          <w:vertAlign w:val="subscript"/>
        </w:rPr>
        <w:t>2</w:t>
      </w:r>
      <w:r>
        <w:rPr>
          <w:rFonts w:hint="eastAsia" w:hAnsi="宋体"/>
          <w:sz w:val="24"/>
        </w:rPr>
        <w:t>、NO</w:t>
      </w:r>
      <w:r>
        <w:rPr>
          <w:rFonts w:hint="eastAsia" w:hAnsi="宋体"/>
          <w:sz w:val="24"/>
          <w:vertAlign w:val="subscript"/>
        </w:rPr>
        <w:t>x</w:t>
      </w:r>
      <w:r>
        <w:rPr>
          <w:rFonts w:hint="eastAsia" w:hAnsi="宋体"/>
          <w:sz w:val="24"/>
        </w:rPr>
        <w:t>总量计算仅考虑燃气烘干炉。实际情况为目前企业未能实现城西热源厂集中供热，故在实现城西热源厂集中供热前，企业于过渡期分别于车辆分厂、机车分厂和厂前区临时设置3座锅炉房，分别设置3台WNS1.4-1.0/95/70-Q型燃气热水锅炉、3台WNS1.4-1.0/95/70-Q型燃气热水锅炉和3台WNS1.05-1.0/95/70-Q型燃气热水锅炉，解决采暖及职工采暖期洗浴问题，并于机车分厂锅炉房设置2台WNS3-1.0-Q型燃气蒸汽锅炉为煮洗设备供应蒸汽，职工非采暖期洗浴利用空压站冷却水。污染物实际排放量见表11.1~11.8。</w:t>
      </w:r>
    </w:p>
    <w:p>
      <w:pPr>
        <w:adjustRightInd w:val="0"/>
        <w:snapToGrid w:val="0"/>
        <w:spacing w:line="240" w:lineRule="auto"/>
        <w:ind w:firstLine="0" w:firstLineChars="0"/>
        <w:jc w:val="center"/>
        <w:rPr>
          <w:b/>
          <w:sz w:val="21"/>
          <w:szCs w:val="21"/>
        </w:rPr>
      </w:pPr>
      <w:r>
        <w:rPr>
          <w:rFonts w:hint="eastAsia"/>
          <w:b/>
          <w:sz w:val="21"/>
          <w:szCs w:val="21"/>
        </w:rPr>
        <w:t>表11.1  粉尘排放总量一览表</w:t>
      </w:r>
    </w:p>
    <w:tbl>
      <w:tblPr>
        <w:tblStyle w:val="48"/>
        <w:tblW w:w="8929"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
      <w:tblGrid>
        <w:gridCol w:w="751"/>
        <w:gridCol w:w="620"/>
        <w:gridCol w:w="3852"/>
        <w:gridCol w:w="1161"/>
        <w:gridCol w:w="1402"/>
        <w:gridCol w:w="1143"/>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51" w:type="dxa"/>
            <w:vAlign w:val="center"/>
          </w:tcPr>
          <w:p>
            <w:pPr>
              <w:adjustRightInd w:val="0"/>
              <w:snapToGrid w:val="0"/>
              <w:spacing w:line="240" w:lineRule="auto"/>
              <w:ind w:firstLine="0" w:firstLineChars="0"/>
              <w:jc w:val="center"/>
              <w:rPr>
                <w:b/>
                <w:sz w:val="21"/>
                <w:szCs w:val="21"/>
              </w:rPr>
            </w:pPr>
            <w:r>
              <w:rPr>
                <w:b/>
                <w:sz w:val="21"/>
                <w:szCs w:val="21"/>
              </w:rPr>
              <w:t>污染物</w:t>
            </w:r>
          </w:p>
        </w:tc>
        <w:tc>
          <w:tcPr>
            <w:tcW w:w="4472" w:type="dxa"/>
            <w:gridSpan w:val="2"/>
            <w:tcMar>
              <w:left w:w="28" w:type="dxa"/>
              <w:right w:w="28" w:type="dxa"/>
            </w:tcMar>
            <w:vAlign w:val="center"/>
          </w:tcPr>
          <w:p>
            <w:pPr>
              <w:adjustRightInd w:val="0"/>
              <w:snapToGrid w:val="0"/>
              <w:spacing w:line="240" w:lineRule="auto"/>
              <w:ind w:firstLine="0" w:firstLineChars="0"/>
              <w:jc w:val="center"/>
              <w:rPr>
                <w:b/>
                <w:sz w:val="21"/>
                <w:szCs w:val="21"/>
              </w:rPr>
            </w:pPr>
            <w:r>
              <w:rPr>
                <w:rFonts w:hint="eastAsia"/>
                <w:b/>
                <w:sz w:val="21"/>
                <w:szCs w:val="21"/>
              </w:rPr>
              <w:t>排污</w:t>
            </w:r>
            <w:r>
              <w:rPr>
                <w:b/>
                <w:sz w:val="21"/>
                <w:szCs w:val="21"/>
              </w:rPr>
              <w:t>设施</w:t>
            </w:r>
          </w:p>
        </w:tc>
        <w:tc>
          <w:tcPr>
            <w:tcW w:w="1161" w:type="dxa"/>
            <w:tcMar>
              <w:left w:w="28" w:type="dxa"/>
              <w:right w:w="28" w:type="dxa"/>
            </w:tcMar>
            <w:vAlign w:val="center"/>
          </w:tcPr>
          <w:p>
            <w:pPr>
              <w:adjustRightInd w:val="0"/>
              <w:snapToGrid w:val="0"/>
              <w:spacing w:line="240" w:lineRule="auto"/>
              <w:ind w:firstLine="0" w:firstLineChars="0"/>
              <w:jc w:val="center"/>
              <w:rPr>
                <w:b/>
                <w:sz w:val="21"/>
                <w:szCs w:val="21"/>
              </w:rPr>
            </w:pPr>
            <w:r>
              <w:rPr>
                <w:rFonts w:hint="eastAsia"/>
                <w:b/>
                <w:sz w:val="21"/>
                <w:szCs w:val="21"/>
              </w:rPr>
              <w:t>年运行</w:t>
            </w:r>
            <w:r>
              <w:rPr>
                <w:b/>
                <w:sz w:val="21"/>
                <w:szCs w:val="21"/>
              </w:rPr>
              <w:t>时间</w:t>
            </w:r>
          </w:p>
        </w:tc>
        <w:tc>
          <w:tcPr>
            <w:tcW w:w="1402" w:type="dxa"/>
            <w:tcMar>
              <w:left w:w="28" w:type="dxa"/>
              <w:right w:w="28" w:type="dxa"/>
            </w:tcMar>
            <w:vAlign w:val="center"/>
          </w:tcPr>
          <w:p>
            <w:pPr>
              <w:adjustRightInd w:val="0"/>
              <w:snapToGrid w:val="0"/>
              <w:spacing w:line="240" w:lineRule="auto"/>
              <w:ind w:firstLine="0" w:firstLineChars="0"/>
              <w:jc w:val="center"/>
              <w:rPr>
                <w:b/>
                <w:sz w:val="21"/>
                <w:szCs w:val="21"/>
              </w:rPr>
            </w:pPr>
            <w:r>
              <w:rPr>
                <w:b/>
                <w:sz w:val="21"/>
                <w:szCs w:val="21"/>
              </w:rPr>
              <w:t>排放速率</w:t>
            </w:r>
          </w:p>
          <w:p>
            <w:pPr>
              <w:adjustRightInd w:val="0"/>
              <w:snapToGrid w:val="0"/>
              <w:spacing w:line="240" w:lineRule="auto"/>
              <w:ind w:firstLine="0" w:firstLineChars="0"/>
              <w:jc w:val="center"/>
              <w:rPr>
                <w:b/>
                <w:sz w:val="21"/>
                <w:szCs w:val="21"/>
              </w:rPr>
            </w:pPr>
            <w:r>
              <w:rPr>
                <w:b/>
                <w:sz w:val="21"/>
                <w:szCs w:val="21"/>
              </w:rPr>
              <w:t>（kg/h）</w:t>
            </w:r>
          </w:p>
        </w:tc>
        <w:tc>
          <w:tcPr>
            <w:tcW w:w="1143" w:type="dxa"/>
            <w:tcMar>
              <w:left w:w="28" w:type="dxa"/>
              <w:right w:w="28" w:type="dxa"/>
            </w:tcMar>
            <w:vAlign w:val="center"/>
          </w:tcPr>
          <w:p>
            <w:pPr>
              <w:adjustRightInd w:val="0"/>
              <w:snapToGrid w:val="0"/>
              <w:spacing w:line="240" w:lineRule="auto"/>
              <w:ind w:firstLine="0" w:firstLineChars="0"/>
              <w:jc w:val="center"/>
              <w:rPr>
                <w:b/>
                <w:sz w:val="21"/>
                <w:szCs w:val="21"/>
              </w:rPr>
            </w:pPr>
            <w:r>
              <w:rPr>
                <w:b/>
                <w:sz w:val="21"/>
                <w:szCs w:val="21"/>
              </w:rPr>
              <w:t>排放量</w:t>
            </w:r>
          </w:p>
          <w:p>
            <w:pPr>
              <w:adjustRightInd w:val="0"/>
              <w:snapToGrid w:val="0"/>
              <w:spacing w:line="240" w:lineRule="auto"/>
              <w:ind w:firstLine="0" w:firstLineChars="0"/>
              <w:jc w:val="center"/>
              <w:rPr>
                <w:b/>
                <w:sz w:val="21"/>
                <w:szCs w:val="21"/>
              </w:rPr>
            </w:pPr>
            <w:r>
              <w:rPr>
                <w:b/>
                <w:sz w:val="21"/>
                <w:szCs w:val="21"/>
              </w:rPr>
              <w:t>（t/a）</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51" w:type="dxa"/>
            <w:vMerge w:val="restart"/>
            <w:vAlign w:val="center"/>
          </w:tcPr>
          <w:p>
            <w:pPr>
              <w:adjustRightInd w:val="0"/>
              <w:snapToGrid w:val="0"/>
              <w:spacing w:line="240" w:lineRule="auto"/>
              <w:ind w:firstLine="0" w:firstLineChars="0"/>
              <w:jc w:val="center"/>
              <w:rPr>
                <w:sz w:val="21"/>
                <w:szCs w:val="21"/>
              </w:rPr>
            </w:pPr>
            <w:r>
              <w:rPr>
                <w:rFonts w:hint="eastAsia"/>
                <w:sz w:val="21"/>
                <w:szCs w:val="21"/>
              </w:rPr>
              <w:t>粉尘</w:t>
            </w:r>
          </w:p>
        </w:tc>
        <w:tc>
          <w:tcPr>
            <w:tcW w:w="620" w:type="dxa"/>
            <w:vMerge w:val="restart"/>
            <w:tcMar>
              <w:left w:w="28" w:type="dxa"/>
              <w:right w:w="28" w:type="dxa"/>
            </w:tcMar>
            <w:vAlign w:val="center"/>
          </w:tcPr>
          <w:p>
            <w:pPr>
              <w:adjustRightInd w:val="0"/>
              <w:snapToGrid w:val="0"/>
              <w:spacing w:line="240" w:lineRule="auto"/>
              <w:ind w:firstLine="0" w:firstLineChars="0"/>
              <w:jc w:val="center"/>
              <w:rPr>
                <w:sz w:val="21"/>
                <w:szCs w:val="21"/>
              </w:rPr>
            </w:pPr>
            <w:r>
              <w:rPr>
                <w:rFonts w:hint="eastAsia"/>
                <w:sz w:val="21"/>
                <w:szCs w:val="21"/>
              </w:rPr>
              <w:t>抛丸工序</w:t>
            </w:r>
          </w:p>
        </w:tc>
        <w:tc>
          <w:tcPr>
            <w:tcW w:w="3852" w:type="dxa"/>
            <w:vAlign w:val="center"/>
          </w:tcPr>
          <w:p>
            <w:pPr>
              <w:adjustRightInd w:val="0"/>
              <w:snapToGrid w:val="0"/>
              <w:spacing w:line="240" w:lineRule="auto"/>
              <w:ind w:firstLine="0" w:firstLineChars="0"/>
              <w:jc w:val="center"/>
              <w:rPr>
                <w:sz w:val="21"/>
                <w:szCs w:val="21"/>
              </w:rPr>
            </w:pPr>
            <w:r>
              <w:rPr>
                <w:rFonts w:hint="eastAsia"/>
                <w:sz w:val="21"/>
                <w:szCs w:val="21"/>
              </w:rPr>
              <w:t>冲压车间型钢生产线抛丸机除尘设施1套</w:t>
            </w:r>
          </w:p>
        </w:tc>
        <w:tc>
          <w:tcPr>
            <w:tcW w:w="1161" w:type="dxa"/>
            <w:tcMar>
              <w:left w:w="28" w:type="dxa"/>
              <w:right w:w="28" w:type="dxa"/>
            </w:tcMar>
            <w:vAlign w:val="center"/>
          </w:tcPr>
          <w:p>
            <w:pPr>
              <w:adjustRightInd w:val="0"/>
              <w:snapToGrid w:val="0"/>
              <w:spacing w:line="240" w:lineRule="auto"/>
              <w:ind w:firstLine="0" w:firstLineChars="0"/>
              <w:jc w:val="center"/>
              <w:rPr>
                <w:sz w:val="21"/>
                <w:szCs w:val="21"/>
              </w:rPr>
            </w:pPr>
            <w:r>
              <w:rPr>
                <w:rFonts w:hint="eastAsia"/>
                <w:sz w:val="21"/>
                <w:szCs w:val="21"/>
              </w:rPr>
              <w:t>7h/d</w:t>
            </w:r>
            <w:r>
              <w:rPr>
                <w:rFonts w:hint="eastAsia" w:ascii="宋体" w:hAnsi="宋体"/>
                <w:sz w:val="21"/>
                <w:szCs w:val="21"/>
              </w:rPr>
              <w:t>×</w:t>
            </w:r>
            <w:r>
              <w:rPr>
                <w:rFonts w:hint="eastAsia"/>
                <w:sz w:val="21"/>
                <w:szCs w:val="21"/>
              </w:rPr>
              <w:t>250d</w:t>
            </w:r>
          </w:p>
        </w:tc>
        <w:tc>
          <w:tcPr>
            <w:tcW w:w="1402" w:type="dxa"/>
            <w:tcMar>
              <w:left w:w="28" w:type="dxa"/>
              <w:right w:w="28" w:type="dxa"/>
            </w:tcMar>
            <w:vAlign w:val="center"/>
          </w:tcPr>
          <w:p>
            <w:pPr>
              <w:adjustRightInd w:val="0"/>
              <w:snapToGrid w:val="0"/>
              <w:spacing w:line="240" w:lineRule="auto"/>
              <w:ind w:firstLine="0" w:firstLineChars="0"/>
              <w:jc w:val="center"/>
              <w:rPr>
                <w:sz w:val="21"/>
                <w:szCs w:val="21"/>
              </w:rPr>
            </w:pPr>
            <w:r>
              <w:rPr>
                <w:rFonts w:hint="eastAsia"/>
                <w:sz w:val="21"/>
                <w:szCs w:val="21"/>
              </w:rPr>
              <w:t>0.56</w:t>
            </w:r>
          </w:p>
        </w:tc>
        <w:tc>
          <w:tcPr>
            <w:tcW w:w="1143" w:type="dxa"/>
            <w:tcMar>
              <w:left w:w="28" w:type="dxa"/>
              <w:right w:w="28" w:type="dxa"/>
            </w:tcMar>
            <w:vAlign w:val="center"/>
          </w:tcPr>
          <w:p>
            <w:pPr>
              <w:adjustRightInd w:val="0"/>
              <w:snapToGrid w:val="0"/>
              <w:spacing w:line="240" w:lineRule="auto"/>
              <w:ind w:firstLine="0" w:firstLineChars="0"/>
              <w:jc w:val="center"/>
              <w:rPr>
                <w:sz w:val="21"/>
                <w:szCs w:val="21"/>
              </w:rPr>
            </w:pPr>
            <w:r>
              <w:rPr>
                <w:rFonts w:hint="eastAsia"/>
                <w:sz w:val="21"/>
                <w:szCs w:val="21"/>
              </w:rPr>
              <w:t>0.98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51" w:type="dxa"/>
            <w:vMerge w:val="continue"/>
            <w:vAlign w:val="center"/>
          </w:tcPr>
          <w:p>
            <w:pPr>
              <w:adjustRightInd w:val="0"/>
              <w:snapToGrid w:val="0"/>
              <w:spacing w:line="240" w:lineRule="auto"/>
              <w:ind w:firstLine="420"/>
              <w:jc w:val="center"/>
              <w:rPr>
                <w:sz w:val="21"/>
                <w:szCs w:val="21"/>
              </w:rPr>
            </w:pPr>
          </w:p>
        </w:tc>
        <w:tc>
          <w:tcPr>
            <w:tcW w:w="620" w:type="dxa"/>
            <w:vMerge w:val="continue"/>
            <w:tcMar>
              <w:left w:w="28" w:type="dxa"/>
              <w:right w:w="28" w:type="dxa"/>
            </w:tcMar>
            <w:vAlign w:val="center"/>
          </w:tcPr>
          <w:p>
            <w:pPr>
              <w:adjustRightInd w:val="0"/>
              <w:snapToGrid w:val="0"/>
              <w:spacing w:line="240" w:lineRule="auto"/>
              <w:ind w:firstLine="0" w:firstLineChars="0"/>
              <w:jc w:val="center"/>
              <w:rPr>
                <w:sz w:val="21"/>
                <w:szCs w:val="21"/>
              </w:rPr>
            </w:pPr>
          </w:p>
        </w:tc>
        <w:tc>
          <w:tcPr>
            <w:tcW w:w="3852" w:type="dxa"/>
            <w:vAlign w:val="center"/>
          </w:tcPr>
          <w:p>
            <w:pPr>
              <w:adjustRightInd w:val="0"/>
              <w:snapToGrid w:val="0"/>
              <w:spacing w:line="240" w:lineRule="auto"/>
              <w:ind w:firstLine="0" w:firstLineChars="0"/>
              <w:jc w:val="center"/>
              <w:rPr>
                <w:sz w:val="21"/>
                <w:szCs w:val="21"/>
              </w:rPr>
            </w:pPr>
            <w:r>
              <w:rPr>
                <w:rFonts w:hint="eastAsia"/>
                <w:sz w:val="21"/>
                <w:szCs w:val="21"/>
              </w:rPr>
              <w:t>冲压车间板材生产线抛丸机除尘设施1套</w:t>
            </w:r>
          </w:p>
        </w:tc>
        <w:tc>
          <w:tcPr>
            <w:tcW w:w="1161" w:type="dxa"/>
            <w:tcMar>
              <w:left w:w="28" w:type="dxa"/>
              <w:right w:w="28" w:type="dxa"/>
            </w:tcMar>
            <w:vAlign w:val="center"/>
          </w:tcPr>
          <w:p>
            <w:pPr>
              <w:adjustRightInd w:val="0"/>
              <w:snapToGrid w:val="0"/>
              <w:spacing w:line="240" w:lineRule="auto"/>
              <w:ind w:firstLine="0" w:firstLineChars="0"/>
              <w:jc w:val="center"/>
              <w:rPr>
                <w:sz w:val="21"/>
                <w:szCs w:val="21"/>
              </w:rPr>
            </w:pPr>
            <w:r>
              <w:rPr>
                <w:rFonts w:hint="eastAsia"/>
                <w:sz w:val="21"/>
                <w:szCs w:val="21"/>
              </w:rPr>
              <w:t>7h/d</w:t>
            </w:r>
            <w:r>
              <w:rPr>
                <w:rFonts w:hint="eastAsia" w:ascii="宋体" w:hAnsi="宋体"/>
                <w:sz w:val="21"/>
                <w:szCs w:val="21"/>
              </w:rPr>
              <w:t>×</w:t>
            </w:r>
            <w:r>
              <w:rPr>
                <w:rFonts w:hint="eastAsia"/>
                <w:sz w:val="21"/>
                <w:szCs w:val="21"/>
              </w:rPr>
              <w:t>250d</w:t>
            </w:r>
          </w:p>
        </w:tc>
        <w:tc>
          <w:tcPr>
            <w:tcW w:w="1402" w:type="dxa"/>
            <w:tcMar>
              <w:left w:w="28" w:type="dxa"/>
              <w:right w:w="28" w:type="dxa"/>
            </w:tcMar>
            <w:vAlign w:val="center"/>
          </w:tcPr>
          <w:p>
            <w:pPr>
              <w:adjustRightInd w:val="0"/>
              <w:snapToGrid w:val="0"/>
              <w:spacing w:line="240" w:lineRule="auto"/>
              <w:ind w:firstLine="0" w:firstLineChars="0"/>
              <w:jc w:val="center"/>
              <w:rPr>
                <w:sz w:val="21"/>
                <w:szCs w:val="21"/>
              </w:rPr>
            </w:pPr>
            <w:r>
              <w:rPr>
                <w:rFonts w:hint="eastAsia"/>
                <w:sz w:val="21"/>
                <w:szCs w:val="21"/>
              </w:rPr>
              <w:t>0.30</w:t>
            </w:r>
          </w:p>
        </w:tc>
        <w:tc>
          <w:tcPr>
            <w:tcW w:w="1143" w:type="dxa"/>
            <w:tcMar>
              <w:left w:w="28" w:type="dxa"/>
              <w:right w:w="28" w:type="dxa"/>
            </w:tcMar>
            <w:vAlign w:val="center"/>
          </w:tcPr>
          <w:p>
            <w:pPr>
              <w:adjustRightInd w:val="0"/>
              <w:snapToGrid w:val="0"/>
              <w:spacing w:line="240" w:lineRule="auto"/>
              <w:ind w:firstLine="0" w:firstLineChars="0"/>
              <w:jc w:val="center"/>
              <w:rPr>
                <w:sz w:val="21"/>
                <w:szCs w:val="21"/>
              </w:rPr>
            </w:pPr>
            <w:r>
              <w:rPr>
                <w:rFonts w:hint="eastAsia"/>
                <w:sz w:val="21"/>
                <w:szCs w:val="21"/>
              </w:rPr>
              <w:t>0.53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51" w:type="dxa"/>
            <w:vMerge w:val="continue"/>
            <w:vAlign w:val="center"/>
          </w:tcPr>
          <w:p>
            <w:pPr>
              <w:adjustRightInd w:val="0"/>
              <w:snapToGrid w:val="0"/>
              <w:spacing w:line="240" w:lineRule="auto"/>
              <w:ind w:firstLine="420"/>
              <w:jc w:val="center"/>
              <w:rPr>
                <w:sz w:val="21"/>
                <w:szCs w:val="21"/>
              </w:rPr>
            </w:pPr>
          </w:p>
        </w:tc>
        <w:tc>
          <w:tcPr>
            <w:tcW w:w="620" w:type="dxa"/>
            <w:vMerge w:val="continue"/>
            <w:tcMar>
              <w:left w:w="28" w:type="dxa"/>
              <w:right w:w="28" w:type="dxa"/>
            </w:tcMar>
            <w:vAlign w:val="center"/>
          </w:tcPr>
          <w:p>
            <w:pPr>
              <w:adjustRightInd w:val="0"/>
              <w:snapToGrid w:val="0"/>
              <w:spacing w:line="240" w:lineRule="auto"/>
              <w:ind w:firstLine="0" w:firstLineChars="0"/>
              <w:jc w:val="center"/>
              <w:rPr>
                <w:sz w:val="21"/>
                <w:szCs w:val="21"/>
              </w:rPr>
            </w:pPr>
          </w:p>
        </w:tc>
        <w:tc>
          <w:tcPr>
            <w:tcW w:w="3852" w:type="dxa"/>
            <w:vAlign w:val="center"/>
          </w:tcPr>
          <w:p>
            <w:pPr>
              <w:adjustRightInd w:val="0"/>
              <w:snapToGrid w:val="0"/>
              <w:spacing w:line="240" w:lineRule="auto"/>
              <w:ind w:firstLine="0" w:firstLineChars="0"/>
              <w:jc w:val="center"/>
              <w:rPr>
                <w:sz w:val="21"/>
                <w:szCs w:val="21"/>
              </w:rPr>
            </w:pPr>
            <w:r>
              <w:rPr>
                <w:rFonts w:hint="eastAsia"/>
                <w:sz w:val="21"/>
                <w:szCs w:val="21"/>
              </w:rPr>
              <w:t>钢一车间1#抛丸机旋风+布袋除尘器</w:t>
            </w:r>
          </w:p>
          <w:p>
            <w:pPr>
              <w:adjustRightInd w:val="0"/>
              <w:snapToGrid w:val="0"/>
              <w:spacing w:line="240" w:lineRule="auto"/>
              <w:ind w:firstLine="0" w:firstLineChars="0"/>
              <w:jc w:val="center"/>
              <w:rPr>
                <w:sz w:val="21"/>
                <w:szCs w:val="21"/>
              </w:rPr>
            </w:pPr>
            <w:r>
              <w:rPr>
                <w:rFonts w:hint="eastAsia"/>
                <w:sz w:val="21"/>
                <w:szCs w:val="21"/>
              </w:rPr>
              <w:t>（同型号、同功能3套）</w:t>
            </w:r>
          </w:p>
        </w:tc>
        <w:tc>
          <w:tcPr>
            <w:tcW w:w="1161" w:type="dxa"/>
            <w:tcMar>
              <w:left w:w="28" w:type="dxa"/>
              <w:right w:w="28" w:type="dxa"/>
            </w:tcMar>
            <w:vAlign w:val="center"/>
          </w:tcPr>
          <w:p>
            <w:pPr>
              <w:adjustRightInd w:val="0"/>
              <w:snapToGrid w:val="0"/>
              <w:spacing w:line="240" w:lineRule="auto"/>
              <w:ind w:firstLine="0" w:firstLineChars="0"/>
              <w:jc w:val="center"/>
              <w:rPr>
                <w:sz w:val="21"/>
                <w:szCs w:val="21"/>
              </w:rPr>
            </w:pPr>
            <w:r>
              <w:rPr>
                <w:rFonts w:hint="eastAsia"/>
                <w:sz w:val="21"/>
                <w:szCs w:val="21"/>
              </w:rPr>
              <w:t>7h/d</w:t>
            </w:r>
            <w:r>
              <w:rPr>
                <w:rFonts w:hint="eastAsia" w:ascii="宋体" w:hAnsi="宋体"/>
                <w:sz w:val="21"/>
                <w:szCs w:val="21"/>
              </w:rPr>
              <w:t>×</w:t>
            </w:r>
            <w:r>
              <w:rPr>
                <w:rFonts w:hint="eastAsia"/>
                <w:sz w:val="21"/>
                <w:szCs w:val="21"/>
              </w:rPr>
              <w:t>250d</w:t>
            </w:r>
          </w:p>
        </w:tc>
        <w:tc>
          <w:tcPr>
            <w:tcW w:w="1402" w:type="dxa"/>
            <w:tcMar>
              <w:left w:w="28" w:type="dxa"/>
              <w:right w:w="28" w:type="dxa"/>
            </w:tcMar>
            <w:vAlign w:val="center"/>
          </w:tcPr>
          <w:p>
            <w:pPr>
              <w:adjustRightInd w:val="0"/>
              <w:snapToGrid w:val="0"/>
              <w:spacing w:line="240" w:lineRule="auto"/>
              <w:ind w:firstLine="0" w:firstLineChars="0"/>
              <w:jc w:val="center"/>
              <w:rPr>
                <w:sz w:val="21"/>
                <w:szCs w:val="21"/>
              </w:rPr>
            </w:pPr>
            <w:r>
              <w:rPr>
                <w:rFonts w:hint="eastAsia"/>
                <w:sz w:val="21"/>
                <w:szCs w:val="21"/>
              </w:rPr>
              <w:t>0.27</w:t>
            </w:r>
          </w:p>
          <w:p>
            <w:pPr>
              <w:adjustRightInd w:val="0"/>
              <w:snapToGrid w:val="0"/>
              <w:spacing w:line="240" w:lineRule="auto"/>
              <w:ind w:firstLine="0" w:firstLineChars="0"/>
              <w:jc w:val="center"/>
              <w:rPr>
                <w:sz w:val="21"/>
                <w:szCs w:val="21"/>
              </w:rPr>
            </w:pPr>
            <w:r>
              <w:rPr>
                <w:rFonts w:hint="eastAsia"/>
                <w:sz w:val="21"/>
                <w:szCs w:val="21"/>
              </w:rPr>
              <w:t>（2套平均值）</w:t>
            </w:r>
          </w:p>
        </w:tc>
        <w:tc>
          <w:tcPr>
            <w:tcW w:w="1143" w:type="dxa"/>
            <w:tcMar>
              <w:left w:w="28" w:type="dxa"/>
              <w:right w:w="28" w:type="dxa"/>
            </w:tcMar>
            <w:vAlign w:val="center"/>
          </w:tcPr>
          <w:p>
            <w:pPr>
              <w:adjustRightInd w:val="0"/>
              <w:snapToGrid w:val="0"/>
              <w:spacing w:line="240" w:lineRule="auto"/>
              <w:ind w:firstLine="0" w:firstLineChars="0"/>
              <w:jc w:val="center"/>
              <w:rPr>
                <w:sz w:val="21"/>
                <w:szCs w:val="21"/>
              </w:rPr>
            </w:pPr>
            <w:r>
              <w:rPr>
                <w:rFonts w:hint="eastAsia"/>
                <w:sz w:val="21"/>
                <w:szCs w:val="21"/>
              </w:rPr>
              <w:t>1.42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51" w:type="dxa"/>
            <w:vMerge w:val="continue"/>
            <w:vAlign w:val="center"/>
          </w:tcPr>
          <w:p>
            <w:pPr>
              <w:adjustRightInd w:val="0"/>
              <w:snapToGrid w:val="0"/>
              <w:spacing w:line="240" w:lineRule="auto"/>
              <w:ind w:firstLine="420"/>
              <w:jc w:val="center"/>
              <w:rPr>
                <w:sz w:val="21"/>
                <w:szCs w:val="21"/>
              </w:rPr>
            </w:pPr>
          </w:p>
        </w:tc>
        <w:tc>
          <w:tcPr>
            <w:tcW w:w="620" w:type="dxa"/>
            <w:vMerge w:val="continue"/>
            <w:tcMar>
              <w:left w:w="28" w:type="dxa"/>
              <w:right w:w="28" w:type="dxa"/>
            </w:tcMar>
            <w:vAlign w:val="center"/>
          </w:tcPr>
          <w:p>
            <w:pPr>
              <w:adjustRightInd w:val="0"/>
              <w:snapToGrid w:val="0"/>
              <w:spacing w:line="240" w:lineRule="auto"/>
              <w:ind w:firstLine="0" w:firstLineChars="0"/>
              <w:jc w:val="center"/>
              <w:rPr>
                <w:sz w:val="21"/>
                <w:szCs w:val="21"/>
              </w:rPr>
            </w:pPr>
          </w:p>
        </w:tc>
        <w:tc>
          <w:tcPr>
            <w:tcW w:w="3852" w:type="dxa"/>
            <w:vAlign w:val="center"/>
          </w:tcPr>
          <w:p>
            <w:pPr>
              <w:adjustRightInd w:val="0"/>
              <w:snapToGrid w:val="0"/>
              <w:spacing w:line="240" w:lineRule="auto"/>
              <w:ind w:firstLine="0" w:firstLineChars="0"/>
              <w:jc w:val="center"/>
              <w:rPr>
                <w:sz w:val="21"/>
                <w:szCs w:val="21"/>
              </w:rPr>
            </w:pPr>
            <w:r>
              <w:rPr>
                <w:rFonts w:hint="eastAsia"/>
                <w:sz w:val="21"/>
                <w:szCs w:val="21"/>
              </w:rPr>
              <w:t>钢一车间2#抛丸机布袋除尘器1套</w:t>
            </w:r>
          </w:p>
        </w:tc>
        <w:tc>
          <w:tcPr>
            <w:tcW w:w="1161" w:type="dxa"/>
            <w:tcMar>
              <w:left w:w="28" w:type="dxa"/>
              <w:right w:w="28" w:type="dxa"/>
            </w:tcMar>
            <w:vAlign w:val="center"/>
          </w:tcPr>
          <w:p>
            <w:pPr>
              <w:adjustRightInd w:val="0"/>
              <w:snapToGrid w:val="0"/>
              <w:spacing w:line="240" w:lineRule="auto"/>
              <w:ind w:firstLine="0" w:firstLineChars="0"/>
              <w:jc w:val="center"/>
              <w:rPr>
                <w:sz w:val="21"/>
                <w:szCs w:val="21"/>
              </w:rPr>
            </w:pPr>
            <w:r>
              <w:rPr>
                <w:rFonts w:hint="eastAsia"/>
                <w:sz w:val="21"/>
                <w:szCs w:val="21"/>
              </w:rPr>
              <w:t>7h/d</w:t>
            </w:r>
            <w:r>
              <w:rPr>
                <w:rFonts w:hint="eastAsia" w:ascii="宋体" w:hAnsi="宋体"/>
                <w:sz w:val="21"/>
                <w:szCs w:val="21"/>
              </w:rPr>
              <w:t>×</w:t>
            </w:r>
            <w:r>
              <w:rPr>
                <w:rFonts w:hint="eastAsia"/>
                <w:sz w:val="21"/>
                <w:szCs w:val="21"/>
              </w:rPr>
              <w:t>250d</w:t>
            </w:r>
          </w:p>
        </w:tc>
        <w:tc>
          <w:tcPr>
            <w:tcW w:w="1402" w:type="dxa"/>
            <w:tcMar>
              <w:left w:w="28" w:type="dxa"/>
              <w:right w:w="28" w:type="dxa"/>
            </w:tcMar>
            <w:vAlign w:val="center"/>
          </w:tcPr>
          <w:p>
            <w:pPr>
              <w:adjustRightInd w:val="0"/>
              <w:snapToGrid w:val="0"/>
              <w:spacing w:line="240" w:lineRule="auto"/>
              <w:ind w:firstLine="0" w:firstLineChars="0"/>
              <w:jc w:val="center"/>
              <w:rPr>
                <w:sz w:val="21"/>
                <w:szCs w:val="21"/>
              </w:rPr>
            </w:pPr>
            <w:r>
              <w:rPr>
                <w:rFonts w:hint="eastAsia"/>
                <w:sz w:val="21"/>
                <w:szCs w:val="21"/>
              </w:rPr>
              <w:t>0.46</w:t>
            </w:r>
          </w:p>
        </w:tc>
        <w:tc>
          <w:tcPr>
            <w:tcW w:w="1143" w:type="dxa"/>
            <w:tcMar>
              <w:left w:w="28" w:type="dxa"/>
              <w:right w:w="28" w:type="dxa"/>
            </w:tcMar>
            <w:vAlign w:val="center"/>
          </w:tcPr>
          <w:p>
            <w:pPr>
              <w:adjustRightInd w:val="0"/>
              <w:snapToGrid w:val="0"/>
              <w:spacing w:line="240" w:lineRule="auto"/>
              <w:ind w:firstLine="0" w:firstLineChars="0"/>
              <w:jc w:val="center"/>
              <w:rPr>
                <w:sz w:val="21"/>
                <w:szCs w:val="21"/>
              </w:rPr>
            </w:pPr>
            <w:r>
              <w:rPr>
                <w:rFonts w:hint="eastAsia"/>
                <w:sz w:val="21"/>
                <w:szCs w:val="21"/>
              </w:rPr>
              <w:t>0.81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51" w:type="dxa"/>
            <w:vMerge w:val="continue"/>
            <w:vAlign w:val="center"/>
          </w:tcPr>
          <w:p>
            <w:pPr>
              <w:adjustRightInd w:val="0"/>
              <w:snapToGrid w:val="0"/>
              <w:spacing w:line="240" w:lineRule="auto"/>
              <w:ind w:firstLine="0" w:firstLineChars="0"/>
              <w:jc w:val="center"/>
              <w:rPr>
                <w:sz w:val="21"/>
                <w:szCs w:val="21"/>
              </w:rPr>
            </w:pPr>
          </w:p>
        </w:tc>
        <w:tc>
          <w:tcPr>
            <w:tcW w:w="620" w:type="dxa"/>
            <w:vMerge w:val="continue"/>
            <w:tcMar>
              <w:left w:w="28" w:type="dxa"/>
              <w:right w:w="28" w:type="dxa"/>
            </w:tcMar>
            <w:vAlign w:val="center"/>
          </w:tcPr>
          <w:p>
            <w:pPr>
              <w:adjustRightInd w:val="0"/>
              <w:snapToGrid w:val="0"/>
              <w:spacing w:line="240" w:lineRule="auto"/>
              <w:ind w:firstLine="0" w:firstLineChars="0"/>
              <w:jc w:val="center"/>
              <w:rPr>
                <w:sz w:val="21"/>
                <w:szCs w:val="21"/>
              </w:rPr>
            </w:pPr>
          </w:p>
        </w:tc>
        <w:tc>
          <w:tcPr>
            <w:tcW w:w="3852" w:type="dxa"/>
            <w:vAlign w:val="center"/>
          </w:tcPr>
          <w:p>
            <w:pPr>
              <w:adjustRightInd w:val="0"/>
              <w:snapToGrid w:val="0"/>
              <w:spacing w:line="240" w:lineRule="auto"/>
              <w:ind w:firstLine="0" w:firstLineChars="0"/>
              <w:jc w:val="center"/>
              <w:rPr>
                <w:sz w:val="21"/>
                <w:szCs w:val="21"/>
              </w:rPr>
            </w:pPr>
            <w:r>
              <w:rPr>
                <w:rFonts w:hint="eastAsia"/>
                <w:sz w:val="21"/>
                <w:szCs w:val="21"/>
              </w:rPr>
              <w:t>货车车间制动厂房抛丸机配套除尘设施</w:t>
            </w:r>
          </w:p>
          <w:p>
            <w:pPr>
              <w:adjustRightInd w:val="0"/>
              <w:snapToGrid w:val="0"/>
              <w:spacing w:line="240" w:lineRule="auto"/>
              <w:ind w:firstLine="0" w:firstLineChars="0"/>
              <w:jc w:val="center"/>
              <w:rPr>
                <w:sz w:val="21"/>
                <w:szCs w:val="21"/>
              </w:rPr>
            </w:pPr>
            <w:r>
              <w:rPr>
                <w:rFonts w:hint="eastAsia"/>
                <w:sz w:val="21"/>
                <w:szCs w:val="21"/>
              </w:rPr>
              <w:t>（同型号、同功能2套）</w:t>
            </w:r>
          </w:p>
        </w:tc>
        <w:tc>
          <w:tcPr>
            <w:tcW w:w="1161" w:type="dxa"/>
            <w:tcMar>
              <w:left w:w="28" w:type="dxa"/>
              <w:right w:w="28" w:type="dxa"/>
            </w:tcMar>
            <w:vAlign w:val="center"/>
          </w:tcPr>
          <w:p>
            <w:pPr>
              <w:adjustRightInd w:val="0"/>
              <w:snapToGrid w:val="0"/>
              <w:spacing w:line="240" w:lineRule="auto"/>
              <w:ind w:firstLine="0" w:firstLineChars="0"/>
              <w:jc w:val="center"/>
              <w:rPr>
                <w:sz w:val="21"/>
                <w:szCs w:val="21"/>
              </w:rPr>
            </w:pPr>
            <w:r>
              <w:rPr>
                <w:rFonts w:hint="eastAsia"/>
                <w:sz w:val="21"/>
                <w:szCs w:val="21"/>
              </w:rPr>
              <w:t>7h/d</w:t>
            </w:r>
            <w:r>
              <w:rPr>
                <w:rFonts w:hint="eastAsia" w:ascii="宋体" w:hAnsi="宋体"/>
                <w:sz w:val="21"/>
                <w:szCs w:val="21"/>
              </w:rPr>
              <w:t>×</w:t>
            </w:r>
            <w:r>
              <w:rPr>
                <w:rFonts w:hint="eastAsia"/>
                <w:sz w:val="21"/>
                <w:szCs w:val="21"/>
              </w:rPr>
              <w:t>250d</w:t>
            </w:r>
          </w:p>
        </w:tc>
        <w:tc>
          <w:tcPr>
            <w:tcW w:w="1402" w:type="dxa"/>
            <w:tcMar>
              <w:left w:w="28" w:type="dxa"/>
              <w:right w:w="28" w:type="dxa"/>
            </w:tcMar>
            <w:vAlign w:val="center"/>
          </w:tcPr>
          <w:p>
            <w:pPr>
              <w:adjustRightInd w:val="0"/>
              <w:snapToGrid w:val="0"/>
              <w:spacing w:line="240" w:lineRule="auto"/>
              <w:ind w:firstLine="0" w:firstLineChars="0"/>
              <w:jc w:val="center"/>
              <w:rPr>
                <w:sz w:val="21"/>
                <w:szCs w:val="21"/>
              </w:rPr>
            </w:pPr>
            <w:r>
              <w:rPr>
                <w:rFonts w:hint="eastAsia"/>
                <w:sz w:val="21"/>
                <w:szCs w:val="21"/>
              </w:rPr>
              <w:t>0.05（1套）</w:t>
            </w:r>
          </w:p>
        </w:tc>
        <w:tc>
          <w:tcPr>
            <w:tcW w:w="1143" w:type="dxa"/>
            <w:tcMar>
              <w:left w:w="28" w:type="dxa"/>
              <w:right w:w="28" w:type="dxa"/>
            </w:tcMar>
            <w:vAlign w:val="center"/>
          </w:tcPr>
          <w:p>
            <w:pPr>
              <w:adjustRightInd w:val="0"/>
              <w:snapToGrid w:val="0"/>
              <w:spacing w:line="240" w:lineRule="auto"/>
              <w:ind w:firstLine="0" w:firstLineChars="0"/>
              <w:jc w:val="center"/>
              <w:rPr>
                <w:sz w:val="21"/>
                <w:szCs w:val="21"/>
              </w:rPr>
            </w:pPr>
            <w:r>
              <w:rPr>
                <w:rFonts w:hint="eastAsia"/>
                <w:sz w:val="21"/>
                <w:szCs w:val="21"/>
              </w:rPr>
              <w:t>0.09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51" w:type="dxa"/>
            <w:vMerge w:val="continue"/>
            <w:vAlign w:val="center"/>
          </w:tcPr>
          <w:p>
            <w:pPr>
              <w:adjustRightInd w:val="0"/>
              <w:snapToGrid w:val="0"/>
              <w:spacing w:line="240" w:lineRule="auto"/>
              <w:ind w:firstLine="0" w:firstLineChars="0"/>
              <w:jc w:val="center"/>
              <w:rPr>
                <w:sz w:val="21"/>
                <w:szCs w:val="21"/>
              </w:rPr>
            </w:pPr>
          </w:p>
        </w:tc>
        <w:tc>
          <w:tcPr>
            <w:tcW w:w="620" w:type="dxa"/>
            <w:vMerge w:val="continue"/>
            <w:tcMar>
              <w:left w:w="28" w:type="dxa"/>
              <w:right w:w="28" w:type="dxa"/>
            </w:tcMar>
            <w:vAlign w:val="center"/>
          </w:tcPr>
          <w:p>
            <w:pPr>
              <w:adjustRightInd w:val="0"/>
              <w:snapToGrid w:val="0"/>
              <w:spacing w:line="240" w:lineRule="auto"/>
              <w:ind w:firstLine="0" w:firstLineChars="0"/>
              <w:jc w:val="center"/>
              <w:rPr>
                <w:sz w:val="21"/>
                <w:szCs w:val="21"/>
              </w:rPr>
            </w:pPr>
          </w:p>
        </w:tc>
        <w:tc>
          <w:tcPr>
            <w:tcW w:w="3852" w:type="dxa"/>
            <w:vAlign w:val="center"/>
          </w:tcPr>
          <w:p>
            <w:pPr>
              <w:adjustRightInd w:val="0"/>
              <w:snapToGrid w:val="0"/>
              <w:spacing w:line="240" w:lineRule="auto"/>
              <w:ind w:firstLine="0" w:firstLineChars="0"/>
              <w:jc w:val="center"/>
              <w:rPr>
                <w:sz w:val="21"/>
                <w:szCs w:val="21"/>
              </w:rPr>
            </w:pPr>
            <w:r>
              <w:rPr>
                <w:rFonts w:hint="eastAsia"/>
                <w:sz w:val="21"/>
                <w:szCs w:val="21"/>
              </w:rPr>
              <w:t>台车车间1#抛丸机配套除尘设施1套</w:t>
            </w:r>
          </w:p>
        </w:tc>
        <w:tc>
          <w:tcPr>
            <w:tcW w:w="1161" w:type="dxa"/>
            <w:tcMar>
              <w:left w:w="28" w:type="dxa"/>
              <w:right w:w="28" w:type="dxa"/>
            </w:tcMar>
            <w:vAlign w:val="center"/>
          </w:tcPr>
          <w:p>
            <w:pPr>
              <w:adjustRightInd w:val="0"/>
              <w:snapToGrid w:val="0"/>
              <w:spacing w:line="240" w:lineRule="auto"/>
              <w:ind w:firstLine="0" w:firstLineChars="0"/>
              <w:jc w:val="center"/>
              <w:rPr>
                <w:sz w:val="21"/>
                <w:szCs w:val="21"/>
              </w:rPr>
            </w:pPr>
            <w:r>
              <w:rPr>
                <w:rFonts w:hint="eastAsia"/>
                <w:sz w:val="21"/>
                <w:szCs w:val="21"/>
              </w:rPr>
              <w:t>7h/d</w:t>
            </w:r>
            <w:r>
              <w:rPr>
                <w:rFonts w:hint="eastAsia" w:ascii="宋体" w:hAnsi="宋体"/>
                <w:sz w:val="21"/>
                <w:szCs w:val="21"/>
              </w:rPr>
              <w:t>×</w:t>
            </w:r>
            <w:r>
              <w:rPr>
                <w:rFonts w:hint="eastAsia"/>
                <w:sz w:val="21"/>
                <w:szCs w:val="21"/>
              </w:rPr>
              <w:t>250d</w:t>
            </w:r>
          </w:p>
        </w:tc>
        <w:tc>
          <w:tcPr>
            <w:tcW w:w="1402" w:type="dxa"/>
            <w:tcMar>
              <w:left w:w="28" w:type="dxa"/>
              <w:right w:w="28" w:type="dxa"/>
            </w:tcMar>
            <w:vAlign w:val="center"/>
          </w:tcPr>
          <w:p>
            <w:pPr>
              <w:adjustRightInd w:val="0"/>
              <w:snapToGrid w:val="0"/>
              <w:spacing w:line="240" w:lineRule="auto"/>
              <w:ind w:firstLine="0" w:firstLineChars="0"/>
              <w:jc w:val="center"/>
              <w:rPr>
                <w:sz w:val="21"/>
                <w:szCs w:val="21"/>
              </w:rPr>
            </w:pPr>
            <w:r>
              <w:rPr>
                <w:rFonts w:hint="eastAsia"/>
                <w:sz w:val="21"/>
                <w:szCs w:val="21"/>
              </w:rPr>
              <w:t>0.24</w:t>
            </w:r>
          </w:p>
        </w:tc>
        <w:tc>
          <w:tcPr>
            <w:tcW w:w="1143" w:type="dxa"/>
            <w:tcMar>
              <w:left w:w="28" w:type="dxa"/>
              <w:right w:w="28" w:type="dxa"/>
            </w:tcMar>
            <w:vAlign w:val="center"/>
          </w:tcPr>
          <w:p>
            <w:pPr>
              <w:adjustRightInd w:val="0"/>
              <w:snapToGrid w:val="0"/>
              <w:spacing w:line="240" w:lineRule="auto"/>
              <w:ind w:firstLine="0" w:firstLineChars="0"/>
              <w:jc w:val="center"/>
              <w:rPr>
                <w:sz w:val="21"/>
                <w:szCs w:val="21"/>
              </w:rPr>
            </w:pPr>
            <w:r>
              <w:rPr>
                <w:rFonts w:hint="eastAsia"/>
                <w:sz w:val="21"/>
                <w:szCs w:val="21"/>
              </w:rPr>
              <w:t>0.42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51" w:type="dxa"/>
            <w:vMerge w:val="continue"/>
            <w:vAlign w:val="center"/>
          </w:tcPr>
          <w:p>
            <w:pPr>
              <w:adjustRightInd w:val="0"/>
              <w:snapToGrid w:val="0"/>
              <w:spacing w:line="240" w:lineRule="auto"/>
              <w:ind w:firstLine="0" w:firstLineChars="0"/>
              <w:jc w:val="center"/>
              <w:rPr>
                <w:sz w:val="21"/>
                <w:szCs w:val="21"/>
              </w:rPr>
            </w:pPr>
          </w:p>
        </w:tc>
        <w:tc>
          <w:tcPr>
            <w:tcW w:w="620" w:type="dxa"/>
            <w:vMerge w:val="continue"/>
            <w:tcMar>
              <w:left w:w="28" w:type="dxa"/>
              <w:right w:w="28" w:type="dxa"/>
            </w:tcMar>
            <w:vAlign w:val="center"/>
          </w:tcPr>
          <w:p>
            <w:pPr>
              <w:adjustRightInd w:val="0"/>
              <w:snapToGrid w:val="0"/>
              <w:spacing w:line="240" w:lineRule="auto"/>
              <w:ind w:firstLine="0" w:firstLineChars="0"/>
              <w:jc w:val="center"/>
              <w:rPr>
                <w:sz w:val="21"/>
                <w:szCs w:val="21"/>
              </w:rPr>
            </w:pPr>
          </w:p>
        </w:tc>
        <w:tc>
          <w:tcPr>
            <w:tcW w:w="3852" w:type="dxa"/>
            <w:vAlign w:val="center"/>
          </w:tcPr>
          <w:p>
            <w:pPr>
              <w:adjustRightInd w:val="0"/>
              <w:snapToGrid w:val="0"/>
              <w:spacing w:line="240" w:lineRule="auto"/>
              <w:ind w:firstLine="0" w:firstLineChars="0"/>
              <w:jc w:val="center"/>
              <w:rPr>
                <w:sz w:val="21"/>
                <w:szCs w:val="21"/>
              </w:rPr>
            </w:pPr>
            <w:r>
              <w:rPr>
                <w:rFonts w:hint="eastAsia"/>
                <w:sz w:val="21"/>
                <w:szCs w:val="21"/>
              </w:rPr>
              <w:t>台车车间2#抛丸机配套除尘设施1套</w:t>
            </w:r>
          </w:p>
        </w:tc>
        <w:tc>
          <w:tcPr>
            <w:tcW w:w="1161" w:type="dxa"/>
            <w:tcMar>
              <w:left w:w="28" w:type="dxa"/>
              <w:right w:w="28" w:type="dxa"/>
            </w:tcMar>
            <w:vAlign w:val="center"/>
          </w:tcPr>
          <w:p>
            <w:pPr>
              <w:adjustRightInd w:val="0"/>
              <w:snapToGrid w:val="0"/>
              <w:spacing w:line="240" w:lineRule="auto"/>
              <w:ind w:firstLine="0" w:firstLineChars="0"/>
              <w:jc w:val="center"/>
              <w:rPr>
                <w:sz w:val="21"/>
                <w:szCs w:val="21"/>
              </w:rPr>
            </w:pPr>
            <w:r>
              <w:rPr>
                <w:rFonts w:hint="eastAsia"/>
                <w:sz w:val="21"/>
                <w:szCs w:val="21"/>
              </w:rPr>
              <w:t>7h/d</w:t>
            </w:r>
            <w:r>
              <w:rPr>
                <w:rFonts w:hint="eastAsia" w:ascii="宋体" w:hAnsi="宋体"/>
                <w:sz w:val="21"/>
                <w:szCs w:val="21"/>
              </w:rPr>
              <w:t>×</w:t>
            </w:r>
            <w:r>
              <w:rPr>
                <w:rFonts w:hint="eastAsia"/>
                <w:sz w:val="21"/>
                <w:szCs w:val="21"/>
              </w:rPr>
              <w:t>250d</w:t>
            </w:r>
          </w:p>
        </w:tc>
        <w:tc>
          <w:tcPr>
            <w:tcW w:w="1402" w:type="dxa"/>
            <w:tcMar>
              <w:left w:w="28" w:type="dxa"/>
              <w:right w:w="28" w:type="dxa"/>
            </w:tcMar>
            <w:vAlign w:val="center"/>
          </w:tcPr>
          <w:p>
            <w:pPr>
              <w:adjustRightInd w:val="0"/>
              <w:snapToGrid w:val="0"/>
              <w:spacing w:line="240" w:lineRule="auto"/>
              <w:ind w:firstLine="0" w:firstLineChars="0"/>
              <w:jc w:val="center"/>
              <w:rPr>
                <w:sz w:val="21"/>
                <w:szCs w:val="21"/>
              </w:rPr>
            </w:pPr>
            <w:r>
              <w:rPr>
                <w:rFonts w:hint="eastAsia"/>
                <w:sz w:val="21"/>
                <w:szCs w:val="21"/>
              </w:rPr>
              <w:t>0.27</w:t>
            </w:r>
          </w:p>
        </w:tc>
        <w:tc>
          <w:tcPr>
            <w:tcW w:w="1143" w:type="dxa"/>
            <w:tcMar>
              <w:left w:w="28" w:type="dxa"/>
              <w:right w:w="28" w:type="dxa"/>
            </w:tcMar>
            <w:vAlign w:val="center"/>
          </w:tcPr>
          <w:p>
            <w:pPr>
              <w:adjustRightInd w:val="0"/>
              <w:snapToGrid w:val="0"/>
              <w:spacing w:line="240" w:lineRule="auto"/>
              <w:ind w:firstLine="0" w:firstLineChars="0"/>
              <w:jc w:val="center"/>
              <w:rPr>
                <w:sz w:val="21"/>
                <w:szCs w:val="21"/>
              </w:rPr>
            </w:pPr>
            <w:r>
              <w:rPr>
                <w:rFonts w:hint="eastAsia"/>
                <w:sz w:val="21"/>
                <w:szCs w:val="21"/>
              </w:rPr>
              <w:t>0.47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51" w:type="dxa"/>
            <w:vMerge w:val="continue"/>
            <w:vAlign w:val="center"/>
          </w:tcPr>
          <w:p>
            <w:pPr>
              <w:adjustRightInd w:val="0"/>
              <w:snapToGrid w:val="0"/>
              <w:spacing w:line="240" w:lineRule="auto"/>
              <w:ind w:firstLine="0" w:firstLineChars="0"/>
              <w:jc w:val="center"/>
              <w:rPr>
                <w:sz w:val="21"/>
                <w:szCs w:val="21"/>
              </w:rPr>
            </w:pPr>
          </w:p>
        </w:tc>
        <w:tc>
          <w:tcPr>
            <w:tcW w:w="620" w:type="dxa"/>
            <w:vMerge w:val="continue"/>
            <w:tcMar>
              <w:left w:w="28" w:type="dxa"/>
              <w:right w:w="28" w:type="dxa"/>
            </w:tcMar>
            <w:vAlign w:val="center"/>
          </w:tcPr>
          <w:p>
            <w:pPr>
              <w:adjustRightInd w:val="0"/>
              <w:snapToGrid w:val="0"/>
              <w:spacing w:line="240" w:lineRule="auto"/>
              <w:ind w:firstLine="0" w:firstLineChars="0"/>
              <w:jc w:val="center"/>
              <w:rPr>
                <w:sz w:val="21"/>
                <w:szCs w:val="21"/>
              </w:rPr>
            </w:pPr>
          </w:p>
        </w:tc>
        <w:tc>
          <w:tcPr>
            <w:tcW w:w="3852" w:type="dxa"/>
            <w:vAlign w:val="center"/>
          </w:tcPr>
          <w:p>
            <w:pPr>
              <w:adjustRightInd w:val="0"/>
              <w:snapToGrid w:val="0"/>
              <w:spacing w:line="240" w:lineRule="auto"/>
              <w:ind w:firstLine="0" w:firstLineChars="0"/>
              <w:jc w:val="center"/>
              <w:rPr>
                <w:sz w:val="21"/>
                <w:szCs w:val="21"/>
              </w:rPr>
            </w:pPr>
            <w:r>
              <w:rPr>
                <w:rFonts w:hint="eastAsia"/>
                <w:sz w:val="21"/>
                <w:szCs w:val="21"/>
              </w:rPr>
              <w:t>台车车间滤筒除尘设施1套</w:t>
            </w:r>
          </w:p>
        </w:tc>
        <w:tc>
          <w:tcPr>
            <w:tcW w:w="1161" w:type="dxa"/>
            <w:tcMar>
              <w:left w:w="28" w:type="dxa"/>
              <w:right w:w="28" w:type="dxa"/>
            </w:tcMar>
            <w:vAlign w:val="center"/>
          </w:tcPr>
          <w:p>
            <w:pPr>
              <w:adjustRightInd w:val="0"/>
              <w:snapToGrid w:val="0"/>
              <w:spacing w:line="240" w:lineRule="auto"/>
              <w:ind w:firstLine="0" w:firstLineChars="0"/>
              <w:jc w:val="center"/>
              <w:rPr>
                <w:sz w:val="21"/>
                <w:szCs w:val="21"/>
              </w:rPr>
            </w:pPr>
            <w:r>
              <w:rPr>
                <w:rFonts w:hint="eastAsia"/>
                <w:sz w:val="21"/>
                <w:szCs w:val="21"/>
              </w:rPr>
              <w:t>7h/d</w:t>
            </w:r>
            <w:r>
              <w:rPr>
                <w:rFonts w:hint="eastAsia" w:ascii="宋体" w:hAnsi="宋体"/>
                <w:sz w:val="21"/>
                <w:szCs w:val="21"/>
              </w:rPr>
              <w:t>×</w:t>
            </w:r>
            <w:r>
              <w:rPr>
                <w:rFonts w:hint="eastAsia"/>
                <w:sz w:val="21"/>
                <w:szCs w:val="21"/>
              </w:rPr>
              <w:t>250d</w:t>
            </w:r>
          </w:p>
        </w:tc>
        <w:tc>
          <w:tcPr>
            <w:tcW w:w="1402" w:type="dxa"/>
            <w:tcMar>
              <w:left w:w="28" w:type="dxa"/>
              <w:right w:w="28" w:type="dxa"/>
            </w:tcMar>
            <w:vAlign w:val="center"/>
          </w:tcPr>
          <w:p>
            <w:pPr>
              <w:adjustRightInd w:val="0"/>
              <w:snapToGrid w:val="0"/>
              <w:spacing w:line="240" w:lineRule="auto"/>
              <w:ind w:firstLine="0" w:firstLineChars="0"/>
              <w:jc w:val="center"/>
              <w:rPr>
                <w:sz w:val="21"/>
                <w:szCs w:val="21"/>
              </w:rPr>
            </w:pPr>
            <w:r>
              <w:rPr>
                <w:rFonts w:hint="eastAsia"/>
                <w:sz w:val="21"/>
                <w:szCs w:val="21"/>
              </w:rPr>
              <w:t>0.24</w:t>
            </w:r>
          </w:p>
        </w:tc>
        <w:tc>
          <w:tcPr>
            <w:tcW w:w="1143" w:type="dxa"/>
            <w:tcMar>
              <w:left w:w="28" w:type="dxa"/>
              <w:right w:w="28" w:type="dxa"/>
            </w:tcMar>
            <w:vAlign w:val="center"/>
          </w:tcPr>
          <w:p>
            <w:pPr>
              <w:adjustRightInd w:val="0"/>
              <w:snapToGrid w:val="0"/>
              <w:spacing w:line="240" w:lineRule="auto"/>
              <w:ind w:firstLine="0" w:firstLineChars="0"/>
              <w:jc w:val="center"/>
              <w:rPr>
                <w:sz w:val="21"/>
                <w:szCs w:val="21"/>
              </w:rPr>
            </w:pPr>
            <w:r>
              <w:rPr>
                <w:rFonts w:hint="eastAsia"/>
                <w:sz w:val="21"/>
                <w:szCs w:val="21"/>
              </w:rPr>
              <w:t>0.42</w:t>
            </w:r>
          </w:p>
        </w:tc>
      </w:tr>
    </w:tbl>
    <w:p>
      <w:pPr>
        <w:adjustRightInd w:val="0"/>
        <w:snapToGrid w:val="0"/>
        <w:spacing w:line="240" w:lineRule="auto"/>
        <w:ind w:firstLine="0" w:firstLineChars="0"/>
        <w:jc w:val="center"/>
        <w:rPr>
          <w:b/>
          <w:sz w:val="21"/>
          <w:szCs w:val="21"/>
        </w:rPr>
      </w:pPr>
      <w:r>
        <w:rPr>
          <w:rFonts w:hint="eastAsia"/>
          <w:b/>
          <w:sz w:val="21"/>
          <w:szCs w:val="21"/>
        </w:rPr>
        <w:t>表11.1  粉尘排放总量一览表（续）</w:t>
      </w:r>
    </w:p>
    <w:tbl>
      <w:tblPr>
        <w:tblStyle w:val="48"/>
        <w:tblW w:w="8929"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
      <w:tblGrid>
        <w:gridCol w:w="751"/>
        <w:gridCol w:w="620"/>
        <w:gridCol w:w="3852"/>
        <w:gridCol w:w="1161"/>
        <w:gridCol w:w="1402"/>
        <w:gridCol w:w="1143"/>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340" w:hRule="atLeast"/>
          <w:tblHeader/>
          <w:jc w:val="center"/>
        </w:trPr>
        <w:tc>
          <w:tcPr>
            <w:tcW w:w="751" w:type="dxa"/>
            <w:vAlign w:val="center"/>
          </w:tcPr>
          <w:p>
            <w:pPr>
              <w:snapToGrid w:val="0"/>
              <w:spacing w:line="240" w:lineRule="auto"/>
              <w:ind w:firstLine="0" w:firstLineChars="0"/>
              <w:jc w:val="center"/>
              <w:rPr>
                <w:b/>
                <w:sz w:val="21"/>
                <w:szCs w:val="21"/>
              </w:rPr>
            </w:pPr>
            <w:r>
              <w:rPr>
                <w:b/>
                <w:sz w:val="21"/>
                <w:szCs w:val="21"/>
              </w:rPr>
              <w:t>污染物</w:t>
            </w:r>
          </w:p>
        </w:tc>
        <w:tc>
          <w:tcPr>
            <w:tcW w:w="4472" w:type="dxa"/>
            <w:gridSpan w:val="2"/>
            <w:tcMar>
              <w:left w:w="28" w:type="dxa"/>
              <w:right w:w="28" w:type="dxa"/>
            </w:tcMar>
            <w:vAlign w:val="center"/>
          </w:tcPr>
          <w:p>
            <w:pPr>
              <w:snapToGrid w:val="0"/>
              <w:spacing w:line="240" w:lineRule="auto"/>
              <w:ind w:firstLine="0" w:firstLineChars="0"/>
              <w:jc w:val="center"/>
              <w:rPr>
                <w:b/>
                <w:sz w:val="21"/>
                <w:szCs w:val="21"/>
              </w:rPr>
            </w:pPr>
            <w:r>
              <w:rPr>
                <w:rFonts w:hint="eastAsia"/>
                <w:b/>
                <w:sz w:val="21"/>
                <w:szCs w:val="21"/>
              </w:rPr>
              <w:t>排污</w:t>
            </w:r>
            <w:r>
              <w:rPr>
                <w:b/>
                <w:sz w:val="21"/>
                <w:szCs w:val="21"/>
              </w:rPr>
              <w:t>设施</w:t>
            </w:r>
          </w:p>
        </w:tc>
        <w:tc>
          <w:tcPr>
            <w:tcW w:w="1161" w:type="dxa"/>
            <w:tcMar>
              <w:left w:w="28" w:type="dxa"/>
              <w:right w:w="28" w:type="dxa"/>
            </w:tcMar>
            <w:vAlign w:val="center"/>
          </w:tcPr>
          <w:p>
            <w:pPr>
              <w:snapToGrid w:val="0"/>
              <w:spacing w:line="240" w:lineRule="auto"/>
              <w:ind w:firstLine="0" w:firstLineChars="0"/>
              <w:jc w:val="center"/>
              <w:rPr>
                <w:b/>
                <w:sz w:val="21"/>
                <w:szCs w:val="21"/>
              </w:rPr>
            </w:pPr>
            <w:r>
              <w:rPr>
                <w:rFonts w:hint="eastAsia"/>
                <w:b/>
                <w:sz w:val="21"/>
                <w:szCs w:val="21"/>
              </w:rPr>
              <w:t>年运行</w:t>
            </w:r>
            <w:r>
              <w:rPr>
                <w:b/>
                <w:sz w:val="21"/>
                <w:szCs w:val="21"/>
              </w:rPr>
              <w:t>时间</w:t>
            </w:r>
          </w:p>
        </w:tc>
        <w:tc>
          <w:tcPr>
            <w:tcW w:w="1402" w:type="dxa"/>
            <w:tcMar>
              <w:left w:w="28" w:type="dxa"/>
              <w:right w:w="28" w:type="dxa"/>
            </w:tcMar>
            <w:vAlign w:val="center"/>
          </w:tcPr>
          <w:p>
            <w:pPr>
              <w:snapToGrid w:val="0"/>
              <w:spacing w:line="240" w:lineRule="auto"/>
              <w:ind w:firstLine="0" w:firstLineChars="0"/>
              <w:jc w:val="center"/>
              <w:rPr>
                <w:b/>
                <w:sz w:val="21"/>
                <w:szCs w:val="21"/>
              </w:rPr>
            </w:pPr>
            <w:r>
              <w:rPr>
                <w:b/>
                <w:sz w:val="21"/>
                <w:szCs w:val="21"/>
              </w:rPr>
              <w:t>排放速率</w:t>
            </w:r>
          </w:p>
          <w:p>
            <w:pPr>
              <w:snapToGrid w:val="0"/>
              <w:spacing w:line="240" w:lineRule="auto"/>
              <w:ind w:firstLine="0" w:firstLineChars="0"/>
              <w:jc w:val="center"/>
              <w:rPr>
                <w:b/>
                <w:sz w:val="21"/>
                <w:szCs w:val="21"/>
              </w:rPr>
            </w:pPr>
            <w:r>
              <w:rPr>
                <w:b/>
                <w:sz w:val="21"/>
                <w:szCs w:val="21"/>
              </w:rPr>
              <w:t>（kg/h）</w:t>
            </w:r>
          </w:p>
        </w:tc>
        <w:tc>
          <w:tcPr>
            <w:tcW w:w="1143" w:type="dxa"/>
            <w:tcMar>
              <w:left w:w="28" w:type="dxa"/>
              <w:right w:w="28" w:type="dxa"/>
            </w:tcMar>
            <w:vAlign w:val="center"/>
          </w:tcPr>
          <w:p>
            <w:pPr>
              <w:snapToGrid w:val="0"/>
              <w:spacing w:line="240" w:lineRule="auto"/>
              <w:ind w:firstLine="0" w:firstLineChars="0"/>
              <w:jc w:val="center"/>
              <w:rPr>
                <w:b/>
                <w:sz w:val="21"/>
                <w:szCs w:val="21"/>
              </w:rPr>
            </w:pPr>
            <w:r>
              <w:rPr>
                <w:b/>
                <w:sz w:val="21"/>
                <w:szCs w:val="21"/>
              </w:rPr>
              <w:t>排放量</w:t>
            </w:r>
          </w:p>
          <w:p>
            <w:pPr>
              <w:snapToGrid w:val="0"/>
              <w:spacing w:line="240" w:lineRule="auto"/>
              <w:ind w:firstLine="0" w:firstLineChars="0"/>
              <w:jc w:val="center"/>
              <w:rPr>
                <w:b/>
                <w:sz w:val="21"/>
                <w:szCs w:val="21"/>
              </w:rPr>
            </w:pPr>
            <w:r>
              <w:rPr>
                <w:b/>
                <w:sz w:val="21"/>
                <w:szCs w:val="21"/>
              </w:rPr>
              <w:t>（t/a）</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340" w:hRule="atLeast"/>
          <w:tblHeader/>
          <w:jc w:val="center"/>
        </w:trPr>
        <w:tc>
          <w:tcPr>
            <w:tcW w:w="751" w:type="dxa"/>
            <w:vMerge w:val="restart"/>
            <w:vAlign w:val="center"/>
          </w:tcPr>
          <w:p>
            <w:pPr>
              <w:snapToGrid w:val="0"/>
              <w:spacing w:line="240" w:lineRule="auto"/>
              <w:ind w:firstLine="0" w:firstLineChars="0"/>
              <w:jc w:val="center"/>
              <w:rPr>
                <w:sz w:val="21"/>
                <w:szCs w:val="21"/>
              </w:rPr>
            </w:pPr>
            <w:r>
              <w:rPr>
                <w:rFonts w:hint="eastAsia"/>
                <w:sz w:val="21"/>
                <w:szCs w:val="21"/>
              </w:rPr>
              <w:t>粉尘</w:t>
            </w:r>
          </w:p>
        </w:tc>
        <w:tc>
          <w:tcPr>
            <w:tcW w:w="620" w:type="dxa"/>
            <w:vMerge w:val="restart"/>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切割工序</w:t>
            </w:r>
          </w:p>
        </w:tc>
        <w:tc>
          <w:tcPr>
            <w:tcW w:w="3852" w:type="dxa"/>
            <w:vAlign w:val="center"/>
          </w:tcPr>
          <w:p>
            <w:pPr>
              <w:snapToGrid w:val="0"/>
              <w:spacing w:line="240" w:lineRule="auto"/>
              <w:ind w:firstLine="0" w:firstLineChars="0"/>
              <w:jc w:val="center"/>
              <w:rPr>
                <w:sz w:val="21"/>
                <w:szCs w:val="21"/>
              </w:rPr>
            </w:pPr>
            <w:r>
              <w:rPr>
                <w:rFonts w:hint="eastAsia"/>
                <w:sz w:val="21"/>
                <w:szCs w:val="21"/>
              </w:rPr>
              <w:t>冲压车间1#等离子切割机配套除尘设施</w:t>
            </w:r>
          </w:p>
          <w:p>
            <w:pPr>
              <w:snapToGrid w:val="0"/>
              <w:spacing w:line="240" w:lineRule="auto"/>
              <w:ind w:firstLine="0" w:firstLineChars="0"/>
              <w:jc w:val="center"/>
              <w:rPr>
                <w:sz w:val="21"/>
                <w:szCs w:val="21"/>
              </w:rPr>
            </w:pPr>
            <w:r>
              <w:rPr>
                <w:rFonts w:hint="eastAsia"/>
                <w:sz w:val="21"/>
                <w:szCs w:val="21"/>
              </w:rPr>
              <w:t>（同型号、同功能2套）</w:t>
            </w:r>
          </w:p>
        </w:tc>
        <w:tc>
          <w:tcPr>
            <w:tcW w:w="1161"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7h/d</w:t>
            </w:r>
            <w:r>
              <w:rPr>
                <w:rFonts w:hint="eastAsia" w:ascii="宋体" w:hAnsi="宋体"/>
                <w:sz w:val="21"/>
                <w:szCs w:val="21"/>
              </w:rPr>
              <w:t>×</w:t>
            </w:r>
            <w:r>
              <w:rPr>
                <w:rFonts w:hint="eastAsia"/>
                <w:sz w:val="21"/>
                <w:szCs w:val="21"/>
              </w:rPr>
              <w:t>250d</w:t>
            </w:r>
          </w:p>
        </w:tc>
        <w:tc>
          <w:tcPr>
            <w:tcW w:w="1402"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0.06</w:t>
            </w:r>
          </w:p>
        </w:tc>
        <w:tc>
          <w:tcPr>
            <w:tcW w:w="1143"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0.21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340" w:hRule="atLeast"/>
          <w:tblHeader/>
          <w:jc w:val="center"/>
        </w:trPr>
        <w:tc>
          <w:tcPr>
            <w:tcW w:w="751" w:type="dxa"/>
            <w:vMerge w:val="continue"/>
            <w:vAlign w:val="center"/>
          </w:tcPr>
          <w:p>
            <w:pPr>
              <w:snapToGrid w:val="0"/>
              <w:spacing w:line="240" w:lineRule="auto"/>
              <w:ind w:firstLine="0" w:firstLineChars="0"/>
              <w:jc w:val="center"/>
              <w:rPr>
                <w:sz w:val="21"/>
                <w:szCs w:val="21"/>
              </w:rPr>
            </w:pPr>
          </w:p>
        </w:tc>
        <w:tc>
          <w:tcPr>
            <w:tcW w:w="620" w:type="dxa"/>
            <w:vMerge w:val="continue"/>
            <w:tcMar>
              <w:left w:w="28" w:type="dxa"/>
              <w:right w:w="28" w:type="dxa"/>
            </w:tcMar>
            <w:vAlign w:val="center"/>
          </w:tcPr>
          <w:p>
            <w:pPr>
              <w:snapToGrid w:val="0"/>
              <w:spacing w:line="240" w:lineRule="auto"/>
              <w:ind w:firstLine="0" w:firstLineChars="0"/>
              <w:jc w:val="center"/>
              <w:rPr>
                <w:sz w:val="21"/>
                <w:szCs w:val="21"/>
              </w:rPr>
            </w:pPr>
          </w:p>
        </w:tc>
        <w:tc>
          <w:tcPr>
            <w:tcW w:w="3852" w:type="dxa"/>
            <w:vAlign w:val="center"/>
          </w:tcPr>
          <w:p>
            <w:pPr>
              <w:snapToGrid w:val="0"/>
              <w:spacing w:line="240" w:lineRule="auto"/>
              <w:ind w:firstLine="0" w:firstLineChars="0"/>
              <w:jc w:val="center"/>
              <w:rPr>
                <w:sz w:val="21"/>
                <w:szCs w:val="21"/>
              </w:rPr>
            </w:pPr>
            <w:r>
              <w:rPr>
                <w:rFonts w:hint="eastAsia"/>
                <w:sz w:val="21"/>
                <w:szCs w:val="21"/>
              </w:rPr>
              <w:t>工程车系统车体钢结构车间等离子切割机配套除尘设施1套</w:t>
            </w:r>
          </w:p>
        </w:tc>
        <w:tc>
          <w:tcPr>
            <w:tcW w:w="1161"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7h/d</w:t>
            </w:r>
            <w:r>
              <w:rPr>
                <w:rFonts w:hint="eastAsia" w:ascii="宋体" w:hAnsi="宋体"/>
                <w:sz w:val="21"/>
                <w:szCs w:val="21"/>
              </w:rPr>
              <w:t>×</w:t>
            </w:r>
            <w:r>
              <w:rPr>
                <w:rFonts w:hint="eastAsia"/>
                <w:sz w:val="21"/>
                <w:szCs w:val="21"/>
              </w:rPr>
              <w:t>250d</w:t>
            </w:r>
          </w:p>
        </w:tc>
        <w:tc>
          <w:tcPr>
            <w:tcW w:w="1402"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0.07</w:t>
            </w:r>
          </w:p>
        </w:tc>
        <w:tc>
          <w:tcPr>
            <w:tcW w:w="1143"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0.12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340" w:hRule="atLeast"/>
          <w:tblHeader/>
          <w:jc w:val="center"/>
        </w:trPr>
        <w:tc>
          <w:tcPr>
            <w:tcW w:w="751" w:type="dxa"/>
            <w:vMerge w:val="continue"/>
            <w:vAlign w:val="center"/>
          </w:tcPr>
          <w:p>
            <w:pPr>
              <w:snapToGrid w:val="0"/>
              <w:spacing w:line="240" w:lineRule="auto"/>
              <w:ind w:firstLine="0" w:firstLineChars="0"/>
              <w:jc w:val="center"/>
              <w:rPr>
                <w:sz w:val="21"/>
                <w:szCs w:val="21"/>
              </w:rPr>
            </w:pPr>
          </w:p>
        </w:tc>
        <w:tc>
          <w:tcPr>
            <w:tcW w:w="620"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喷砂工序</w:t>
            </w:r>
          </w:p>
        </w:tc>
        <w:tc>
          <w:tcPr>
            <w:tcW w:w="3852" w:type="dxa"/>
            <w:vAlign w:val="center"/>
          </w:tcPr>
          <w:p>
            <w:pPr>
              <w:snapToGrid w:val="0"/>
              <w:spacing w:line="240" w:lineRule="auto"/>
              <w:ind w:firstLine="0" w:firstLineChars="0"/>
              <w:jc w:val="center"/>
              <w:rPr>
                <w:sz w:val="21"/>
                <w:szCs w:val="21"/>
              </w:rPr>
            </w:pPr>
            <w:r>
              <w:rPr>
                <w:rFonts w:hint="eastAsia"/>
                <w:sz w:val="21"/>
                <w:szCs w:val="21"/>
              </w:rPr>
              <w:t>工程车系统喷砂房配套除尘器1套</w:t>
            </w:r>
          </w:p>
        </w:tc>
        <w:tc>
          <w:tcPr>
            <w:tcW w:w="1161"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7h/d</w:t>
            </w:r>
            <w:r>
              <w:rPr>
                <w:rFonts w:hint="eastAsia" w:ascii="宋体" w:hAnsi="宋体"/>
                <w:sz w:val="21"/>
                <w:szCs w:val="21"/>
              </w:rPr>
              <w:t>×</w:t>
            </w:r>
            <w:r>
              <w:rPr>
                <w:rFonts w:hint="eastAsia"/>
                <w:sz w:val="21"/>
                <w:szCs w:val="21"/>
              </w:rPr>
              <w:t>250d</w:t>
            </w:r>
          </w:p>
        </w:tc>
        <w:tc>
          <w:tcPr>
            <w:tcW w:w="1402"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0.93</w:t>
            </w:r>
          </w:p>
        </w:tc>
        <w:tc>
          <w:tcPr>
            <w:tcW w:w="1143"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1.63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340" w:hRule="atLeast"/>
          <w:tblHeader/>
          <w:jc w:val="center"/>
        </w:trPr>
        <w:tc>
          <w:tcPr>
            <w:tcW w:w="751" w:type="dxa"/>
            <w:vMerge w:val="continue"/>
            <w:vAlign w:val="center"/>
          </w:tcPr>
          <w:p>
            <w:pPr>
              <w:snapToGrid w:val="0"/>
              <w:spacing w:line="240" w:lineRule="auto"/>
              <w:ind w:firstLine="0" w:firstLineChars="0"/>
              <w:jc w:val="center"/>
              <w:rPr>
                <w:sz w:val="21"/>
                <w:szCs w:val="21"/>
              </w:rPr>
            </w:pPr>
          </w:p>
        </w:tc>
        <w:tc>
          <w:tcPr>
            <w:tcW w:w="620"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腻子工序</w:t>
            </w:r>
          </w:p>
        </w:tc>
        <w:tc>
          <w:tcPr>
            <w:tcW w:w="3852" w:type="dxa"/>
            <w:vAlign w:val="center"/>
          </w:tcPr>
          <w:p>
            <w:pPr>
              <w:snapToGrid w:val="0"/>
              <w:spacing w:line="240" w:lineRule="auto"/>
              <w:ind w:firstLine="0" w:firstLineChars="0"/>
              <w:jc w:val="center"/>
              <w:rPr>
                <w:sz w:val="21"/>
                <w:szCs w:val="21"/>
              </w:rPr>
            </w:pPr>
            <w:r>
              <w:rPr>
                <w:rFonts w:hint="eastAsia"/>
                <w:sz w:val="21"/>
                <w:szCs w:val="21"/>
              </w:rPr>
              <w:t>机车总组装车间腻子室配套除尘设施</w:t>
            </w:r>
          </w:p>
          <w:p>
            <w:pPr>
              <w:snapToGrid w:val="0"/>
              <w:spacing w:line="240" w:lineRule="auto"/>
              <w:ind w:firstLine="0" w:firstLineChars="0"/>
              <w:jc w:val="center"/>
              <w:rPr>
                <w:sz w:val="21"/>
                <w:szCs w:val="21"/>
              </w:rPr>
            </w:pPr>
            <w:r>
              <w:rPr>
                <w:rFonts w:hint="eastAsia"/>
                <w:sz w:val="21"/>
                <w:szCs w:val="21"/>
              </w:rPr>
              <w:t>（同型号、同功能6套）</w:t>
            </w:r>
          </w:p>
        </w:tc>
        <w:tc>
          <w:tcPr>
            <w:tcW w:w="1161"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7h/d</w:t>
            </w:r>
            <w:r>
              <w:rPr>
                <w:rFonts w:hint="eastAsia" w:ascii="宋体" w:hAnsi="宋体"/>
                <w:sz w:val="21"/>
                <w:szCs w:val="21"/>
              </w:rPr>
              <w:t>×</w:t>
            </w:r>
            <w:r>
              <w:rPr>
                <w:rFonts w:hint="eastAsia"/>
                <w:sz w:val="21"/>
                <w:szCs w:val="21"/>
              </w:rPr>
              <w:t>250d</w:t>
            </w:r>
          </w:p>
        </w:tc>
        <w:tc>
          <w:tcPr>
            <w:tcW w:w="1402"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0.43</w:t>
            </w:r>
          </w:p>
          <w:p>
            <w:pPr>
              <w:snapToGrid w:val="0"/>
              <w:spacing w:line="240" w:lineRule="auto"/>
              <w:ind w:firstLine="0" w:firstLineChars="0"/>
              <w:jc w:val="center"/>
              <w:rPr>
                <w:sz w:val="21"/>
                <w:szCs w:val="21"/>
              </w:rPr>
            </w:pPr>
            <w:r>
              <w:rPr>
                <w:rFonts w:hint="eastAsia"/>
                <w:sz w:val="21"/>
                <w:szCs w:val="21"/>
              </w:rPr>
              <w:t>（3套平均值）</w:t>
            </w:r>
          </w:p>
        </w:tc>
        <w:tc>
          <w:tcPr>
            <w:tcW w:w="1143"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4.52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340" w:hRule="atLeast"/>
          <w:tblHeader/>
          <w:jc w:val="center"/>
        </w:trPr>
        <w:tc>
          <w:tcPr>
            <w:tcW w:w="751" w:type="dxa"/>
            <w:vMerge w:val="continue"/>
            <w:vAlign w:val="center"/>
          </w:tcPr>
          <w:p>
            <w:pPr>
              <w:snapToGrid w:val="0"/>
              <w:spacing w:line="240" w:lineRule="auto"/>
              <w:ind w:firstLine="0" w:firstLineChars="0"/>
              <w:jc w:val="center"/>
              <w:rPr>
                <w:sz w:val="21"/>
                <w:szCs w:val="21"/>
              </w:rPr>
            </w:pPr>
          </w:p>
        </w:tc>
        <w:tc>
          <w:tcPr>
            <w:tcW w:w="7035" w:type="dxa"/>
            <w:gridSpan w:val="4"/>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合计</w:t>
            </w:r>
          </w:p>
        </w:tc>
        <w:tc>
          <w:tcPr>
            <w:tcW w:w="1143"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11.62</w:t>
            </w:r>
          </w:p>
        </w:tc>
      </w:tr>
    </w:tbl>
    <w:p>
      <w:pPr>
        <w:adjustRightInd w:val="0"/>
        <w:snapToGrid w:val="0"/>
        <w:spacing w:line="240" w:lineRule="auto"/>
        <w:ind w:firstLine="0" w:firstLineChars="0"/>
        <w:jc w:val="center"/>
        <w:rPr>
          <w:b/>
          <w:sz w:val="21"/>
          <w:szCs w:val="21"/>
        </w:rPr>
      </w:pPr>
      <w:r>
        <w:rPr>
          <w:rFonts w:hint="eastAsia"/>
          <w:b/>
          <w:sz w:val="21"/>
          <w:szCs w:val="21"/>
        </w:rPr>
        <w:t>表11.2  燃气烘干炉烟尘排放总量一览表</w:t>
      </w:r>
    </w:p>
    <w:tbl>
      <w:tblPr>
        <w:tblStyle w:val="48"/>
        <w:tblW w:w="8915"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
      <w:tblGrid>
        <w:gridCol w:w="720"/>
        <w:gridCol w:w="3992"/>
        <w:gridCol w:w="981"/>
        <w:gridCol w:w="1398"/>
        <w:gridCol w:w="1009"/>
        <w:gridCol w:w="815"/>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20" w:type="dxa"/>
            <w:vAlign w:val="center"/>
          </w:tcPr>
          <w:p>
            <w:pPr>
              <w:snapToGrid w:val="0"/>
              <w:spacing w:line="240" w:lineRule="auto"/>
              <w:ind w:firstLine="0" w:firstLineChars="0"/>
              <w:jc w:val="center"/>
              <w:rPr>
                <w:b/>
                <w:sz w:val="21"/>
                <w:szCs w:val="21"/>
              </w:rPr>
            </w:pPr>
            <w:r>
              <w:rPr>
                <w:b/>
                <w:sz w:val="21"/>
                <w:szCs w:val="21"/>
              </w:rPr>
              <w:t>污染物</w:t>
            </w:r>
          </w:p>
        </w:tc>
        <w:tc>
          <w:tcPr>
            <w:tcW w:w="4973" w:type="dxa"/>
            <w:gridSpan w:val="2"/>
            <w:tcMar>
              <w:left w:w="28" w:type="dxa"/>
              <w:right w:w="28" w:type="dxa"/>
            </w:tcMar>
            <w:vAlign w:val="center"/>
          </w:tcPr>
          <w:p>
            <w:pPr>
              <w:snapToGrid w:val="0"/>
              <w:spacing w:line="240" w:lineRule="auto"/>
              <w:ind w:firstLine="0" w:firstLineChars="0"/>
              <w:jc w:val="center"/>
              <w:rPr>
                <w:b/>
                <w:sz w:val="21"/>
                <w:szCs w:val="21"/>
              </w:rPr>
            </w:pPr>
            <w:r>
              <w:rPr>
                <w:rFonts w:hint="eastAsia"/>
                <w:b/>
                <w:sz w:val="21"/>
                <w:szCs w:val="21"/>
              </w:rPr>
              <w:t>排污</w:t>
            </w:r>
            <w:r>
              <w:rPr>
                <w:b/>
                <w:sz w:val="21"/>
                <w:szCs w:val="21"/>
              </w:rPr>
              <w:t>设施</w:t>
            </w:r>
          </w:p>
        </w:tc>
        <w:tc>
          <w:tcPr>
            <w:tcW w:w="1398" w:type="dxa"/>
            <w:tcMar>
              <w:left w:w="28" w:type="dxa"/>
              <w:right w:w="28" w:type="dxa"/>
            </w:tcMar>
            <w:vAlign w:val="center"/>
          </w:tcPr>
          <w:p>
            <w:pPr>
              <w:snapToGrid w:val="0"/>
              <w:spacing w:line="240" w:lineRule="auto"/>
              <w:ind w:firstLine="0" w:firstLineChars="0"/>
              <w:jc w:val="center"/>
              <w:rPr>
                <w:b/>
                <w:sz w:val="21"/>
                <w:szCs w:val="21"/>
              </w:rPr>
            </w:pPr>
            <w:r>
              <w:rPr>
                <w:rFonts w:hint="eastAsia"/>
                <w:b/>
                <w:sz w:val="21"/>
                <w:szCs w:val="21"/>
              </w:rPr>
              <w:t>年运行</w:t>
            </w:r>
            <w:r>
              <w:rPr>
                <w:b/>
                <w:sz w:val="21"/>
                <w:szCs w:val="21"/>
              </w:rPr>
              <w:t>时间</w:t>
            </w:r>
          </w:p>
          <w:p>
            <w:pPr>
              <w:snapToGrid w:val="0"/>
              <w:spacing w:line="240" w:lineRule="auto"/>
              <w:ind w:firstLine="0" w:firstLineChars="0"/>
              <w:jc w:val="center"/>
              <w:rPr>
                <w:b/>
                <w:sz w:val="21"/>
                <w:szCs w:val="21"/>
              </w:rPr>
            </w:pPr>
            <w:r>
              <w:rPr>
                <w:b/>
                <w:sz w:val="21"/>
                <w:szCs w:val="21"/>
              </w:rPr>
              <w:t>（h）</w:t>
            </w:r>
          </w:p>
        </w:tc>
        <w:tc>
          <w:tcPr>
            <w:tcW w:w="1009" w:type="dxa"/>
            <w:tcMar>
              <w:left w:w="28" w:type="dxa"/>
              <w:right w:w="28" w:type="dxa"/>
            </w:tcMar>
            <w:vAlign w:val="center"/>
          </w:tcPr>
          <w:p>
            <w:pPr>
              <w:snapToGrid w:val="0"/>
              <w:spacing w:line="240" w:lineRule="auto"/>
              <w:ind w:firstLine="0" w:firstLineChars="0"/>
              <w:jc w:val="center"/>
              <w:rPr>
                <w:b/>
                <w:sz w:val="21"/>
                <w:szCs w:val="21"/>
              </w:rPr>
            </w:pPr>
            <w:r>
              <w:rPr>
                <w:b/>
                <w:sz w:val="21"/>
                <w:szCs w:val="21"/>
              </w:rPr>
              <w:t>排放速率</w:t>
            </w:r>
          </w:p>
          <w:p>
            <w:pPr>
              <w:snapToGrid w:val="0"/>
              <w:spacing w:line="240" w:lineRule="auto"/>
              <w:ind w:firstLine="0" w:firstLineChars="0"/>
              <w:jc w:val="center"/>
              <w:rPr>
                <w:b/>
                <w:sz w:val="21"/>
                <w:szCs w:val="21"/>
              </w:rPr>
            </w:pPr>
            <w:r>
              <w:rPr>
                <w:b/>
                <w:sz w:val="21"/>
                <w:szCs w:val="21"/>
              </w:rPr>
              <w:t>（kg/h）</w:t>
            </w:r>
          </w:p>
        </w:tc>
        <w:tc>
          <w:tcPr>
            <w:tcW w:w="815" w:type="dxa"/>
            <w:tcMar>
              <w:left w:w="28" w:type="dxa"/>
              <w:right w:w="28" w:type="dxa"/>
            </w:tcMar>
            <w:vAlign w:val="center"/>
          </w:tcPr>
          <w:p>
            <w:pPr>
              <w:snapToGrid w:val="0"/>
              <w:spacing w:line="240" w:lineRule="auto"/>
              <w:ind w:firstLine="0" w:firstLineChars="0"/>
              <w:jc w:val="center"/>
              <w:rPr>
                <w:b/>
                <w:sz w:val="21"/>
                <w:szCs w:val="21"/>
              </w:rPr>
            </w:pPr>
            <w:r>
              <w:rPr>
                <w:b/>
                <w:sz w:val="21"/>
                <w:szCs w:val="21"/>
              </w:rPr>
              <w:t>排放量</w:t>
            </w:r>
          </w:p>
          <w:p>
            <w:pPr>
              <w:snapToGrid w:val="0"/>
              <w:spacing w:line="240" w:lineRule="auto"/>
              <w:ind w:firstLine="0" w:firstLineChars="0"/>
              <w:jc w:val="center"/>
              <w:rPr>
                <w:b/>
                <w:sz w:val="21"/>
                <w:szCs w:val="21"/>
              </w:rPr>
            </w:pPr>
            <w:r>
              <w:rPr>
                <w:b/>
                <w:sz w:val="21"/>
                <w:szCs w:val="21"/>
              </w:rPr>
              <w:t>（t/a）</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20" w:type="dxa"/>
            <w:vMerge w:val="restart"/>
            <w:vAlign w:val="center"/>
          </w:tcPr>
          <w:p>
            <w:pPr>
              <w:snapToGrid w:val="0"/>
              <w:spacing w:line="240" w:lineRule="auto"/>
              <w:ind w:firstLine="0" w:firstLineChars="0"/>
              <w:jc w:val="center"/>
              <w:rPr>
                <w:sz w:val="21"/>
                <w:szCs w:val="21"/>
              </w:rPr>
            </w:pPr>
            <w:bookmarkStart w:id="168" w:name="_Hlk401065166"/>
            <w:r>
              <w:rPr>
                <w:sz w:val="21"/>
                <w:szCs w:val="21"/>
              </w:rPr>
              <w:t>烟尘</w:t>
            </w:r>
          </w:p>
        </w:tc>
        <w:tc>
          <w:tcPr>
            <w:tcW w:w="4973" w:type="dxa"/>
            <w:gridSpan w:val="2"/>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货车车间制动厂房燃气烘干炉1台</w:t>
            </w:r>
          </w:p>
        </w:tc>
        <w:tc>
          <w:tcPr>
            <w:tcW w:w="1398"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3h/d</w:t>
            </w:r>
            <w:r>
              <w:rPr>
                <w:rFonts w:hint="eastAsia" w:ascii="宋体" w:hAnsi="宋体"/>
                <w:sz w:val="21"/>
                <w:szCs w:val="21"/>
              </w:rPr>
              <w:t>×</w:t>
            </w:r>
            <w:r>
              <w:rPr>
                <w:rFonts w:hint="eastAsia"/>
                <w:sz w:val="21"/>
                <w:szCs w:val="21"/>
              </w:rPr>
              <w:t>120d</w:t>
            </w:r>
          </w:p>
        </w:tc>
        <w:tc>
          <w:tcPr>
            <w:tcW w:w="1009"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0.003</w:t>
            </w:r>
          </w:p>
        </w:tc>
        <w:tc>
          <w:tcPr>
            <w:tcW w:w="81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0.001</w:t>
            </w:r>
          </w:p>
        </w:tc>
      </w:tr>
      <w:bookmarkEnd w:id="168"/>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20" w:type="dxa"/>
            <w:vMerge w:val="continue"/>
            <w:vAlign w:val="center"/>
          </w:tcPr>
          <w:p>
            <w:pPr>
              <w:snapToGrid w:val="0"/>
              <w:spacing w:line="240" w:lineRule="auto"/>
              <w:ind w:firstLine="0" w:firstLineChars="0"/>
              <w:jc w:val="center"/>
              <w:rPr>
                <w:sz w:val="21"/>
                <w:szCs w:val="21"/>
              </w:rPr>
            </w:pPr>
          </w:p>
        </w:tc>
        <w:tc>
          <w:tcPr>
            <w:tcW w:w="4973" w:type="dxa"/>
            <w:gridSpan w:val="2"/>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货车车间组装厂房燃气烘干炉1台</w:t>
            </w:r>
          </w:p>
        </w:tc>
        <w:tc>
          <w:tcPr>
            <w:tcW w:w="1398"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3h/d</w:t>
            </w:r>
            <w:r>
              <w:rPr>
                <w:rFonts w:hint="eastAsia" w:ascii="宋体" w:hAnsi="宋体"/>
                <w:sz w:val="21"/>
                <w:szCs w:val="21"/>
              </w:rPr>
              <w:t>×</w:t>
            </w:r>
            <w:r>
              <w:rPr>
                <w:rFonts w:hint="eastAsia"/>
                <w:sz w:val="21"/>
                <w:szCs w:val="21"/>
              </w:rPr>
              <w:t>120d</w:t>
            </w:r>
          </w:p>
        </w:tc>
        <w:tc>
          <w:tcPr>
            <w:tcW w:w="1009"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0.003</w:t>
            </w:r>
          </w:p>
        </w:tc>
        <w:tc>
          <w:tcPr>
            <w:tcW w:w="81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0.001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20" w:type="dxa"/>
            <w:vMerge w:val="continue"/>
            <w:vAlign w:val="center"/>
          </w:tcPr>
          <w:p>
            <w:pPr>
              <w:snapToGrid w:val="0"/>
              <w:spacing w:line="240" w:lineRule="auto"/>
              <w:ind w:firstLine="0" w:firstLineChars="0"/>
              <w:jc w:val="center"/>
              <w:rPr>
                <w:sz w:val="21"/>
                <w:szCs w:val="21"/>
              </w:rPr>
            </w:pPr>
          </w:p>
        </w:tc>
        <w:tc>
          <w:tcPr>
            <w:tcW w:w="3992"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台车车间燃气烘干炉1#</w:t>
            </w:r>
          </w:p>
        </w:tc>
        <w:tc>
          <w:tcPr>
            <w:tcW w:w="981" w:type="dxa"/>
            <w:vMerge w:val="restart"/>
            <w:vAlign w:val="center"/>
          </w:tcPr>
          <w:p>
            <w:pPr>
              <w:snapToGrid w:val="0"/>
              <w:spacing w:line="240" w:lineRule="auto"/>
              <w:ind w:firstLine="0" w:firstLineChars="0"/>
              <w:jc w:val="center"/>
              <w:rPr>
                <w:sz w:val="21"/>
                <w:szCs w:val="21"/>
              </w:rPr>
            </w:pPr>
            <w:r>
              <w:rPr>
                <w:rFonts w:hint="eastAsia"/>
                <w:sz w:val="21"/>
                <w:szCs w:val="21"/>
              </w:rPr>
              <w:t>同类型2台抽测1台，总量按实测值2倍计算</w:t>
            </w:r>
          </w:p>
        </w:tc>
        <w:tc>
          <w:tcPr>
            <w:tcW w:w="1398"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3h/d</w:t>
            </w:r>
            <w:r>
              <w:rPr>
                <w:rFonts w:hint="eastAsia" w:ascii="宋体" w:hAnsi="宋体"/>
                <w:sz w:val="21"/>
                <w:szCs w:val="21"/>
              </w:rPr>
              <w:t>×</w:t>
            </w:r>
            <w:r>
              <w:rPr>
                <w:rFonts w:hint="eastAsia"/>
                <w:sz w:val="21"/>
                <w:szCs w:val="21"/>
              </w:rPr>
              <w:t>120d</w:t>
            </w:r>
          </w:p>
        </w:tc>
        <w:tc>
          <w:tcPr>
            <w:tcW w:w="1009"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0.004</w:t>
            </w:r>
          </w:p>
        </w:tc>
        <w:tc>
          <w:tcPr>
            <w:tcW w:w="81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0.001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20" w:type="dxa"/>
            <w:vMerge w:val="continue"/>
            <w:vAlign w:val="center"/>
          </w:tcPr>
          <w:p>
            <w:pPr>
              <w:snapToGrid w:val="0"/>
              <w:spacing w:line="240" w:lineRule="auto"/>
              <w:ind w:firstLine="0" w:firstLineChars="0"/>
              <w:jc w:val="center"/>
              <w:rPr>
                <w:sz w:val="21"/>
                <w:szCs w:val="21"/>
              </w:rPr>
            </w:pPr>
          </w:p>
        </w:tc>
        <w:tc>
          <w:tcPr>
            <w:tcW w:w="3992"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货车车间喷漆线底漆喷漆1#燃气烘干炉</w:t>
            </w:r>
          </w:p>
        </w:tc>
        <w:tc>
          <w:tcPr>
            <w:tcW w:w="981" w:type="dxa"/>
            <w:vMerge w:val="continue"/>
            <w:vAlign w:val="center"/>
          </w:tcPr>
          <w:p>
            <w:pPr>
              <w:snapToGrid w:val="0"/>
              <w:spacing w:line="240" w:lineRule="auto"/>
              <w:ind w:firstLine="0" w:firstLineChars="0"/>
              <w:jc w:val="center"/>
              <w:rPr>
                <w:sz w:val="21"/>
                <w:szCs w:val="21"/>
              </w:rPr>
            </w:pPr>
          </w:p>
        </w:tc>
        <w:tc>
          <w:tcPr>
            <w:tcW w:w="1398"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3h/d</w:t>
            </w:r>
            <w:r>
              <w:rPr>
                <w:rFonts w:hint="eastAsia" w:ascii="宋体" w:hAnsi="宋体"/>
                <w:sz w:val="21"/>
                <w:szCs w:val="21"/>
              </w:rPr>
              <w:t>×</w:t>
            </w:r>
            <w:r>
              <w:rPr>
                <w:rFonts w:hint="eastAsia"/>
                <w:sz w:val="21"/>
                <w:szCs w:val="21"/>
              </w:rPr>
              <w:t>120d</w:t>
            </w:r>
          </w:p>
        </w:tc>
        <w:tc>
          <w:tcPr>
            <w:tcW w:w="1009"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0.004</w:t>
            </w:r>
          </w:p>
        </w:tc>
        <w:tc>
          <w:tcPr>
            <w:tcW w:w="81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0.001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20" w:type="dxa"/>
            <w:vMerge w:val="continue"/>
            <w:vAlign w:val="center"/>
          </w:tcPr>
          <w:p>
            <w:pPr>
              <w:snapToGrid w:val="0"/>
              <w:spacing w:line="240" w:lineRule="auto"/>
              <w:ind w:firstLine="0" w:firstLineChars="0"/>
              <w:jc w:val="center"/>
              <w:rPr>
                <w:sz w:val="21"/>
                <w:szCs w:val="21"/>
              </w:rPr>
            </w:pPr>
          </w:p>
        </w:tc>
        <w:tc>
          <w:tcPr>
            <w:tcW w:w="3992"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货车车间喷漆线底漆喷漆2#燃气烘干炉</w:t>
            </w:r>
          </w:p>
        </w:tc>
        <w:tc>
          <w:tcPr>
            <w:tcW w:w="981" w:type="dxa"/>
            <w:vMerge w:val="continue"/>
            <w:vAlign w:val="center"/>
          </w:tcPr>
          <w:p>
            <w:pPr>
              <w:snapToGrid w:val="0"/>
              <w:spacing w:line="240" w:lineRule="auto"/>
              <w:ind w:firstLine="0" w:firstLineChars="0"/>
              <w:jc w:val="center"/>
              <w:rPr>
                <w:sz w:val="21"/>
                <w:szCs w:val="21"/>
              </w:rPr>
            </w:pPr>
          </w:p>
        </w:tc>
        <w:tc>
          <w:tcPr>
            <w:tcW w:w="1398"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3h/d</w:t>
            </w:r>
            <w:r>
              <w:rPr>
                <w:rFonts w:hint="eastAsia" w:ascii="宋体" w:hAnsi="宋体"/>
                <w:sz w:val="21"/>
                <w:szCs w:val="21"/>
              </w:rPr>
              <w:t>×</w:t>
            </w:r>
            <w:r>
              <w:rPr>
                <w:rFonts w:hint="eastAsia"/>
                <w:sz w:val="21"/>
                <w:szCs w:val="21"/>
              </w:rPr>
              <w:t>120d</w:t>
            </w:r>
          </w:p>
        </w:tc>
        <w:tc>
          <w:tcPr>
            <w:tcW w:w="1009"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0.004</w:t>
            </w:r>
          </w:p>
        </w:tc>
        <w:tc>
          <w:tcPr>
            <w:tcW w:w="81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0.001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20" w:type="dxa"/>
            <w:vMerge w:val="continue"/>
            <w:vAlign w:val="center"/>
          </w:tcPr>
          <w:p>
            <w:pPr>
              <w:snapToGrid w:val="0"/>
              <w:spacing w:line="240" w:lineRule="auto"/>
              <w:ind w:firstLine="0" w:firstLineChars="0"/>
              <w:jc w:val="center"/>
              <w:rPr>
                <w:sz w:val="21"/>
                <w:szCs w:val="21"/>
              </w:rPr>
            </w:pPr>
          </w:p>
        </w:tc>
        <w:tc>
          <w:tcPr>
            <w:tcW w:w="3992"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货车车间喷漆线面漆喷漆3#燃气烘干炉</w:t>
            </w:r>
          </w:p>
        </w:tc>
        <w:tc>
          <w:tcPr>
            <w:tcW w:w="981" w:type="dxa"/>
            <w:vMerge w:val="continue"/>
            <w:vAlign w:val="center"/>
          </w:tcPr>
          <w:p>
            <w:pPr>
              <w:snapToGrid w:val="0"/>
              <w:spacing w:line="240" w:lineRule="auto"/>
              <w:ind w:firstLine="0" w:firstLineChars="0"/>
              <w:jc w:val="center"/>
              <w:rPr>
                <w:sz w:val="21"/>
                <w:szCs w:val="21"/>
              </w:rPr>
            </w:pPr>
          </w:p>
        </w:tc>
        <w:tc>
          <w:tcPr>
            <w:tcW w:w="1398"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3h/d</w:t>
            </w:r>
            <w:r>
              <w:rPr>
                <w:rFonts w:hint="eastAsia" w:ascii="宋体" w:hAnsi="宋体"/>
                <w:sz w:val="21"/>
                <w:szCs w:val="21"/>
              </w:rPr>
              <w:t>×</w:t>
            </w:r>
            <w:r>
              <w:rPr>
                <w:rFonts w:hint="eastAsia"/>
                <w:sz w:val="21"/>
                <w:szCs w:val="21"/>
              </w:rPr>
              <w:t>120d</w:t>
            </w:r>
          </w:p>
        </w:tc>
        <w:tc>
          <w:tcPr>
            <w:tcW w:w="1009"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0.004</w:t>
            </w:r>
          </w:p>
        </w:tc>
        <w:tc>
          <w:tcPr>
            <w:tcW w:w="81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0.001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20" w:type="dxa"/>
            <w:vMerge w:val="continue"/>
            <w:vAlign w:val="center"/>
          </w:tcPr>
          <w:p>
            <w:pPr>
              <w:snapToGrid w:val="0"/>
              <w:spacing w:line="240" w:lineRule="auto"/>
              <w:ind w:firstLine="0" w:firstLineChars="0"/>
              <w:jc w:val="center"/>
              <w:rPr>
                <w:sz w:val="21"/>
                <w:szCs w:val="21"/>
              </w:rPr>
            </w:pPr>
          </w:p>
        </w:tc>
        <w:tc>
          <w:tcPr>
            <w:tcW w:w="3992"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货车车间喷漆线面漆喷漆4#燃气烘干炉</w:t>
            </w:r>
          </w:p>
        </w:tc>
        <w:tc>
          <w:tcPr>
            <w:tcW w:w="981" w:type="dxa"/>
            <w:vMerge w:val="continue"/>
            <w:vAlign w:val="center"/>
          </w:tcPr>
          <w:p>
            <w:pPr>
              <w:snapToGrid w:val="0"/>
              <w:spacing w:line="240" w:lineRule="auto"/>
              <w:ind w:firstLine="0" w:firstLineChars="0"/>
              <w:jc w:val="center"/>
              <w:rPr>
                <w:sz w:val="21"/>
                <w:szCs w:val="21"/>
              </w:rPr>
            </w:pPr>
          </w:p>
        </w:tc>
        <w:tc>
          <w:tcPr>
            <w:tcW w:w="1398"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3h/d</w:t>
            </w:r>
            <w:r>
              <w:rPr>
                <w:rFonts w:hint="eastAsia" w:ascii="宋体" w:hAnsi="宋体"/>
                <w:sz w:val="21"/>
                <w:szCs w:val="21"/>
              </w:rPr>
              <w:t>×</w:t>
            </w:r>
            <w:r>
              <w:rPr>
                <w:rFonts w:hint="eastAsia"/>
                <w:sz w:val="21"/>
                <w:szCs w:val="21"/>
              </w:rPr>
              <w:t>120d</w:t>
            </w:r>
          </w:p>
        </w:tc>
        <w:tc>
          <w:tcPr>
            <w:tcW w:w="1009"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0.004</w:t>
            </w:r>
          </w:p>
        </w:tc>
        <w:tc>
          <w:tcPr>
            <w:tcW w:w="81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0.001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20" w:type="dxa"/>
            <w:vMerge w:val="continue"/>
            <w:vAlign w:val="center"/>
          </w:tcPr>
          <w:p>
            <w:pPr>
              <w:snapToGrid w:val="0"/>
              <w:spacing w:line="240" w:lineRule="auto"/>
              <w:ind w:firstLine="0" w:firstLineChars="0"/>
              <w:jc w:val="center"/>
              <w:rPr>
                <w:sz w:val="21"/>
                <w:szCs w:val="21"/>
              </w:rPr>
            </w:pPr>
          </w:p>
        </w:tc>
        <w:tc>
          <w:tcPr>
            <w:tcW w:w="3992"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货车车间喷漆线喷号喷漆1#燃气烘干炉</w:t>
            </w:r>
          </w:p>
        </w:tc>
        <w:tc>
          <w:tcPr>
            <w:tcW w:w="981" w:type="dxa"/>
            <w:vMerge w:val="continue"/>
            <w:vAlign w:val="center"/>
          </w:tcPr>
          <w:p>
            <w:pPr>
              <w:snapToGrid w:val="0"/>
              <w:spacing w:line="240" w:lineRule="auto"/>
              <w:ind w:firstLine="0" w:firstLineChars="0"/>
              <w:jc w:val="center"/>
              <w:rPr>
                <w:sz w:val="21"/>
                <w:szCs w:val="21"/>
              </w:rPr>
            </w:pPr>
          </w:p>
        </w:tc>
        <w:tc>
          <w:tcPr>
            <w:tcW w:w="1398"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3h/d</w:t>
            </w:r>
            <w:r>
              <w:rPr>
                <w:rFonts w:hint="eastAsia" w:ascii="宋体" w:hAnsi="宋体"/>
                <w:sz w:val="21"/>
                <w:szCs w:val="21"/>
              </w:rPr>
              <w:t>×</w:t>
            </w:r>
            <w:r>
              <w:rPr>
                <w:rFonts w:hint="eastAsia"/>
                <w:sz w:val="21"/>
                <w:szCs w:val="21"/>
              </w:rPr>
              <w:t>120d</w:t>
            </w:r>
          </w:p>
        </w:tc>
        <w:tc>
          <w:tcPr>
            <w:tcW w:w="1009"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0.003</w:t>
            </w:r>
          </w:p>
        </w:tc>
        <w:tc>
          <w:tcPr>
            <w:tcW w:w="81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0.001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20" w:type="dxa"/>
            <w:vMerge w:val="continue"/>
            <w:vAlign w:val="center"/>
          </w:tcPr>
          <w:p>
            <w:pPr>
              <w:snapToGrid w:val="0"/>
              <w:spacing w:line="240" w:lineRule="auto"/>
              <w:ind w:firstLine="0" w:firstLineChars="0"/>
              <w:jc w:val="center"/>
              <w:rPr>
                <w:sz w:val="21"/>
                <w:szCs w:val="21"/>
              </w:rPr>
            </w:pPr>
          </w:p>
        </w:tc>
        <w:tc>
          <w:tcPr>
            <w:tcW w:w="3992"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机车总组装车间3#油漆库2#燃气烘干炉</w:t>
            </w:r>
          </w:p>
        </w:tc>
        <w:tc>
          <w:tcPr>
            <w:tcW w:w="981" w:type="dxa"/>
            <w:vMerge w:val="continue"/>
            <w:vAlign w:val="center"/>
          </w:tcPr>
          <w:p>
            <w:pPr>
              <w:snapToGrid w:val="0"/>
              <w:spacing w:line="240" w:lineRule="auto"/>
              <w:ind w:firstLine="0" w:firstLineChars="0"/>
              <w:jc w:val="center"/>
              <w:rPr>
                <w:sz w:val="21"/>
                <w:szCs w:val="21"/>
              </w:rPr>
            </w:pPr>
          </w:p>
        </w:tc>
        <w:tc>
          <w:tcPr>
            <w:tcW w:w="1398"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3h/d</w:t>
            </w:r>
            <w:r>
              <w:rPr>
                <w:rFonts w:hint="eastAsia" w:ascii="宋体" w:hAnsi="宋体"/>
                <w:sz w:val="21"/>
                <w:szCs w:val="21"/>
              </w:rPr>
              <w:t>×</w:t>
            </w:r>
            <w:r>
              <w:rPr>
                <w:rFonts w:hint="eastAsia"/>
                <w:sz w:val="21"/>
                <w:szCs w:val="21"/>
              </w:rPr>
              <w:t>120d</w:t>
            </w:r>
          </w:p>
        </w:tc>
        <w:tc>
          <w:tcPr>
            <w:tcW w:w="1009"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0.003</w:t>
            </w:r>
          </w:p>
        </w:tc>
        <w:tc>
          <w:tcPr>
            <w:tcW w:w="81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0.001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20" w:type="dxa"/>
            <w:vMerge w:val="continue"/>
            <w:vAlign w:val="center"/>
          </w:tcPr>
          <w:p>
            <w:pPr>
              <w:snapToGrid w:val="0"/>
              <w:spacing w:line="240" w:lineRule="auto"/>
              <w:ind w:firstLine="0" w:firstLineChars="0"/>
              <w:jc w:val="center"/>
              <w:rPr>
                <w:sz w:val="21"/>
                <w:szCs w:val="21"/>
              </w:rPr>
            </w:pPr>
          </w:p>
        </w:tc>
        <w:tc>
          <w:tcPr>
            <w:tcW w:w="3992"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机车总组装车间3#油漆库3#燃气烘干炉</w:t>
            </w:r>
          </w:p>
        </w:tc>
        <w:tc>
          <w:tcPr>
            <w:tcW w:w="981" w:type="dxa"/>
            <w:vMerge w:val="continue"/>
            <w:vAlign w:val="center"/>
          </w:tcPr>
          <w:p>
            <w:pPr>
              <w:snapToGrid w:val="0"/>
              <w:spacing w:line="240" w:lineRule="auto"/>
              <w:ind w:firstLine="0" w:firstLineChars="0"/>
              <w:jc w:val="center"/>
              <w:rPr>
                <w:sz w:val="21"/>
                <w:szCs w:val="21"/>
              </w:rPr>
            </w:pPr>
          </w:p>
        </w:tc>
        <w:tc>
          <w:tcPr>
            <w:tcW w:w="1398"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3h/d</w:t>
            </w:r>
            <w:r>
              <w:rPr>
                <w:rFonts w:hint="eastAsia" w:ascii="宋体" w:hAnsi="宋体"/>
                <w:sz w:val="21"/>
                <w:szCs w:val="21"/>
              </w:rPr>
              <w:t>×</w:t>
            </w:r>
            <w:r>
              <w:rPr>
                <w:rFonts w:hint="eastAsia"/>
                <w:sz w:val="21"/>
                <w:szCs w:val="21"/>
              </w:rPr>
              <w:t>120d</w:t>
            </w:r>
          </w:p>
        </w:tc>
        <w:tc>
          <w:tcPr>
            <w:tcW w:w="1009"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0.003</w:t>
            </w:r>
          </w:p>
        </w:tc>
        <w:tc>
          <w:tcPr>
            <w:tcW w:w="81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0.001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20" w:type="dxa"/>
            <w:vMerge w:val="continue"/>
            <w:vAlign w:val="center"/>
          </w:tcPr>
          <w:p>
            <w:pPr>
              <w:snapToGrid w:val="0"/>
              <w:spacing w:line="240" w:lineRule="auto"/>
              <w:ind w:firstLine="0" w:firstLineChars="0"/>
              <w:jc w:val="center"/>
              <w:rPr>
                <w:sz w:val="21"/>
                <w:szCs w:val="21"/>
              </w:rPr>
            </w:pPr>
          </w:p>
        </w:tc>
        <w:tc>
          <w:tcPr>
            <w:tcW w:w="3992"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机车总组装车间4#油漆库1#燃气烘干炉</w:t>
            </w:r>
          </w:p>
        </w:tc>
        <w:tc>
          <w:tcPr>
            <w:tcW w:w="981" w:type="dxa"/>
            <w:vMerge w:val="continue"/>
            <w:vAlign w:val="center"/>
          </w:tcPr>
          <w:p>
            <w:pPr>
              <w:snapToGrid w:val="0"/>
              <w:spacing w:line="240" w:lineRule="auto"/>
              <w:ind w:firstLine="0" w:firstLineChars="0"/>
              <w:jc w:val="center"/>
              <w:rPr>
                <w:sz w:val="21"/>
                <w:szCs w:val="21"/>
              </w:rPr>
            </w:pPr>
          </w:p>
        </w:tc>
        <w:tc>
          <w:tcPr>
            <w:tcW w:w="1398"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3h/d</w:t>
            </w:r>
            <w:r>
              <w:rPr>
                <w:rFonts w:hint="eastAsia" w:ascii="宋体" w:hAnsi="宋体"/>
                <w:sz w:val="21"/>
                <w:szCs w:val="21"/>
              </w:rPr>
              <w:t>×</w:t>
            </w:r>
            <w:r>
              <w:rPr>
                <w:rFonts w:hint="eastAsia"/>
                <w:sz w:val="21"/>
                <w:szCs w:val="21"/>
              </w:rPr>
              <w:t>120d</w:t>
            </w:r>
          </w:p>
        </w:tc>
        <w:tc>
          <w:tcPr>
            <w:tcW w:w="1009"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0.004</w:t>
            </w:r>
          </w:p>
        </w:tc>
        <w:tc>
          <w:tcPr>
            <w:tcW w:w="81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0.001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20" w:type="dxa"/>
            <w:vMerge w:val="continue"/>
            <w:vAlign w:val="center"/>
          </w:tcPr>
          <w:p>
            <w:pPr>
              <w:snapToGrid w:val="0"/>
              <w:spacing w:line="240" w:lineRule="auto"/>
              <w:ind w:firstLine="0" w:firstLineChars="0"/>
              <w:jc w:val="center"/>
              <w:rPr>
                <w:sz w:val="21"/>
                <w:szCs w:val="21"/>
              </w:rPr>
            </w:pPr>
          </w:p>
        </w:tc>
        <w:tc>
          <w:tcPr>
            <w:tcW w:w="3992"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机车总组装车间4#油漆库4#燃气烘干炉</w:t>
            </w:r>
          </w:p>
        </w:tc>
        <w:tc>
          <w:tcPr>
            <w:tcW w:w="981" w:type="dxa"/>
            <w:vMerge w:val="continue"/>
            <w:vAlign w:val="center"/>
          </w:tcPr>
          <w:p>
            <w:pPr>
              <w:snapToGrid w:val="0"/>
              <w:spacing w:line="240" w:lineRule="auto"/>
              <w:ind w:firstLine="0" w:firstLineChars="0"/>
              <w:jc w:val="center"/>
              <w:rPr>
                <w:sz w:val="21"/>
                <w:szCs w:val="21"/>
              </w:rPr>
            </w:pPr>
          </w:p>
        </w:tc>
        <w:tc>
          <w:tcPr>
            <w:tcW w:w="1398"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3h/d</w:t>
            </w:r>
            <w:r>
              <w:rPr>
                <w:rFonts w:hint="eastAsia" w:ascii="宋体" w:hAnsi="宋体"/>
                <w:sz w:val="21"/>
                <w:szCs w:val="21"/>
              </w:rPr>
              <w:t>×</w:t>
            </w:r>
            <w:r>
              <w:rPr>
                <w:rFonts w:hint="eastAsia"/>
                <w:sz w:val="21"/>
                <w:szCs w:val="21"/>
              </w:rPr>
              <w:t>120d</w:t>
            </w:r>
          </w:p>
        </w:tc>
        <w:tc>
          <w:tcPr>
            <w:tcW w:w="1009"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0.003</w:t>
            </w:r>
          </w:p>
        </w:tc>
        <w:tc>
          <w:tcPr>
            <w:tcW w:w="81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0.001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20" w:type="dxa"/>
            <w:vMerge w:val="continue"/>
            <w:vAlign w:val="center"/>
          </w:tcPr>
          <w:p>
            <w:pPr>
              <w:snapToGrid w:val="0"/>
              <w:spacing w:line="240" w:lineRule="auto"/>
              <w:ind w:firstLine="0" w:firstLineChars="0"/>
              <w:jc w:val="center"/>
              <w:rPr>
                <w:sz w:val="21"/>
                <w:szCs w:val="21"/>
              </w:rPr>
            </w:pPr>
          </w:p>
        </w:tc>
        <w:tc>
          <w:tcPr>
            <w:tcW w:w="3992"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机车总组装车间小件油漆库1#燃气烘干炉</w:t>
            </w:r>
          </w:p>
        </w:tc>
        <w:tc>
          <w:tcPr>
            <w:tcW w:w="981" w:type="dxa"/>
            <w:vMerge w:val="continue"/>
            <w:vAlign w:val="center"/>
          </w:tcPr>
          <w:p>
            <w:pPr>
              <w:snapToGrid w:val="0"/>
              <w:spacing w:line="240" w:lineRule="auto"/>
              <w:ind w:firstLine="0" w:firstLineChars="0"/>
              <w:jc w:val="center"/>
              <w:rPr>
                <w:sz w:val="21"/>
                <w:szCs w:val="21"/>
              </w:rPr>
            </w:pPr>
          </w:p>
        </w:tc>
        <w:tc>
          <w:tcPr>
            <w:tcW w:w="1398"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3h/d</w:t>
            </w:r>
            <w:r>
              <w:rPr>
                <w:rFonts w:hint="eastAsia" w:ascii="宋体" w:hAnsi="宋体"/>
                <w:sz w:val="21"/>
                <w:szCs w:val="21"/>
              </w:rPr>
              <w:t>×</w:t>
            </w:r>
            <w:r>
              <w:rPr>
                <w:rFonts w:hint="eastAsia"/>
                <w:sz w:val="21"/>
                <w:szCs w:val="21"/>
              </w:rPr>
              <w:t>120d</w:t>
            </w:r>
          </w:p>
        </w:tc>
        <w:tc>
          <w:tcPr>
            <w:tcW w:w="1009"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0.003</w:t>
            </w:r>
          </w:p>
        </w:tc>
        <w:tc>
          <w:tcPr>
            <w:tcW w:w="81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0.001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20" w:type="dxa"/>
            <w:vMerge w:val="continue"/>
            <w:vAlign w:val="center"/>
          </w:tcPr>
          <w:p>
            <w:pPr>
              <w:snapToGrid w:val="0"/>
              <w:spacing w:line="240" w:lineRule="auto"/>
              <w:ind w:firstLine="0" w:firstLineChars="0"/>
              <w:jc w:val="center"/>
              <w:rPr>
                <w:sz w:val="21"/>
                <w:szCs w:val="21"/>
              </w:rPr>
            </w:pPr>
          </w:p>
        </w:tc>
        <w:tc>
          <w:tcPr>
            <w:tcW w:w="3992"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机车总组装车间小件油漆库1#燃气烘干炉</w:t>
            </w:r>
          </w:p>
        </w:tc>
        <w:tc>
          <w:tcPr>
            <w:tcW w:w="981" w:type="dxa"/>
            <w:vMerge w:val="continue"/>
            <w:vAlign w:val="center"/>
          </w:tcPr>
          <w:p>
            <w:pPr>
              <w:snapToGrid w:val="0"/>
              <w:spacing w:line="240" w:lineRule="auto"/>
              <w:ind w:firstLine="0" w:firstLineChars="0"/>
              <w:jc w:val="center"/>
              <w:rPr>
                <w:sz w:val="21"/>
                <w:szCs w:val="21"/>
              </w:rPr>
            </w:pPr>
          </w:p>
        </w:tc>
        <w:tc>
          <w:tcPr>
            <w:tcW w:w="1398"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3h/d</w:t>
            </w:r>
            <w:r>
              <w:rPr>
                <w:rFonts w:hint="eastAsia" w:ascii="宋体" w:hAnsi="宋体"/>
                <w:sz w:val="21"/>
                <w:szCs w:val="21"/>
              </w:rPr>
              <w:t>×</w:t>
            </w:r>
            <w:r>
              <w:rPr>
                <w:rFonts w:hint="eastAsia"/>
                <w:sz w:val="21"/>
                <w:szCs w:val="21"/>
              </w:rPr>
              <w:t>120d</w:t>
            </w:r>
          </w:p>
        </w:tc>
        <w:tc>
          <w:tcPr>
            <w:tcW w:w="1009"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0.003</w:t>
            </w:r>
          </w:p>
        </w:tc>
        <w:tc>
          <w:tcPr>
            <w:tcW w:w="81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0.001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20" w:type="dxa"/>
            <w:vMerge w:val="continue"/>
            <w:vAlign w:val="center"/>
          </w:tcPr>
          <w:p>
            <w:pPr>
              <w:snapToGrid w:val="0"/>
              <w:spacing w:line="240" w:lineRule="auto"/>
              <w:ind w:firstLine="0" w:firstLineChars="0"/>
              <w:jc w:val="center"/>
              <w:rPr>
                <w:sz w:val="21"/>
                <w:szCs w:val="21"/>
              </w:rPr>
            </w:pPr>
          </w:p>
        </w:tc>
        <w:tc>
          <w:tcPr>
            <w:tcW w:w="3992"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工程车系统1#喷烘一体室燃气烘干炉</w:t>
            </w:r>
          </w:p>
        </w:tc>
        <w:tc>
          <w:tcPr>
            <w:tcW w:w="981" w:type="dxa"/>
            <w:vMerge w:val="restart"/>
            <w:vAlign w:val="center"/>
          </w:tcPr>
          <w:p>
            <w:pPr>
              <w:snapToGrid w:val="0"/>
              <w:spacing w:line="240" w:lineRule="auto"/>
              <w:ind w:firstLine="0" w:firstLineChars="0"/>
              <w:jc w:val="center"/>
              <w:rPr>
                <w:sz w:val="21"/>
                <w:szCs w:val="21"/>
              </w:rPr>
            </w:pPr>
            <w:r>
              <w:rPr>
                <w:rFonts w:hint="eastAsia"/>
                <w:sz w:val="21"/>
                <w:szCs w:val="21"/>
              </w:rPr>
              <w:t>同类型2台抽测1台，总量按实测值2倍计算</w:t>
            </w:r>
          </w:p>
        </w:tc>
        <w:tc>
          <w:tcPr>
            <w:tcW w:w="1398"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3h/d</w:t>
            </w:r>
            <w:r>
              <w:rPr>
                <w:rFonts w:hint="eastAsia" w:ascii="宋体" w:hAnsi="宋体"/>
                <w:sz w:val="21"/>
                <w:szCs w:val="21"/>
              </w:rPr>
              <w:t>×</w:t>
            </w:r>
            <w:r>
              <w:rPr>
                <w:rFonts w:hint="eastAsia"/>
                <w:sz w:val="21"/>
                <w:szCs w:val="21"/>
              </w:rPr>
              <w:t>120d</w:t>
            </w:r>
          </w:p>
        </w:tc>
        <w:tc>
          <w:tcPr>
            <w:tcW w:w="1009"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0.003</w:t>
            </w:r>
          </w:p>
        </w:tc>
        <w:tc>
          <w:tcPr>
            <w:tcW w:w="81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0.001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20" w:type="dxa"/>
            <w:vMerge w:val="continue"/>
            <w:vAlign w:val="center"/>
          </w:tcPr>
          <w:p>
            <w:pPr>
              <w:snapToGrid w:val="0"/>
              <w:spacing w:line="240" w:lineRule="auto"/>
              <w:ind w:firstLine="0" w:firstLineChars="0"/>
              <w:jc w:val="center"/>
              <w:rPr>
                <w:sz w:val="21"/>
                <w:szCs w:val="21"/>
              </w:rPr>
            </w:pPr>
          </w:p>
        </w:tc>
        <w:tc>
          <w:tcPr>
            <w:tcW w:w="3992"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工程车系统2#喷烘一体室燃气烘干炉</w:t>
            </w:r>
          </w:p>
        </w:tc>
        <w:tc>
          <w:tcPr>
            <w:tcW w:w="981" w:type="dxa"/>
            <w:vMerge w:val="continue"/>
            <w:vAlign w:val="center"/>
          </w:tcPr>
          <w:p>
            <w:pPr>
              <w:snapToGrid w:val="0"/>
              <w:spacing w:line="240" w:lineRule="auto"/>
              <w:ind w:firstLine="0" w:firstLineChars="0"/>
              <w:jc w:val="center"/>
              <w:rPr>
                <w:sz w:val="21"/>
                <w:szCs w:val="21"/>
              </w:rPr>
            </w:pPr>
          </w:p>
        </w:tc>
        <w:tc>
          <w:tcPr>
            <w:tcW w:w="1398"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3h/d</w:t>
            </w:r>
            <w:r>
              <w:rPr>
                <w:rFonts w:hint="eastAsia" w:ascii="宋体" w:hAnsi="宋体"/>
                <w:sz w:val="21"/>
                <w:szCs w:val="21"/>
              </w:rPr>
              <w:t>×</w:t>
            </w:r>
            <w:r>
              <w:rPr>
                <w:rFonts w:hint="eastAsia"/>
                <w:sz w:val="21"/>
                <w:szCs w:val="21"/>
              </w:rPr>
              <w:t>120d</w:t>
            </w:r>
          </w:p>
        </w:tc>
        <w:tc>
          <w:tcPr>
            <w:tcW w:w="1009"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0.003</w:t>
            </w:r>
          </w:p>
        </w:tc>
        <w:tc>
          <w:tcPr>
            <w:tcW w:w="81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0.001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20" w:type="dxa"/>
            <w:vMerge w:val="continue"/>
            <w:vAlign w:val="center"/>
          </w:tcPr>
          <w:p>
            <w:pPr>
              <w:snapToGrid w:val="0"/>
              <w:spacing w:line="240" w:lineRule="auto"/>
              <w:ind w:firstLine="0" w:firstLineChars="0"/>
              <w:jc w:val="center"/>
              <w:rPr>
                <w:sz w:val="21"/>
                <w:szCs w:val="21"/>
              </w:rPr>
            </w:pPr>
          </w:p>
        </w:tc>
        <w:tc>
          <w:tcPr>
            <w:tcW w:w="3992"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转向架车间1#喷烘一体室燃气烘干炉</w:t>
            </w:r>
          </w:p>
        </w:tc>
        <w:tc>
          <w:tcPr>
            <w:tcW w:w="981" w:type="dxa"/>
            <w:vMerge w:val="continue"/>
            <w:vAlign w:val="center"/>
          </w:tcPr>
          <w:p>
            <w:pPr>
              <w:snapToGrid w:val="0"/>
              <w:spacing w:line="240" w:lineRule="auto"/>
              <w:ind w:firstLine="0" w:firstLineChars="0"/>
              <w:jc w:val="center"/>
              <w:rPr>
                <w:sz w:val="21"/>
                <w:szCs w:val="21"/>
              </w:rPr>
            </w:pPr>
          </w:p>
        </w:tc>
        <w:tc>
          <w:tcPr>
            <w:tcW w:w="1398"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3h/d</w:t>
            </w:r>
            <w:r>
              <w:rPr>
                <w:rFonts w:hint="eastAsia" w:ascii="宋体" w:hAnsi="宋体"/>
                <w:sz w:val="21"/>
                <w:szCs w:val="21"/>
              </w:rPr>
              <w:t>×</w:t>
            </w:r>
            <w:r>
              <w:rPr>
                <w:rFonts w:hint="eastAsia"/>
                <w:sz w:val="21"/>
                <w:szCs w:val="21"/>
              </w:rPr>
              <w:t>120d</w:t>
            </w:r>
          </w:p>
        </w:tc>
        <w:tc>
          <w:tcPr>
            <w:tcW w:w="1009"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0.004</w:t>
            </w:r>
          </w:p>
        </w:tc>
        <w:tc>
          <w:tcPr>
            <w:tcW w:w="81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0.001</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20" w:type="dxa"/>
            <w:vMerge w:val="continue"/>
            <w:vAlign w:val="center"/>
          </w:tcPr>
          <w:p>
            <w:pPr>
              <w:snapToGrid w:val="0"/>
              <w:spacing w:line="240" w:lineRule="auto"/>
              <w:ind w:firstLine="0" w:firstLineChars="0"/>
              <w:jc w:val="center"/>
              <w:rPr>
                <w:sz w:val="21"/>
                <w:szCs w:val="21"/>
              </w:rPr>
            </w:pPr>
          </w:p>
        </w:tc>
        <w:tc>
          <w:tcPr>
            <w:tcW w:w="7380" w:type="dxa"/>
            <w:gridSpan w:val="4"/>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合计</w:t>
            </w:r>
          </w:p>
        </w:tc>
        <w:tc>
          <w:tcPr>
            <w:tcW w:w="81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0.017</w:t>
            </w:r>
          </w:p>
        </w:tc>
      </w:tr>
    </w:tbl>
    <w:p>
      <w:pPr>
        <w:adjustRightInd w:val="0"/>
        <w:snapToGrid w:val="0"/>
        <w:spacing w:line="240" w:lineRule="auto"/>
        <w:ind w:firstLine="0" w:firstLineChars="0"/>
        <w:jc w:val="center"/>
        <w:rPr>
          <w:b/>
          <w:sz w:val="21"/>
          <w:szCs w:val="21"/>
        </w:rPr>
      </w:pPr>
    </w:p>
    <w:p>
      <w:pPr>
        <w:adjustRightInd w:val="0"/>
        <w:snapToGrid w:val="0"/>
        <w:spacing w:line="240" w:lineRule="auto"/>
        <w:ind w:firstLine="0" w:firstLineChars="0"/>
        <w:jc w:val="center"/>
        <w:rPr>
          <w:b/>
          <w:sz w:val="21"/>
          <w:szCs w:val="21"/>
        </w:rPr>
      </w:pPr>
      <w:r>
        <w:rPr>
          <w:rFonts w:hint="eastAsia"/>
          <w:b/>
          <w:sz w:val="21"/>
          <w:szCs w:val="21"/>
        </w:rPr>
        <w:t>表11.3  燃气锅炉烟尘排放总量一览表</w:t>
      </w:r>
    </w:p>
    <w:tbl>
      <w:tblPr>
        <w:tblStyle w:val="48"/>
        <w:tblW w:w="8915"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
      <w:tblGrid>
        <w:gridCol w:w="720"/>
        <w:gridCol w:w="4973"/>
        <w:gridCol w:w="1398"/>
        <w:gridCol w:w="1009"/>
        <w:gridCol w:w="815"/>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340" w:hRule="atLeast"/>
          <w:tblHeader/>
          <w:jc w:val="center"/>
        </w:trPr>
        <w:tc>
          <w:tcPr>
            <w:tcW w:w="720" w:type="dxa"/>
            <w:vAlign w:val="center"/>
          </w:tcPr>
          <w:p>
            <w:pPr>
              <w:snapToGrid w:val="0"/>
              <w:spacing w:line="240" w:lineRule="auto"/>
              <w:ind w:firstLine="0" w:firstLineChars="0"/>
              <w:jc w:val="center"/>
              <w:rPr>
                <w:b/>
                <w:sz w:val="21"/>
                <w:szCs w:val="21"/>
              </w:rPr>
            </w:pPr>
            <w:r>
              <w:rPr>
                <w:b/>
                <w:sz w:val="21"/>
                <w:szCs w:val="21"/>
              </w:rPr>
              <w:t>污染物</w:t>
            </w:r>
          </w:p>
        </w:tc>
        <w:tc>
          <w:tcPr>
            <w:tcW w:w="4973" w:type="dxa"/>
            <w:tcMar>
              <w:left w:w="28" w:type="dxa"/>
              <w:right w:w="28" w:type="dxa"/>
            </w:tcMar>
            <w:vAlign w:val="center"/>
          </w:tcPr>
          <w:p>
            <w:pPr>
              <w:snapToGrid w:val="0"/>
              <w:spacing w:line="240" w:lineRule="auto"/>
              <w:ind w:firstLine="0" w:firstLineChars="0"/>
              <w:jc w:val="center"/>
              <w:rPr>
                <w:b/>
                <w:sz w:val="21"/>
                <w:szCs w:val="21"/>
              </w:rPr>
            </w:pPr>
            <w:r>
              <w:rPr>
                <w:rFonts w:hint="eastAsia"/>
                <w:b/>
                <w:sz w:val="21"/>
                <w:szCs w:val="21"/>
              </w:rPr>
              <w:t>排污</w:t>
            </w:r>
            <w:r>
              <w:rPr>
                <w:b/>
                <w:sz w:val="21"/>
                <w:szCs w:val="21"/>
              </w:rPr>
              <w:t>设施</w:t>
            </w:r>
          </w:p>
        </w:tc>
        <w:tc>
          <w:tcPr>
            <w:tcW w:w="1398" w:type="dxa"/>
            <w:tcMar>
              <w:left w:w="28" w:type="dxa"/>
              <w:right w:w="28" w:type="dxa"/>
            </w:tcMar>
            <w:vAlign w:val="center"/>
          </w:tcPr>
          <w:p>
            <w:pPr>
              <w:snapToGrid w:val="0"/>
              <w:spacing w:line="240" w:lineRule="auto"/>
              <w:ind w:firstLine="0" w:firstLineChars="0"/>
              <w:jc w:val="center"/>
              <w:rPr>
                <w:b/>
                <w:sz w:val="21"/>
                <w:szCs w:val="21"/>
              </w:rPr>
            </w:pPr>
            <w:r>
              <w:rPr>
                <w:rFonts w:hint="eastAsia"/>
                <w:b/>
                <w:sz w:val="21"/>
                <w:szCs w:val="21"/>
              </w:rPr>
              <w:t>年运行</w:t>
            </w:r>
            <w:r>
              <w:rPr>
                <w:b/>
                <w:sz w:val="21"/>
                <w:szCs w:val="21"/>
              </w:rPr>
              <w:t>时间</w:t>
            </w:r>
          </w:p>
          <w:p>
            <w:pPr>
              <w:snapToGrid w:val="0"/>
              <w:spacing w:line="240" w:lineRule="auto"/>
              <w:ind w:firstLine="0" w:firstLineChars="0"/>
              <w:jc w:val="center"/>
              <w:rPr>
                <w:b/>
                <w:sz w:val="21"/>
                <w:szCs w:val="21"/>
              </w:rPr>
            </w:pPr>
            <w:r>
              <w:rPr>
                <w:b/>
                <w:sz w:val="21"/>
                <w:szCs w:val="21"/>
              </w:rPr>
              <w:t>（h）</w:t>
            </w:r>
          </w:p>
        </w:tc>
        <w:tc>
          <w:tcPr>
            <w:tcW w:w="1009" w:type="dxa"/>
            <w:tcMar>
              <w:left w:w="28" w:type="dxa"/>
              <w:right w:w="28" w:type="dxa"/>
            </w:tcMar>
            <w:vAlign w:val="center"/>
          </w:tcPr>
          <w:p>
            <w:pPr>
              <w:snapToGrid w:val="0"/>
              <w:spacing w:line="240" w:lineRule="auto"/>
              <w:ind w:firstLine="0" w:firstLineChars="0"/>
              <w:jc w:val="center"/>
              <w:rPr>
                <w:b/>
                <w:sz w:val="21"/>
                <w:szCs w:val="21"/>
              </w:rPr>
            </w:pPr>
            <w:r>
              <w:rPr>
                <w:b/>
                <w:sz w:val="21"/>
                <w:szCs w:val="21"/>
              </w:rPr>
              <w:t>排放速率</w:t>
            </w:r>
          </w:p>
          <w:p>
            <w:pPr>
              <w:snapToGrid w:val="0"/>
              <w:spacing w:line="240" w:lineRule="auto"/>
              <w:ind w:firstLine="0" w:firstLineChars="0"/>
              <w:jc w:val="center"/>
              <w:rPr>
                <w:b/>
                <w:sz w:val="21"/>
                <w:szCs w:val="21"/>
              </w:rPr>
            </w:pPr>
            <w:r>
              <w:rPr>
                <w:b/>
                <w:sz w:val="21"/>
                <w:szCs w:val="21"/>
              </w:rPr>
              <w:t>（kg/h）</w:t>
            </w:r>
          </w:p>
        </w:tc>
        <w:tc>
          <w:tcPr>
            <w:tcW w:w="815" w:type="dxa"/>
            <w:tcMar>
              <w:left w:w="28" w:type="dxa"/>
              <w:right w:w="28" w:type="dxa"/>
            </w:tcMar>
            <w:vAlign w:val="center"/>
          </w:tcPr>
          <w:p>
            <w:pPr>
              <w:snapToGrid w:val="0"/>
              <w:spacing w:line="240" w:lineRule="auto"/>
              <w:ind w:firstLine="0" w:firstLineChars="0"/>
              <w:jc w:val="center"/>
              <w:rPr>
                <w:b/>
                <w:sz w:val="21"/>
                <w:szCs w:val="21"/>
              </w:rPr>
            </w:pPr>
            <w:r>
              <w:rPr>
                <w:b/>
                <w:sz w:val="21"/>
                <w:szCs w:val="21"/>
              </w:rPr>
              <w:t>排放量</w:t>
            </w:r>
          </w:p>
          <w:p>
            <w:pPr>
              <w:snapToGrid w:val="0"/>
              <w:spacing w:line="240" w:lineRule="auto"/>
              <w:ind w:firstLine="0" w:firstLineChars="0"/>
              <w:jc w:val="center"/>
              <w:rPr>
                <w:b/>
                <w:sz w:val="21"/>
                <w:szCs w:val="21"/>
              </w:rPr>
            </w:pPr>
            <w:r>
              <w:rPr>
                <w:b/>
                <w:sz w:val="21"/>
                <w:szCs w:val="21"/>
              </w:rPr>
              <w:t>（t/a）</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340" w:hRule="atLeast"/>
          <w:tblHeader/>
          <w:jc w:val="center"/>
        </w:trPr>
        <w:tc>
          <w:tcPr>
            <w:tcW w:w="720" w:type="dxa"/>
            <w:vMerge w:val="restart"/>
            <w:vAlign w:val="center"/>
          </w:tcPr>
          <w:p>
            <w:pPr>
              <w:snapToGrid w:val="0"/>
              <w:spacing w:line="240" w:lineRule="auto"/>
              <w:ind w:firstLine="0" w:firstLineChars="0"/>
              <w:jc w:val="center"/>
              <w:rPr>
                <w:sz w:val="21"/>
                <w:szCs w:val="21"/>
              </w:rPr>
            </w:pPr>
            <w:r>
              <w:rPr>
                <w:rFonts w:hint="eastAsia"/>
                <w:sz w:val="21"/>
                <w:szCs w:val="21"/>
              </w:rPr>
              <w:t>烟尘</w:t>
            </w:r>
          </w:p>
        </w:tc>
        <w:tc>
          <w:tcPr>
            <w:tcW w:w="4973"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车辆分厂WNS1.4-1.0/95/70-Q型热水锅炉</w:t>
            </w:r>
          </w:p>
          <w:p>
            <w:pPr>
              <w:snapToGrid w:val="0"/>
              <w:spacing w:line="240" w:lineRule="auto"/>
              <w:ind w:firstLine="0" w:firstLineChars="0"/>
              <w:jc w:val="center"/>
              <w:rPr>
                <w:sz w:val="21"/>
                <w:szCs w:val="21"/>
              </w:rPr>
            </w:pPr>
            <w:r>
              <w:rPr>
                <w:rFonts w:hint="eastAsia"/>
                <w:sz w:val="21"/>
                <w:szCs w:val="21"/>
              </w:rPr>
              <w:t>（同型号3台）</w:t>
            </w:r>
          </w:p>
        </w:tc>
        <w:tc>
          <w:tcPr>
            <w:tcW w:w="1398"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16h/d</w:t>
            </w:r>
            <w:r>
              <w:rPr>
                <w:rFonts w:hint="eastAsia" w:ascii="宋体" w:hAnsi="宋体"/>
                <w:sz w:val="21"/>
                <w:szCs w:val="21"/>
              </w:rPr>
              <w:t>×</w:t>
            </w:r>
            <w:r>
              <w:rPr>
                <w:rFonts w:hint="eastAsia"/>
                <w:sz w:val="21"/>
                <w:szCs w:val="21"/>
              </w:rPr>
              <w:t>120d</w:t>
            </w:r>
          </w:p>
        </w:tc>
        <w:tc>
          <w:tcPr>
            <w:tcW w:w="1009"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0.012</w:t>
            </w:r>
          </w:p>
          <w:p>
            <w:pPr>
              <w:snapToGrid w:val="0"/>
              <w:spacing w:line="240" w:lineRule="auto"/>
              <w:ind w:firstLine="0" w:firstLineChars="0"/>
              <w:jc w:val="center"/>
              <w:rPr>
                <w:sz w:val="21"/>
                <w:szCs w:val="21"/>
              </w:rPr>
            </w:pPr>
            <w:r>
              <w:rPr>
                <w:rFonts w:hint="eastAsia"/>
                <w:sz w:val="21"/>
                <w:szCs w:val="21"/>
              </w:rPr>
              <w:t>（1台）</w:t>
            </w:r>
          </w:p>
        </w:tc>
        <w:tc>
          <w:tcPr>
            <w:tcW w:w="81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0.069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340" w:hRule="atLeast"/>
          <w:tblHeader/>
          <w:jc w:val="center"/>
        </w:trPr>
        <w:tc>
          <w:tcPr>
            <w:tcW w:w="720" w:type="dxa"/>
            <w:vMerge w:val="continue"/>
            <w:vAlign w:val="center"/>
          </w:tcPr>
          <w:p>
            <w:pPr>
              <w:snapToGrid w:val="0"/>
              <w:spacing w:line="240" w:lineRule="auto"/>
              <w:ind w:firstLine="0" w:firstLineChars="0"/>
              <w:jc w:val="center"/>
              <w:rPr>
                <w:sz w:val="21"/>
                <w:szCs w:val="21"/>
              </w:rPr>
            </w:pPr>
          </w:p>
        </w:tc>
        <w:tc>
          <w:tcPr>
            <w:tcW w:w="4973"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机车分厂WNS1.4-1.0/95/70-Q型热水锅炉</w:t>
            </w:r>
          </w:p>
          <w:p>
            <w:pPr>
              <w:snapToGrid w:val="0"/>
              <w:spacing w:line="240" w:lineRule="auto"/>
              <w:ind w:firstLine="0" w:firstLineChars="0"/>
              <w:jc w:val="center"/>
              <w:rPr>
                <w:sz w:val="21"/>
                <w:szCs w:val="21"/>
              </w:rPr>
            </w:pPr>
            <w:r>
              <w:rPr>
                <w:rFonts w:hint="eastAsia"/>
                <w:sz w:val="21"/>
                <w:szCs w:val="21"/>
              </w:rPr>
              <w:t>（同型号3台）</w:t>
            </w:r>
          </w:p>
        </w:tc>
        <w:tc>
          <w:tcPr>
            <w:tcW w:w="1398"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16h/d</w:t>
            </w:r>
            <w:r>
              <w:rPr>
                <w:rFonts w:hint="eastAsia" w:ascii="宋体" w:hAnsi="宋体"/>
                <w:sz w:val="21"/>
                <w:szCs w:val="21"/>
              </w:rPr>
              <w:t>×</w:t>
            </w:r>
            <w:r>
              <w:rPr>
                <w:rFonts w:hint="eastAsia"/>
                <w:sz w:val="21"/>
                <w:szCs w:val="21"/>
              </w:rPr>
              <w:t>120d</w:t>
            </w:r>
          </w:p>
        </w:tc>
        <w:tc>
          <w:tcPr>
            <w:tcW w:w="1009"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0.011</w:t>
            </w:r>
          </w:p>
          <w:p>
            <w:pPr>
              <w:snapToGrid w:val="0"/>
              <w:spacing w:line="240" w:lineRule="auto"/>
              <w:ind w:firstLine="0" w:firstLineChars="0"/>
              <w:jc w:val="center"/>
              <w:rPr>
                <w:sz w:val="21"/>
                <w:szCs w:val="21"/>
              </w:rPr>
            </w:pPr>
            <w:r>
              <w:rPr>
                <w:rFonts w:hint="eastAsia"/>
                <w:sz w:val="21"/>
                <w:szCs w:val="21"/>
              </w:rPr>
              <w:t>（1台）</w:t>
            </w:r>
          </w:p>
        </w:tc>
        <w:tc>
          <w:tcPr>
            <w:tcW w:w="81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0.063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340" w:hRule="atLeast"/>
          <w:tblHeader/>
          <w:jc w:val="center"/>
        </w:trPr>
        <w:tc>
          <w:tcPr>
            <w:tcW w:w="720" w:type="dxa"/>
            <w:vMerge w:val="continue"/>
            <w:vAlign w:val="center"/>
          </w:tcPr>
          <w:p>
            <w:pPr>
              <w:snapToGrid w:val="0"/>
              <w:spacing w:line="240" w:lineRule="auto"/>
              <w:ind w:firstLine="0" w:firstLineChars="0"/>
              <w:jc w:val="center"/>
              <w:rPr>
                <w:sz w:val="21"/>
                <w:szCs w:val="21"/>
              </w:rPr>
            </w:pPr>
          </w:p>
        </w:tc>
        <w:tc>
          <w:tcPr>
            <w:tcW w:w="4973"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厂前区WNS1.05-1.0/95/70-Q型热水锅炉</w:t>
            </w:r>
          </w:p>
          <w:p>
            <w:pPr>
              <w:snapToGrid w:val="0"/>
              <w:spacing w:line="240" w:lineRule="auto"/>
              <w:ind w:firstLine="0" w:firstLineChars="0"/>
              <w:jc w:val="center"/>
              <w:rPr>
                <w:sz w:val="21"/>
                <w:szCs w:val="21"/>
              </w:rPr>
            </w:pPr>
            <w:r>
              <w:rPr>
                <w:rFonts w:hint="eastAsia"/>
                <w:sz w:val="21"/>
                <w:szCs w:val="21"/>
              </w:rPr>
              <w:t>（同型号3台）</w:t>
            </w:r>
          </w:p>
        </w:tc>
        <w:tc>
          <w:tcPr>
            <w:tcW w:w="1398"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16h/d</w:t>
            </w:r>
            <w:r>
              <w:rPr>
                <w:rFonts w:hint="eastAsia" w:ascii="宋体" w:hAnsi="宋体"/>
                <w:sz w:val="21"/>
                <w:szCs w:val="21"/>
              </w:rPr>
              <w:t>×</w:t>
            </w:r>
            <w:r>
              <w:rPr>
                <w:rFonts w:hint="eastAsia"/>
                <w:sz w:val="21"/>
                <w:szCs w:val="21"/>
              </w:rPr>
              <w:t>120d</w:t>
            </w:r>
          </w:p>
        </w:tc>
        <w:tc>
          <w:tcPr>
            <w:tcW w:w="1009"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0.007</w:t>
            </w:r>
          </w:p>
          <w:p>
            <w:pPr>
              <w:snapToGrid w:val="0"/>
              <w:spacing w:line="240" w:lineRule="auto"/>
              <w:ind w:firstLine="0" w:firstLineChars="0"/>
              <w:jc w:val="center"/>
              <w:rPr>
                <w:sz w:val="21"/>
                <w:szCs w:val="21"/>
              </w:rPr>
            </w:pPr>
            <w:r>
              <w:rPr>
                <w:rFonts w:hint="eastAsia"/>
                <w:sz w:val="21"/>
                <w:szCs w:val="21"/>
              </w:rPr>
              <w:t>（1台）</w:t>
            </w:r>
          </w:p>
        </w:tc>
        <w:tc>
          <w:tcPr>
            <w:tcW w:w="81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0.040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340" w:hRule="atLeast"/>
          <w:tblHeader/>
          <w:jc w:val="center"/>
        </w:trPr>
        <w:tc>
          <w:tcPr>
            <w:tcW w:w="720" w:type="dxa"/>
            <w:vMerge w:val="continue"/>
            <w:vAlign w:val="center"/>
          </w:tcPr>
          <w:p>
            <w:pPr>
              <w:snapToGrid w:val="0"/>
              <w:spacing w:line="240" w:lineRule="auto"/>
              <w:ind w:firstLine="0" w:firstLineChars="0"/>
              <w:jc w:val="center"/>
              <w:rPr>
                <w:sz w:val="21"/>
                <w:szCs w:val="21"/>
              </w:rPr>
            </w:pPr>
          </w:p>
        </w:tc>
        <w:tc>
          <w:tcPr>
            <w:tcW w:w="4973"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机车分厂WNS3-1.0-Q型蒸汽锅炉</w:t>
            </w:r>
          </w:p>
          <w:p>
            <w:pPr>
              <w:snapToGrid w:val="0"/>
              <w:spacing w:line="240" w:lineRule="auto"/>
              <w:ind w:firstLine="0" w:firstLineChars="0"/>
              <w:jc w:val="center"/>
              <w:rPr>
                <w:sz w:val="21"/>
                <w:szCs w:val="21"/>
              </w:rPr>
            </w:pPr>
            <w:r>
              <w:rPr>
                <w:rFonts w:hint="eastAsia"/>
                <w:sz w:val="21"/>
                <w:szCs w:val="21"/>
              </w:rPr>
              <w:t>（同型号2台）</w:t>
            </w:r>
          </w:p>
        </w:tc>
        <w:tc>
          <w:tcPr>
            <w:tcW w:w="1398"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3h/台</w:t>
            </w:r>
            <w:r>
              <w:rPr>
                <w:rFonts w:hint="eastAsia" w:ascii="宋体" w:hAnsi="宋体"/>
                <w:sz w:val="21"/>
                <w:szCs w:val="21"/>
              </w:rPr>
              <w:t>×</w:t>
            </w:r>
            <w:r>
              <w:rPr>
                <w:rFonts w:hint="eastAsia"/>
                <w:sz w:val="21"/>
                <w:szCs w:val="21"/>
              </w:rPr>
              <w:t>150台</w:t>
            </w:r>
          </w:p>
        </w:tc>
        <w:tc>
          <w:tcPr>
            <w:tcW w:w="1009"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0.017</w:t>
            </w:r>
          </w:p>
          <w:p>
            <w:pPr>
              <w:snapToGrid w:val="0"/>
              <w:spacing w:line="240" w:lineRule="auto"/>
              <w:ind w:firstLine="0" w:firstLineChars="0"/>
              <w:jc w:val="center"/>
              <w:rPr>
                <w:sz w:val="21"/>
                <w:szCs w:val="21"/>
              </w:rPr>
            </w:pPr>
            <w:r>
              <w:rPr>
                <w:rFonts w:hint="eastAsia"/>
                <w:sz w:val="21"/>
                <w:szCs w:val="21"/>
              </w:rPr>
              <w:t>（1台）</w:t>
            </w:r>
          </w:p>
        </w:tc>
        <w:tc>
          <w:tcPr>
            <w:tcW w:w="81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0.008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340" w:hRule="atLeast"/>
          <w:tblHeader/>
          <w:jc w:val="center"/>
        </w:trPr>
        <w:tc>
          <w:tcPr>
            <w:tcW w:w="720" w:type="dxa"/>
            <w:vMerge w:val="continue"/>
            <w:vAlign w:val="center"/>
          </w:tcPr>
          <w:p>
            <w:pPr>
              <w:snapToGrid w:val="0"/>
              <w:spacing w:line="240" w:lineRule="auto"/>
              <w:ind w:firstLine="0" w:firstLineChars="0"/>
              <w:jc w:val="center"/>
              <w:rPr>
                <w:sz w:val="21"/>
                <w:szCs w:val="21"/>
              </w:rPr>
            </w:pPr>
          </w:p>
        </w:tc>
        <w:tc>
          <w:tcPr>
            <w:tcW w:w="7380" w:type="dxa"/>
            <w:gridSpan w:val="3"/>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合计</w:t>
            </w:r>
          </w:p>
        </w:tc>
        <w:tc>
          <w:tcPr>
            <w:tcW w:w="81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0.180</w:t>
            </w:r>
          </w:p>
        </w:tc>
      </w:tr>
    </w:tbl>
    <w:p>
      <w:pPr>
        <w:adjustRightInd w:val="0"/>
        <w:snapToGrid w:val="0"/>
        <w:spacing w:line="240" w:lineRule="auto"/>
        <w:ind w:firstLine="0" w:firstLineChars="0"/>
        <w:jc w:val="center"/>
        <w:rPr>
          <w:b/>
          <w:sz w:val="21"/>
          <w:szCs w:val="21"/>
        </w:rPr>
      </w:pPr>
      <w:r>
        <w:rPr>
          <w:rFonts w:hint="eastAsia"/>
          <w:b/>
          <w:sz w:val="21"/>
          <w:szCs w:val="21"/>
        </w:rPr>
        <w:t>表11.4  燃气烘干炉SO</w:t>
      </w:r>
      <w:r>
        <w:rPr>
          <w:rFonts w:hint="eastAsia"/>
          <w:b/>
          <w:sz w:val="21"/>
          <w:szCs w:val="21"/>
          <w:vertAlign w:val="subscript"/>
        </w:rPr>
        <w:t>2</w:t>
      </w:r>
      <w:r>
        <w:rPr>
          <w:rFonts w:hint="eastAsia"/>
          <w:b/>
          <w:sz w:val="21"/>
          <w:szCs w:val="21"/>
        </w:rPr>
        <w:t>排放总量一览表</w:t>
      </w:r>
    </w:p>
    <w:tbl>
      <w:tblPr>
        <w:tblStyle w:val="48"/>
        <w:tblW w:w="8929"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
      <w:tblGrid>
        <w:gridCol w:w="769"/>
        <w:gridCol w:w="3939"/>
        <w:gridCol w:w="988"/>
        <w:gridCol w:w="1395"/>
        <w:gridCol w:w="1020"/>
        <w:gridCol w:w="81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69" w:type="dxa"/>
            <w:vAlign w:val="center"/>
          </w:tcPr>
          <w:p>
            <w:pPr>
              <w:snapToGrid w:val="0"/>
              <w:spacing w:line="240" w:lineRule="auto"/>
              <w:ind w:firstLine="0" w:firstLineChars="0"/>
              <w:jc w:val="center"/>
              <w:rPr>
                <w:b/>
                <w:sz w:val="21"/>
                <w:szCs w:val="21"/>
              </w:rPr>
            </w:pPr>
            <w:r>
              <w:rPr>
                <w:b/>
                <w:sz w:val="21"/>
                <w:szCs w:val="21"/>
              </w:rPr>
              <w:t>污染物</w:t>
            </w:r>
          </w:p>
        </w:tc>
        <w:tc>
          <w:tcPr>
            <w:tcW w:w="4927" w:type="dxa"/>
            <w:gridSpan w:val="2"/>
            <w:tcMar>
              <w:left w:w="28" w:type="dxa"/>
              <w:right w:w="28" w:type="dxa"/>
            </w:tcMar>
            <w:vAlign w:val="center"/>
          </w:tcPr>
          <w:p>
            <w:pPr>
              <w:snapToGrid w:val="0"/>
              <w:spacing w:line="240" w:lineRule="auto"/>
              <w:ind w:firstLine="0" w:firstLineChars="0"/>
              <w:jc w:val="center"/>
              <w:rPr>
                <w:b/>
                <w:sz w:val="21"/>
                <w:szCs w:val="21"/>
              </w:rPr>
            </w:pPr>
            <w:r>
              <w:rPr>
                <w:rFonts w:hint="eastAsia"/>
                <w:b/>
                <w:sz w:val="21"/>
                <w:szCs w:val="21"/>
              </w:rPr>
              <w:t>排污</w:t>
            </w:r>
            <w:r>
              <w:rPr>
                <w:b/>
                <w:sz w:val="21"/>
                <w:szCs w:val="21"/>
              </w:rPr>
              <w:t>设施</w:t>
            </w:r>
          </w:p>
        </w:tc>
        <w:tc>
          <w:tcPr>
            <w:tcW w:w="1395" w:type="dxa"/>
            <w:tcMar>
              <w:left w:w="28" w:type="dxa"/>
              <w:right w:w="28" w:type="dxa"/>
            </w:tcMar>
            <w:vAlign w:val="center"/>
          </w:tcPr>
          <w:p>
            <w:pPr>
              <w:snapToGrid w:val="0"/>
              <w:spacing w:line="240" w:lineRule="auto"/>
              <w:ind w:firstLine="0" w:firstLineChars="0"/>
              <w:jc w:val="center"/>
              <w:rPr>
                <w:b/>
                <w:sz w:val="21"/>
                <w:szCs w:val="21"/>
              </w:rPr>
            </w:pPr>
            <w:r>
              <w:rPr>
                <w:rFonts w:hint="eastAsia"/>
                <w:b/>
                <w:sz w:val="21"/>
                <w:szCs w:val="21"/>
              </w:rPr>
              <w:t>年运行</w:t>
            </w:r>
            <w:r>
              <w:rPr>
                <w:b/>
                <w:sz w:val="21"/>
                <w:szCs w:val="21"/>
              </w:rPr>
              <w:t>时间</w:t>
            </w:r>
          </w:p>
          <w:p>
            <w:pPr>
              <w:snapToGrid w:val="0"/>
              <w:spacing w:line="240" w:lineRule="auto"/>
              <w:ind w:firstLine="0" w:firstLineChars="0"/>
              <w:jc w:val="center"/>
              <w:rPr>
                <w:b/>
                <w:sz w:val="21"/>
                <w:szCs w:val="21"/>
              </w:rPr>
            </w:pPr>
            <w:r>
              <w:rPr>
                <w:b/>
                <w:sz w:val="21"/>
                <w:szCs w:val="21"/>
              </w:rPr>
              <w:t>（h）</w:t>
            </w:r>
          </w:p>
        </w:tc>
        <w:tc>
          <w:tcPr>
            <w:tcW w:w="1020" w:type="dxa"/>
            <w:tcMar>
              <w:left w:w="28" w:type="dxa"/>
              <w:right w:w="28" w:type="dxa"/>
            </w:tcMar>
            <w:vAlign w:val="center"/>
          </w:tcPr>
          <w:p>
            <w:pPr>
              <w:snapToGrid w:val="0"/>
              <w:spacing w:line="240" w:lineRule="auto"/>
              <w:ind w:firstLine="0" w:firstLineChars="0"/>
              <w:jc w:val="center"/>
              <w:rPr>
                <w:b/>
                <w:sz w:val="21"/>
                <w:szCs w:val="21"/>
              </w:rPr>
            </w:pPr>
            <w:r>
              <w:rPr>
                <w:b/>
                <w:sz w:val="21"/>
                <w:szCs w:val="21"/>
              </w:rPr>
              <w:t>排放速率</w:t>
            </w:r>
          </w:p>
          <w:p>
            <w:pPr>
              <w:snapToGrid w:val="0"/>
              <w:spacing w:line="240" w:lineRule="auto"/>
              <w:ind w:firstLine="0" w:firstLineChars="0"/>
              <w:jc w:val="center"/>
              <w:rPr>
                <w:b/>
                <w:sz w:val="21"/>
                <w:szCs w:val="21"/>
              </w:rPr>
            </w:pPr>
            <w:r>
              <w:rPr>
                <w:b/>
                <w:sz w:val="21"/>
                <w:szCs w:val="21"/>
              </w:rPr>
              <w:t>（kg/h）</w:t>
            </w:r>
          </w:p>
        </w:tc>
        <w:tc>
          <w:tcPr>
            <w:tcW w:w="818" w:type="dxa"/>
            <w:tcMar>
              <w:left w:w="28" w:type="dxa"/>
              <w:right w:w="28" w:type="dxa"/>
            </w:tcMar>
            <w:vAlign w:val="center"/>
          </w:tcPr>
          <w:p>
            <w:pPr>
              <w:snapToGrid w:val="0"/>
              <w:spacing w:line="240" w:lineRule="auto"/>
              <w:ind w:firstLine="0" w:firstLineChars="0"/>
              <w:jc w:val="center"/>
              <w:rPr>
                <w:b/>
                <w:sz w:val="21"/>
                <w:szCs w:val="21"/>
              </w:rPr>
            </w:pPr>
            <w:r>
              <w:rPr>
                <w:b/>
                <w:sz w:val="21"/>
                <w:szCs w:val="21"/>
              </w:rPr>
              <w:t>排放量</w:t>
            </w:r>
          </w:p>
          <w:p>
            <w:pPr>
              <w:snapToGrid w:val="0"/>
              <w:spacing w:line="240" w:lineRule="auto"/>
              <w:ind w:firstLine="0" w:firstLineChars="0"/>
              <w:jc w:val="center"/>
              <w:rPr>
                <w:b/>
                <w:sz w:val="21"/>
                <w:szCs w:val="21"/>
              </w:rPr>
            </w:pPr>
            <w:r>
              <w:rPr>
                <w:b/>
                <w:sz w:val="21"/>
                <w:szCs w:val="21"/>
              </w:rPr>
              <w:t>（t/a）</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69" w:type="dxa"/>
            <w:vMerge w:val="restart"/>
            <w:vAlign w:val="center"/>
          </w:tcPr>
          <w:p>
            <w:pPr>
              <w:snapToGrid w:val="0"/>
              <w:spacing w:line="240" w:lineRule="auto"/>
              <w:ind w:firstLine="0" w:firstLineChars="0"/>
              <w:jc w:val="center"/>
              <w:rPr>
                <w:sz w:val="21"/>
                <w:szCs w:val="21"/>
              </w:rPr>
            </w:pPr>
            <w:r>
              <w:rPr>
                <w:rFonts w:hint="eastAsia"/>
                <w:sz w:val="21"/>
                <w:szCs w:val="21"/>
              </w:rPr>
              <w:t>SO</w:t>
            </w:r>
            <w:r>
              <w:rPr>
                <w:rFonts w:hint="eastAsia"/>
                <w:sz w:val="21"/>
                <w:szCs w:val="21"/>
                <w:vertAlign w:val="subscript"/>
              </w:rPr>
              <w:t>2</w:t>
            </w:r>
          </w:p>
        </w:tc>
        <w:tc>
          <w:tcPr>
            <w:tcW w:w="4927" w:type="dxa"/>
            <w:gridSpan w:val="2"/>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货车车间制动厂房燃气烘干炉1台</w:t>
            </w:r>
          </w:p>
        </w:tc>
        <w:tc>
          <w:tcPr>
            <w:tcW w:w="139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3h/d</w:t>
            </w:r>
            <w:r>
              <w:rPr>
                <w:rFonts w:hint="eastAsia" w:ascii="宋体" w:hAnsi="宋体"/>
                <w:sz w:val="21"/>
                <w:szCs w:val="21"/>
              </w:rPr>
              <w:t>×</w:t>
            </w:r>
            <w:r>
              <w:rPr>
                <w:rFonts w:hint="eastAsia"/>
                <w:sz w:val="21"/>
                <w:szCs w:val="21"/>
              </w:rPr>
              <w:t>120d</w:t>
            </w:r>
          </w:p>
        </w:tc>
        <w:tc>
          <w:tcPr>
            <w:tcW w:w="1020"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w:t>
            </w:r>
          </w:p>
        </w:tc>
        <w:tc>
          <w:tcPr>
            <w:tcW w:w="818"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69" w:type="dxa"/>
            <w:vMerge w:val="continue"/>
            <w:vAlign w:val="center"/>
          </w:tcPr>
          <w:p>
            <w:pPr>
              <w:snapToGrid w:val="0"/>
              <w:spacing w:line="240" w:lineRule="auto"/>
              <w:ind w:firstLine="0" w:firstLineChars="0"/>
              <w:jc w:val="center"/>
              <w:rPr>
                <w:sz w:val="21"/>
                <w:szCs w:val="21"/>
              </w:rPr>
            </w:pPr>
          </w:p>
        </w:tc>
        <w:tc>
          <w:tcPr>
            <w:tcW w:w="4927" w:type="dxa"/>
            <w:gridSpan w:val="2"/>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货车车间组装厂房燃气烘干炉1台</w:t>
            </w:r>
          </w:p>
        </w:tc>
        <w:tc>
          <w:tcPr>
            <w:tcW w:w="139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3h/d</w:t>
            </w:r>
            <w:r>
              <w:rPr>
                <w:rFonts w:hint="eastAsia" w:ascii="宋体" w:hAnsi="宋体"/>
                <w:sz w:val="21"/>
                <w:szCs w:val="21"/>
              </w:rPr>
              <w:t>×</w:t>
            </w:r>
            <w:r>
              <w:rPr>
                <w:rFonts w:hint="eastAsia"/>
                <w:sz w:val="21"/>
                <w:szCs w:val="21"/>
              </w:rPr>
              <w:t>120d</w:t>
            </w:r>
          </w:p>
        </w:tc>
        <w:tc>
          <w:tcPr>
            <w:tcW w:w="1020"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w:t>
            </w:r>
          </w:p>
        </w:tc>
        <w:tc>
          <w:tcPr>
            <w:tcW w:w="818"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69" w:type="dxa"/>
            <w:vMerge w:val="continue"/>
            <w:vAlign w:val="center"/>
          </w:tcPr>
          <w:p>
            <w:pPr>
              <w:snapToGrid w:val="0"/>
              <w:spacing w:line="240" w:lineRule="auto"/>
              <w:ind w:firstLine="0" w:firstLineChars="0"/>
              <w:jc w:val="center"/>
              <w:rPr>
                <w:sz w:val="21"/>
                <w:szCs w:val="21"/>
              </w:rPr>
            </w:pPr>
          </w:p>
        </w:tc>
        <w:tc>
          <w:tcPr>
            <w:tcW w:w="3939" w:type="dxa"/>
            <w:tcBorders>
              <w:right w:val="single" w:color="auto" w:sz="4" w:space="0"/>
            </w:tcBorders>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台车车间燃气烘干炉1#</w:t>
            </w:r>
          </w:p>
        </w:tc>
        <w:tc>
          <w:tcPr>
            <w:tcW w:w="988" w:type="dxa"/>
            <w:vMerge w:val="restart"/>
            <w:tcBorders>
              <w:left w:val="single" w:color="auto" w:sz="4" w:space="0"/>
            </w:tcBorders>
            <w:vAlign w:val="center"/>
          </w:tcPr>
          <w:p>
            <w:pPr>
              <w:snapToGrid w:val="0"/>
              <w:spacing w:line="240" w:lineRule="auto"/>
              <w:ind w:firstLine="0" w:firstLineChars="0"/>
              <w:jc w:val="center"/>
              <w:rPr>
                <w:sz w:val="21"/>
                <w:szCs w:val="21"/>
              </w:rPr>
            </w:pPr>
            <w:r>
              <w:rPr>
                <w:rFonts w:hint="eastAsia"/>
                <w:sz w:val="21"/>
                <w:szCs w:val="21"/>
              </w:rPr>
              <w:t>同类型2台抽测1台，总量按实测值2倍计算</w:t>
            </w:r>
          </w:p>
        </w:tc>
        <w:tc>
          <w:tcPr>
            <w:tcW w:w="139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3h/d</w:t>
            </w:r>
            <w:r>
              <w:rPr>
                <w:rFonts w:hint="eastAsia" w:ascii="宋体" w:hAnsi="宋体"/>
                <w:sz w:val="21"/>
                <w:szCs w:val="21"/>
              </w:rPr>
              <w:t>×</w:t>
            </w:r>
            <w:r>
              <w:rPr>
                <w:rFonts w:hint="eastAsia"/>
                <w:sz w:val="21"/>
                <w:szCs w:val="21"/>
              </w:rPr>
              <w:t>120d</w:t>
            </w:r>
          </w:p>
        </w:tc>
        <w:tc>
          <w:tcPr>
            <w:tcW w:w="1020"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w:t>
            </w:r>
          </w:p>
        </w:tc>
        <w:tc>
          <w:tcPr>
            <w:tcW w:w="818"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69" w:type="dxa"/>
            <w:vMerge w:val="continue"/>
            <w:vAlign w:val="center"/>
          </w:tcPr>
          <w:p>
            <w:pPr>
              <w:snapToGrid w:val="0"/>
              <w:spacing w:line="240" w:lineRule="auto"/>
              <w:ind w:firstLine="0" w:firstLineChars="0"/>
              <w:jc w:val="center"/>
              <w:rPr>
                <w:sz w:val="21"/>
                <w:szCs w:val="21"/>
              </w:rPr>
            </w:pPr>
          </w:p>
        </w:tc>
        <w:tc>
          <w:tcPr>
            <w:tcW w:w="3939" w:type="dxa"/>
            <w:tcBorders>
              <w:right w:val="single" w:color="auto" w:sz="4" w:space="0"/>
            </w:tcBorders>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货车车间喷漆线底漆喷漆1#燃气烘干炉</w:t>
            </w:r>
          </w:p>
        </w:tc>
        <w:tc>
          <w:tcPr>
            <w:tcW w:w="988" w:type="dxa"/>
            <w:vMerge w:val="continue"/>
            <w:tcBorders>
              <w:left w:val="single" w:color="auto" w:sz="4" w:space="0"/>
            </w:tcBorders>
            <w:vAlign w:val="center"/>
          </w:tcPr>
          <w:p>
            <w:pPr>
              <w:snapToGrid w:val="0"/>
              <w:spacing w:line="240" w:lineRule="auto"/>
              <w:ind w:firstLine="0" w:firstLineChars="0"/>
              <w:jc w:val="center"/>
              <w:rPr>
                <w:sz w:val="21"/>
                <w:szCs w:val="21"/>
              </w:rPr>
            </w:pPr>
          </w:p>
        </w:tc>
        <w:tc>
          <w:tcPr>
            <w:tcW w:w="139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3h/d</w:t>
            </w:r>
            <w:r>
              <w:rPr>
                <w:rFonts w:hint="eastAsia" w:ascii="宋体" w:hAnsi="宋体"/>
                <w:sz w:val="21"/>
                <w:szCs w:val="21"/>
              </w:rPr>
              <w:t>×</w:t>
            </w:r>
            <w:r>
              <w:rPr>
                <w:rFonts w:hint="eastAsia"/>
                <w:sz w:val="21"/>
                <w:szCs w:val="21"/>
              </w:rPr>
              <w:t>120d</w:t>
            </w:r>
          </w:p>
        </w:tc>
        <w:tc>
          <w:tcPr>
            <w:tcW w:w="1020"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w:t>
            </w:r>
          </w:p>
        </w:tc>
        <w:tc>
          <w:tcPr>
            <w:tcW w:w="818"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69" w:type="dxa"/>
            <w:vMerge w:val="continue"/>
            <w:vAlign w:val="center"/>
          </w:tcPr>
          <w:p>
            <w:pPr>
              <w:snapToGrid w:val="0"/>
              <w:spacing w:line="240" w:lineRule="auto"/>
              <w:ind w:firstLine="0" w:firstLineChars="0"/>
              <w:jc w:val="center"/>
              <w:rPr>
                <w:sz w:val="21"/>
                <w:szCs w:val="21"/>
              </w:rPr>
            </w:pPr>
          </w:p>
        </w:tc>
        <w:tc>
          <w:tcPr>
            <w:tcW w:w="3939" w:type="dxa"/>
            <w:tcBorders>
              <w:right w:val="single" w:color="auto" w:sz="4" w:space="0"/>
            </w:tcBorders>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货车车间喷漆线底漆喷漆2#燃气烘干炉</w:t>
            </w:r>
          </w:p>
        </w:tc>
        <w:tc>
          <w:tcPr>
            <w:tcW w:w="988" w:type="dxa"/>
            <w:vMerge w:val="continue"/>
            <w:tcBorders>
              <w:left w:val="single" w:color="auto" w:sz="4" w:space="0"/>
            </w:tcBorders>
            <w:vAlign w:val="center"/>
          </w:tcPr>
          <w:p>
            <w:pPr>
              <w:snapToGrid w:val="0"/>
              <w:spacing w:line="240" w:lineRule="auto"/>
              <w:ind w:firstLine="0" w:firstLineChars="0"/>
              <w:jc w:val="center"/>
              <w:rPr>
                <w:sz w:val="21"/>
                <w:szCs w:val="21"/>
              </w:rPr>
            </w:pPr>
          </w:p>
        </w:tc>
        <w:tc>
          <w:tcPr>
            <w:tcW w:w="139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3h/d</w:t>
            </w:r>
            <w:r>
              <w:rPr>
                <w:rFonts w:hint="eastAsia" w:ascii="宋体" w:hAnsi="宋体"/>
                <w:sz w:val="21"/>
                <w:szCs w:val="21"/>
              </w:rPr>
              <w:t>×</w:t>
            </w:r>
            <w:r>
              <w:rPr>
                <w:rFonts w:hint="eastAsia"/>
                <w:sz w:val="21"/>
                <w:szCs w:val="21"/>
              </w:rPr>
              <w:t>120d</w:t>
            </w:r>
          </w:p>
        </w:tc>
        <w:tc>
          <w:tcPr>
            <w:tcW w:w="1020"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w:t>
            </w:r>
          </w:p>
        </w:tc>
        <w:tc>
          <w:tcPr>
            <w:tcW w:w="818"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69" w:type="dxa"/>
            <w:vMerge w:val="continue"/>
            <w:vAlign w:val="center"/>
          </w:tcPr>
          <w:p>
            <w:pPr>
              <w:snapToGrid w:val="0"/>
              <w:spacing w:line="240" w:lineRule="auto"/>
              <w:ind w:firstLine="0" w:firstLineChars="0"/>
              <w:jc w:val="center"/>
              <w:rPr>
                <w:sz w:val="21"/>
                <w:szCs w:val="21"/>
              </w:rPr>
            </w:pPr>
          </w:p>
        </w:tc>
        <w:tc>
          <w:tcPr>
            <w:tcW w:w="3939" w:type="dxa"/>
            <w:tcBorders>
              <w:right w:val="single" w:color="auto" w:sz="4" w:space="0"/>
            </w:tcBorders>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货车车间喷漆线面漆喷漆3#燃气烘干炉</w:t>
            </w:r>
          </w:p>
        </w:tc>
        <w:tc>
          <w:tcPr>
            <w:tcW w:w="988" w:type="dxa"/>
            <w:vMerge w:val="continue"/>
            <w:tcBorders>
              <w:left w:val="single" w:color="auto" w:sz="4" w:space="0"/>
            </w:tcBorders>
            <w:vAlign w:val="center"/>
          </w:tcPr>
          <w:p>
            <w:pPr>
              <w:snapToGrid w:val="0"/>
              <w:spacing w:line="240" w:lineRule="auto"/>
              <w:ind w:firstLine="0" w:firstLineChars="0"/>
              <w:jc w:val="center"/>
              <w:rPr>
                <w:sz w:val="21"/>
                <w:szCs w:val="21"/>
              </w:rPr>
            </w:pPr>
          </w:p>
        </w:tc>
        <w:tc>
          <w:tcPr>
            <w:tcW w:w="139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3h/d</w:t>
            </w:r>
            <w:r>
              <w:rPr>
                <w:rFonts w:hint="eastAsia" w:ascii="宋体" w:hAnsi="宋体"/>
                <w:sz w:val="21"/>
                <w:szCs w:val="21"/>
              </w:rPr>
              <w:t>×</w:t>
            </w:r>
            <w:r>
              <w:rPr>
                <w:rFonts w:hint="eastAsia"/>
                <w:sz w:val="21"/>
                <w:szCs w:val="21"/>
              </w:rPr>
              <w:t>120d</w:t>
            </w:r>
          </w:p>
        </w:tc>
        <w:tc>
          <w:tcPr>
            <w:tcW w:w="1020"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w:t>
            </w:r>
          </w:p>
        </w:tc>
        <w:tc>
          <w:tcPr>
            <w:tcW w:w="818"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69" w:type="dxa"/>
            <w:vMerge w:val="continue"/>
            <w:vAlign w:val="center"/>
          </w:tcPr>
          <w:p>
            <w:pPr>
              <w:snapToGrid w:val="0"/>
              <w:spacing w:line="240" w:lineRule="auto"/>
              <w:ind w:firstLine="0" w:firstLineChars="0"/>
              <w:jc w:val="center"/>
              <w:rPr>
                <w:sz w:val="21"/>
                <w:szCs w:val="21"/>
              </w:rPr>
            </w:pPr>
          </w:p>
        </w:tc>
        <w:tc>
          <w:tcPr>
            <w:tcW w:w="3939" w:type="dxa"/>
            <w:tcBorders>
              <w:right w:val="single" w:color="auto" w:sz="4" w:space="0"/>
            </w:tcBorders>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货车车间喷漆线面漆喷漆4#燃气烘干炉</w:t>
            </w:r>
          </w:p>
        </w:tc>
        <w:tc>
          <w:tcPr>
            <w:tcW w:w="988" w:type="dxa"/>
            <w:vMerge w:val="continue"/>
            <w:tcBorders>
              <w:left w:val="single" w:color="auto" w:sz="4" w:space="0"/>
            </w:tcBorders>
            <w:vAlign w:val="center"/>
          </w:tcPr>
          <w:p>
            <w:pPr>
              <w:snapToGrid w:val="0"/>
              <w:spacing w:line="240" w:lineRule="auto"/>
              <w:ind w:firstLine="0" w:firstLineChars="0"/>
              <w:jc w:val="center"/>
              <w:rPr>
                <w:sz w:val="21"/>
                <w:szCs w:val="21"/>
              </w:rPr>
            </w:pPr>
          </w:p>
        </w:tc>
        <w:tc>
          <w:tcPr>
            <w:tcW w:w="139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3h/d</w:t>
            </w:r>
            <w:r>
              <w:rPr>
                <w:rFonts w:hint="eastAsia" w:ascii="宋体" w:hAnsi="宋体"/>
                <w:sz w:val="21"/>
                <w:szCs w:val="21"/>
              </w:rPr>
              <w:t>×</w:t>
            </w:r>
            <w:r>
              <w:rPr>
                <w:rFonts w:hint="eastAsia"/>
                <w:sz w:val="21"/>
                <w:szCs w:val="21"/>
              </w:rPr>
              <w:t>120d</w:t>
            </w:r>
          </w:p>
        </w:tc>
        <w:tc>
          <w:tcPr>
            <w:tcW w:w="1020"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w:t>
            </w:r>
          </w:p>
        </w:tc>
        <w:tc>
          <w:tcPr>
            <w:tcW w:w="818"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69" w:type="dxa"/>
            <w:vMerge w:val="continue"/>
            <w:vAlign w:val="center"/>
          </w:tcPr>
          <w:p>
            <w:pPr>
              <w:snapToGrid w:val="0"/>
              <w:spacing w:line="240" w:lineRule="auto"/>
              <w:ind w:firstLine="0" w:firstLineChars="0"/>
              <w:jc w:val="center"/>
              <w:rPr>
                <w:sz w:val="21"/>
                <w:szCs w:val="21"/>
              </w:rPr>
            </w:pPr>
          </w:p>
        </w:tc>
        <w:tc>
          <w:tcPr>
            <w:tcW w:w="3939" w:type="dxa"/>
            <w:tcBorders>
              <w:right w:val="single" w:color="auto" w:sz="4" w:space="0"/>
            </w:tcBorders>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货车车间喷漆线喷号喷漆1#燃气烘干炉</w:t>
            </w:r>
          </w:p>
        </w:tc>
        <w:tc>
          <w:tcPr>
            <w:tcW w:w="988" w:type="dxa"/>
            <w:vMerge w:val="continue"/>
            <w:tcBorders>
              <w:left w:val="single" w:color="auto" w:sz="4" w:space="0"/>
            </w:tcBorders>
            <w:vAlign w:val="center"/>
          </w:tcPr>
          <w:p>
            <w:pPr>
              <w:snapToGrid w:val="0"/>
              <w:spacing w:line="240" w:lineRule="auto"/>
              <w:ind w:firstLine="0" w:firstLineChars="0"/>
              <w:jc w:val="center"/>
              <w:rPr>
                <w:sz w:val="21"/>
                <w:szCs w:val="21"/>
              </w:rPr>
            </w:pPr>
          </w:p>
        </w:tc>
        <w:tc>
          <w:tcPr>
            <w:tcW w:w="139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3h/d</w:t>
            </w:r>
            <w:r>
              <w:rPr>
                <w:rFonts w:hint="eastAsia" w:ascii="宋体" w:hAnsi="宋体"/>
                <w:sz w:val="21"/>
                <w:szCs w:val="21"/>
              </w:rPr>
              <w:t>×</w:t>
            </w:r>
            <w:r>
              <w:rPr>
                <w:rFonts w:hint="eastAsia"/>
                <w:sz w:val="21"/>
                <w:szCs w:val="21"/>
              </w:rPr>
              <w:t>120d</w:t>
            </w:r>
          </w:p>
        </w:tc>
        <w:tc>
          <w:tcPr>
            <w:tcW w:w="1020"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w:t>
            </w:r>
          </w:p>
        </w:tc>
        <w:tc>
          <w:tcPr>
            <w:tcW w:w="818"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69" w:type="dxa"/>
            <w:vMerge w:val="continue"/>
            <w:vAlign w:val="center"/>
          </w:tcPr>
          <w:p>
            <w:pPr>
              <w:snapToGrid w:val="0"/>
              <w:spacing w:line="240" w:lineRule="auto"/>
              <w:ind w:firstLine="0" w:firstLineChars="0"/>
              <w:jc w:val="center"/>
              <w:rPr>
                <w:sz w:val="21"/>
                <w:szCs w:val="21"/>
              </w:rPr>
            </w:pPr>
          </w:p>
        </w:tc>
        <w:tc>
          <w:tcPr>
            <w:tcW w:w="3939" w:type="dxa"/>
            <w:tcBorders>
              <w:right w:val="single" w:color="auto" w:sz="4" w:space="0"/>
            </w:tcBorders>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机车总组装车间3#油漆库2#燃气烘干炉</w:t>
            </w:r>
          </w:p>
        </w:tc>
        <w:tc>
          <w:tcPr>
            <w:tcW w:w="988" w:type="dxa"/>
            <w:vMerge w:val="continue"/>
            <w:tcBorders>
              <w:left w:val="single" w:color="auto" w:sz="4" w:space="0"/>
            </w:tcBorders>
            <w:vAlign w:val="center"/>
          </w:tcPr>
          <w:p>
            <w:pPr>
              <w:snapToGrid w:val="0"/>
              <w:spacing w:line="240" w:lineRule="auto"/>
              <w:ind w:firstLine="0" w:firstLineChars="0"/>
              <w:jc w:val="center"/>
              <w:rPr>
                <w:sz w:val="21"/>
                <w:szCs w:val="21"/>
              </w:rPr>
            </w:pPr>
          </w:p>
        </w:tc>
        <w:tc>
          <w:tcPr>
            <w:tcW w:w="139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3h/d</w:t>
            </w:r>
            <w:r>
              <w:rPr>
                <w:rFonts w:hint="eastAsia" w:ascii="宋体" w:hAnsi="宋体"/>
                <w:sz w:val="21"/>
                <w:szCs w:val="21"/>
              </w:rPr>
              <w:t>×</w:t>
            </w:r>
            <w:r>
              <w:rPr>
                <w:rFonts w:hint="eastAsia"/>
                <w:sz w:val="21"/>
                <w:szCs w:val="21"/>
              </w:rPr>
              <w:t>120d</w:t>
            </w:r>
          </w:p>
        </w:tc>
        <w:tc>
          <w:tcPr>
            <w:tcW w:w="1020"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w:t>
            </w:r>
          </w:p>
        </w:tc>
        <w:tc>
          <w:tcPr>
            <w:tcW w:w="818"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69" w:type="dxa"/>
            <w:vMerge w:val="continue"/>
            <w:vAlign w:val="center"/>
          </w:tcPr>
          <w:p>
            <w:pPr>
              <w:snapToGrid w:val="0"/>
              <w:spacing w:line="240" w:lineRule="auto"/>
              <w:ind w:firstLine="0" w:firstLineChars="0"/>
              <w:jc w:val="center"/>
              <w:rPr>
                <w:sz w:val="21"/>
                <w:szCs w:val="21"/>
              </w:rPr>
            </w:pPr>
          </w:p>
        </w:tc>
        <w:tc>
          <w:tcPr>
            <w:tcW w:w="3939" w:type="dxa"/>
            <w:tcBorders>
              <w:right w:val="single" w:color="auto" w:sz="4" w:space="0"/>
            </w:tcBorders>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机车总组装车间3#油漆库3#燃气烘干炉</w:t>
            </w:r>
          </w:p>
        </w:tc>
        <w:tc>
          <w:tcPr>
            <w:tcW w:w="988" w:type="dxa"/>
            <w:vMerge w:val="continue"/>
            <w:tcBorders>
              <w:left w:val="single" w:color="auto" w:sz="4" w:space="0"/>
            </w:tcBorders>
            <w:vAlign w:val="center"/>
          </w:tcPr>
          <w:p>
            <w:pPr>
              <w:snapToGrid w:val="0"/>
              <w:spacing w:line="240" w:lineRule="auto"/>
              <w:ind w:firstLine="0" w:firstLineChars="0"/>
              <w:jc w:val="center"/>
              <w:rPr>
                <w:sz w:val="21"/>
                <w:szCs w:val="21"/>
              </w:rPr>
            </w:pPr>
          </w:p>
        </w:tc>
        <w:tc>
          <w:tcPr>
            <w:tcW w:w="139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3h/d</w:t>
            </w:r>
            <w:r>
              <w:rPr>
                <w:rFonts w:hint="eastAsia" w:ascii="宋体" w:hAnsi="宋体"/>
                <w:sz w:val="21"/>
                <w:szCs w:val="21"/>
              </w:rPr>
              <w:t>×</w:t>
            </w:r>
            <w:r>
              <w:rPr>
                <w:rFonts w:hint="eastAsia"/>
                <w:sz w:val="21"/>
                <w:szCs w:val="21"/>
              </w:rPr>
              <w:t>120d</w:t>
            </w:r>
          </w:p>
        </w:tc>
        <w:tc>
          <w:tcPr>
            <w:tcW w:w="1020"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w:t>
            </w:r>
          </w:p>
        </w:tc>
        <w:tc>
          <w:tcPr>
            <w:tcW w:w="818"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69" w:type="dxa"/>
            <w:vMerge w:val="continue"/>
            <w:vAlign w:val="center"/>
          </w:tcPr>
          <w:p>
            <w:pPr>
              <w:snapToGrid w:val="0"/>
              <w:spacing w:line="240" w:lineRule="auto"/>
              <w:ind w:firstLine="0" w:firstLineChars="0"/>
              <w:jc w:val="center"/>
              <w:rPr>
                <w:sz w:val="21"/>
                <w:szCs w:val="21"/>
              </w:rPr>
            </w:pPr>
          </w:p>
        </w:tc>
        <w:tc>
          <w:tcPr>
            <w:tcW w:w="3939" w:type="dxa"/>
            <w:tcBorders>
              <w:right w:val="single" w:color="auto" w:sz="4" w:space="0"/>
            </w:tcBorders>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机车总组装车间4#油漆库1#燃气烘干炉</w:t>
            </w:r>
          </w:p>
        </w:tc>
        <w:tc>
          <w:tcPr>
            <w:tcW w:w="988" w:type="dxa"/>
            <w:vMerge w:val="continue"/>
            <w:tcBorders>
              <w:left w:val="single" w:color="auto" w:sz="4" w:space="0"/>
            </w:tcBorders>
            <w:vAlign w:val="center"/>
          </w:tcPr>
          <w:p>
            <w:pPr>
              <w:snapToGrid w:val="0"/>
              <w:spacing w:line="240" w:lineRule="auto"/>
              <w:ind w:firstLine="0" w:firstLineChars="0"/>
              <w:jc w:val="center"/>
              <w:rPr>
                <w:sz w:val="21"/>
                <w:szCs w:val="21"/>
              </w:rPr>
            </w:pPr>
          </w:p>
        </w:tc>
        <w:tc>
          <w:tcPr>
            <w:tcW w:w="139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3h/d</w:t>
            </w:r>
            <w:r>
              <w:rPr>
                <w:rFonts w:hint="eastAsia" w:ascii="宋体" w:hAnsi="宋体"/>
                <w:sz w:val="21"/>
                <w:szCs w:val="21"/>
              </w:rPr>
              <w:t>×</w:t>
            </w:r>
            <w:r>
              <w:rPr>
                <w:rFonts w:hint="eastAsia"/>
                <w:sz w:val="21"/>
                <w:szCs w:val="21"/>
              </w:rPr>
              <w:t>120d</w:t>
            </w:r>
          </w:p>
        </w:tc>
        <w:tc>
          <w:tcPr>
            <w:tcW w:w="1020"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w:t>
            </w:r>
          </w:p>
        </w:tc>
        <w:tc>
          <w:tcPr>
            <w:tcW w:w="818"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69" w:type="dxa"/>
            <w:vMerge w:val="continue"/>
            <w:vAlign w:val="center"/>
          </w:tcPr>
          <w:p>
            <w:pPr>
              <w:snapToGrid w:val="0"/>
              <w:spacing w:line="240" w:lineRule="auto"/>
              <w:ind w:firstLine="0" w:firstLineChars="0"/>
              <w:jc w:val="center"/>
              <w:rPr>
                <w:sz w:val="21"/>
                <w:szCs w:val="21"/>
              </w:rPr>
            </w:pPr>
          </w:p>
        </w:tc>
        <w:tc>
          <w:tcPr>
            <w:tcW w:w="3939" w:type="dxa"/>
            <w:tcBorders>
              <w:right w:val="single" w:color="auto" w:sz="4" w:space="0"/>
            </w:tcBorders>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机车总组装车间4#油漆库4#燃气烘干炉</w:t>
            </w:r>
          </w:p>
        </w:tc>
        <w:tc>
          <w:tcPr>
            <w:tcW w:w="988" w:type="dxa"/>
            <w:vMerge w:val="restart"/>
            <w:tcBorders>
              <w:left w:val="single" w:color="auto" w:sz="4" w:space="0"/>
            </w:tcBorders>
            <w:vAlign w:val="center"/>
          </w:tcPr>
          <w:p>
            <w:pPr>
              <w:snapToGrid w:val="0"/>
              <w:spacing w:line="240" w:lineRule="auto"/>
              <w:ind w:firstLine="0" w:firstLineChars="0"/>
              <w:jc w:val="center"/>
              <w:rPr>
                <w:sz w:val="21"/>
                <w:szCs w:val="21"/>
              </w:rPr>
            </w:pPr>
            <w:r>
              <w:rPr>
                <w:rFonts w:hint="eastAsia"/>
                <w:sz w:val="21"/>
                <w:szCs w:val="21"/>
              </w:rPr>
              <w:t>同类型2台抽测1台，总量按实测值2倍计算</w:t>
            </w:r>
          </w:p>
        </w:tc>
        <w:tc>
          <w:tcPr>
            <w:tcW w:w="139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3h/d</w:t>
            </w:r>
            <w:r>
              <w:rPr>
                <w:rFonts w:hint="eastAsia" w:ascii="宋体" w:hAnsi="宋体"/>
                <w:sz w:val="21"/>
                <w:szCs w:val="21"/>
              </w:rPr>
              <w:t>×</w:t>
            </w:r>
            <w:r>
              <w:rPr>
                <w:rFonts w:hint="eastAsia"/>
                <w:sz w:val="21"/>
                <w:szCs w:val="21"/>
              </w:rPr>
              <w:t>120d</w:t>
            </w:r>
          </w:p>
        </w:tc>
        <w:tc>
          <w:tcPr>
            <w:tcW w:w="1020"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w:t>
            </w:r>
          </w:p>
        </w:tc>
        <w:tc>
          <w:tcPr>
            <w:tcW w:w="818"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69" w:type="dxa"/>
            <w:vMerge w:val="continue"/>
            <w:vAlign w:val="center"/>
          </w:tcPr>
          <w:p>
            <w:pPr>
              <w:snapToGrid w:val="0"/>
              <w:spacing w:line="240" w:lineRule="auto"/>
              <w:ind w:firstLine="0" w:firstLineChars="0"/>
              <w:jc w:val="center"/>
              <w:rPr>
                <w:sz w:val="21"/>
                <w:szCs w:val="21"/>
              </w:rPr>
            </w:pPr>
          </w:p>
        </w:tc>
        <w:tc>
          <w:tcPr>
            <w:tcW w:w="3939" w:type="dxa"/>
            <w:tcBorders>
              <w:right w:val="single" w:color="auto" w:sz="4" w:space="0"/>
            </w:tcBorders>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机车总组装车间小件油漆库1#燃气烘干炉</w:t>
            </w:r>
          </w:p>
        </w:tc>
        <w:tc>
          <w:tcPr>
            <w:tcW w:w="988" w:type="dxa"/>
            <w:vMerge w:val="continue"/>
            <w:tcBorders>
              <w:left w:val="single" w:color="auto" w:sz="4" w:space="0"/>
            </w:tcBorders>
            <w:vAlign w:val="center"/>
          </w:tcPr>
          <w:p>
            <w:pPr>
              <w:snapToGrid w:val="0"/>
              <w:spacing w:line="240" w:lineRule="auto"/>
              <w:ind w:firstLine="0" w:firstLineChars="0"/>
              <w:jc w:val="center"/>
              <w:rPr>
                <w:sz w:val="21"/>
                <w:szCs w:val="21"/>
              </w:rPr>
            </w:pPr>
          </w:p>
        </w:tc>
        <w:tc>
          <w:tcPr>
            <w:tcW w:w="139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3h/d</w:t>
            </w:r>
            <w:r>
              <w:rPr>
                <w:rFonts w:hint="eastAsia" w:ascii="宋体" w:hAnsi="宋体"/>
                <w:sz w:val="21"/>
                <w:szCs w:val="21"/>
              </w:rPr>
              <w:t>×</w:t>
            </w:r>
            <w:r>
              <w:rPr>
                <w:rFonts w:hint="eastAsia"/>
                <w:sz w:val="21"/>
                <w:szCs w:val="21"/>
              </w:rPr>
              <w:t>120d</w:t>
            </w:r>
          </w:p>
        </w:tc>
        <w:tc>
          <w:tcPr>
            <w:tcW w:w="1020"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w:t>
            </w:r>
          </w:p>
        </w:tc>
        <w:tc>
          <w:tcPr>
            <w:tcW w:w="818"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69" w:type="dxa"/>
            <w:vMerge w:val="continue"/>
            <w:vAlign w:val="center"/>
          </w:tcPr>
          <w:p>
            <w:pPr>
              <w:snapToGrid w:val="0"/>
              <w:spacing w:line="240" w:lineRule="auto"/>
              <w:ind w:firstLine="0" w:firstLineChars="0"/>
              <w:jc w:val="center"/>
              <w:rPr>
                <w:sz w:val="21"/>
                <w:szCs w:val="21"/>
              </w:rPr>
            </w:pPr>
          </w:p>
        </w:tc>
        <w:tc>
          <w:tcPr>
            <w:tcW w:w="3939" w:type="dxa"/>
            <w:tcBorders>
              <w:right w:val="single" w:color="auto" w:sz="4" w:space="0"/>
            </w:tcBorders>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机车总组装车间小件油漆库1#燃气烘干炉</w:t>
            </w:r>
          </w:p>
        </w:tc>
        <w:tc>
          <w:tcPr>
            <w:tcW w:w="988" w:type="dxa"/>
            <w:vMerge w:val="continue"/>
            <w:tcBorders>
              <w:left w:val="single" w:color="auto" w:sz="4" w:space="0"/>
            </w:tcBorders>
            <w:vAlign w:val="center"/>
          </w:tcPr>
          <w:p>
            <w:pPr>
              <w:snapToGrid w:val="0"/>
              <w:spacing w:line="240" w:lineRule="auto"/>
              <w:ind w:firstLine="0" w:firstLineChars="0"/>
              <w:jc w:val="center"/>
              <w:rPr>
                <w:sz w:val="21"/>
                <w:szCs w:val="21"/>
              </w:rPr>
            </w:pPr>
          </w:p>
        </w:tc>
        <w:tc>
          <w:tcPr>
            <w:tcW w:w="139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3h/d</w:t>
            </w:r>
            <w:r>
              <w:rPr>
                <w:rFonts w:hint="eastAsia" w:ascii="宋体" w:hAnsi="宋体"/>
                <w:sz w:val="21"/>
                <w:szCs w:val="21"/>
              </w:rPr>
              <w:t>×</w:t>
            </w:r>
            <w:r>
              <w:rPr>
                <w:rFonts w:hint="eastAsia"/>
                <w:sz w:val="21"/>
                <w:szCs w:val="21"/>
              </w:rPr>
              <w:t>120d</w:t>
            </w:r>
          </w:p>
        </w:tc>
        <w:tc>
          <w:tcPr>
            <w:tcW w:w="1020"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w:t>
            </w:r>
          </w:p>
        </w:tc>
        <w:tc>
          <w:tcPr>
            <w:tcW w:w="818"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69" w:type="dxa"/>
            <w:vMerge w:val="continue"/>
            <w:vAlign w:val="center"/>
          </w:tcPr>
          <w:p>
            <w:pPr>
              <w:snapToGrid w:val="0"/>
              <w:spacing w:line="240" w:lineRule="auto"/>
              <w:ind w:firstLine="0" w:firstLineChars="0"/>
              <w:jc w:val="center"/>
              <w:rPr>
                <w:sz w:val="21"/>
                <w:szCs w:val="21"/>
              </w:rPr>
            </w:pPr>
          </w:p>
        </w:tc>
        <w:tc>
          <w:tcPr>
            <w:tcW w:w="3939" w:type="dxa"/>
            <w:tcBorders>
              <w:right w:val="single" w:color="auto" w:sz="4" w:space="0"/>
            </w:tcBorders>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工程车系统1#喷烘一体室燃气烘干炉</w:t>
            </w:r>
          </w:p>
        </w:tc>
        <w:tc>
          <w:tcPr>
            <w:tcW w:w="988" w:type="dxa"/>
            <w:vMerge w:val="continue"/>
            <w:tcBorders>
              <w:left w:val="single" w:color="auto" w:sz="4" w:space="0"/>
            </w:tcBorders>
            <w:vAlign w:val="center"/>
          </w:tcPr>
          <w:p>
            <w:pPr>
              <w:snapToGrid w:val="0"/>
              <w:spacing w:line="240" w:lineRule="auto"/>
              <w:ind w:firstLine="0" w:firstLineChars="0"/>
              <w:jc w:val="center"/>
              <w:rPr>
                <w:sz w:val="21"/>
                <w:szCs w:val="21"/>
              </w:rPr>
            </w:pPr>
          </w:p>
        </w:tc>
        <w:tc>
          <w:tcPr>
            <w:tcW w:w="139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3h/d</w:t>
            </w:r>
            <w:r>
              <w:rPr>
                <w:rFonts w:hint="eastAsia" w:ascii="宋体" w:hAnsi="宋体"/>
                <w:sz w:val="21"/>
                <w:szCs w:val="21"/>
              </w:rPr>
              <w:t>×</w:t>
            </w:r>
            <w:r>
              <w:rPr>
                <w:rFonts w:hint="eastAsia"/>
                <w:sz w:val="21"/>
                <w:szCs w:val="21"/>
              </w:rPr>
              <w:t>120d</w:t>
            </w:r>
          </w:p>
        </w:tc>
        <w:tc>
          <w:tcPr>
            <w:tcW w:w="1020"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w:t>
            </w:r>
          </w:p>
        </w:tc>
        <w:tc>
          <w:tcPr>
            <w:tcW w:w="818"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69" w:type="dxa"/>
            <w:vMerge w:val="continue"/>
            <w:vAlign w:val="center"/>
          </w:tcPr>
          <w:p>
            <w:pPr>
              <w:snapToGrid w:val="0"/>
              <w:spacing w:line="240" w:lineRule="auto"/>
              <w:ind w:firstLine="0" w:firstLineChars="0"/>
              <w:jc w:val="center"/>
              <w:rPr>
                <w:sz w:val="21"/>
                <w:szCs w:val="21"/>
              </w:rPr>
            </w:pPr>
          </w:p>
        </w:tc>
        <w:tc>
          <w:tcPr>
            <w:tcW w:w="3939" w:type="dxa"/>
            <w:tcBorders>
              <w:right w:val="single" w:color="auto" w:sz="4" w:space="0"/>
            </w:tcBorders>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工程车系统2#喷烘一体室燃气烘干炉</w:t>
            </w:r>
          </w:p>
        </w:tc>
        <w:tc>
          <w:tcPr>
            <w:tcW w:w="988" w:type="dxa"/>
            <w:vMerge w:val="continue"/>
            <w:tcBorders>
              <w:left w:val="single" w:color="auto" w:sz="4" w:space="0"/>
            </w:tcBorders>
            <w:vAlign w:val="center"/>
          </w:tcPr>
          <w:p>
            <w:pPr>
              <w:snapToGrid w:val="0"/>
              <w:spacing w:line="240" w:lineRule="auto"/>
              <w:ind w:firstLine="0" w:firstLineChars="0"/>
              <w:jc w:val="center"/>
              <w:rPr>
                <w:sz w:val="21"/>
                <w:szCs w:val="21"/>
              </w:rPr>
            </w:pPr>
          </w:p>
        </w:tc>
        <w:tc>
          <w:tcPr>
            <w:tcW w:w="139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3h/d</w:t>
            </w:r>
            <w:r>
              <w:rPr>
                <w:rFonts w:hint="eastAsia" w:ascii="宋体" w:hAnsi="宋体"/>
                <w:sz w:val="21"/>
                <w:szCs w:val="21"/>
              </w:rPr>
              <w:t>×</w:t>
            </w:r>
            <w:r>
              <w:rPr>
                <w:rFonts w:hint="eastAsia"/>
                <w:sz w:val="21"/>
                <w:szCs w:val="21"/>
              </w:rPr>
              <w:t>120d</w:t>
            </w:r>
          </w:p>
        </w:tc>
        <w:tc>
          <w:tcPr>
            <w:tcW w:w="1020"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w:t>
            </w:r>
          </w:p>
        </w:tc>
        <w:tc>
          <w:tcPr>
            <w:tcW w:w="818"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69" w:type="dxa"/>
            <w:vMerge w:val="continue"/>
            <w:vAlign w:val="center"/>
          </w:tcPr>
          <w:p>
            <w:pPr>
              <w:snapToGrid w:val="0"/>
              <w:spacing w:line="240" w:lineRule="auto"/>
              <w:ind w:firstLine="0" w:firstLineChars="0"/>
              <w:jc w:val="center"/>
              <w:rPr>
                <w:sz w:val="21"/>
                <w:szCs w:val="21"/>
              </w:rPr>
            </w:pPr>
          </w:p>
        </w:tc>
        <w:tc>
          <w:tcPr>
            <w:tcW w:w="3939" w:type="dxa"/>
            <w:tcBorders>
              <w:right w:val="single" w:color="auto" w:sz="4" w:space="0"/>
            </w:tcBorders>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转向架车间1#喷烘一体室燃气烘干炉</w:t>
            </w:r>
          </w:p>
        </w:tc>
        <w:tc>
          <w:tcPr>
            <w:tcW w:w="988" w:type="dxa"/>
            <w:vMerge w:val="continue"/>
            <w:tcBorders>
              <w:left w:val="single" w:color="auto" w:sz="4" w:space="0"/>
            </w:tcBorders>
            <w:vAlign w:val="center"/>
          </w:tcPr>
          <w:p>
            <w:pPr>
              <w:snapToGrid w:val="0"/>
              <w:spacing w:line="240" w:lineRule="auto"/>
              <w:ind w:firstLine="0" w:firstLineChars="0"/>
              <w:jc w:val="center"/>
              <w:rPr>
                <w:sz w:val="21"/>
                <w:szCs w:val="21"/>
              </w:rPr>
            </w:pPr>
          </w:p>
        </w:tc>
        <w:tc>
          <w:tcPr>
            <w:tcW w:w="139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3h/d</w:t>
            </w:r>
            <w:r>
              <w:rPr>
                <w:rFonts w:hint="eastAsia" w:ascii="宋体" w:hAnsi="宋体"/>
                <w:sz w:val="21"/>
                <w:szCs w:val="21"/>
              </w:rPr>
              <w:t>×</w:t>
            </w:r>
            <w:r>
              <w:rPr>
                <w:rFonts w:hint="eastAsia"/>
                <w:sz w:val="21"/>
                <w:szCs w:val="21"/>
              </w:rPr>
              <w:t>120d</w:t>
            </w:r>
          </w:p>
        </w:tc>
        <w:tc>
          <w:tcPr>
            <w:tcW w:w="1020"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w:t>
            </w:r>
          </w:p>
        </w:tc>
        <w:tc>
          <w:tcPr>
            <w:tcW w:w="818"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69" w:type="dxa"/>
            <w:vMerge w:val="continue"/>
            <w:vAlign w:val="center"/>
          </w:tcPr>
          <w:p>
            <w:pPr>
              <w:snapToGrid w:val="0"/>
              <w:spacing w:line="240" w:lineRule="auto"/>
              <w:ind w:firstLine="0" w:firstLineChars="0"/>
              <w:jc w:val="center"/>
              <w:rPr>
                <w:sz w:val="21"/>
                <w:szCs w:val="21"/>
              </w:rPr>
            </w:pPr>
          </w:p>
        </w:tc>
        <w:tc>
          <w:tcPr>
            <w:tcW w:w="7342" w:type="dxa"/>
            <w:gridSpan w:val="4"/>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合计</w:t>
            </w:r>
          </w:p>
        </w:tc>
        <w:tc>
          <w:tcPr>
            <w:tcW w:w="818"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w:t>
            </w:r>
          </w:p>
        </w:tc>
      </w:tr>
    </w:tbl>
    <w:p>
      <w:pPr>
        <w:adjustRightInd w:val="0"/>
        <w:snapToGrid w:val="0"/>
        <w:spacing w:line="240" w:lineRule="auto"/>
        <w:ind w:firstLine="0" w:firstLineChars="0"/>
        <w:jc w:val="center"/>
        <w:rPr>
          <w:b/>
          <w:sz w:val="21"/>
          <w:szCs w:val="21"/>
        </w:rPr>
      </w:pPr>
    </w:p>
    <w:p>
      <w:pPr>
        <w:adjustRightInd w:val="0"/>
        <w:snapToGrid w:val="0"/>
        <w:spacing w:line="240" w:lineRule="auto"/>
        <w:ind w:firstLine="0" w:firstLineChars="0"/>
        <w:jc w:val="center"/>
        <w:rPr>
          <w:b/>
          <w:sz w:val="21"/>
          <w:szCs w:val="21"/>
        </w:rPr>
      </w:pPr>
    </w:p>
    <w:p>
      <w:pPr>
        <w:adjustRightInd w:val="0"/>
        <w:snapToGrid w:val="0"/>
        <w:spacing w:line="240" w:lineRule="auto"/>
        <w:ind w:firstLine="0" w:firstLineChars="0"/>
        <w:jc w:val="center"/>
        <w:rPr>
          <w:b/>
          <w:sz w:val="21"/>
          <w:szCs w:val="21"/>
        </w:rPr>
      </w:pPr>
      <w:r>
        <w:rPr>
          <w:rFonts w:hint="eastAsia"/>
          <w:b/>
          <w:sz w:val="21"/>
          <w:szCs w:val="21"/>
        </w:rPr>
        <w:t>表11.5  燃气锅炉SO</w:t>
      </w:r>
      <w:r>
        <w:rPr>
          <w:rFonts w:hint="eastAsia"/>
          <w:b/>
          <w:sz w:val="21"/>
          <w:szCs w:val="21"/>
          <w:vertAlign w:val="subscript"/>
        </w:rPr>
        <w:t>2</w:t>
      </w:r>
      <w:r>
        <w:rPr>
          <w:rFonts w:hint="eastAsia"/>
          <w:b/>
          <w:sz w:val="21"/>
          <w:szCs w:val="21"/>
        </w:rPr>
        <w:t>排放总量一览表</w:t>
      </w:r>
    </w:p>
    <w:tbl>
      <w:tblPr>
        <w:tblStyle w:val="48"/>
        <w:tblW w:w="8929"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
      <w:tblGrid>
        <w:gridCol w:w="769"/>
        <w:gridCol w:w="4927"/>
        <w:gridCol w:w="1395"/>
        <w:gridCol w:w="1020"/>
        <w:gridCol w:w="81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340" w:hRule="atLeast"/>
          <w:tblHeader/>
          <w:jc w:val="center"/>
        </w:trPr>
        <w:tc>
          <w:tcPr>
            <w:tcW w:w="769" w:type="dxa"/>
            <w:vAlign w:val="center"/>
          </w:tcPr>
          <w:p>
            <w:pPr>
              <w:snapToGrid w:val="0"/>
              <w:spacing w:line="240" w:lineRule="auto"/>
              <w:ind w:firstLine="0" w:firstLineChars="0"/>
              <w:jc w:val="center"/>
              <w:rPr>
                <w:b/>
                <w:sz w:val="21"/>
                <w:szCs w:val="21"/>
              </w:rPr>
            </w:pPr>
            <w:r>
              <w:rPr>
                <w:b/>
                <w:sz w:val="21"/>
                <w:szCs w:val="21"/>
              </w:rPr>
              <w:t>污染物</w:t>
            </w:r>
          </w:p>
        </w:tc>
        <w:tc>
          <w:tcPr>
            <w:tcW w:w="4927" w:type="dxa"/>
            <w:tcMar>
              <w:left w:w="28" w:type="dxa"/>
              <w:right w:w="28" w:type="dxa"/>
            </w:tcMar>
            <w:vAlign w:val="center"/>
          </w:tcPr>
          <w:p>
            <w:pPr>
              <w:snapToGrid w:val="0"/>
              <w:spacing w:line="240" w:lineRule="auto"/>
              <w:ind w:firstLine="0" w:firstLineChars="0"/>
              <w:jc w:val="center"/>
              <w:rPr>
                <w:b/>
                <w:sz w:val="21"/>
                <w:szCs w:val="21"/>
              </w:rPr>
            </w:pPr>
            <w:r>
              <w:rPr>
                <w:rFonts w:hint="eastAsia"/>
                <w:b/>
                <w:sz w:val="21"/>
                <w:szCs w:val="21"/>
              </w:rPr>
              <w:t>排污</w:t>
            </w:r>
            <w:r>
              <w:rPr>
                <w:b/>
                <w:sz w:val="21"/>
                <w:szCs w:val="21"/>
              </w:rPr>
              <w:t>设施</w:t>
            </w:r>
          </w:p>
        </w:tc>
        <w:tc>
          <w:tcPr>
            <w:tcW w:w="1395" w:type="dxa"/>
            <w:tcMar>
              <w:left w:w="28" w:type="dxa"/>
              <w:right w:w="28" w:type="dxa"/>
            </w:tcMar>
            <w:vAlign w:val="center"/>
          </w:tcPr>
          <w:p>
            <w:pPr>
              <w:snapToGrid w:val="0"/>
              <w:spacing w:line="240" w:lineRule="auto"/>
              <w:ind w:firstLine="0" w:firstLineChars="0"/>
              <w:jc w:val="center"/>
              <w:rPr>
                <w:b/>
                <w:sz w:val="21"/>
                <w:szCs w:val="21"/>
              </w:rPr>
            </w:pPr>
            <w:r>
              <w:rPr>
                <w:rFonts w:hint="eastAsia"/>
                <w:b/>
                <w:sz w:val="21"/>
                <w:szCs w:val="21"/>
              </w:rPr>
              <w:t>年运行</w:t>
            </w:r>
            <w:r>
              <w:rPr>
                <w:b/>
                <w:sz w:val="21"/>
                <w:szCs w:val="21"/>
              </w:rPr>
              <w:t>时间</w:t>
            </w:r>
          </w:p>
          <w:p>
            <w:pPr>
              <w:snapToGrid w:val="0"/>
              <w:spacing w:line="240" w:lineRule="auto"/>
              <w:ind w:firstLine="0" w:firstLineChars="0"/>
              <w:jc w:val="center"/>
              <w:rPr>
                <w:b/>
                <w:sz w:val="21"/>
                <w:szCs w:val="21"/>
              </w:rPr>
            </w:pPr>
            <w:r>
              <w:rPr>
                <w:b/>
                <w:sz w:val="21"/>
                <w:szCs w:val="21"/>
              </w:rPr>
              <w:t>（h）</w:t>
            </w:r>
          </w:p>
        </w:tc>
        <w:tc>
          <w:tcPr>
            <w:tcW w:w="1020" w:type="dxa"/>
            <w:tcMar>
              <w:left w:w="28" w:type="dxa"/>
              <w:right w:w="28" w:type="dxa"/>
            </w:tcMar>
            <w:vAlign w:val="center"/>
          </w:tcPr>
          <w:p>
            <w:pPr>
              <w:snapToGrid w:val="0"/>
              <w:spacing w:line="240" w:lineRule="auto"/>
              <w:ind w:firstLine="0" w:firstLineChars="0"/>
              <w:jc w:val="center"/>
              <w:rPr>
                <w:b/>
                <w:sz w:val="21"/>
                <w:szCs w:val="21"/>
              </w:rPr>
            </w:pPr>
            <w:r>
              <w:rPr>
                <w:b/>
                <w:sz w:val="21"/>
                <w:szCs w:val="21"/>
              </w:rPr>
              <w:t>排放速率</w:t>
            </w:r>
          </w:p>
          <w:p>
            <w:pPr>
              <w:snapToGrid w:val="0"/>
              <w:spacing w:line="240" w:lineRule="auto"/>
              <w:ind w:firstLine="0" w:firstLineChars="0"/>
              <w:jc w:val="center"/>
              <w:rPr>
                <w:b/>
                <w:sz w:val="21"/>
                <w:szCs w:val="21"/>
              </w:rPr>
            </w:pPr>
            <w:r>
              <w:rPr>
                <w:b/>
                <w:sz w:val="21"/>
                <w:szCs w:val="21"/>
              </w:rPr>
              <w:t>（kg/h）</w:t>
            </w:r>
          </w:p>
        </w:tc>
        <w:tc>
          <w:tcPr>
            <w:tcW w:w="818" w:type="dxa"/>
            <w:tcMar>
              <w:left w:w="28" w:type="dxa"/>
              <w:right w:w="28" w:type="dxa"/>
            </w:tcMar>
            <w:vAlign w:val="center"/>
          </w:tcPr>
          <w:p>
            <w:pPr>
              <w:snapToGrid w:val="0"/>
              <w:spacing w:line="240" w:lineRule="auto"/>
              <w:ind w:firstLine="0" w:firstLineChars="0"/>
              <w:jc w:val="center"/>
              <w:rPr>
                <w:b/>
                <w:sz w:val="21"/>
                <w:szCs w:val="21"/>
              </w:rPr>
            </w:pPr>
            <w:r>
              <w:rPr>
                <w:b/>
                <w:sz w:val="21"/>
                <w:szCs w:val="21"/>
              </w:rPr>
              <w:t>排放量</w:t>
            </w:r>
          </w:p>
          <w:p>
            <w:pPr>
              <w:snapToGrid w:val="0"/>
              <w:spacing w:line="240" w:lineRule="auto"/>
              <w:ind w:firstLine="0" w:firstLineChars="0"/>
              <w:jc w:val="center"/>
              <w:rPr>
                <w:b/>
                <w:sz w:val="21"/>
                <w:szCs w:val="21"/>
              </w:rPr>
            </w:pPr>
            <w:r>
              <w:rPr>
                <w:b/>
                <w:sz w:val="21"/>
                <w:szCs w:val="21"/>
              </w:rPr>
              <w:t>（t/a）</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340" w:hRule="atLeast"/>
          <w:tblHeader/>
          <w:jc w:val="center"/>
        </w:trPr>
        <w:tc>
          <w:tcPr>
            <w:tcW w:w="769" w:type="dxa"/>
            <w:vMerge w:val="restart"/>
            <w:vAlign w:val="center"/>
          </w:tcPr>
          <w:p>
            <w:pPr>
              <w:snapToGrid w:val="0"/>
              <w:spacing w:line="240" w:lineRule="auto"/>
              <w:ind w:firstLine="0" w:firstLineChars="0"/>
              <w:jc w:val="center"/>
              <w:rPr>
                <w:sz w:val="21"/>
                <w:szCs w:val="21"/>
              </w:rPr>
            </w:pPr>
            <w:r>
              <w:rPr>
                <w:rFonts w:hint="eastAsia"/>
                <w:sz w:val="21"/>
                <w:szCs w:val="21"/>
              </w:rPr>
              <w:t>SO</w:t>
            </w:r>
            <w:r>
              <w:rPr>
                <w:rFonts w:hint="eastAsia"/>
                <w:sz w:val="21"/>
                <w:szCs w:val="21"/>
                <w:vertAlign w:val="subscript"/>
              </w:rPr>
              <w:t>2</w:t>
            </w:r>
          </w:p>
        </w:tc>
        <w:tc>
          <w:tcPr>
            <w:tcW w:w="4927"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车辆分厂WNS1.4-1.0/95/70-Q型热水锅炉</w:t>
            </w:r>
          </w:p>
          <w:p>
            <w:pPr>
              <w:snapToGrid w:val="0"/>
              <w:spacing w:line="240" w:lineRule="auto"/>
              <w:ind w:firstLine="0" w:firstLineChars="0"/>
              <w:jc w:val="center"/>
              <w:rPr>
                <w:sz w:val="21"/>
                <w:szCs w:val="21"/>
              </w:rPr>
            </w:pPr>
            <w:r>
              <w:rPr>
                <w:rFonts w:hint="eastAsia"/>
                <w:sz w:val="21"/>
                <w:szCs w:val="21"/>
              </w:rPr>
              <w:t>（同型号3台）</w:t>
            </w:r>
          </w:p>
        </w:tc>
        <w:tc>
          <w:tcPr>
            <w:tcW w:w="139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16h/d</w:t>
            </w:r>
            <w:r>
              <w:rPr>
                <w:rFonts w:hint="eastAsia" w:ascii="宋体" w:hAnsi="宋体"/>
                <w:sz w:val="21"/>
                <w:szCs w:val="21"/>
              </w:rPr>
              <w:t>×</w:t>
            </w:r>
            <w:r>
              <w:rPr>
                <w:rFonts w:hint="eastAsia"/>
                <w:sz w:val="21"/>
                <w:szCs w:val="21"/>
              </w:rPr>
              <w:t>120d</w:t>
            </w:r>
          </w:p>
        </w:tc>
        <w:tc>
          <w:tcPr>
            <w:tcW w:w="1020"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w:t>
            </w:r>
          </w:p>
        </w:tc>
        <w:tc>
          <w:tcPr>
            <w:tcW w:w="818"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340" w:hRule="atLeast"/>
          <w:tblHeader/>
          <w:jc w:val="center"/>
        </w:trPr>
        <w:tc>
          <w:tcPr>
            <w:tcW w:w="769" w:type="dxa"/>
            <w:vMerge w:val="continue"/>
            <w:vAlign w:val="center"/>
          </w:tcPr>
          <w:p>
            <w:pPr>
              <w:snapToGrid w:val="0"/>
              <w:spacing w:line="240" w:lineRule="auto"/>
              <w:ind w:firstLine="0" w:firstLineChars="0"/>
              <w:jc w:val="center"/>
              <w:rPr>
                <w:sz w:val="21"/>
                <w:szCs w:val="21"/>
              </w:rPr>
            </w:pPr>
          </w:p>
        </w:tc>
        <w:tc>
          <w:tcPr>
            <w:tcW w:w="4927"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机车分厂WNS1.4-1.0/95/70-Q型热水锅炉</w:t>
            </w:r>
          </w:p>
          <w:p>
            <w:pPr>
              <w:snapToGrid w:val="0"/>
              <w:spacing w:line="240" w:lineRule="auto"/>
              <w:ind w:firstLine="0" w:firstLineChars="0"/>
              <w:jc w:val="center"/>
              <w:rPr>
                <w:sz w:val="21"/>
                <w:szCs w:val="21"/>
              </w:rPr>
            </w:pPr>
            <w:r>
              <w:rPr>
                <w:rFonts w:hint="eastAsia"/>
                <w:sz w:val="21"/>
                <w:szCs w:val="21"/>
              </w:rPr>
              <w:t>（同型号3台）</w:t>
            </w:r>
          </w:p>
        </w:tc>
        <w:tc>
          <w:tcPr>
            <w:tcW w:w="139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16h/d</w:t>
            </w:r>
            <w:r>
              <w:rPr>
                <w:rFonts w:hint="eastAsia" w:ascii="宋体" w:hAnsi="宋体"/>
                <w:sz w:val="21"/>
                <w:szCs w:val="21"/>
              </w:rPr>
              <w:t>×</w:t>
            </w:r>
            <w:r>
              <w:rPr>
                <w:rFonts w:hint="eastAsia"/>
                <w:sz w:val="21"/>
                <w:szCs w:val="21"/>
              </w:rPr>
              <w:t>120d</w:t>
            </w:r>
          </w:p>
        </w:tc>
        <w:tc>
          <w:tcPr>
            <w:tcW w:w="1020"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w:t>
            </w:r>
          </w:p>
        </w:tc>
        <w:tc>
          <w:tcPr>
            <w:tcW w:w="818"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340" w:hRule="atLeast"/>
          <w:tblHeader/>
          <w:jc w:val="center"/>
        </w:trPr>
        <w:tc>
          <w:tcPr>
            <w:tcW w:w="769" w:type="dxa"/>
            <w:vMerge w:val="continue"/>
            <w:vAlign w:val="center"/>
          </w:tcPr>
          <w:p>
            <w:pPr>
              <w:snapToGrid w:val="0"/>
              <w:spacing w:line="240" w:lineRule="auto"/>
              <w:ind w:firstLine="0" w:firstLineChars="0"/>
              <w:jc w:val="center"/>
              <w:rPr>
                <w:sz w:val="21"/>
                <w:szCs w:val="21"/>
              </w:rPr>
            </w:pPr>
          </w:p>
        </w:tc>
        <w:tc>
          <w:tcPr>
            <w:tcW w:w="4927"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厂前区WNS1.05-1.0/95/70-Q型热水锅炉</w:t>
            </w:r>
          </w:p>
          <w:p>
            <w:pPr>
              <w:snapToGrid w:val="0"/>
              <w:spacing w:line="240" w:lineRule="auto"/>
              <w:ind w:firstLine="0" w:firstLineChars="0"/>
              <w:jc w:val="center"/>
              <w:rPr>
                <w:sz w:val="21"/>
                <w:szCs w:val="21"/>
              </w:rPr>
            </w:pPr>
            <w:r>
              <w:rPr>
                <w:rFonts w:hint="eastAsia"/>
                <w:sz w:val="21"/>
                <w:szCs w:val="21"/>
              </w:rPr>
              <w:t>（同型号3台）</w:t>
            </w:r>
          </w:p>
        </w:tc>
        <w:tc>
          <w:tcPr>
            <w:tcW w:w="139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16h/d</w:t>
            </w:r>
            <w:r>
              <w:rPr>
                <w:rFonts w:hint="eastAsia" w:ascii="宋体" w:hAnsi="宋体"/>
                <w:sz w:val="21"/>
                <w:szCs w:val="21"/>
              </w:rPr>
              <w:t>×</w:t>
            </w:r>
            <w:r>
              <w:rPr>
                <w:rFonts w:hint="eastAsia"/>
                <w:sz w:val="21"/>
                <w:szCs w:val="21"/>
              </w:rPr>
              <w:t>120d</w:t>
            </w:r>
          </w:p>
        </w:tc>
        <w:tc>
          <w:tcPr>
            <w:tcW w:w="1020"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w:t>
            </w:r>
          </w:p>
        </w:tc>
        <w:tc>
          <w:tcPr>
            <w:tcW w:w="818"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340" w:hRule="atLeast"/>
          <w:tblHeader/>
          <w:jc w:val="center"/>
        </w:trPr>
        <w:tc>
          <w:tcPr>
            <w:tcW w:w="769" w:type="dxa"/>
            <w:vMerge w:val="continue"/>
            <w:vAlign w:val="center"/>
          </w:tcPr>
          <w:p>
            <w:pPr>
              <w:snapToGrid w:val="0"/>
              <w:spacing w:line="240" w:lineRule="auto"/>
              <w:ind w:firstLine="0" w:firstLineChars="0"/>
              <w:jc w:val="center"/>
              <w:rPr>
                <w:sz w:val="21"/>
                <w:szCs w:val="21"/>
              </w:rPr>
            </w:pPr>
          </w:p>
        </w:tc>
        <w:tc>
          <w:tcPr>
            <w:tcW w:w="4927"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机车分厂WNS3-1.0-Q型蒸汽锅炉</w:t>
            </w:r>
          </w:p>
          <w:p>
            <w:pPr>
              <w:snapToGrid w:val="0"/>
              <w:spacing w:line="240" w:lineRule="auto"/>
              <w:ind w:firstLine="0" w:firstLineChars="0"/>
              <w:jc w:val="center"/>
              <w:rPr>
                <w:sz w:val="21"/>
                <w:szCs w:val="21"/>
              </w:rPr>
            </w:pPr>
            <w:r>
              <w:rPr>
                <w:rFonts w:hint="eastAsia"/>
                <w:sz w:val="21"/>
                <w:szCs w:val="21"/>
              </w:rPr>
              <w:t>（同型号2台）</w:t>
            </w:r>
          </w:p>
        </w:tc>
        <w:tc>
          <w:tcPr>
            <w:tcW w:w="139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3h/台</w:t>
            </w:r>
            <w:r>
              <w:rPr>
                <w:rFonts w:hint="eastAsia" w:ascii="宋体" w:hAnsi="宋体"/>
                <w:sz w:val="21"/>
                <w:szCs w:val="21"/>
              </w:rPr>
              <w:t>×</w:t>
            </w:r>
            <w:r>
              <w:rPr>
                <w:rFonts w:hint="eastAsia"/>
                <w:sz w:val="21"/>
                <w:szCs w:val="21"/>
              </w:rPr>
              <w:t>150台</w:t>
            </w:r>
          </w:p>
        </w:tc>
        <w:tc>
          <w:tcPr>
            <w:tcW w:w="1020"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w:t>
            </w:r>
          </w:p>
        </w:tc>
        <w:tc>
          <w:tcPr>
            <w:tcW w:w="818"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340" w:hRule="atLeast"/>
          <w:tblHeader/>
          <w:jc w:val="center"/>
        </w:trPr>
        <w:tc>
          <w:tcPr>
            <w:tcW w:w="769" w:type="dxa"/>
            <w:vMerge w:val="continue"/>
            <w:vAlign w:val="center"/>
          </w:tcPr>
          <w:p>
            <w:pPr>
              <w:snapToGrid w:val="0"/>
              <w:spacing w:line="240" w:lineRule="auto"/>
              <w:ind w:firstLine="0" w:firstLineChars="0"/>
              <w:jc w:val="center"/>
              <w:rPr>
                <w:sz w:val="21"/>
                <w:szCs w:val="21"/>
              </w:rPr>
            </w:pPr>
          </w:p>
        </w:tc>
        <w:tc>
          <w:tcPr>
            <w:tcW w:w="7342" w:type="dxa"/>
            <w:gridSpan w:val="3"/>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合计</w:t>
            </w:r>
          </w:p>
        </w:tc>
        <w:tc>
          <w:tcPr>
            <w:tcW w:w="818"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w:t>
            </w:r>
          </w:p>
        </w:tc>
      </w:tr>
    </w:tbl>
    <w:p>
      <w:pPr>
        <w:adjustRightInd w:val="0"/>
        <w:snapToGrid w:val="0"/>
        <w:spacing w:line="240" w:lineRule="auto"/>
        <w:ind w:firstLine="0" w:firstLineChars="0"/>
        <w:jc w:val="center"/>
        <w:rPr>
          <w:b/>
          <w:sz w:val="21"/>
          <w:szCs w:val="21"/>
        </w:rPr>
      </w:pPr>
      <w:r>
        <w:rPr>
          <w:rFonts w:hint="eastAsia"/>
          <w:b/>
          <w:sz w:val="21"/>
          <w:szCs w:val="21"/>
        </w:rPr>
        <w:t>表11.6  燃气烘干炉NO</w:t>
      </w:r>
      <w:r>
        <w:rPr>
          <w:rFonts w:hint="eastAsia"/>
          <w:b/>
          <w:sz w:val="21"/>
          <w:szCs w:val="21"/>
          <w:vertAlign w:val="subscript"/>
        </w:rPr>
        <w:t>x</w:t>
      </w:r>
      <w:r>
        <w:rPr>
          <w:rFonts w:hint="eastAsia"/>
          <w:b/>
          <w:sz w:val="21"/>
          <w:szCs w:val="21"/>
        </w:rPr>
        <w:t>排放总量一览表</w:t>
      </w:r>
    </w:p>
    <w:tbl>
      <w:tblPr>
        <w:tblStyle w:val="48"/>
        <w:tblW w:w="8929"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
      <w:tblGrid>
        <w:gridCol w:w="771"/>
        <w:gridCol w:w="3939"/>
        <w:gridCol w:w="988"/>
        <w:gridCol w:w="1395"/>
        <w:gridCol w:w="1020"/>
        <w:gridCol w:w="816"/>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71" w:type="dxa"/>
            <w:vAlign w:val="center"/>
          </w:tcPr>
          <w:p>
            <w:pPr>
              <w:snapToGrid w:val="0"/>
              <w:spacing w:line="240" w:lineRule="auto"/>
              <w:ind w:firstLine="0" w:firstLineChars="0"/>
              <w:jc w:val="center"/>
              <w:rPr>
                <w:b/>
                <w:sz w:val="21"/>
                <w:szCs w:val="21"/>
              </w:rPr>
            </w:pPr>
            <w:r>
              <w:rPr>
                <w:b/>
                <w:sz w:val="21"/>
                <w:szCs w:val="21"/>
              </w:rPr>
              <w:t>污染物</w:t>
            </w:r>
          </w:p>
        </w:tc>
        <w:tc>
          <w:tcPr>
            <w:tcW w:w="4927" w:type="dxa"/>
            <w:gridSpan w:val="2"/>
            <w:tcMar>
              <w:left w:w="28" w:type="dxa"/>
              <w:right w:w="28" w:type="dxa"/>
            </w:tcMar>
            <w:vAlign w:val="center"/>
          </w:tcPr>
          <w:p>
            <w:pPr>
              <w:snapToGrid w:val="0"/>
              <w:spacing w:line="240" w:lineRule="auto"/>
              <w:ind w:firstLine="0" w:firstLineChars="0"/>
              <w:jc w:val="center"/>
              <w:rPr>
                <w:b/>
                <w:sz w:val="21"/>
                <w:szCs w:val="21"/>
              </w:rPr>
            </w:pPr>
            <w:r>
              <w:rPr>
                <w:rFonts w:hint="eastAsia"/>
                <w:b/>
                <w:sz w:val="21"/>
                <w:szCs w:val="21"/>
              </w:rPr>
              <w:t>排污</w:t>
            </w:r>
            <w:r>
              <w:rPr>
                <w:b/>
                <w:sz w:val="21"/>
                <w:szCs w:val="21"/>
              </w:rPr>
              <w:t>设施</w:t>
            </w:r>
          </w:p>
        </w:tc>
        <w:tc>
          <w:tcPr>
            <w:tcW w:w="1395" w:type="dxa"/>
            <w:tcMar>
              <w:left w:w="28" w:type="dxa"/>
              <w:right w:w="28" w:type="dxa"/>
            </w:tcMar>
            <w:vAlign w:val="center"/>
          </w:tcPr>
          <w:p>
            <w:pPr>
              <w:snapToGrid w:val="0"/>
              <w:spacing w:line="240" w:lineRule="auto"/>
              <w:ind w:firstLine="0" w:firstLineChars="0"/>
              <w:jc w:val="center"/>
              <w:rPr>
                <w:b/>
                <w:sz w:val="21"/>
                <w:szCs w:val="21"/>
              </w:rPr>
            </w:pPr>
            <w:r>
              <w:rPr>
                <w:rFonts w:hint="eastAsia"/>
                <w:b/>
                <w:sz w:val="21"/>
                <w:szCs w:val="21"/>
              </w:rPr>
              <w:t>年运行</w:t>
            </w:r>
            <w:r>
              <w:rPr>
                <w:b/>
                <w:sz w:val="21"/>
                <w:szCs w:val="21"/>
              </w:rPr>
              <w:t>时间</w:t>
            </w:r>
          </w:p>
          <w:p>
            <w:pPr>
              <w:snapToGrid w:val="0"/>
              <w:spacing w:line="240" w:lineRule="auto"/>
              <w:ind w:firstLine="0" w:firstLineChars="0"/>
              <w:jc w:val="center"/>
              <w:rPr>
                <w:b/>
                <w:sz w:val="21"/>
                <w:szCs w:val="21"/>
              </w:rPr>
            </w:pPr>
            <w:r>
              <w:rPr>
                <w:b/>
                <w:sz w:val="21"/>
                <w:szCs w:val="21"/>
              </w:rPr>
              <w:t>（h）</w:t>
            </w:r>
          </w:p>
        </w:tc>
        <w:tc>
          <w:tcPr>
            <w:tcW w:w="1020" w:type="dxa"/>
            <w:tcMar>
              <w:left w:w="28" w:type="dxa"/>
              <w:right w:w="28" w:type="dxa"/>
            </w:tcMar>
            <w:vAlign w:val="center"/>
          </w:tcPr>
          <w:p>
            <w:pPr>
              <w:snapToGrid w:val="0"/>
              <w:spacing w:line="240" w:lineRule="auto"/>
              <w:ind w:firstLine="0" w:firstLineChars="0"/>
              <w:jc w:val="center"/>
              <w:rPr>
                <w:b/>
                <w:sz w:val="21"/>
                <w:szCs w:val="21"/>
              </w:rPr>
            </w:pPr>
            <w:r>
              <w:rPr>
                <w:b/>
                <w:sz w:val="21"/>
                <w:szCs w:val="21"/>
              </w:rPr>
              <w:t>排放速率</w:t>
            </w:r>
          </w:p>
          <w:p>
            <w:pPr>
              <w:snapToGrid w:val="0"/>
              <w:spacing w:line="240" w:lineRule="auto"/>
              <w:ind w:firstLine="0" w:firstLineChars="0"/>
              <w:jc w:val="center"/>
              <w:rPr>
                <w:b/>
                <w:sz w:val="21"/>
                <w:szCs w:val="21"/>
              </w:rPr>
            </w:pPr>
            <w:r>
              <w:rPr>
                <w:b/>
                <w:sz w:val="21"/>
                <w:szCs w:val="21"/>
              </w:rPr>
              <w:t>（kg/h）</w:t>
            </w:r>
          </w:p>
        </w:tc>
        <w:tc>
          <w:tcPr>
            <w:tcW w:w="816" w:type="dxa"/>
            <w:tcMar>
              <w:left w:w="28" w:type="dxa"/>
              <w:right w:w="28" w:type="dxa"/>
            </w:tcMar>
            <w:vAlign w:val="center"/>
          </w:tcPr>
          <w:p>
            <w:pPr>
              <w:snapToGrid w:val="0"/>
              <w:spacing w:line="240" w:lineRule="auto"/>
              <w:ind w:firstLine="0" w:firstLineChars="0"/>
              <w:jc w:val="center"/>
              <w:rPr>
                <w:b/>
                <w:sz w:val="21"/>
                <w:szCs w:val="21"/>
              </w:rPr>
            </w:pPr>
            <w:r>
              <w:rPr>
                <w:b/>
                <w:sz w:val="21"/>
                <w:szCs w:val="21"/>
              </w:rPr>
              <w:t>排放量</w:t>
            </w:r>
          </w:p>
          <w:p>
            <w:pPr>
              <w:snapToGrid w:val="0"/>
              <w:spacing w:line="240" w:lineRule="auto"/>
              <w:ind w:firstLine="0" w:firstLineChars="0"/>
              <w:jc w:val="center"/>
              <w:rPr>
                <w:b/>
                <w:sz w:val="21"/>
                <w:szCs w:val="21"/>
              </w:rPr>
            </w:pPr>
            <w:r>
              <w:rPr>
                <w:b/>
                <w:sz w:val="21"/>
                <w:szCs w:val="21"/>
              </w:rPr>
              <w:t>（t/a）</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71" w:type="dxa"/>
            <w:vMerge w:val="restart"/>
            <w:vAlign w:val="center"/>
          </w:tcPr>
          <w:p>
            <w:pPr>
              <w:snapToGrid w:val="0"/>
              <w:spacing w:line="240" w:lineRule="auto"/>
              <w:ind w:firstLine="0" w:firstLineChars="0"/>
              <w:jc w:val="center"/>
              <w:rPr>
                <w:sz w:val="21"/>
                <w:szCs w:val="21"/>
              </w:rPr>
            </w:pPr>
            <w:r>
              <w:rPr>
                <w:rFonts w:hint="eastAsia"/>
                <w:sz w:val="21"/>
                <w:szCs w:val="21"/>
              </w:rPr>
              <w:t>NO</w:t>
            </w:r>
            <w:r>
              <w:rPr>
                <w:rFonts w:hint="eastAsia"/>
                <w:sz w:val="21"/>
                <w:szCs w:val="21"/>
                <w:vertAlign w:val="subscript"/>
              </w:rPr>
              <w:t>x</w:t>
            </w:r>
          </w:p>
        </w:tc>
        <w:tc>
          <w:tcPr>
            <w:tcW w:w="4927" w:type="dxa"/>
            <w:gridSpan w:val="2"/>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货车车间制动厂房燃气烘干炉1台</w:t>
            </w:r>
          </w:p>
        </w:tc>
        <w:tc>
          <w:tcPr>
            <w:tcW w:w="139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3h/d</w:t>
            </w:r>
            <w:r>
              <w:rPr>
                <w:rFonts w:hint="eastAsia" w:ascii="宋体" w:hAnsi="宋体"/>
                <w:sz w:val="21"/>
                <w:szCs w:val="21"/>
              </w:rPr>
              <w:t>×</w:t>
            </w:r>
            <w:r>
              <w:rPr>
                <w:rFonts w:hint="eastAsia"/>
                <w:sz w:val="21"/>
                <w:szCs w:val="21"/>
              </w:rPr>
              <w:t>120d</w:t>
            </w:r>
          </w:p>
        </w:tc>
        <w:tc>
          <w:tcPr>
            <w:tcW w:w="1020"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0.032</w:t>
            </w:r>
          </w:p>
        </w:tc>
        <w:tc>
          <w:tcPr>
            <w:tcW w:w="816"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0.012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71" w:type="dxa"/>
            <w:vMerge w:val="continue"/>
            <w:vAlign w:val="center"/>
          </w:tcPr>
          <w:p>
            <w:pPr>
              <w:snapToGrid w:val="0"/>
              <w:spacing w:line="240" w:lineRule="auto"/>
              <w:ind w:firstLine="0" w:firstLineChars="0"/>
              <w:jc w:val="center"/>
              <w:rPr>
                <w:sz w:val="21"/>
                <w:szCs w:val="21"/>
              </w:rPr>
            </w:pPr>
          </w:p>
        </w:tc>
        <w:tc>
          <w:tcPr>
            <w:tcW w:w="4927" w:type="dxa"/>
            <w:gridSpan w:val="2"/>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货车车间组装厂房燃气烘干炉1台</w:t>
            </w:r>
          </w:p>
        </w:tc>
        <w:tc>
          <w:tcPr>
            <w:tcW w:w="139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3h/d</w:t>
            </w:r>
            <w:r>
              <w:rPr>
                <w:rFonts w:hint="eastAsia" w:ascii="宋体" w:hAnsi="宋体"/>
                <w:sz w:val="21"/>
                <w:szCs w:val="21"/>
              </w:rPr>
              <w:t>×</w:t>
            </w:r>
            <w:r>
              <w:rPr>
                <w:rFonts w:hint="eastAsia"/>
                <w:sz w:val="21"/>
                <w:szCs w:val="21"/>
              </w:rPr>
              <w:t>120d</w:t>
            </w:r>
          </w:p>
        </w:tc>
        <w:tc>
          <w:tcPr>
            <w:tcW w:w="1020"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0.035</w:t>
            </w:r>
          </w:p>
        </w:tc>
        <w:tc>
          <w:tcPr>
            <w:tcW w:w="816"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0.013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71" w:type="dxa"/>
            <w:vMerge w:val="continue"/>
            <w:vAlign w:val="center"/>
          </w:tcPr>
          <w:p>
            <w:pPr>
              <w:snapToGrid w:val="0"/>
              <w:spacing w:line="240" w:lineRule="auto"/>
              <w:ind w:firstLine="0" w:firstLineChars="0"/>
              <w:jc w:val="center"/>
              <w:rPr>
                <w:sz w:val="21"/>
                <w:szCs w:val="21"/>
              </w:rPr>
            </w:pPr>
          </w:p>
        </w:tc>
        <w:tc>
          <w:tcPr>
            <w:tcW w:w="3939" w:type="dxa"/>
            <w:tcBorders>
              <w:right w:val="single" w:color="auto" w:sz="4" w:space="0"/>
            </w:tcBorders>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台车车间燃气烘干炉1#</w:t>
            </w:r>
          </w:p>
        </w:tc>
        <w:tc>
          <w:tcPr>
            <w:tcW w:w="988" w:type="dxa"/>
            <w:vMerge w:val="restart"/>
            <w:tcBorders>
              <w:left w:val="single" w:color="auto" w:sz="4" w:space="0"/>
            </w:tcBorders>
            <w:vAlign w:val="center"/>
          </w:tcPr>
          <w:p>
            <w:pPr>
              <w:snapToGrid w:val="0"/>
              <w:spacing w:line="240" w:lineRule="auto"/>
              <w:ind w:firstLine="0" w:firstLineChars="0"/>
              <w:jc w:val="center"/>
              <w:rPr>
                <w:sz w:val="21"/>
                <w:szCs w:val="21"/>
              </w:rPr>
            </w:pPr>
            <w:r>
              <w:rPr>
                <w:rFonts w:hint="eastAsia"/>
                <w:sz w:val="21"/>
                <w:szCs w:val="21"/>
              </w:rPr>
              <w:t>同类型2台抽测1台，总量按实测值2倍计算</w:t>
            </w:r>
          </w:p>
        </w:tc>
        <w:tc>
          <w:tcPr>
            <w:tcW w:w="1395" w:type="dxa"/>
            <w:tcMar>
              <w:left w:w="28" w:type="dxa"/>
              <w:right w:w="28" w:type="dxa"/>
            </w:tcMar>
            <w:vAlign w:val="center"/>
          </w:tcPr>
          <w:p>
            <w:pPr>
              <w:snapToGrid w:val="0"/>
              <w:spacing w:line="240" w:lineRule="auto"/>
              <w:ind w:firstLine="0" w:firstLineChars="0"/>
              <w:jc w:val="center"/>
            </w:pPr>
            <w:r>
              <w:rPr>
                <w:rFonts w:hint="eastAsia"/>
                <w:sz w:val="21"/>
                <w:szCs w:val="21"/>
              </w:rPr>
              <w:t>3h/d</w:t>
            </w:r>
            <w:r>
              <w:rPr>
                <w:rFonts w:hint="eastAsia" w:ascii="宋体" w:hAnsi="宋体"/>
                <w:sz w:val="21"/>
                <w:szCs w:val="21"/>
              </w:rPr>
              <w:t>×</w:t>
            </w:r>
            <w:r>
              <w:rPr>
                <w:rFonts w:hint="eastAsia"/>
                <w:sz w:val="21"/>
                <w:szCs w:val="21"/>
              </w:rPr>
              <w:t>120d</w:t>
            </w:r>
          </w:p>
        </w:tc>
        <w:tc>
          <w:tcPr>
            <w:tcW w:w="1020"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0.038</w:t>
            </w:r>
          </w:p>
        </w:tc>
        <w:tc>
          <w:tcPr>
            <w:tcW w:w="816"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0.027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71" w:type="dxa"/>
            <w:vMerge w:val="continue"/>
            <w:vAlign w:val="center"/>
          </w:tcPr>
          <w:p>
            <w:pPr>
              <w:snapToGrid w:val="0"/>
              <w:spacing w:line="240" w:lineRule="auto"/>
              <w:ind w:firstLine="0" w:firstLineChars="0"/>
              <w:jc w:val="center"/>
              <w:rPr>
                <w:sz w:val="21"/>
                <w:szCs w:val="21"/>
              </w:rPr>
            </w:pPr>
          </w:p>
        </w:tc>
        <w:tc>
          <w:tcPr>
            <w:tcW w:w="3939" w:type="dxa"/>
            <w:tcBorders>
              <w:right w:val="single" w:color="auto" w:sz="4" w:space="0"/>
            </w:tcBorders>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货车车间喷漆线底漆喷漆1#燃气烘干炉</w:t>
            </w:r>
          </w:p>
        </w:tc>
        <w:tc>
          <w:tcPr>
            <w:tcW w:w="988" w:type="dxa"/>
            <w:vMerge w:val="continue"/>
            <w:tcBorders>
              <w:left w:val="single" w:color="auto" w:sz="4" w:space="0"/>
            </w:tcBorders>
            <w:vAlign w:val="center"/>
          </w:tcPr>
          <w:p>
            <w:pPr>
              <w:snapToGrid w:val="0"/>
              <w:spacing w:line="240" w:lineRule="auto"/>
              <w:ind w:firstLine="0" w:firstLineChars="0"/>
              <w:jc w:val="center"/>
              <w:rPr>
                <w:sz w:val="21"/>
                <w:szCs w:val="21"/>
              </w:rPr>
            </w:pPr>
          </w:p>
        </w:tc>
        <w:tc>
          <w:tcPr>
            <w:tcW w:w="139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3h/d×120d</w:t>
            </w:r>
          </w:p>
        </w:tc>
        <w:tc>
          <w:tcPr>
            <w:tcW w:w="1020"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0.038</w:t>
            </w:r>
          </w:p>
        </w:tc>
        <w:tc>
          <w:tcPr>
            <w:tcW w:w="816"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0.027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71" w:type="dxa"/>
            <w:vMerge w:val="continue"/>
            <w:vAlign w:val="center"/>
          </w:tcPr>
          <w:p>
            <w:pPr>
              <w:snapToGrid w:val="0"/>
              <w:spacing w:line="240" w:lineRule="auto"/>
              <w:ind w:firstLine="0" w:firstLineChars="0"/>
              <w:jc w:val="center"/>
              <w:rPr>
                <w:sz w:val="21"/>
                <w:szCs w:val="21"/>
              </w:rPr>
            </w:pPr>
          </w:p>
        </w:tc>
        <w:tc>
          <w:tcPr>
            <w:tcW w:w="3939" w:type="dxa"/>
            <w:tcBorders>
              <w:right w:val="single" w:color="auto" w:sz="4" w:space="0"/>
            </w:tcBorders>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货车车间喷漆线底漆喷漆2#燃气烘干炉</w:t>
            </w:r>
          </w:p>
        </w:tc>
        <w:tc>
          <w:tcPr>
            <w:tcW w:w="988" w:type="dxa"/>
            <w:vMerge w:val="continue"/>
            <w:tcBorders>
              <w:left w:val="single" w:color="auto" w:sz="4" w:space="0"/>
            </w:tcBorders>
            <w:vAlign w:val="center"/>
          </w:tcPr>
          <w:p>
            <w:pPr>
              <w:snapToGrid w:val="0"/>
              <w:spacing w:line="240" w:lineRule="auto"/>
              <w:ind w:firstLine="0" w:firstLineChars="0"/>
              <w:jc w:val="center"/>
              <w:rPr>
                <w:sz w:val="21"/>
                <w:szCs w:val="21"/>
              </w:rPr>
            </w:pPr>
          </w:p>
        </w:tc>
        <w:tc>
          <w:tcPr>
            <w:tcW w:w="139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3h/d×120d</w:t>
            </w:r>
          </w:p>
        </w:tc>
        <w:tc>
          <w:tcPr>
            <w:tcW w:w="1020"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0.038</w:t>
            </w:r>
          </w:p>
        </w:tc>
        <w:tc>
          <w:tcPr>
            <w:tcW w:w="816"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0.027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71" w:type="dxa"/>
            <w:vMerge w:val="continue"/>
            <w:vAlign w:val="center"/>
          </w:tcPr>
          <w:p>
            <w:pPr>
              <w:snapToGrid w:val="0"/>
              <w:spacing w:line="240" w:lineRule="auto"/>
              <w:ind w:firstLine="0" w:firstLineChars="0"/>
              <w:jc w:val="center"/>
              <w:rPr>
                <w:sz w:val="21"/>
                <w:szCs w:val="21"/>
              </w:rPr>
            </w:pPr>
          </w:p>
        </w:tc>
        <w:tc>
          <w:tcPr>
            <w:tcW w:w="3939" w:type="dxa"/>
            <w:tcBorders>
              <w:right w:val="single" w:color="auto" w:sz="4" w:space="0"/>
            </w:tcBorders>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货车车间喷漆线面漆喷漆3#燃气烘干炉</w:t>
            </w:r>
          </w:p>
        </w:tc>
        <w:tc>
          <w:tcPr>
            <w:tcW w:w="988" w:type="dxa"/>
            <w:vMerge w:val="continue"/>
            <w:tcBorders>
              <w:left w:val="single" w:color="auto" w:sz="4" w:space="0"/>
            </w:tcBorders>
            <w:vAlign w:val="center"/>
          </w:tcPr>
          <w:p>
            <w:pPr>
              <w:snapToGrid w:val="0"/>
              <w:spacing w:line="240" w:lineRule="auto"/>
              <w:ind w:firstLine="0" w:firstLineChars="0"/>
              <w:jc w:val="center"/>
              <w:rPr>
                <w:sz w:val="21"/>
                <w:szCs w:val="21"/>
              </w:rPr>
            </w:pPr>
          </w:p>
        </w:tc>
        <w:tc>
          <w:tcPr>
            <w:tcW w:w="139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3h/d×120d</w:t>
            </w:r>
          </w:p>
        </w:tc>
        <w:tc>
          <w:tcPr>
            <w:tcW w:w="1020"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0.038</w:t>
            </w:r>
          </w:p>
        </w:tc>
        <w:tc>
          <w:tcPr>
            <w:tcW w:w="816"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0.027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71" w:type="dxa"/>
            <w:vMerge w:val="continue"/>
            <w:vAlign w:val="center"/>
          </w:tcPr>
          <w:p>
            <w:pPr>
              <w:snapToGrid w:val="0"/>
              <w:spacing w:line="240" w:lineRule="auto"/>
              <w:ind w:firstLine="0" w:firstLineChars="0"/>
              <w:jc w:val="center"/>
              <w:rPr>
                <w:sz w:val="21"/>
                <w:szCs w:val="21"/>
              </w:rPr>
            </w:pPr>
          </w:p>
        </w:tc>
        <w:tc>
          <w:tcPr>
            <w:tcW w:w="3939" w:type="dxa"/>
            <w:tcBorders>
              <w:right w:val="single" w:color="auto" w:sz="4" w:space="0"/>
            </w:tcBorders>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货车车间喷漆线面漆喷漆4#燃气烘干炉</w:t>
            </w:r>
          </w:p>
        </w:tc>
        <w:tc>
          <w:tcPr>
            <w:tcW w:w="988" w:type="dxa"/>
            <w:vMerge w:val="continue"/>
            <w:tcBorders>
              <w:left w:val="single" w:color="auto" w:sz="4" w:space="0"/>
            </w:tcBorders>
            <w:vAlign w:val="center"/>
          </w:tcPr>
          <w:p>
            <w:pPr>
              <w:snapToGrid w:val="0"/>
              <w:spacing w:line="240" w:lineRule="auto"/>
              <w:ind w:firstLine="0" w:firstLineChars="0"/>
              <w:jc w:val="center"/>
              <w:rPr>
                <w:sz w:val="21"/>
                <w:szCs w:val="21"/>
              </w:rPr>
            </w:pPr>
          </w:p>
        </w:tc>
        <w:tc>
          <w:tcPr>
            <w:tcW w:w="139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3h/d×120d</w:t>
            </w:r>
          </w:p>
        </w:tc>
        <w:tc>
          <w:tcPr>
            <w:tcW w:w="1020"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0.035</w:t>
            </w:r>
          </w:p>
        </w:tc>
        <w:tc>
          <w:tcPr>
            <w:tcW w:w="816"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0.025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71" w:type="dxa"/>
            <w:vMerge w:val="continue"/>
            <w:vAlign w:val="center"/>
          </w:tcPr>
          <w:p>
            <w:pPr>
              <w:snapToGrid w:val="0"/>
              <w:spacing w:line="240" w:lineRule="auto"/>
              <w:ind w:firstLine="0" w:firstLineChars="0"/>
              <w:jc w:val="center"/>
              <w:rPr>
                <w:sz w:val="21"/>
                <w:szCs w:val="21"/>
              </w:rPr>
            </w:pPr>
          </w:p>
        </w:tc>
        <w:tc>
          <w:tcPr>
            <w:tcW w:w="3939" w:type="dxa"/>
            <w:tcBorders>
              <w:right w:val="single" w:color="auto" w:sz="4" w:space="0"/>
            </w:tcBorders>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货车车间喷漆线喷号喷漆1#燃气烘干炉</w:t>
            </w:r>
          </w:p>
        </w:tc>
        <w:tc>
          <w:tcPr>
            <w:tcW w:w="988" w:type="dxa"/>
            <w:vMerge w:val="continue"/>
            <w:tcBorders>
              <w:left w:val="single" w:color="auto" w:sz="4" w:space="0"/>
            </w:tcBorders>
            <w:vAlign w:val="center"/>
          </w:tcPr>
          <w:p>
            <w:pPr>
              <w:snapToGrid w:val="0"/>
              <w:spacing w:line="240" w:lineRule="auto"/>
              <w:ind w:firstLine="0" w:firstLineChars="0"/>
              <w:jc w:val="center"/>
              <w:rPr>
                <w:sz w:val="21"/>
                <w:szCs w:val="21"/>
              </w:rPr>
            </w:pPr>
          </w:p>
        </w:tc>
        <w:tc>
          <w:tcPr>
            <w:tcW w:w="139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3h/d×120d</w:t>
            </w:r>
          </w:p>
        </w:tc>
        <w:tc>
          <w:tcPr>
            <w:tcW w:w="1020"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0.035</w:t>
            </w:r>
          </w:p>
        </w:tc>
        <w:tc>
          <w:tcPr>
            <w:tcW w:w="816"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0.025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71" w:type="dxa"/>
            <w:vMerge w:val="continue"/>
            <w:vAlign w:val="center"/>
          </w:tcPr>
          <w:p>
            <w:pPr>
              <w:snapToGrid w:val="0"/>
              <w:spacing w:line="240" w:lineRule="auto"/>
              <w:ind w:firstLine="0" w:firstLineChars="0"/>
              <w:jc w:val="center"/>
              <w:rPr>
                <w:sz w:val="21"/>
                <w:szCs w:val="21"/>
              </w:rPr>
            </w:pPr>
          </w:p>
        </w:tc>
        <w:tc>
          <w:tcPr>
            <w:tcW w:w="3939" w:type="dxa"/>
            <w:tcBorders>
              <w:right w:val="single" w:color="auto" w:sz="4" w:space="0"/>
            </w:tcBorders>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机车总组装车间3#油漆库2#燃气烘干炉</w:t>
            </w:r>
          </w:p>
        </w:tc>
        <w:tc>
          <w:tcPr>
            <w:tcW w:w="988" w:type="dxa"/>
            <w:vMerge w:val="restart"/>
            <w:tcBorders>
              <w:left w:val="single" w:color="auto" w:sz="4" w:space="0"/>
            </w:tcBorders>
            <w:vAlign w:val="center"/>
          </w:tcPr>
          <w:p>
            <w:pPr>
              <w:snapToGrid w:val="0"/>
              <w:spacing w:line="240" w:lineRule="auto"/>
              <w:ind w:firstLine="0" w:firstLineChars="0"/>
              <w:jc w:val="center"/>
              <w:rPr>
                <w:sz w:val="21"/>
                <w:szCs w:val="21"/>
              </w:rPr>
            </w:pPr>
            <w:r>
              <w:rPr>
                <w:rFonts w:hint="eastAsia"/>
                <w:sz w:val="21"/>
                <w:szCs w:val="21"/>
              </w:rPr>
              <w:t>同类型2台抽测1台，总量按实测值2倍计算</w:t>
            </w:r>
          </w:p>
        </w:tc>
        <w:tc>
          <w:tcPr>
            <w:tcW w:w="139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3h/d×120d</w:t>
            </w:r>
          </w:p>
        </w:tc>
        <w:tc>
          <w:tcPr>
            <w:tcW w:w="1020"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0.033</w:t>
            </w:r>
          </w:p>
        </w:tc>
        <w:tc>
          <w:tcPr>
            <w:tcW w:w="816"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0.024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71" w:type="dxa"/>
            <w:vMerge w:val="continue"/>
            <w:vAlign w:val="center"/>
          </w:tcPr>
          <w:p>
            <w:pPr>
              <w:snapToGrid w:val="0"/>
              <w:spacing w:line="240" w:lineRule="auto"/>
              <w:ind w:firstLine="0" w:firstLineChars="0"/>
              <w:jc w:val="center"/>
              <w:rPr>
                <w:sz w:val="21"/>
                <w:szCs w:val="21"/>
              </w:rPr>
            </w:pPr>
          </w:p>
        </w:tc>
        <w:tc>
          <w:tcPr>
            <w:tcW w:w="3939" w:type="dxa"/>
            <w:tcBorders>
              <w:right w:val="single" w:color="auto" w:sz="4" w:space="0"/>
            </w:tcBorders>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机车总组装车间3#油漆库3#燃气烘干炉</w:t>
            </w:r>
          </w:p>
        </w:tc>
        <w:tc>
          <w:tcPr>
            <w:tcW w:w="988" w:type="dxa"/>
            <w:vMerge w:val="continue"/>
            <w:tcBorders>
              <w:left w:val="single" w:color="auto" w:sz="4" w:space="0"/>
            </w:tcBorders>
            <w:vAlign w:val="center"/>
          </w:tcPr>
          <w:p>
            <w:pPr>
              <w:snapToGrid w:val="0"/>
              <w:spacing w:line="240" w:lineRule="auto"/>
              <w:ind w:firstLine="0" w:firstLineChars="0"/>
              <w:jc w:val="center"/>
              <w:rPr>
                <w:sz w:val="21"/>
                <w:szCs w:val="21"/>
              </w:rPr>
            </w:pPr>
          </w:p>
        </w:tc>
        <w:tc>
          <w:tcPr>
            <w:tcW w:w="139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3h/d×120d</w:t>
            </w:r>
          </w:p>
        </w:tc>
        <w:tc>
          <w:tcPr>
            <w:tcW w:w="1020"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0.032</w:t>
            </w:r>
          </w:p>
        </w:tc>
        <w:tc>
          <w:tcPr>
            <w:tcW w:w="816"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0.023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71" w:type="dxa"/>
            <w:vMerge w:val="continue"/>
            <w:vAlign w:val="center"/>
          </w:tcPr>
          <w:p>
            <w:pPr>
              <w:snapToGrid w:val="0"/>
              <w:spacing w:line="240" w:lineRule="auto"/>
              <w:ind w:firstLine="0" w:firstLineChars="0"/>
              <w:jc w:val="center"/>
              <w:rPr>
                <w:sz w:val="21"/>
                <w:szCs w:val="21"/>
              </w:rPr>
            </w:pPr>
          </w:p>
        </w:tc>
        <w:tc>
          <w:tcPr>
            <w:tcW w:w="3939" w:type="dxa"/>
            <w:tcBorders>
              <w:right w:val="single" w:color="auto" w:sz="4" w:space="0"/>
            </w:tcBorders>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机车总组装车间4#油漆库1#燃气烘干炉</w:t>
            </w:r>
          </w:p>
        </w:tc>
        <w:tc>
          <w:tcPr>
            <w:tcW w:w="988" w:type="dxa"/>
            <w:vMerge w:val="continue"/>
            <w:tcBorders>
              <w:left w:val="single" w:color="auto" w:sz="4" w:space="0"/>
            </w:tcBorders>
            <w:vAlign w:val="center"/>
          </w:tcPr>
          <w:p>
            <w:pPr>
              <w:snapToGrid w:val="0"/>
              <w:spacing w:line="240" w:lineRule="auto"/>
              <w:ind w:firstLine="0" w:firstLineChars="0"/>
              <w:jc w:val="center"/>
              <w:rPr>
                <w:sz w:val="21"/>
                <w:szCs w:val="21"/>
              </w:rPr>
            </w:pPr>
          </w:p>
        </w:tc>
        <w:tc>
          <w:tcPr>
            <w:tcW w:w="139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3h/d×120d</w:t>
            </w:r>
          </w:p>
        </w:tc>
        <w:tc>
          <w:tcPr>
            <w:tcW w:w="1020"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0.037</w:t>
            </w:r>
          </w:p>
        </w:tc>
        <w:tc>
          <w:tcPr>
            <w:tcW w:w="816"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0.027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71" w:type="dxa"/>
            <w:vMerge w:val="continue"/>
            <w:vAlign w:val="center"/>
          </w:tcPr>
          <w:p>
            <w:pPr>
              <w:snapToGrid w:val="0"/>
              <w:spacing w:line="240" w:lineRule="auto"/>
              <w:ind w:firstLine="0" w:firstLineChars="0"/>
              <w:jc w:val="center"/>
              <w:rPr>
                <w:sz w:val="21"/>
                <w:szCs w:val="21"/>
              </w:rPr>
            </w:pPr>
          </w:p>
        </w:tc>
        <w:tc>
          <w:tcPr>
            <w:tcW w:w="3939" w:type="dxa"/>
            <w:tcBorders>
              <w:right w:val="single" w:color="auto" w:sz="4" w:space="0"/>
            </w:tcBorders>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机车总组装车间4#油漆库4#燃气烘干炉</w:t>
            </w:r>
          </w:p>
        </w:tc>
        <w:tc>
          <w:tcPr>
            <w:tcW w:w="988" w:type="dxa"/>
            <w:vMerge w:val="continue"/>
            <w:tcBorders>
              <w:left w:val="single" w:color="auto" w:sz="4" w:space="0"/>
            </w:tcBorders>
            <w:vAlign w:val="center"/>
          </w:tcPr>
          <w:p>
            <w:pPr>
              <w:snapToGrid w:val="0"/>
              <w:spacing w:line="240" w:lineRule="auto"/>
              <w:ind w:firstLine="0" w:firstLineChars="0"/>
              <w:jc w:val="center"/>
              <w:rPr>
                <w:sz w:val="21"/>
                <w:szCs w:val="21"/>
              </w:rPr>
            </w:pPr>
          </w:p>
        </w:tc>
        <w:tc>
          <w:tcPr>
            <w:tcW w:w="139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3h/d×120d</w:t>
            </w:r>
          </w:p>
        </w:tc>
        <w:tc>
          <w:tcPr>
            <w:tcW w:w="1020"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0.036</w:t>
            </w:r>
          </w:p>
        </w:tc>
        <w:tc>
          <w:tcPr>
            <w:tcW w:w="816"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0.026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71" w:type="dxa"/>
            <w:vMerge w:val="continue"/>
            <w:vAlign w:val="center"/>
          </w:tcPr>
          <w:p>
            <w:pPr>
              <w:snapToGrid w:val="0"/>
              <w:spacing w:line="240" w:lineRule="auto"/>
              <w:ind w:firstLine="0" w:firstLineChars="0"/>
              <w:jc w:val="center"/>
              <w:rPr>
                <w:sz w:val="21"/>
                <w:szCs w:val="21"/>
              </w:rPr>
            </w:pPr>
          </w:p>
        </w:tc>
        <w:tc>
          <w:tcPr>
            <w:tcW w:w="3939" w:type="dxa"/>
            <w:tcBorders>
              <w:right w:val="single" w:color="auto" w:sz="4" w:space="0"/>
            </w:tcBorders>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机车总组装车间小件油漆库1#燃气烘干炉</w:t>
            </w:r>
          </w:p>
        </w:tc>
        <w:tc>
          <w:tcPr>
            <w:tcW w:w="988" w:type="dxa"/>
            <w:vMerge w:val="continue"/>
            <w:tcBorders>
              <w:left w:val="single" w:color="auto" w:sz="4" w:space="0"/>
            </w:tcBorders>
            <w:vAlign w:val="center"/>
          </w:tcPr>
          <w:p>
            <w:pPr>
              <w:snapToGrid w:val="0"/>
              <w:spacing w:line="240" w:lineRule="auto"/>
              <w:ind w:firstLine="0" w:firstLineChars="0"/>
              <w:jc w:val="center"/>
              <w:rPr>
                <w:sz w:val="21"/>
                <w:szCs w:val="21"/>
              </w:rPr>
            </w:pPr>
          </w:p>
        </w:tc>
        <w:tc>
          <w:tcPr>
            <w:tcW w:w="139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3h/d×120d</w:t>
            </w:r>
          </w:p>
        </w:tc>
        <w:tc>
          <w:tcPr>
            <w:tcW w:w="1020"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0.036</w:t>
            </w:r>
          </w:p>
        </w:tc>
        <w:tc>
          <w:tcPr>
            <w:tcW w:w="816"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0.026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71" w:type="dxa"/>
            <w:vMerge w:val="continue"/>
            <w:vAlign w:val="center"/>
          </w:tcPr>
          <w:p>
            <w:pPr>
              <w:snapToGrid w:val="0"/>
              <w:spacing w:line="240" w:lineRule="auto"/>
              <w:ind w:firstLine="0" w:firstLineChars="0"/>
              <w:jc w:val="center"/>
              <w:rPr>
                <w:sz w:val="21"/>
                <w:szCs w:val="21"/>
              </w:rPr>
            </w:pPr>
          </w:p>
        </w:tc>
        <w:tc>
          <w:tcPr>
            <w:tcW w:w="3939" w:type="dxa"/>
            <w:tcBorders>
              <w:right w:val="single" w:color="auto" w:sz="4" w:space="0"/>
            </w:tcBorders>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机车总组装车间小件油漆库2#燃气烘干炉</w:t>
            </w:r>
          </w:p>
        </w:tc>
        <w:tc>
          <w:tcPr>
            <w:tcW w:w="988" w:type="dxa"/>
            <w:vMerge w:val="continue"/>
            <w:tcBorders>
              <w:left w:val="single" w:color="auto" w:sz="4" w:space="0"/>
            </w:tcBorders>
            <w:vAlign w:val="center"/>
          </w:tcPr>
          <w:p>
            <w:pPr>
              <w:snapToGrid w:val="0"/>
              <w:spacing w:line="240" w:lineRule="auto"/>
              <w:ind w:firstLine="0" w:firstLineChars="0"/>
              <w:jc w:val="center"/>
              <w:rPr>
                <w:sz w:val="21"/>
                <w:szCs w:val="21"/>
              </w:rPr>
            </w:pPr>
          </w:p>
        </w:tc>
        <w:tc>
          <w:tcPr>
            <w:tcW w:w="139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3h/d×120d</w:t>
            </w:r>
          </w:p>
        </w:tc>
        <w:tc>
          <w:tcPr>
            <w:tcW w:w="1020"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0.036</w:t>
            </w:r>
          </w:p>
        </w:tc>
        <w:tc>
          <w:tcPr>
            <w:tcW w:w="816"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0.026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71" w:type="dxa"/>
            <w:vMerge w:val="continue"/>
            <w:vAlign w:val="center"/>
          </w:tcPr>
          <w:p>
            <w:pPr>
              <w:snapToGrid w:val="0"/>
              <w:spacing w:line="240" w:lineRule="auto"/>
              <w:ind w:firstLine="0" w:firstLineChars="0"/>
              <w:jc w:val="center"/>
              <w:rPr>
                <w:sz w:val="21"/>
                <w:szCs w:val="21"/>
              </w:rPr>
            </w:pPr>
          </w:p>
        </w:tc>
        <w:tc>
          <w:tcPr>
            <w:tcW w:w="3939" w:type="dxa"/>
            <w:tcBorders>
              <w:right w:val="single" w:color="auto" w:sz="4" w:space="0"/>
            </w:tcBorders>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工程车系统1#喷烘一体室燃气烘干炉</w:t>
            </w:r>
          </w:p>
        </w:tc>
        <w:tc>
          <w:tcPr>
            <w:tcW w:w="988" w:type="dxa"/>
            <w:vMerge w:val="continue"/>
            <w:tcBorders>
              <w:left w:val="single" w:color="auto" w:sz="4" w:space="0"/>
            </w:tcBorders>
            <w:vAlign w:val="center"/>
          </w:tcPr>
          <w:p>
            <w:pPr>
              <w:snapToGrid w:val="0"/>
              <w:spacing w:line="240" w:lineRule="auto"/>
              <w:ind w:firstLine="0" w:firstLineChars="0"/>
              <w:jc w:val="center"/>
              <w:rPr>
                <w:sz w:val="21"/>
                <w:szCs w:val="21"/>
              </w:rPr>
            </w:pPr>
          </w:p>
        </w:tc>
        <w:tc>
          <w:tcPr>
            <w:tcW w:w="139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3h/d×120d</w:t>
            </w:r>
          </w:p>
        </w:tc>
        <w:tc>
          <w:tcPr>
            <w:tcW w:w="1020"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0.035</w:t>
            </w:r>
          </w:p>
        </w:tc>
        <w:tc>
          <w:tcPr>
            <w:tcW w:w="816"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0.025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71" w:type="dxa"/>
            <w:vMerge w:val="continue"/>
            <w:vAlign w:val="center"/>
          </w:tcPr>
          <w:p>
            <w:pPr>
              <w:snapToGrid w:val="0"/>
              <w:spacing w:line="240" w:lineRule="auto"/>
              <w:ind w:firstLine="0" w:firstLineChars="0"/>
              <w:jc w:val="center"/>
              <w:rPr>
                <w:sz w:val="21"/>
                <w:szCs w:val="21"/>
              </w:rPr>
            </w:pPr>
          </w:p>
        </w:tc>
        <w:tc>
          <w:tcPr>
            <w:tcW w:w="3939" w:type="dxa"/>
            <w:tcBorders>
              <w:right w:val="single" w:color="auto" w:sz="4" w:space="0"/>
            </w:tcBorders>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工程车系统2#喷烘一体室燃气烘干炉</w:t>
            </w:r>
          </w:p>
        </w:tc>
        <w:tc>
          <w:tcPr>
            <w:tcW w:w="988" w:type="dxa"/>
            <w:vMerge w:val="continue"/>
            <w:tcBorders>
              <w:left w:val="single" w:color="auto" w:sz="4" w:space="0"/>
            </w:tcBorders>
            <w:vAlign w:val="center"/>
          </w:tcPr>
          <w:p>
            <w:pPr>
              <w:snapToGrid w:val="0"/>
              <w:spacing w:line="240" w:lineRule="auto"/>
              <w:ind w:firstLine="0" w:firstLineChars="0"/>
              <w:jc w:val="center"/>
              <w:rPr>
                <w:sz w:val="21"/>
                <w:szCs w:val="21"/>
              </w:rPr>
            </w:pPr>
          </w:p>
        </w:tc>
        <w:tc>
          <w:tcPr>
            <w:tcW w:w="139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3h/d×120d</w:t>
            </w:r>
          </w:p>
        </w:tc>
        <w:tc>
          <w:tcPr>
            <w:tcW w:w="1020"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0.035</w:t>
            </w:r>
          </w:p>
        </w:tc>
        <w:tc>
          <w:tcPr>
            <w:tcW w:w="816"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0.025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71" w:type="dxa"/>
            <w:vMerge w:val="continue"/>
            <w:vAlign w:val="center"/>
          </w:tcPr>
          <w:p>
            <w:pPr>
              <w:snapToGrid w:val="0"/>
              <w:spacing w:line="240" w:lineRule="auto"/>
              <w:ind w:firstLine="0" w:firstLineChars="0"/>
              <w:jc w:val="center"/>
              <w:rPr>
                <w:sz w:val="21"/>
                <w:szCs w:val="21"/>
              </w:rPr>
            </w:pPr>
          </w:p>
        </w:tc>
        <w:tc>
          <w:tcPr>
            <w:tcW w:w="3939" w:type="dxa"/>
            <w:tcBorders>
              <w:right w:val="single" w:color="auto" w:sz="4" w:space="0"/>
            </w:tcBorders>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转向架车间1#喷烘一体室燃气烘干炉</w:t>
            </w:r>
          </w:p>
        </w:tc>
        <w:tc>
          <w:tcPr>
            <w:tcW w:w="988" w:type="dxa"/>
            <w:vMerge w:val="continue"/>
            <w:tcBorders>
              <w:left w:val="single" w:color="auto" w:sz="4" w:space="0"/>
            </w:tcBorders>
            <w:vAlign w:val="center"/>
          </w:tcPr>
          <w:p>
            <w:pPr>
              <w:snapToGrid w:val="0"/>
              <w:spacing w:line="240" w:lineRule="auto"/>
              <w:ind w:firstLine="0" w:firstLineChars="0"/>
              <w:jc w:val="center"/>
              <w:rPr>
                <w:sz w:val="21"/>
                <w:szCs w:val="21"/>
              </w:rPr>
            </w:pPr>
          </w:p>
        </w:tc>
        <w:tc>
          <w:tcPr>
            <w:tcW w:w="139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3h/d×120d</w:t>
            </w:r>
          </w:p>
        </w:tc>
        <w:tc>
          <w:tcPr>
            <w:tcW w:w="1020"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0.036</w:t>
            </w:r>
          </w:p>
        </w:tc>
        <w:tc>
          <w:tcPr>
            <w:tcW w:w="816"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0.026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71" w:type="dxa"/>
            <w:vMerge w:val="continue"/>
            <w:vAlign w:val="center"/>
          </w:tcPr>
          <w:p>
            <w:pPr>
              <w:snapToGrid w:val="0"/>
              <w:spacing w:line="240" w:lineRule="auto"/>
              <w:ind w:firstLine="0" w:firstLineChars="0"/>
              <w:jc w:val="center"/>
              <w:rPr>
                <w:sz w:val="21"/>
                <w:szCs w:val="21"/>
              </w:rPr>
            </w:pPr>
          </w:p>
        </w:tc>
        <w:tc>
          <w:tcPr>
            <w:tcW w:w="7342" w:type="dxa"/>
            <w:gridSpan w:val="4"/>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合计</w:t>
            </w:r>
          </w:p>
        </w:tc>
        <w:tc>
          <w:tcPr>
            <w:tcW w:w="816"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0.411</w:t>
            </w:r>
          </w:p>
        </w:tc>
      </w:tr>
    </w:tbl>
    <w:p>
      <w:pPr>
        <w:adjustRightInd w:val="0"/>
        <w:snapToGrid w:val="0"/>
        <w:spacing w:line="240" w:lineRule="auto"/>
        <w:ind w:firstLine="0" w:firstLineChars="0"/>
        <w:jc w:val="center"/>
        <w:rPr>
          <w:b/>
          <w:sz w:val="21"/>
          <w:szCs w:val="21"/>
        </w:rPr>
      </w:pPr>
    </w:p>
    <w:p>
      <w:pPr>
        <w:adjustRightInd w:val="0"/>
        <w:snapToGrid w:val="0"/>
        <w:spacing w:line="240" w:lineRule="auto"/>
        <w:ind w:firstLine="0" w:firstLineChars="0"/>
        <w:jc w:val="center"/>
        <w:rPr>
          <w:b/>
          <w:sz w:val="21"/>
          <w:szCs w:val="21"/>
        </w:rPr>
      </w:pPr>
    </w:p>
    <w:p>
      <w:pPr>
        <w:adjustRightInd w:val="0"/>
        <w:snapToGrid w:val="0"/>
        <w:spacing w:line="240" w:lineRule="auto"/>
        <w:ind w:firstLine="0" w:firstLineChars="0"/>
        <w:jc w:val="center"/>
        <w:rPr>
          <w:b/>
          <w:sz w:val="21"/>
          <w:szCs w:val="21"/>
        </w:rPr>
      </w:pPr>
      <w:r>
        <w:rPr>
          <w:rFonts w:hint="eastAsia"/>
          <w:b/>
          <w:sz w:val="21"/>
          <w:szCs w:val="21"/>
        </w:rPr>
        <w:t>表11.7  燃气锅炉NO</w:t>
      </w:r>
      <w:r>
        <w:rPr>
          <w:rFonts w:hint="eastAsia"/>
          <w:b/>
          <w:sz w:val="21"/>
          <w:szCs w:val="21"/>
          <w:vertAlign w:val="subscript"/>
        </w:rPr>
        <w:t>x</w:t>
      </w:r>
      <w:r>
        <w:rPr>
          <w:rFonts w:hint="eastAsia"/>
          <w:b/>
          <w:sz w:val="21"/>
          <w:szCs w:val="21"/>
        </w:rPr>
        <w:t>排放总量一览表</w:t>
      </w:r>
    </w:p>
    <w:tbl>
      <w:tblPr>
        <w:tblStyle w:val="48"/>
        <w:tblW w:w="8929"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
      <w:tblGrid>
        <w:gridCol w:w="771"/>
        <w:gridCol w:w="4927"/>
        <w:gridCol w:w="1395"/>
        <w:gridCol w:w="1020"/>
        <w:gridCol w:w="816"/>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340" w:hRule="atLeast"/>
          <w:tblHeader/>
          <w:jc w:val="center"/>
        </w:trPr>
        <w:tc>
          <w:tcPr>
            <w:tcW w:w="771" w:type="dxa"/>
            <w:vAlign w:val="center"/>
          </w:tcPr>
          <w:p>
            <w:pPr>
              <w:snapToGrid w:val="0"/>
              <w:spacing w:line="240" w:lineRule="auto"/>
              <w:ind w:firstLine="0" w:firstLineChars="0"/>
              <w:jc w:val="center"/>
              <w:rPr>
                <w:b/>
                <w:sz w:val="21"/>
                <w:szCs w:val="21"/>
              </w:rPr>
            </w:pPr>
            <w:r>
              <w:rPr>
                <w:b/>
                <w:sz w:val="21"/>
                <w:szCs w:val="21"/>
              </w:rPr>
              <w:t>污染物</w:t>
            </w:r>
          </w:p>
        </w:tc>
        <w:tc>
          <w:tcPr>
            <w:tcW w:w="4927" w:type="dxa"/>
            <w:tcMar>
              <w:left w:w="28" w:type="dxa"/>
              <w:right w:w="28" w:type="dxa"/>
            </w:tcMar>
            <w:vAlign w:val="center"/>
          </w:tcPr>
          <w:p>
            <w:pPr>
              <w:snapToGrid w:val="0"/>
              <w:spacing w:line="240" w:lineRule="auto"/>
              <w:ind w:firstLine="0" w:firstLineChars="0"/>
              <w:jc w:val="center"/>
              <w:rPr>
                <w:b/>
                <w:sz w:val="21"/>
                <w:szCs w:val="21"/>
              </w:rPr>
            </w:pPr>
            <w:r>
              <w:rPr>
                <w:rFonts w:hint="eastAsia"/>
                <w:b/>
                <w:sz w:val="21"/>
                <w:szCs w:val="21"/>
              </w:rPr>
              <w:t>排污</w:t>
            </w:r>
            <w:r>
              <w:rPr>
                <w:b/>
                <w:sz w:val="21"/>
                <w:szCs w:val="21"/>
              </w:rPr>
              <w:t>设施</w:t>
            </w:r>
          </w:p>
        </w:tc>
        <w:tc>
          <w:tcPr>
            <w:tcW w:w="1395" w:type="dxa"/>
            <w:tcMar>
              <w:left w:w="28" w:type="dxa"/>
              <w:right w:w="28" w:type="dxa"/>
            </w:tcMar>
            <w:vAlign w:val="center"/>
          </w:tcPr>
          <w:p>
            <w:pPr>
              <w:snapToGrid w:val="0"/>
              <w:spacing w:line="240" w:lineRule="auto"/>
              <w:ind w:firstLine="0" w:firstLineChars="0"/>
              <w:jc w:val="center"/>
              <w:rPr>
                <w:b/>
                <w:sz w:val="21"/>
                <w:szCs w:val="21"/>
              </w:rPr>
            </w:pPr>
            <w:r>
              <w:rPr>
                <w:rFonts w:hint="eastAsia"/>
                <w:b/>
                <w:sz w:val="21"/>
                <w:szCs w:val="21"/>
              </w:rPr>
              <w:t>年运行</w:t>
            </w:r>
            <w:r>
              <w:rPr>
                <w:b/>
                <w:sz w:val="21"/>
                <w:szCs w:val="21"/>
              </w:rPr>
              <w:t>时间</w:t>
            </w:r>
          </w:p>
          <w:p>
            <w:pPr>
              <w:snapToGrid w:val="0"/>
              <w:spacing w:line="240" w:lineRule="auto"/>
              <w:ind w:firstLine="0" w:firstLineChars="0"/>
              <w:jc w:val="center"/>
              <w:rPr>
                <w:b/>
                <w:sz w:val="21"/>
                <w:szCs w:val="21"/>
              </w:rPr>
            </w:pPr>
            <w:r>
              <w:rPr>
                <w:b/>
                <w:sz w:val="21"/>
                <w:szCs w:val="21"/>
              </w:rPr>
              <w:t>（h）</w:t>
            </w:r>
          </w:p>
        </w:tc>
        <w:tc>
          <w:tcPr>
            <w:tcW w:w="1020" w:type="dxa"/>
            <w:tcMar>
              <w:left w:w="28" w:type="dxa"/>
              <w:right w:w="28" w:type="dxa"/>
            </w:tcMar>
            <w:vAlign w:val="center"/>
          </w:tcPr>
          <w:p>
            <w:pPr>
              <w:snapToGrid w:val="0"/>
              <w:spacing w:line="240" w:lineRule="auto"/>
              <w:ind w:firstLine="0" w:firstLineChars="0"/>
              <w:jc w:val="center"/>
              <w:rPr>
                <w:b/>
                <w:sz w:val="21"/>
                <w:szCs w:val="21"/>
              </w:rPr>
            </w:pPr>
            <w:r>
              <w:rPr>
                <w:b/>
                <w:sz w:val="21"/>
                <w:szCs w:val="21"/>
              </w:rPr>
              <w:t>排放速率</w:t>
            </w:r>
          </w:p>
          <w:p>
            <w:pPr>
              <w:snapToGrid w:val="0"/>
              <w:spacing w:line="240" w:lineRule="auto"/>
              <w:ind w:firstLine="0" w:firstLineChars="0"/>
              <w:jc w:val="center"/>
              <w:rPr>
                <w:b/>
                <w:sz w:val="21"/>
                <w:szCs w:val="21"/>
              </w:rPr>
            </w:pPr>
            <w:r>
              <w:rPr>
                <w:b/>
                <w:sz w:val="21"/>
                <w:szCs w:val="21"/>
              </w:rPr>
              <w:t>（kg/h）</w:t>
            </w:r>
          </w:p>
        </w:tc>
        <w:tc>
          <w:tcPr>
            <w:tcW w:w="816" w:type="dxa"/>
            <w:tcMar>
              <w:left w:w="28" w:type="dxa"/>
              <w:right w:w="28" w:type="dxa"/>
            </w:tcMar>
            <w:vAlign w:val="center"/>
          </w:tcPr>
          <w:p>
            <w:pPr>
              <w:snapToGrid w:val="0"/>
              <w:spacing w:line="240" w:lineRule="auto"/>
              <w:ind w:firstLine="0" w:firstLineChars="0"/>
              <w:jc w:val="center"/>
              <w:rPr>
                <w:b/>
                <w:sz w:val="21"/>
                <w:szCs w:val="21"/>
              </w:rPr>
            </w:pPr>
            <w:r>
              <w:rPr>
                <w:b/>
                <w:sz w:val="21"/>
                <w:szCs w:val="21"/>
              </w:rPr>
              <w:t>排放量</w:t>
            </w:r>
          </w:p>
          <w:p>
            <w:pPr>
              <w:snapToGrid w:val="0"/>
              <w:spacing w:line="240" w:lineRule="auto"/>
              <w:ind w:firstLine="0" w:firstLineChars="0"/>
              <w:jc w:val="center"/>
              <w:rPr>
                <w:b/>
                <w:sz w:val="21"/>
                <w:szCs w:val="21"/>
              </w:rPr>
            </w:pPr>
            <w:r>
              <w:rPr>
                <w:b/>
                <w:sz w:val="21"/>
                <w:szCs w:val="21"/>
              </w:rPr>
              <w:t>（t/a）</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340" w:hRule="atLeast"/>
          <w:tblHeader/>
          <w:jc w:val="center"/>
        </w:trPr>
        <w:tc>
          <w:tcPr>
            <w:tcW w:w="771" w:type="dxa"/>
            <w:vMerge w:val="restart"/>
            <w:vAlign w:val="center"/>
          </w:tcPr>
          <w:p>
            <w:pPr>
              <w:snapToGrid w:val="0"/>
              <w:spacing w:line="240" w:lineRule="auto"/>
              <w:ind w:firstLine="0" w:firstLineChars="0"/>
              <w:jc w:val="center"/>
              <w:rPr>
                <w:sz w:val="21"/>
                <w:szCs w:val="21"/>
              </w:rPr>
            </w:pPr>
            <w:r>
              <w:rPr>
                <w:rFonts w:hint="eastAsia"/>
                <w:sz w:val="21"/>
                <w:szCs w:val="21"/>
              </w:rPr>
              <w:t>NO</w:t>
            </w:r>
            <w:r>
              <w:rPr>
                <w:rFonts w:hint="eastAsia"/>
                <w:sz w:val="21"/>
                <w:szCs w:val="21"/>
                <w:vertAlign w:val="subscript"/>
              </w:rPr>
              <w:t>x</w:t>
            </w:r>
          </w:p>
        </w:tc>
        <w:tc>
          <w:tcPr>
            <w:tcW w:w="4927"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车辆分厂WNS1.4-1.0/95/70-Q型热水锅炉</w:t>
            </w:r>
          </w:p>
          <w:p>
            <w:pPr>
              <w:snapToGrid w:val="0"/>
              <w:spacing w:line="240" w:lineRule="auto"/>
              <w:ind w:firstLine="0" w:firstLineChars="0"/>
              <w:jc w:val="center"/>
              <w:rPr>
                <w:sz w:val="21"/>
                <w:szCs w:val="21"/>
              </w:rPr>
            </w:pPr>
            <w:r>
              <w:rPr>
                <w:rFonts w:hint="eastAsia"/>
                <w:sz w:val="21"/>
                <w:szCs w:val="21"/>
              </w:rPr>
              <w:t>（同型号3台）</w:t>
            </w:r>
          </w:p>
        </w:tc>
        <w:tc>
          <w:tcPr>
            <w:tcW w:w="139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16h/d</w:t>
            </w:r>
            <w:r>
              <w:rPr>
                <w:rFonts w:hint="eastAsia" w:ascii="宋体" w:hAnsi="宋体"/>
                <w:sz w:val="21"/>
                <w:szCs w:val="21"/>
              </w:rPr>
              <w:t>×</w:t>
            </w:r>
            <w:r>
              <w:rPr>
                <w:rFonts w:hint="eastAsia"/>
                <w:sz w:val="21"/>
                <w:szCs w:val="21"/>
              </w:rPr>
              <w:t>120d</w:t>
            </w:r>
          </w:p>
        </w:tc>
        <w:tc>
          <w:tcPr>
            <w:tcW w:w="1020"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0.123</w:t>
            </w:r>
          </w:p>
          <w:p>
            <w:pPr>
              <w:snapToGrid w:val="0"/>
              <w:spacing w:line="240" w:lineRule="auto"/>
              <w:ind w:firstLine="0" w:firstLineChars="0"/>
              <w:jc w:val="center"/>
              <w:rPr>
                <w:sz w:val="21"/>
                <w:szCs w:val="21"/>
              </w:rPr>
            </w:pPr>
            <w:r>
              <w:rPr>
                <w:rFonts w:hint="eastAsia"/>
                <w:sz w:val="21"/>
                <w:szCs w:val="21"/>
              </w:rPr>
              <w:t>（1台）</w:t>
            </w:r>
          </w:p>
        </w:tc>
        <w:tc>
          <w:tcPr>
            <w:tcW w:w="816"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0.708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340" w:hRule="atLeast"/>
          <w:tblHeader/>
          <w:jc w:val="center"/>
        </w:trPr>
        <w:tc>
          <w:tcPr>
            <w:tcW w:w="771" w:type="dxa"/>
            <w:vMerge w:val="continue"/>
            <w:vAlign w:val="center"/>
          </w:tcPr>
          <w:p>
            <w:pPr>
              <w:snapToGrid w:val="0"/>
              <w:spacing w:line="240" w:lineRule="auto"/>
              <w:ind w:firstLine="0" w:firstLineChars="0"/>
              <w:jc w:val="center"/>
              <w:rPr>
                <w:sz w:val="21"/>
                <w:szCs w:val="21"/>
              </w:rPr>
            </w:pPr>
          </w:p>
        </w:tc>
        <w:tc>
          <w:tcPr>
            <w:tcW w:w="4927"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机车分厂WNS1.4-1.0/95/70-Q型热水锅炉</w:t>
            </w:r>
          </w:p>
          <w:p>
            <w:pPr>
              <w:snapToGrid w:val="0"/>
              <w:spacing w:line="240" w:lineRule="auto"/>
              <w:ind w:firstLine="0" w:firstLineChars="0"/>
              <w:jc w:val="center"/>
              <w:rPr>
                <w:sz w:val="21"/>
                <w:szCs w:val="21"/>
              </w:rPr>
            </w:pPr>
            <w:r>
              <w:rPr>
                <w:rFonts w:hint="eastAsia"/>
                <w:sz w:val="21"/>
                <w:szCs w:val="21"/>
              </w:rPr>
              <w:t>（同型号3台）</w:t>
            </w:r>
          </w:p>
        </w:tc>
        <w:tc>
          <w:tcPr>
            <w:tcW w:w="139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16h/d</w:t>
            </w:r>
            <w:r>
              <w:rPr>
                <w:rFonts w:hint="eastAsia" w:ascii="宋体" w:hAnsi="宋体"/>
                <w:sz w:val="21"/>
                <w:szCs w:val="21"/>
              </w:rPr>
              <w:t>×</w:t>
            </w:r>
            <w:r>
              <w:rPr>
                <w:rFonts w:hint="eastAsia"/>
                <w:sz w:val="21"/>
                <w:szCs w:val="21"/>
              </w:rPr>
              <w:t>120d</w:t>
            </w:r>
          </w:p>
        </w:tc>
        <w:tc>
          <w:tcPr>
            <w:tcW w:w="1020"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0.105</w:t>
            </w:r>
          </w:p>
          <w:p>
            <w:pPr>
              <w:snapToGrid w:val="0"/>
              <w:spacing w:line="240" w:lineRule="auto"/>
              <w:ind w:firstLine="0" w:firstLineChars="0"/>
              <w:jc w:val="center"/>
              <w:rPr>
                <w:sz w:val="21"/>
                <w:szCs w:val="21"/>
              </w:rPr>
            </w:pPr>
            <w:r>
              <w:rPr>
                <w:rFonts w:hint="eastAsia"/>
                <w:sz w:val="21"/>
                <w:szCs w:val="21"/>
              </w:rPr>
              <w:t>（1台）</w:t>
            </w:r>
          </w:p>
        </w:tc>
        <w:tc>
          <w:tcPr>
            <w:tcW w:w="816"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0.605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340" w:hRule="atLeast"/>
          <w:tblHeader/>
          <w:jc w:val="center"/>
        </w:trPr>
        <w:tc>
          <w:tcPr>
            <w:tcW w:w="771" w:type="dxa"/>
            <w:vMerge w:val="continue"/>
            <w:vAlign w:val="center"/>
          </w:tcPr>
          <w:p>
            <w:pPr>
              <w:snapToGrid w:val="0"/>
              <w:spacing w:line="240" w:lineRule="auto"/>
              <w:ind w:firstLine="0" w:firstLineChars="0"/>
              <w:jc w:val="center"/>
              <w:rPr>
                <w:sz w:val="21"/>
                <w:szCs w:val="21"/>
              </w:rPr>
            </w:pPr>
          </w:p>
        </w:tc>
        <w:tc>
          <w:tcPr>
            <w:tcW w:w="4927"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厂前区WNS1.05-1.0/95/70-Q型热水锅炉</w:t>
            </w:r>
          </w:p>
          <w:p>
            <w:pPr>
              <w:snapToGrid w:val="0"/>
              <w:spacing w:line="240" w:lineRule="auto"/>
              <w:ind w:firstLine="0" w:firstLineChars="0"/>
              <w:jc w:val="center"/>
              <w:rPr>
                <w:sz w:val="21"/>
                <w:szCs w:val="21"/>
              </w:rPr>
            </w:pPr>
            <w:r>
              <w:rPr>
                <w:rFonts w:hint="eastAsia"/>
                <w:sz w:val="21"/>
                <w:szCs w:val="21"/>
              </w:rPr>
              <w:t>（同型号3台）</w:t>
            </w:r>
          </w:p>
        </w:tc>
        <w:tc>
          <w:tcPr>
            <w:tcW w:w="139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16h/d</w:t>
            </w:r>
            <w:r>
              <w:rPr>
                <w:rFonts w:hint="eastAsia" w:ascii="宋体" w:hAnsi="宋体"/>
                <w:sz w:val="21"/>
                <w:szCs w:val="21"/>
              </w:rPr>
              <w:t>×</w:t>
            </w:r>
            <w:r>
              <w:rPr>
                <w:rFonts w:hint="eastAsia"/>
                <w:sz w:val="21"/>
                <w:szCs w:val="21"/>
              </w:rPr>
              <w:t>120d</w:t>
            </w:r>
          </w:p>
        </w:tc>
        <w:tc>
          <w:tcPr>
            <w:tcW w:w="1020"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0.077</w:t>
            </w:r>
          </w:p>
          <w:p>
            <w:pPr>
              <w:snapToGrid w:val="0"/>
              <w:spacing w:line="240" w:lineRule="auto"/>
              <w:ind w:firstLine="0" w:firstLineChars="0"/>
              <w:jc w:val="center"/>
              <w:rPr>
                <w:sz w:val="21"/>
                <w:szCs w:val="21"/>
              </w:rPr>
            </w:pPr>
            <w:r>
              <w:rPr>
                <w:rFonts w:hint="eastAsia"/>
                <w:sz w:val="21"/>
                <w:szCs w:val="21"/>
              </w:rPr>
              <w:t>（1台）</w:t>
            </w:r>
          </w:p>
        </w:tc>
        <w:tc>
          <w:tcPr>
            <w:tcW w:w="816"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0.444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340" w:hRule="atLeast"/>
          <w:tblHeader/>
          <w:jc w:val="center"/>
        </w:trPr>
        <w:tc>
          <w:tcPr>
            <w:tcW w:w="771" w:type="dxa"/>
            <w:vMerge w:val="continue"/>
            <w:vAlign w:val="center"/>
          </w:tcPr>
          <w:p>
            <w:pPr>
              <w:snapToGrid w:val="0"/>
              <w:spacing w:line="240" w:lineRule="auto"/>
              <w:ind w:firstLine="0" w:firstLineChars="0"/>
              <w:jc w:val="center"/>
              <w:rPr>
                <w:sz w:val="21"/>
                <w:szCs w:val="21"/>
              </w:rPr>
            </w:pPr>
          </w:p>
        </w:tc>
        <w:tc>
          <w:tcPr>
            <w:tcW w:w="4927"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机车分厂WNS3-1.0-Q型蒸汽锅炉</w:t>
            </w:r>
          </w:p>
          <w:p>
            <w:pPr>
              <w:snapToGrid w:val="0"/>
              <w:spacing w:line="240" w:lineRule="auto"/>
              <w:ind w:firstLine="0" w:firstLineChars="0"/>
              <w:jc w:val="center"/>
              <w:rPr>
                <w:sz w:val="21"/>
                <w:szCs w:val="21"/>
              </w:rPr>
            </w:pPr>
            <w:r>
              <w:rPr>
                <w:rFonts w:hint="eastAsia"/>
                <w:sz w:val="21"/>
                <w:szCs w:val="21"/>
              </w:rPr>
              <w:t>（同型号2台）</w:t>
            </w:r>
          </w:p>
        </w:tc>
        <w:tc>
          <w:tcPr>
            <w:tcW w:w="1395"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3h/台</w:t>
            </w:r>
            <w:r>
              <w:rPr>
                <w:rFonts w:hint="eastAsia" w:ascii="宋体" w:hAnsi="宋体"/>
                <w:sz w:val="21"/>
                <w:szCs w:val="21"/>
              </w:rPr>
              <w:t>×</w:t>
            </w:r>
            <w:r>
              <w:rPr>
                <w:rFonts w:hint="eastAsia"/>
                <w:sz w:val="21"/>
                <w:szCs w:val="21"/>
              </w:rPr>
              <w:t>150台</w:t>
            </w:r>
          </w:p>
        </w:tc>
        <w:tc>
          <w:tcPr>
            <w:tcW w:w="1020"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0.168</w:t>
            </w:r>
          </w:p>
          <w:p>
            <w:pPr>
              <w:snapToGrid w:val="0"/>
              <w:spacing w:line="240" w:lineRule="auto"/>
              <w:ind w:firstLine="0" w:firstLineChars="0"/>
              <w:jc w:val="center"/>
              <w:rPr>
                <w:sz w:val="21"/>
                <w:szCs w:val="21"/>
              </w:rPr>
            </w:pPr>
            <w:r>
              <w:rPr>
                <w:rFonts w:hint="eastAsia"/>
                <w:sz w:val="21"/>
                <w:szCs w:val="21"/>
              </w:rPr>
              <w:t>（1台）</w:t>
            </w:r>
          </w:p>
        </w:tc>
        <w:tc>
          <w:tcPr>
            <w:tcW w:w="816"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0.076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340" w:hRule="atLeast"/>
          <w:tblHeader/>
          <w:jc w:val="center"/>
        </w:trPr>
        <w:tc>
          <w:tcPr>
            <w:tcW w:w="771" w:type="dxa"/>
            <w:vMerge w:val="continue"/>
            <w:vAlign w:val="center"/>
          </w:tcPr>
          <w:p>
            <w:pPr>
              <w:snapToGrid w:val="0"/>
              <w:spacing w:line="240" w:lineRule="auto"/>
              <w:ind w:firstLine="0" w:firstLineChars="0"/>
              <w:jc w:val="center"/>
              <w:rPr>
                <w:sz w:val="21"/>
                <w:szCs w:val="21"/>
              </w:rPr>
            </w:pPr>
          </w:p>
        </w:tc>
        <w:tc>
          <w:tcPr>
            <w:tcW w:w="7342" w:type="dxa"/>
            <w:gridSpan w:val="3"/>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合计</w:t>
            </w:r>
          </w:p>
        </w:tc>
        <w:tc>
          <w:tcPr>
            <w:tcW w:w="816"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1.833</w:t>
            </w:r>
          </w:p>
        </w:tc>
      </w:tr>
    </w:tbl>
    <w:p>
      <w:pPr>
        <w:adjustRightInd w:val="0"/>
        <w:snapToGrid w:val="0"/>
        <w:spacing w:line="240" w:lineRule="auto"/>
        <w:ind w:firstLine="0" w:firstLineChars="0"/>
        <w:jc w:val="center"/>
        <w:rPr>
          <w:b/>
          <w:sz w:val="21"/>
          <w:szCs w:val="21"/>
        </w:rPr>
      </w:pPr>
      <w:r>
        <w:rPr>
          <w:rFonts w:hint="eastAsia"/>
          <w:b/>
          <w:sz w:val="21"/>
          <w:szCs w:val="21"/>
        </w:rPr>
        <w:t>表11.8  采暖期水污染物排放总量一览表</w:t>
      </w:r>
    </w:p>
    <w:tbl>
      <w:tblPr>
        <w:tblStyle w:val="48"/>
        <w:tblW w:w="8929"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
      <w:tblGrid>
        <w:gridCol w:w="771"/>
        <w:gridCol w:w="4659"/>
        <w:gridCol w:w="1663"/>
        <w:gridCol w:w="1020"/>
        <w:gridCol w:w="816"/>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71" w:type="dxa"/>
            <w:vAlign w:val="center"/>
          </w:tcPr>
          <w:p>
            <w:pPr>
              <w:snapToGrid w:val="0"/>
              <w:spacing w:line="240" w:lineRule="auto"/>
              <w:ind w:firstLine="0" w:firstLineChars="0"/>
              <w:jc w:val="center"/>
              <w:rPr>
                <w:b/>
                <w:sz w:val="21"/>
                <w:szCs w:val="21"/>
              </w:rPr>
            </w:pPr>
            <w:r>
              <w:rPr>
                <w:b/>
                <w:sz w:val="21"/>
                <w:szCs w:val="21"/>
              </w:rPr>
              <w:t>污染物</w:t>
            </w:r>
          </w:p>
        </w:tc>
        <w:tc>
          <w:tcPr>
            <w:tcW w:w="4659" w:type="dxa"/>
            <w:tcMar>
              <w:left w:w="28" w:type="dxa"/>
              <w:right w:w="28" w:type="dxa"/>
            </w:tcMar>
            <w:vAlign w:val="center"/>
          </w:tcPr>
          <w:p>
            <w:pPr>
              <w:snapToGrid w:val="0"/>
              <w:spacing w:line="240" w:lineRule="auto"/>
              <w:ind w:firstLine="0" w:firstLineChars="0"/>
              <w:jc w:val="center"/>
              <w:rPr>
                <w:b/>
                <w:sz w:val="21"/>
                <w:szCs w:val="21"/>
              </w:rPr>
            </w:pPr>
            <w:r>
              <w:rPr>
                <w:rFonts w:hint="eastAsia"/>
                <w:b/>
                <w:sz w:val="21"/>
                <w:szCs w:val="21"/>
              </w:rPr>
              <w:t>排污</w:t>
            </w:r>
            <w:r>
              <w:rPr>
                <w:b/>
                <w:sz w:val="21"/>
                <w:szCs w:val="21"/>
              </w:rPr>
              <w:t>设施</w:t>
            </w:r>
          </w:p>
        </w:tc>
        <w:tc>
          <w:tcPr>
            <w:tcW w:w="1663" w:type="dxa"/>
            <w:tcMar>
              <w:left w:w="28" w:type="dxa"/>
              <w:right w:w="28" w:type="dxa"/>
            </w:tcMar>
            <w:vAlign w:val="center"/>
          </w:tcPr>
          <w:p>
            <w:pPr>
              <w:snapToGrid w:val="0"/>
              <w:spacing w:line="240" w:lineRule="auto"/>
              <w:ind w:firstLine="0" w:firstLineChars="0"/>
              <w:jc w:val="center"/>
              <w:rPr>
                <w:b/>
                <w:sz w:val="21"/>
                <w:szCs w:val="21"/>
              </w:rPr>
            </w:pPr>
            <w:r>
              <w:rPr>
                <w:rFonts w:hint="eastAsia"/>
                <w:b/>
                <w:sz w:val="21"/>
                <w:szCs w:val="21"/>
              </w:rPr>
              <w:t>年排放量</w:t>
            </w:r>
          </w:p>
          <w:p>
            <w:pPr>
              <w:snapToGrid w:val="0"/>
              <w:spacing w:line="240" w:lineRule="auto"/>
              <w:ind w:firstLine="0" w:firstLineChars="0"/>
              <w:jc w:val="center"/>
              <w:rPr>
                <w:b/>
                <w:sz w:val="21"/>
                <w:szCs w:val="21"/>
              </w:rPr>
            </w:pPr>
            <w:r>
              <w:rPr>
                <w:b/>
                <w:sz w:val="21"/>
                <w:szCs w:val="21"/>
              </w:rPr>
              <w:t>（</w:t>
            </w:r>
            <w:r>
              <w:rPr>
                <w:rFonts w:hint="eastAsia"/>
                <w:b/>
                <w:sz w:val="21"/>
                <w:szCs w:val="21"/>
              </w:rPr>
              <w:t>m</w:t>
            </w:r>
            <w:r>
              <w:rPr>
                <w:rFonts w:hint="eastAsia"/>
                <w:b/>
                <w:sz w:val="21"/>
                <w:szCs w:val="21"/>
                <w:vertAlign w:val="superscript"/>
              </w:rPr>
              <w:t>3</w:t>
            </w:r>
            <w:r>
              <w:rPr>
                <w:b/>
                <w:sz w:val="21"/>
                <w:szCs w:val="21"/>
              </w:rPr>
              <w:t>）</w:t>
            </w:r>
          </w:p>
        </w:tc>
        <w:tc>
          <w:tcPr>
            <w:tcW w:w="1020" w:type="dxa"/>
            <w:tcMar>
              <w:left w:w="28" w:type="dxa"/>
              <w:right w:w="28" w:type="dxa"/>
            </w:tcMar>
            <w:vAlign w:val="center"/>
          </w:tcPr>
          <w:p>
            <w:pPr>
              <w:snapToGrid w:val="0"/>
              <w:spacing w:line="240" w:lineRule="auto"/>
              <w:ind w:firstLine="0" w:firstLineChars="0"/>
              <w:jc w:val="center"/>
              <w:rPr>
                <w:b/>
                <w:sz w:val="21"/>
                <w:szCs w:val="21"/>
              </w:rPr>
            </w:pPr>
            <w:r>
              <w:rPr>
                <w:b/>
                <w:sz w:val="21"/>
                <w:szCs w:val="21"/>
              </w:rPr>
              <w:t>排放</w:t>
            </w:r>
            <w:r>
              <w:rPr>
                <w:rFonts w:hint="eastAsia"/>
                <w:b/>
                <w:sz w:val="21"/>
                <w:szCs w:val="21"/>
              </w:rPr>
              <w:t>浓度</w:t>
            </w:r>
          </w:p>
          <w:p>
            <w:pPr>
              <w:snapToGrid w:val="0"/>
              <w:spacing w:line="240" w:lineRule="auto"/>
              <w:ind w:firstLine="0" w:firstLineChars="0"/>
              <w:jc w:val="center"/>
              <w:rPr>
                <w:b/>
                <w:sz w:val="21"/>
                <w:szCs w:val="21"/>
              </w:rPr>
            </w:pPr>
            <w:r>
              <w:rPr>
                <w:b/>
                <w:sz w:val="21"/>
                <w:szCs w:val="21"/>
              </w:rPr>
              <w:t>（</w:t>
            </w:r>
            <w:r>
              <w:rPr>
                <w:rFonts w:hint="eastAsia"/>
                <w:b/>
                <w:sz w:val="21"/>
                <w:szCs w:val="21"/>
              </w:rPr>
              <w:t>mg/L</w:t>
            </w:r>
            <w:r>
              <w:rPr>
                <w:b/>
                <w:sz w:val="21"/>
                <w:szCs w:val="21"/>
              </w:rPr>
              <w:t>）</w:t>
            </w:r>
          </w:p>
        </w:tc>
        <w:tc>
          <w:tcPr>
            <w:tcW w:w="816" w:type="dxa"/>
            <w:tcMar>
              <w:left w:w="28" w:type="dxa"/>
              <w:right w:w="28" w:type="dxa"/>
            </w:tcMar>
            <w:vAlign w:val="center"/>
          </w:tcPr>
          <w:p>
            <w:pPr>
              <w:snapToGrid w:val="0"/>
              <w:spacing w:line="240" w:lineRule="auto"/>
              <w:ind w:firstLine="0" w:firstLineChars="0"/>
              <w:jc w:val="center"/>
              <w:rPr>
                <w:b/>
                <w:sz w:val="21"/>
                <w:szCs w:val="21"/>
              </w:rPr>
            </w:pPr>
            <w:r>
              <w:rPr>
                <w:b/>
                <w:sz w:val="21"/>
                <w:szCs w:val="21"/>
              </w:rPr>
              <w:t>排放量</w:t>
            </w:r>
          </w:p>
          <w:p>
            <w:pPr>
              <w:snapToGrid w:val="0"/>
              <w:spacing w:line="240" w:lineRule="auto"/>
              <w:ind w:firstLine="0" w:firstLineChars="0"/>
              <w:jc w:val="center"/>
              <w:rPr>
                <w:b/>
                <w:sz w:val="21"/>
                <w:szCs w:val="21"/>
              </w:rPr>
            </w:pPr>
            <w:r>
              <w:rPr>
                <w:b/>
                <w:sz w:val="21"/>
                <w:szCs w:val="21"/>
              </w:rPr>
              <w:t>（t/a）</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71" w:type="dxa"/>
            <w:vMerge w:val="restart"/>
            <w:vAlign w:val="center"/>
          </w:tcPr>
          <w:p>
            <w:pPr>
              <w:snapToGrid w:val="0"/>
              <w:spacing w:line="240" w:lineRule="auto"/>
              <w:ind w:firstLine="0" w:firstLineChars="0"/>
              <w:jc w:val="center"/>
              <w:rPr>
                <w:sz w:val="21"/>
                <w:szCs w:val="21"/>
              </w:rPr>
            </w:pPr>
            <w:r>
              <w:rPr>
                <w:rFonts w:hint="eastAsia"/>
                <w:sz w:val="21"/>
                <w:szCs w:val="21"/>
              </w:rPr>
              <w:t>COD</w:t>
            </w:r>
            <w:r>
              <w:rPr>
                <w:rFonts w:hint="eastAsia"/>
                <w:sz w:val="21"/>
                <w:szCs w:val="21"/>
                <w:vertAlign w:val="subscript"/>
              </w:rPr>
              <w:t>cr</w:t>
            </w:r>
          </w:p>
        </w:tc>
        <w:tc>
          <w:tcPr>
            <w:tcW w:w="4659"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车辆分厂污水处理站</w:t>
            </w:r>
          </w:p>
        </w:tc>
        <w:tc>
          <w:tcPr>
            <w:tcW w:w="1663"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11256</w:t>
            </w:r>
          </w:p>
        </w:tc>
        <w:tc>
          <w:tcPr>
            <w:tcW w:w="1020"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24.0</w:t>
            </w:r>
          </w:p>
        </w:tc>
        <w:tc>
          <w:tcPr>
            <w:tcW w:w="816"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0.27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71" w:type="dxa"/>
            <w:vMerge w:val="continue"/>
            <w:vAlign w:val="center"/>
          </w:tcPr>
          <w:p>
            <w:pPr>
              <w:snapToGrid w:val="0"/>
              <w:spacing w:line="240" w:lineRule="auto"/>
              <w:ind w:firstLine="0" w:firstLineChars="0"/>
              <w:jc w:val="center"/>
              <w:rPr>
                <w:sz w:val="21"/>
                <w:szCs w:val="21"/>
              </w:rPr>
            </w:pPr>
          </w:p>
        </w:tc>
        <w:tc>
          <w:tcPr>
            <w:tcW w:w="4659"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机车分厂污水处理站</w:t>
            </w:r>
          </w:p>
        </w:tc>
        <w:tc>
          <w:tcPr>
            <w:tcW w:w="1663"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15564</w:t>
            </w:r>
          </w:p>
        </w:tc>
        <w:tc>
          <w:tcPr>
            <w:tcW w:w="1020"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24.1</w:t>
            </w:r>
          </w:p>
        </w:tc>
        <w:tc>
          <w:tcPr>
            <w:tcW w:w="816"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0.38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71" w:type="dxa"/>
            <w:vMerge w:val="continue"/>
            <w:vAlign w:val="center"/>
          </w:tcPr>
          <w:p>
            <w:pPr>
              <w:snapToGrid w:val="0"/>
              <w:spacing w:line="240" w:lineRule="auto"/>
              <w:ind w:firstLine="0" w:firstLineChars="0"/>
              <w:jc w:val="center"/>
              <w:rPr>
                <w:sz w:val="21"/>
                <w:szCs w:val="21"/>
              </w:rPr>
            </w:pPr>
          </w:p>
        </w:tc>
        <w:tc>
          <w:tcPr>
            <w:tcW w:w="7342" w:type="dxa"/>
            <w:gridSpan w:val="3"/>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合计</w:t>
            </w:r>
          </w:p>
        </w:tc>
        <w:tc>
          <w:tcPr>
            <w:tcW w:w="816"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0.65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71" w:type="dxa"/>
            <w:vMerge w:val="restart"/>
            <w:vAlign w:val="center"/>
          </w:tcPr>
          <w:p>
            <w:pPr>
              <w:snapToGrid w:val="0"/>
              <w:spacing w:line="240" w:lineRule="auto"/>
              <w:ind w:firstLine="0" w:firstLineChars="0"/>
              <w:jc w:val="center"/>
              <w:rPr>
                <w:sz w:val="21"/>
                <w:szCs w:val="21"/>
              </w:rPr>
            </w:pPr>
            <w:r>
              <w:rPr>
                <w:rFonts w:hint="eastAsia"/>
                <w:sz w:val="21"/>
                <w:szCs w:val="21"/>
              </w:rPr>
              <w:t>氨氮</w:t>
            </w:r>
          </w:p>
        </w:tc>
        <w:tc>
          <w:tcPr>
            <w:tcW w:w="4659"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车辆分厂污水处理站</w:t>
            </w:r>
          </w:p>
        </w:tc>
        <w:tc>
          <w:tcPr>
            <w:tcW w:w="1663"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11256</w:t>
            </w:r>
          </w:p>
        </w:tc>
        <w:tc>
          <w:tcPr>
            <w:tcW w:w="1020"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4.07</w:t>
            </w:r>
          </w:p>
        </w:tc>
        <w:tc>
          <w:tcPr>
            <w:tcW w:w="816"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71" w:type="dxa"/>
            <w:vMerge w:val="continue"/>
            <w:vAlign w:val="center"/>
          </w:tcPr>
          <w:p>
            <w:pPr>
              <w:snapToGrid w:val="0"/>
              <w:spacing w:line="240" w:lineRule="auto"/>
              <w:ind w:firstLine="0" w:firstLineChars="0"/>
              <w:jc w:val="center"/>
              <w:rPr>
                <w:sz w:val="21"/>
                <w:szCs w:val="21"/>
              </w:rPr>
            </w:pPr>
          </w:p>
        </w:tc>
        <w:tc>
          <w:tcPr>
            <w:tcW w:w="4659"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机车分厂污水处理站</w:t>
            </w:r>
          </w:p>
        </w:tc>
        <w:tc>
          <w:tcPr>
            <w:tcW w:w="1663"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15564</w:t>
            </w:r>
          </w:p>
        </w:tc>
        <w:tc>
          <w:tcPr>
            <w:tcW w:w="1020"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2.13</w:t>
            </w:r>
          </w:p>
        </w:tc>
        <w:tc>
          <w:tcPr>
            <w:tcW w:w="816"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trHeight w:val="284" w:hRule="atLeast"/>
          <w:tblHeader/>
          <w:jc w:val="center"/>
        </w:trPr>
        <w:tc>
          <w:tcPr>
            <w:tcW w:w="771" w:type="dxa"/>
            <w:vMerge w:val="continue"/>
            <w:vAlign w:val="center"/>
          </w:tcPr>
          <w:p>
            <w:pPr>
              <w:snapToGrid w:val="0"/>
              <w:spacing w:line="240" w:lineRule="auto"/>
              <w:ind w:firstLine="0" w:firstLineChars="0"/>
              <w:jc w:val="center"/>
              <w:rPr>
                <w:sz w:val="21"/>
                <w:szCs w:val="21"/>
              </w:rPr>
            </w:pPr>
          </w:p>
        </w:tc>
        <w:tc>
          <w:tcPr>
            <w:tcW w:w="7342" w:type="dxa"/>
            <w:gridSpan w:val="3"/>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合计</w:t>
            </w:r>
          </w:p>
        </w:tc>
        <w:tc>
          <w:tcPr>
            <w:tcW w:w="816" w:type="dxa"/>
            <w:tcMar>
              <w:left w:w="28" w:type="dxa"/>
              <w:right w:w="28" w:type="dxa"/>
            </w:tcMar>
            <w:vAlign w:val="center"/>
          </w:tcPr>
          <w:p>
            <w:pPr>
              <w:snapToGrid w:val="0"/>
              <w:spacing w:line="240" w:lineRule="auto"/>
              <w:ind w:firstLine="0" w:firstLineChars="0"/>
              <w:jc w:val="center"/>
              <w:rPr>
                <w:sz w:val="21"/>
                <w:szCs w:val="21"/>
              </w:rPr>
            </w:pPr>
            <w:r>
              <w:rPr>
                <w:rFonts w:hint="eastAsia"/>
                <w:sz w:val="21"/>
                <w:szCs w:val="21"/>
              </w:rPr>
              <w:t>0.08</w:t>
            </w:r>
          </w:p>
        </w:tc>
      </w:tr>
    </w:tbl>
    <w:p>
      <w:pPr>
        <w:pStyle w:val="3"/>
        <w:spacing w:before="0" w:after="0"/>
        <w:rPr>
          <w:rFonts w:ascii="Times New Roman" w:hAnsi="Times New Roman"/>
        </w:rPr>
      </w:pPr>
      <w:bookmarkStart w:id="169" w:name="_Toc470510976"/>
      <w:r>
        <w:rPr>
          <w:rFonts w:hint="eastAsia" w:ascii="Times New Roman" w:hAnsi="Times New Roman"/>
        </w:rPr>
        <w:t>11.3总量指标完成情况</w:t>
      </w:r>
      <w:bookmarkEnd w:id="169"/>
    </w:p>
    <w:p>
      <w:pPr>
        <w:adjustRightInd w:val="0"/>
        <w:snapToGrid w:val="0"/>
        <w:ind w:firstLine="480"/>
        <w:rPr>
          <w:rFonts w:hAnsi="宋体" w:cs="宋体"/>
          <w:kern w:val="0"/>
        </w:rPr>
      </w:pPr>
      <w:r>
        <w:rPr>
          <w:rFonts w:hint="eastAsia" w:hAnsi="宋体" w:cs="宋体"/>
          <w:kern w:val="0"/>
        </w:rPr>
        <w:t>环评阶段烟尘、SO</w:t>
      </w:r>
      <w:r>
        <w:rPr>
          <w:rFonts w:hint="eastAsia" w:hAnsi="宋体" w:cs="宋体"/>
          <w:kern w:val="0"/>
          <w:vertAlign w:val="subscript"/>
        </w:rPr>
        <w:t>2</w:t>
      </w:r>
      <w:r>
        <w:rPr>
          <w:rFonts w:hint="eastAsia" w:hAnsi="宋体" w:cs="宋体"/>
          <w:kern w:val="0"/>
        </w:rPr>
        <w:t>、NO</w:t>
      </w:r>
      <w:r>
        <w:rPr>
          <w:rFonts w:hint="eastAsia" w:hAnsi="宋体" w:cs="宋体"/>
          <w:kern w:val="0"/>
          <w:vertAlign w:val="subscript"/>
        </w:rPr>
        <w:t>x</w:t>
      </w:r>
      <w:r>
        <w:rPr>
          <w:rFonts w:hint="eastAsia" w:hAnsi="宋体" w:cs="宋体"/>
          <w:kern w:val="0"/>
        </w:rPr>
        <w:t>排放总量仅考虑燃气烘干炉的排放量，故本次污染物排放总量完成情况中烟尘、SO</w:t>
      </w:r>
      <w:r>
        <w:rPr>
          <w:rFonts w:hint="eastAsia" w:hAnsi="宋体" w:cs="宋体"/>
          <w:kern w:val="0"/>
          <w:vertAlign w:val="subscript"/>
        </w:rPr>
        <w:t>2</w:t>
      </w:r>
      <w:r>
        <w:rPr>
          <w:rFonts w:hint="eastAsia" w:hAnsi="宋体" w:cs="宋体"/>
          <w:kern w:val="0"/>
        </w:rPr>
        <w:t>、NO</w:t>
      </w:r>
      <w:r>
        <w:rPr>
          <w:rFonts w:hint="eastAsia" w:hAnsi="宋体" w:cs="宋体"/>
          <w:kern w:val="0"/>
          <w:vertAlign w:val="subscript"/>
        </w:rPr>
        <w:t>x</w:t>
      </w:r>
      <w:r>
        <w:rPr>
          <w:rFonts w:hint="eastAsia" w:hAnsi="宋体" w:cs="宋体"/>
          <w:kern w:val="0"/>
        </w:rPr>
        <w:t>排放量也仅考虑燃气烘干炉，另外给出燃气锅炉的污染物排放量。总量指标完成情况见表11.9。燃气锅炉污染物排放量见表11.10。</w:t>
      </w:r>
    </w:p>
    <w:p>
      <w:pPr>
        <w:adjustRightInd w:val="0"/>
        <w:snapToGrid w:val="0"/>
        <w:spacing w:line="240" w:lineRule="auto"/>
        <w:ind w:firstLine="0" w:firstLineChars="0"/>
        <w:jc w:val="center"/>
        <w:rPr>
          <w:b/>
          <w:sz w:val="21"/>
          <w:szCs w:val="21"/>
        </w:rPr>
      </w:pPr>
      <w:r>
        <w:rPr>
          <w:b/>
          <w:sz w:val="21"/>
          <w:szCs w:val="21"/>
        </w:rPr>
        <w:t>表1</w:t>
      </w:r>
      <w:r>
        <w:rPr>
          <w:rFonts w:hint="eastAsia"/>
          <w:b/>
          <w:sz w:val="21"/>
          <w:szCs w:val="21"/>
        </w:rPr>
        <w:t>1</w:t>
      </w:r>
      <w:r>
        <w:rPr>
          <w:b/>
          <w:sz w:val="21"/>
          <w:szCs w:val="21"/>
        </w:rPr>
        <w:t>.</w:t>
      </w:r>
      <w:r>
        <w:rPr>
          <w:rFonts w:hint="eastAsia"/>
          <w:b/>
          <w:sz w:val="21"/>
          <w:szCs w:val="21"/>
        </w:rPr>
        <w:t>9</w:t>
      </w:r>
      <w:r>
        <w:rPr>
          <w:b/>
          <w:sz w:val="21"/>
          <w:szCs w:val="21"/>
        </w:rPr>
        <w:t xml:space="preserve">  污染物总量指标完成情况</w:t>
      </w:r>
    </w:p>
    <w:tbl>
      <w:tblPr>
        <w:tblStyle w:val="48"/>
        <w:tblW w:w="8958"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
      <w:tblGrid>
        <w:gridCol w:w="1905"/>
        <w:gridCol w:w="1176"/>
        <w:gridCol w:w="1175"/>
        <w:gridCol w:w="1175"/>
        <w:gridCol w:w="1175"/>
        <w:gridCol w:w="1175"/>
        <w:gridCol w:w="1177"/>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cantSplit/>
          <w:trHeight w:val="284" w:hRule="atLeast"/>
          <w:jc w:val="center"/>
        </w:trPr>
        <w:tc>
          <w:tcPr>
            <w:tcW w:w="1905" w:type="dxa"/>
            <w:vAlign w:val="center"/>
          </w:tcPr>
          <w:p>
            <w:pPr>
              <w:spacing w:line="0" w:lineRule="atLeast"/>
              <w:ind w:firstLine="0" w:firstLineChars="0"/>
              <w:contextualSpacing/>
              <w:jc w:val="center"/>
              <w:rPr>
                <w:b/>
                <w:sz w:val="21"/>
                <w:szCs w:val="21"/>
                <w:highlight w:val="yellow"/>
              </w:rPr>
            </w:pPr>
            <w:r>
              <w:rPr>
                <w:b/>
                <w:sz w:val="21"/>
                <w:szCs w:val="21"/>
              </w:rPr>
              <w:t>项目</w:t>
            </w:r>
          </w:p>
        </w:tc>
        <w:tc>
          <w:tcPr>
            <w:tcW w:w="1176" w:type="dxa"/>
            <w:vAlign w:val="center"/>
          </w:tcPr>
          <w:p>
            <w:pPr>
              <w:spacing w:line="0" w:lineRule="atLeast"/>
              <w:ind w:firstLine="0" w:firstLineChars="0"/>
              <w:contextualSpacing/>
              <w:jc w:val="center"/>
              <w:rPr>
                <w:b/>
                <w:sz w:val="21"/>
                <w:szCs w:val="21"/>
              </w:rPr>
            </w:pPr>
            <w:r>
              <w:rPr>
                <w:b/>
                <w:sz w:val="21"/>
                <w:szCs w:val="21"/>
              </w:rPr>
              <w:t>烟尘</w:t>
            </w:r>
          </w:p>
          <w:p>
            <w:pPr>
              <w:spacing w:line="0" w:lineRule="atLeast"/>
              <w:ind w:firstLine="0" w:firstLineChars="0"/>
              <w:contextualSpacing/>
              <w:jc w:val="center"/>
              <w:rPr>
                <w:b/>
                <w:sz w:val="21"/>
                <w:szCs w:val="21"/>
                <w:highlight w:val="yellow"/>
              </w:rPr>
            </w:pPr>
            <w:r>
              <w:rPr>
                <w:b/>
                <w:sz w:val="21"/>
                <w:szCs w:val="21"/>
              </w:rPr>
              <w:t>（t/a）</w:t>
            </w:r>
          </w:p>
        </w:tc>
        <w:tc>
          <w:tcPr>
            <w:tcW w:w="1175" w:type="dxa"/>
            <w:vAlign w:val="center"/>
          </w:tcPr>
          <w:p>
            <w:pPr>
              <w:spacing w:line="0" w:lineRule="atLeast"/>
              <w:ind w:firstLine="0" w:firstLineChars="0"/>
              <w:contextualSpacing/>
              <w:jc w:val="center"/>
              <w:rPr>
                <w:b/>
                <w:sz w:val="21"/>
                <w:szCs w:val="21"/>
              </w:rPr>
            </w:pPr>
            <w:r>
              <w:rPr>
                <w:rFonts w:hint="eastAsia"/>
                <w:b/>
                <w:sz w:val="21"/>
                <w:szCs w:val="21"/>
              </w:rPr>
              <w:t>粉尘</w:t>
            </w:r>
          </w:p>
          <w:p>
            <w:pPr>
              <w:spacing w:line="0" w:lineRule="atLeast"/>
              <w:ind w:firstLine="0" w:firstLineChars="0"/>
              <w:contextualSpacing/>
              <w:jc w:val="center"/>
              <w:rPr>
                <w:b/>
                <w:sz w:val="21"/>
                <w:szCs w:val="21"/>
              </w:rPr>
            </w:pPr>
            <w:r>
              <w:rPr>
                <w:rFonts w:hint="eastAsia"/>
                <w:b/>
                <w:sz w:val="21"/>
                <w:szCs w:val="21"/>
              </w:rPr>
              <w:t>（t/a）</w:t>
            </w:r>
          </w:p>
        </w:tc>
        <w:tc>
          <w:tcPr>
            <w:tcW w:w="1175" w:type="dxa"/>
            <w:vAlign w:val="center"/>
          </w:tcPr>
          <w:p>
            <w:pPr>
              <w:spacing w:line="0" w:lineRule="atLeast"/>
              <w:ind w:firstLine="0" w:firstLineChars="0"/>
              <w:contextualSpacing/>
              <w:jc w:val="center"/>
              <w:rPr>
                <w:b/>
                <w:sz w:val="21"/>
                <w:szCs w:val="21"/>
                <w:vertAlign w:val="subscript"/>
              </w:rPr>
            </w:pPr>
            <w:r>
              <w:rPr>
                <w:rFonts w:hint="eastAsia"/>
                <w:b/>
                <w:sz w:val="21"/>
                <w:szCs w:val="21"/>
              </w:rPr>
              <w:t>SO</w:t>
            </w:r>
            <w:r>
              <w:rPr>
                <w:rFonts w:hint="eastAsia"/>
                <w:b/>
                <w:sz w:val="21"/>
                <w:szCs w:val="21"/>
                <w:vertAlign w:val="subscript"/>
              </w:rPr>
              <w:t>2</w:t>
            </w:r>
          </w:p>
          <w:p>
            <w:pPr>
              <w:spacing w:line="0" w:lineRule="atLeast"/>
              <w:ind w:firstLine="0" w:firstLineChars="0"/>
              <w:contextualSpacing/>
              <w:jc w:val="center"/>
              <w:rPr>
                <w:b/>
                <w:sz w:val="21"/>
                <w:szCs w:val="21"/>
              </w:rPr>
            </w:pPr>
            <w:r>
              <w:rPr>
                <w:rFonts w:hint="eastAsia"/>
                <w:b/>
                <w:sz w:val="21"/>
                <w:szCs w:val="21"/>
              </w:rPr>
              <w:t>（t/a）</w:t>
            </w:r>
          </w:p>
        </w:tc>
        <w:tc>
          <w:tcPr>
            <w:tcW w:w="1175" w:type="dxa"/>
            <w:vAlign w:val="center"/>
          </w:tcPr>
          <w:p>
            <w:pPr>
              <w:spacing w:line="0" w:lineRule="atLeast"/>
              <w:ind w:firstLine="0" w:firstLineChars="0"/>
              <w:contextualSpacing/>
              <w:jc w:val="center"/>
              <w:rPr>
                <w:b/>
                <w:sz w:val="21"/>
                <w:szCs w:val="21"/>
              </w:rPr>
            </w:pPr>
            <w:r>
              <w:rPr>
                <w:rFonts w:hint="eastAsia"/>
                <w:b/>
                <w:sz w:val="21"/>
                <w:szCs w:val="21"/>
              </w:rPr>
              <w:t>NO</w:t>
            </w:r>
            <w:r>
              <w:rPr>
                <w:rFonts w:hint="eastAsia"/>
                <w:b/>
                <w:sz w:val="21"/>
                <w:szCs w:val="21"/>
                <w:vertAlign w:val="subscript"/>
              </w:rPr>
              <w:t>x</w:t>
            </w:r>
          </w:p>
          <w:p>
            <w:pPr>
              <w:spacing w:line="0" w:lineRule="atLeast"/>
              <w:ind w:firstLine="0" w:firstLineChars="0"/>
              <w:contextualSpacing/>
              <w:jc w:val="center"/>
              <w:rPr>
                <w:b/>
                <w:sz w:val="21"/>
                <w:szCs w:val="21"/>
              </w:rPr>
            </w:pPr>
            <w:r>
              <w:rPr>
                <w:rFonts w:hint="eastAsia"/>
                <w:b/>
                <w:sz w:val="21"/>
                <w:szCs w:val="21"/>
              </w:rPr>
              <w:t>（t/a）</w:t>
            </w:r>
          </w:p>
        </w:tc>
        <w:tc>
          <w:tcPr>
            <w:tcW w:w="1175" w:type="dxa"/>
            <w:vAlign w:val="center"/>
          </w:tcPr>
          <w:p>
            <w:pPr>
              <w:spacing w:line="0" w:lineRule="atLeast"/>
              <w:ind w:firstLine="0" w:firstLineChars="0"/>
              <w:contextualSpacing/>
              <w:jc w:val="center"/>
              <w:rPr>
                <w:b/>
                <w:sz w:val="21"/>
                <w:szCs w:val="21"/>
              </w:rPr>
            </w:pPr>
            <w:r>
              <w:rPr>
                <w:rFonts w:hint="eastAsia"/>
                <w:b/>
                <w:sz w:val="21"/>
                <w:szCs w:val="21"/>
              </w:rPr>
              <w:t>COD</w:t>
            </w:r>
            <w:r>
              <w:rPr>
                <w:rFonts w:hint="eastAsia"/>
                <w:b/>
                <w:sz w:val="21"/>
                <w:szCs w:val="21"/>
                <w:vertAlign w:val="subscript"/>
              </w:rPr>
              <w:t>Cr</w:t>
            </w:r>
          </w:p>
          <w:p>
            <w:pPr>
              <w:spacing w:line="0" w:lineRule="atLeast"/>
              <w:ind w:firstLine="0" w:firstLineChars="0"/>
              <w:contextualSpacing/>
              <w:jc w:val="center"/>
              <w:rPr>
                <w:b/>
                <w:sz w:val="21"/>
                <w:szCs w:val="21"/>
              </w:rPr>
            </w:pPr>
            <w:r>
              <w:rPr>
                <w:rFonts w:hint="eastAsia"/>
                <w:b/>
                <w:sz w:val="21"/>
                <w:szCs w:val="21"/>
              </w:rPr>
              <w:t>（t/a）</w:t>
            </w:r>
          </w:p>
        </w:tc>
        <w:tc>
          <w:tcPr>
            <w:tcW w:w="1177" w:type="dxa"/>
            <w:vAlign w:val="center"/>
          </w:tcPr>
          <w:p>
            <w:pPr>
              <w:spacing w:line="0" w:lineRule="atLeast"/>
              <w:ind w:firstLine="0" w:firstLineChars="0"/>
              <w:contextualSpacing/>
              <w:jc w:val="center"/>
              <w:rPr>
                <w:b/>
                <w:sz w:val="21"/>
                <w:szCs w:val="21"/>
                <w:vertAlign w:val="subscript"/>
              </w:rPr>
            </w:pPr>
            <w:r>
              <w:rPr>
                <w:rFonts w:hint="eastAsia"/>
                <w:b/>
                <w:sz w:val="21"/>
                <w:szCs w:val="21"/>
              </w:rPr>
              <w:t>氨氮</w:t>
            </w:r>
          </w:p>
          <w:p>
            <w:pPr>
              <w:spacing w:line="0" w:lineRule="atLeast"/>
              <w:ind w:firstLine="0" w:firstLineChars="0"/>
              <w:contextualSpacing/>
              <w:jc w:val="center"/>
              <w:rPr>
                <w:b/>
                <w:sz w:val="21"/>
                <w:szCs w:val="21"/>
                <w:highlight w:val="yellow"/>
              </w:rPr>
            </w:pPr>
            <w:r>
              <w:rPr>
                <w:b/>
                <w:sz w:val="21"/>
                <w:szCs w:val="21"/>
              </w:rPr>
              <w:t>（t/a）</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cantSplit/>
          <w:trHeight w:val="284" w:hRule="atLeast"/>
          <w:jc w:val="center"/>
        </w:trPr>
        <w:tc>
          <w:tcPr>
            <w:tcW w:w="1905" w:type="dxa"/>
            <w:vAlign w:val="center"/>
          </w:tcPr>
          <w:p>
            <w:pPr>
              <w:spacing w:line="0" w:lineRule="atLeast"/>
              <w:ind w:firstLine="0" w:firstLineChars="0"/>
              <w:contextualSpacing/>
              <w:jc w:val="center"/>
              <w:rPr>
                <w:sz w:val="21"/>
                <w:szCs w:val="21"/>
              </w:rPr>
            </w:pPr>
            <w:r>
              <w:rPr>
                <w:sz w:val="21"/>
                <w:szCs w:val="21"/>
              </w:rPr>
              <w:t>实际排放总量</w:t>
            </w:r>
          </w:p>
        </w:tc>
        <w:tc>
          <w:tcPr>
            <w:tcW w:w="1176" w:type="dxa"/>
            <w:vAlign w:val="center"/>
          </w:tcPr>
          <w:p>
            <w:pPr>
              <w:spacing w:line="0" w:lineRule="atLeast"/>
              <w:ind w:firstLine="0" w:firstLineChars="0"/>
              <w:contextualSpacing/>
              <w:jc w:val="center"/>
              <w:rPr>
                <w:sz w:val="21"/>
                <w:szCs w:val="21"/>
              </w:rPr>
            </w:pPr>
            <w:r>
              <w:rPr>
                <w:rFonts w:hint="eastAsia"/>
                <w:sz w:val="21"/>
                <w:szCs w:val="21"/>
              </w:rPr>
              <w:t>0.017</w:t>
            </w:r>
          </w:p>
        </w:tc>
        <w:tc>
          <w:tcPr>
            <w:tcW w:w="1175" w:type="dxa"/>
            <w:vAlign w:val="center"/>
          </w:tcPr>
          <w:p>
            <w:pPr>
              <w:spacing w:line="0" w:lineRule="atLeast"/>
              <w:ind w:firstLine="0" w:firstLineChars="0"/>
              <w:contextualSpacing/>
              <w:jc w:val="center"/>
              <w:rPr>
                <w:sz w:val="21"/>
                <w:szCs w:val="21"/>
              </w:rPr>
            </w:pPr>
            <w:r>
              <w:rPr>
                <w:rFonts w:hint="eastAsia"/>
                <w:sz w:val="21"/>
                <w:szCs w:val="21"/>
              </w:rPr>
              <w:t>11.62</w:t>
            </w:r>
          </w:p>
        </w:tc>
        <w:tc>
          <w:tcPr>
            <w:tcW w:w="1175" w:type="dxa"/>
            <w:vAlign w:val="center"/>
          </w:tcPr>
          <w:p>
            <w:pPr>
              <w:spacing w:line="0" w:lineRule="atLeast"/>
              <w:ind w:firstLine="0" w:firstLineChars="0"/>
              <w:contextualSpacing/>
              <w:jc w:val="center"/>
              <w:rPr>
                <w:sz w:val="21"/>
                <w:szCs w:val="21"/>
              </w:rPr>
            </w:pPr>
            <w:r>
              <w:rPr>
                <w:rFonts w:hint="eastAsia"/>
                <w:sz w:val="21"/>
                <w:szCs w:val="21"/>
              </w:rPr>
              <w:t>0</w:t>
            </w:r>
          </w:p>
        </w:tc>
        <w:tc>
          <w:tcPr>
            <w:tcW w:w="1175" w:type="dxa"/>
            <w:vAlign w:val="center"/>
          </w:tcPr>
          <w:p>
            <w:pPr>
              <w:spacing w:line="0" w:lineRule="atLeast"/>
              <w:ind w:firstLine="0" w:firstLineChars="0"/>
              <w:contextualSpacing/>
              <w:jc w:val="center"/>
              <w:rPr>
                <w:sz w:val="21"/>
                <w:szCs w:val="21"/>
              </w:rPr>
            </w:pPr>
            <w:r>
              <w:rPr>
                <w:rFonts w:hint="eastAsia"/>
                <w:sz w:val="21"/>
                <w:szCs w:val="21"/>
              </w:rPr>
              <w:t>0.411</w:t>
            </w:r>
          </w:p>
        </w:tc>
        <w:tc>
          <w:tcPr>
            <w:tcW w:w="1175" w:type="dxa"/>
            <w:vAlign w:val="center"/>
          </w:tcPr>
          <w:p>
            <w:pPr>
              <w:spacing w:line="0" w:lineRule="atLeast"/>
              <w:ind w:firstLine="0" w:firstLineChars="0"/>
              <w:contextualSpacing/>
              <w:jc w:val="center"/>
              <w:rPr>
                <w:sz w:val="21"/>
                <w:szCs w:val="21"/>
              </w:rPr>
            </w:pPr>
            <w:r>
              <w:rPr>
                <w:rFonts w:hint="eastAsia"/>
                <w:sz w:val="21"/>
                <w:szCs w:val="21"/>
              </w:rPr>
              <w:t>0.65</w:t>
            </w:r>
          </w:p>
        </w:tc>
        <w:tc>
          <w:tcPr>
            <w:tcW w:w="1177" w:type="dxa"/>
            <w:vAlign w:val="center"/>
          </w:tcPr>
          <w:p>
            <w:pPr>
              <w:spacing w:line="0" w:lineRule="atLeast"/>
              <w:ind w:firstLine="0" w:firstLineChars="0"/>
              <w:contextualSpacing/>
              <w:jc w:val="center"/>
              <w:rPr>
                <w:sz w:val="21"/>
                <w:szCs w:val="21"/>
              </w:rPr>
            </w:pPr>
            <w:r>
              <w:rPr>
                <w:rFonts w:hint="eastAsia"/>
                <w:sz w:val="21"/>
                <w:szCs w:val="21"/>
              </w:rPr>
              <w:t>0.08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cantSplit/>
          <w:trHeight w:val="284" w:hRule="atLeast"/>
          <w:jc w:val="center"/>
        </w:trPr>
        <w:tc>
          <w:tcPr>
            <w:tcW w:w="1905" w:type="dxa"/>
            <w:vAlign w:val="center"/>
          </w:tcPr>
          <w:p>
            <w:pPr>
              <w:spacing w:line="0" w:lineRule="atLeast"/>
              <w:ind w:firstLine="0" w:firstLineChars="0"/>
              <w:contextualSpacing/>
              <w:jc w:val="center"/>
              <w:rPr>
                <w:sz w:val="21"/>
                <w:szCs w:val="21"/>
              </w:rPr>
            </w:pPr>
            <w:r>
              <w:rPr>
                <w:rFonts w:hint="eastAsia"/>
                <w:sz w:val="21"/>
                <w:szCs w:val="21"/>
              </w:rPr>
              <w:t>总量指标</w:t>
            </w:r>
          </w:p>
        </w:tc>
        <w:tc>
          <w:tcPr>
            <w:tcW w:w="1176" w:type="dxa"/>
            <w:vAlign w:val="center"/>
          </w:tcPr>
          <w:p>
            <w:pPr>
              <w:spacing w:line="0" w:lineRule="atLeast"/>
              <w:ind w:firstLine="0" w:firstLineChars="0"/>
              <w:contextualSpacing/>
              <w:jc w:val="center"/>
              <w:rPr>
                <w:sz w:val="21"/>
                <w:szCs w:val="21"/>
              </w:rPr>
            </w:pPr>
            <w:r>
              <w:rPr>
                <w:rFonts w:hint="eastAsia"/>
                <w:sz w:val="21"/>
                <w:szCs w:val="21"/>
              </w:rPr>
              <w:t>1.2</w:t>
            </w:r>
          </w:p>
        </w:tc>
        <w:tc>
          <w:tcPr>
            <w:tcW w:w="1175" w:type="dxa"/>
            <w:vAlign w:val="center"/>
          </w:tcPr>
          <w:p>
            <w:pPr>
              <w:spacing w:line="0" w:lineRule="atLeast"/>
              <w:ind w:firstLine="0" w:firstLineChars="0"/>
              <w:contextualSpacing/>
              <w:jc w:val="center"/>
              <w:rPr>
                <w:sz w:val="21"/>
                <w:szCs w:val="21"/>
              </w:rPr>
            </w:pPr>
            <w:r>
              <w:rPr>
                <w:rFonts w:hint="eastAsia"/>
                <w:sz w:val="21"/>
                <w:szCs w:val="21"/>
              </w:rPr>
              <w:t>18.7</w:t>
            </w:r>
          </w:p>
        </w:tc>
        <w:tc>
          <w:tcPr>
            <w:tcW w:w="1175" w:type="dxa"/>
            <w:vAlign w:val="center"/>
          </w:tcPr>
          <w:p>
            <w:pPr>
              <w:spacing w:line="0" w:lineRule="atLeast"/>
              <w:ind w:firstLine="0" w:firstLineChars="0"/>
              <w:contextualSpacing/>
              <w:jc w:val="center"/>
              <w:rPr>
                <w:sz w:val="21"/>
                <w:szCs w:val="21"/>
              </w:rPr>
            </w:pPr>
            <w:r>
              <w:rPr>
                <w:rFonts w:hint="eastAsia"/>
                <w:sz w:val="21"/>
                <w:szCs w:val="21"/>
              </w:rPr>
              <w:t>0.1</w:t>
            </w:r>
          </w:p>
        </w:tc>
        <w:tc>
          <w:tcPr>
            <w:tcW w:w="1175" w:type="dxa"/>
            <w:vAlign w:val="center"/>
          </w:tcPr>
          <w:p>
            <w:pPr>
              <w:spacing w:line="0" w:lineRule="atLeast"/>
              <w:ind w:firstLine="0" w:firstLineChars="0"/>
              <w:contextualSpacing/>
              <w:jc w:val="center"/>
              <w:rPr>
                <w:sz w:val="21"/>
                <w:szCs w:val="21"/>
              </w:rPr>
            </w:pPr>
            <w:r>
              <w:rPr>
                <w:rFonts w:hint="eastAsia"/>
                <w:sz w:val="21"/>
                <w:szCs w:val="21"/>
              </w:rPr>
              <w:t>1.8</w:t>
            </w:r>
          </w:p>
        </w:tc>
        <w:tc>
          <w:tcPr>
            <w:tcW w:w="1175" w:type="dxa"/>
            <w:vAlign w:val="center"/>
          </w:tcPr>
          <w:p>
            <w:pPr>
              <w:spacing w:line="0" w:lineRule="atLeast"/>
              <w:ind w:firstLine="0" w:firstLineChars="0"/>
              <w:contextualSpacing/>
              <w:jc w:val="center"/>
              <w:rPr>
                <w:sz w:val="21"/>
                <w:szCs w:val="21"/>
              </w:rPr>
            </w:pPr>
            <w:r>
              <w:rPr>
                <w:rFonts w:hint="eastAsia"/>
                <w:sz w:val="21"/>
                <w:szCs w:val="21"/>
              </w:rPr>
              <w:t>2.4</w:t>
            </w:r>
          </w:p>
        </w:tc>
        <w:tc>
          <w:tcPr>
            <w:tcW w:w="1177" w:type="dxa"/>
            <w:vAlign w:val="center"/>
          </w:tcPr>
          <w:p>
            <w:pPr>
              <w:spacing w:line="0" w:lineRule="atLeast"/>
              <w:ind w:firstLine="0" w:firstLineChars="0"/>
              <w:contextualSpacing/>
              <w:jc w:val="center"/>
              <w:rPr>
                <w:sz w:val="21"/>
                <w:szCs w:val="21"/>
              </w:rPr>
            </w:pPr>
            <w:r>
              <w:rPr>
                <w:rFonts w:hint="eastAsia"/>
                <w:sz w:val="21"/>
                <w:szCs w:val="21"/>
              </w:rPr>
              <w:t>0.3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cantSplit/>
          <w:trHeight w:val="284" w:hRule="atLeast"/>
          <w:jc w:val="center"/>
        </w:trPr>
        <w:tc>
          <w:tcPr>
            <w:tcW w:w="1905" w:type="dxa"/>
            <w:vAlign w:val="center"/>
          </w:tcPr>
          <w:p>
            <w:pPr>
              <w:spacing w:line="0" w:lineRule="atLeast"/>
              <w:ind w:firstLine="0" w:firstLineChars="0"/>
              <w:contextualSpacing/>
              <w:jc w:val="center"/>
              <w:rPr>
                <w:sz w:val="21"/>
                <w:szCs w:val="21"/>
              </w:rPr>
            </w:pPr>
            <w:r>
              <w:rPr>
                <w:rFonts w:hint="eastAsia"/>
                <w:sz w:val="21"/>
                <w:szCs w:val="21"/>
              </w:rPr>
              <w:t>总量达标情况</w:t>
            </w:r>
          </w:p>
        </w:tc>
        <w:tc>
          <w:tcPr>
            <w:tcW w:w="1176" w:type="dxa"/>
            <w:vAlign w:val="center"/>
          </w:tcPr>
          <w:p>
            <w:pPr>
              <w:spacing w:line="0" w:lineRule="atLeast"/>
              <w:ind w:firstLine="0" w:firstLineChars="0"/>
              <w:contextualSpacing/>
              <w:jc w:val="center"/>
              <w:rPr>
                <w:sz w:val="21"/>
                <w:szCs w:val="21"/>
              </w:rPr>
            </w:pPr>
            <w:r>
              <w:rPr>
                <w:rFonts w:hint="eastAsia"/>
                <w:sz w:val="21"/>
                <w:szCs w:val="21"/>
              </w:rPr>
              <w:t>达标</w:t>
            </w:r>
          </w:p>
        </w:tc>
        <w:tc>
          <w:tcPr>
            <w:tcW w:w="1175" w:type="dxa"/>
            <w:vAlign w:val="center"/>
          </w:tcPr>
          <w:p>
            <w:pPr>
              <w:spacing w:line="0" w:lineRule="atLeast"/>
              <w:ind w:firstLine="0" w:firstLineChars="0"/>
              <w:contextualSpacing/>
              <w:jc w:val="center"/>
              <w:rPr>
                <w:sz w:val="21"/>
                <w:szCs w:val="21"/>
              </w:rPr>
            </w:pPr>
            <w:r>
              <w:rPr>
                <w:rFonts w:hint="eastAsia"/>
                <w:sz w:val="21"/>
                <w:szCs w:val="21"/>
              </w:rPr>
              <w:t>达标</w:t>
            </w:r>
          </w:p>
        </w:tc>
        <w:tc>
          <w:tcPr>
            <w:tcW w:w="1175" w:type="dxa"/>
            <w:vAlign w:val="center"/>
          </w:tcPr>
          <w:p>
            <w:pPr>
              <w:spacing w:line="0" w:lineRule="atLeast"/>
              <w:ind w:firstLine="0" w:firstLineChars="0"/>
              <w:contextualSpacing/>
              <w:jc w:val="center"/>
              <w:rPr>
                <w:sz w:val="21"/>
                <w:szCs w:val="21"/>
              </w:rPr>
            </w:pPr>
            <w:r>
              <w:rPr>
                <w:rFonts w:hint="eastAsia"/>
                <w:sz w:val="21"/>
                <w:szCs w:val="21"/>
              </w:rPr>
              <w:t>达标</w:t>
            </w:r>
          </w:p>
        </w:tc>
        <w:tc>
          <w:tcPr>
            <w:tcW w:w="1175" w:type="dxa"/>
            <w:vAlign w:val="center"/>
          </w:tcPr>
          <w:p>
            <w:pPr>
              <w:spacing w:line="0" w:lineRule="atLeast"/>
              <w:ind w:firstLine="0" w:firstLineChars="0"/>
              <w:contextualSpacing/>
              <w:jc w:val="center"/>
              <w:rPr>
                <w:sz w:val="21"/>
                <w:szCs w:val="21"/>
              </w:rPr>
            </w:pPr>
            <w:r>
              <w:rPr>
                <w:rFonts w:hint="eastAsia"/>
                <w:sz w:val="21"/>
                <w:szCs w:val="21"/>
              </w:rPr>
              <w:t>达标</w:t>
            </w:r>
          </w:p>
        </w:tc>
        <w:tc>
          <w:tcPr>
            <w:tcW w:w="1175" w:type="dxa"/>
            <w:vAlign w:val="center"/>
          </w:tcPr>
          <w:p>
            <w:pPr>
              <w:spacing w:line="0" w:lineRule="atLeast"/>
              <w:ind w:firstLine="0" w:firstLineChars="0"/>
              <w:contextualSpacing/>
              <w:jc w:val="center"/>
              <w:rPr>
                <w:sz w:val="21"/>
                <w:szCs w:val="21"/>
              </w:rPr>
            </w:pPr>
            <w:r>
              <w:rPr>
                <w:rFonts w:hint="eastAsia"/>
                <w:sz w:val="21"/>
                <w:szCs w:val="21"/>
              </w:rPr>
              <w:t>达标</w:t>
            </w:r>
          </w:p>
        </w:tc>
        <w:tc>
          <w:tcPr>
            <w:tcW w:w="1177" w:type="dxa"/>
            <w:vAlign w:val="center"/>
          </w:tcPr>
          <w:p>
            <w:pPr>
              <w:spacing w:line="0" w:lineRule="atLeast"/>
              <w:ind w:firstLine="0" w:firstLineChars="0"/>
              <w:contextualSpacing/>
              <w:jc w:val="center"/>
              <w:rPr>
                <w:sz w:val="21"/>
                <w:szCs w:val="21"/>
              </w:rPr>
            </w:pPr>
            <w:r>
              <w:rPr>
                <w:rFonts w:hint="eastAsia"/>
                <w:sz w:val="21"/>
                <w:szCs w:val="21"/>
              </w:rPr>
              <w:t>达标</w:t>
            </w:r>
          </w:p>
        </w:tc>
      </w:tr>
    </w:tbl>
    <w:p>
      <w:pPr>
        <w:snapToGrid w:val="0"/>
        <w:ind w:firstLine="480"/>
      </w:pPr>
      <w:r>
        <w:rPr>
          <w:rFonts w:hint="eastAsia" w:hAnsi="宋体" w:cs="宋体"/>
          <w:kern w:val="0"/>
        </w:rPr>
        <w:t>由表11.9可知，除新建燃气锅炉外，本项目各污染物排放总量分别为：烟尘0.017t/a、粉尘11.62t/a、SO</w:t>
      </w:r>
      <w:r>
        <w:rPr>
          <w:rFonts w:hint="eastAsia" w:hAnsi="宋体" w:cs="宋体"/>
          <w:kern w:val="0"/>
          <w:vertAlign w:val="subscript"/>
        </w:rPr>
        <w:t>2</w:t>
      </w:r>
      <w:r>
        <w:rPr>
          <w:rFonts w:hint="eastAsia" w:hAnsi="宋体" w:cs="宋体"/>
          <w:kern w:val="0"/>
        </w:rPr>
        <w:t>0t/a、NO</w:t>
      </w:r>
      <w:r>
        <w:rPr>
          <w:rFonts w:hint="eastAsia" w:hAnsi="宋体" w:cs="宋体"/>
          <w:kern w:val="0"/>
          <w:vertAlign w:val="subscript"/>
        </w:rPr>
        <w:t>x</w:t>
      </w:r>
      <w:r>
        <w:rPr>
          <w:rFonts w:hint="eastAsia" w:hAnsi="宋体" w:cs="宋体"/>
          <w:kern w:val="0"/>
        </w:rPr>
        <w:t>0.411t/a、COD</w:t>
      </w:r>
      <w:r>
        <w:rPr>
          <w:rFonts w:hint="eastAsia" w:hAnsi="宋体" w:cs="宋体"/>
          <w:kern w:val="0"/>
          <w:vertAlign w:val="subscript"/>
        </w:rPr>
        <w:t>cr</w:t>
      </w:r>
      <w:r>
        <w:rPr>
          <w:rFonts w:hint="eastAsia" w:hAnsi="宋体" w:cs="宋体"/>
          <w:kern w:val="0"/>
        </w:rPr>
        <w:t>0.65t/a、氨氮0.08t/a，满足</w:t>
      </w:r>
      <w:r>
        <w:rPr>
          <w:rFonts w:hint="eastAsia" w:hAnsi="宋体"/>
        </w:rPr>
        <w:t>山西省环境保护厅批复的污染物排放总量指标：SO</w:t>
      </w:r>
      <w:r>
        <w:rPr>
          <w:rFonts w:hint="eastAsia" w:hAnsi="宋体"/>
          <w:vertAlign w:val="subscript"/>
        </w:rPr>
        <w:t>2</w:t>
      </w:r>
      <w:r>
        <w:rPr>
          <w:rFonts w:hint="eastAsia" w:hAnsi="宋体"/>
        </w:rPr>
        <w:t>≦0.1t/a，烟尘≦1.2t/a，粉尘≦18.7t/a，NO</w:t>
      </w:r>
      <w:r>
        <w:rPr>
          <w:rFonts w:hint="eastAsia" w:hAnsi="宋体"/>
          <w:vertAlign w:val="subscript"/>
        </w:rPr>
        <w:t>x</w:t>
      </w:r>
      <w:r>
        <w:rPr>
          <w:rFonts w:hint="eastAsia" w:hAnsi="宋体"/>
        </w:rPr>
        <w:t>≦1.8t/a，COD</w:t>
      </w:r>
      <w:r>
        <w:rPr>
          <w:rFonts w:hint="eastAsia" w:hAnsi="宋体"/>
          <w:vertAlign w:val="subscript"/>
        </w:rPr>
        <w:t>Cr</w:t>
      </w:r>
      <w:r>
        <w:rPr>
          <w:rFonts w:hint="eastAsia" w:hAnsi="宋体"/>
        </w:rPr>
        <w:t>≦2.4t/a，氨氮≦0.3t/a</w:t>
      </w:r>
      <w:r>
        <w:rPr>
          <w:rFonts w:hAnsi="宋体"/>
        </w:rPr>
        <w:t>。</w:t>
      </w:r>
    </w:p>
    <w:p>
      <w:pPr>
        <w:adjustRightInd w:val="0"/>
        <w:snapToGrid w:val="0"/>
        <w:spacing w:line="240" w:lineRule="auto"/>
        <w:ind w:firstLine="0" w:firstLineChars="0"/>
        <w:jc w:val="center"/>
        <w:rPr>
          <w:b/>
          <w:sz w:val="21"/>
          <w:szCs w:val="21"/>
        </w:rPr>
      </w:pPr>
      <w:r>
        <w:rPr>
          <w:b/>
          <w:sz w:val="21"/>
          <w:szCs w:val="21"/>
        </w:rPr>
        <w:t>表1</w:t>
      </w:r>
      <w:r>
        <w:rPr>
          <w:rFonts w:hint="eastAsia"/>
          <w:b/>
          <w:sz w:val="21"/>
          <w:szCs w:val="21"/>
        </w:rPr>
        <w:t>1</w:t>
      </w:r>
      <w:r>
        <w:rPr>
          <w:b/>
          <w:sz w:val="21"/>
          <w:szCs w:val="21"/>
        </w:rPr>
        <w:t>.</w:t>
      </w:r>
      <w:r>
        <w:rPr>
          <w:rFonts w:hint="eastAsia"/>
          <w:b/>
          <w:sz w:val="21"/>
          <w:szCs w:val="21"/>
        </w:rPr>
        <w:t>10</w:t>
      </w:r>
      <w:r>
        <w:rPr>
          <w:b/>
          <w:sz w:val="21"/>
          <w:szCs w:val="21"/>
        </w:rPr>
        <w:t xml:space="preserve">  </w:t>
      </w:r>
      <w:r>
        <w:rPr>
          <w:rFonts w:hint="eastAsia"/>
          <w:b/>
          <w:sz w:val="21"/>
          <w:szCs w:val="21"/>
        </w:rPr>
        <w:t>燃气锅炉</w:t>
      </w:r>
      <w:r>
        <w:rPr>
          <w:b/>
          <w:sz w:val="21"/>
          <w:szCs w:val="21"/>
        </w:rPr>
        <w:t>污染物</w:t>
      </w:r>
      <w:r>
        <w:rPr>
          <w:rFonts w:hint="eastAsia"/>
          <w:b/>
          <w:sz w:val="21"/>
          <w:szCs w:val="21"/>
        </w:rPr>
        <w:t>排放量</w:t>
      </w:r>
    </w:p>
    <w:tbl>
      <w:tblPr>
        <w:tblStyle w:val="48"/>
        <w:tblW w:w="8958"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
      <w:tblGrid>
        <w:gridCol w:w="3143"/>
        <w:gridCol w:w="1939"/>
        <w:gridCol w:w="1939"/>
        <w:gridCol w:w="1937"/>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cantSplit/>
          <w:trHeight w:val="284" w:hRule="atLeast"/>
          <w:jc w:val="center"/>
        </w:trPr>
        <w:tc>
          <w:tcPr>
            <w:tcW w:w="3143" w:type="dxa"/>
            <w:vAlign w:val="center"/>
          </w:tcPr>
          <w:p>
            <w:pPr>
              <w:spacing w:line="0" w:lineRule="atLeast"/>
              <w:ind w:firstLine="0" w:firstLineChars="0"/>
              <w:contextualSpacing/>
              <w:jc w:val="center"/>
              <w:rPr>
                <w:b/>
                <w:sz w:val="21"/>
                <w:szCs w:val="21"/>
                <w:highlight w:val="yellow"/>
              </w:rPr>
            </w:pPr>
            <w:r>
              <w:rPr>
                <w:b/>
                <w:sz w:val="21"/>
                <w:szCs w:val="21"/>
              </w:rPr>
              <w:t>项目</w:t>
            </w:r>
          </w:p>
        </w:tc>
        <w:tc>
          <w:tcPr>
            <w:tcW w:w="1939" w:type="dxa"/>
            <w:vAlign w:val="center"/>
          </w:tcPr>
          <w:p>
            <w:pPr>
              <w:spacing w:line="0" w:lineRule="atLeast"/>
              <w:ind w:firstLine="0" w:firstLineChars="0"/>
              <w:contextualSpacing/>
              <w:jc w:val="center"/>
              <w:rPr>
                <w:b/>
                <w:sz w:val="21"/>
                <w:szCs w:val="21"/>
              </w:rPr>
            </w:pPr>
            <w:r>
              <w:rPr>
                <w:b/>
                <w:sz w:val="21"/>
                <w:szCs w:val="21"/>
              </w:rPr>
              <w:t>烟尘</w:t>
            </w:r>
          </w:p>
          <w:p>
            <w:pPr>
              <w:spacing w:line="0" w:lineRule="atLeast"/>
              <w:ind w:firstLine="0" w:firstLineChars="0"/>
              <w:contextualSpacing/>
              <w:jc w:val="center"/>
              <w:rPr>
                <w:b/>
                <w:sz w:val="21"/>
                <w:szCs w:val="21"/>
                <w:highlight w:val="yellow"/>
              </w:rPr>
            </w:pPr>
            <w:r>
              <w:rPr>
                <w:b/>
                <w:sz w:val="21"/>
                <w:szCs w:val="21"/>
              </w:rPr>
              <w:t>（t/a）</w:t>
            </w:r>
          </w:p>
        </w:tc>
        <w:tc>
          <w:tcPr>
            <w:tcW w:w="1939" w:type="dxa"/>
            <w:vAlign w:val="center"/>
          </w:tcPr>
          <w:p>
            <w:pPr>
              <w:spacing w:line="0" w:lineRule="atLeast"/>
              <w:ind w:firstLine="0" w:firstLineChars="0"/>
              <w:contextualSpacing/>
              <w:jc w:val="center"/>
              <w:rPr>
                <w:b/>
                <w:sz w:val="21"/>
                <w:szCs w:val="21"/>
                <w:vertAlign w:val="subscript"/>
              </w:rPr>
            </w:pPr>
            <w:r>
              <w:rPr>
                <w:rFonts w:hint="eastAsia"/>
                <w:b/>
                <w:sz w:val="21"/>
                <w:szCs w:val="21"/>
              </w:rPr>
              <w:t>SO</w:t>
            </w:r>
            <w:r>
              <w:rPr>
                <w:rFonts w:hint="eastAsia"/>
                <w:b/>
                <w:sz w:val="21"/>
                <w:szCs w:val="21"/>
                <w:vertAlign w:val="subscript"/>
              </w:rPr>
              <w:t>2</w:t>
            </w:r>
          </w:p>
          <w:p>
            <w:pPr>
              <w:spacing w:line="0" w:lineRule="atLeast"/>
              <w:ind w:firstLine="0" w:firstLineChars="0"/>
              <w:contextualSpacing/>
              <w:jc w:val="center"/>
              <w:rPr>
                <w:b/>
                <w:sz w:val="21"/>
                <w:szCs w:val="21"/>
              </w:rPr>
            </w:pPr>
            <w:r>
              <w:rPr>
                <w:rFonts w:hint="eastAsia"/>
                <w:b/>
                <w:sz w:val="21"/>
                <w:szCs w:val="21"/>
              </w:rPr>
              <w:t>（t/a）</w:t>
            </w:r>
          </w:p>
        </w:tc>
        <w:tc>
          <w:tcPr>
            <w:tcW w:w="1937" w:type="dxa"/>
            <w:vAlign w:val="center"/>
          </w:tcPr>
          <w:p>
            <w:pPr>
              <w:spacing w:line="0" w:lineRule="atLeast"/>
              <w:ind w:firstLine="0" w:firstLineChars="0"/>
              <w:contextualSpacing/>
              <w:jc w:val="center"/>
              <w:rPr>
                <w:b/>
                <w:sz w:val="21"/>
                <w:szCs w:val="21"/>
              </w:rPr>
            </w:pPr>
            <w:r>
              <w:rPr>
                <w:rFonts w:hint="eastAsia"/>
                <w:b/>
                <w:sz w:val="21"/>
                <w:szCs w:val="21"/>
              </w:rPr>
              <w:t>NO</w:t>
            </w:r>
            <w:r>
              <w:rPr>
                <w:rFonts w:hint="eastAsia"/>
                <w:b/>
                <w:sz w:val="21"/>
                <w:szCs w:val="21"/>
                <w:vertAlign w:val="subscript"/>
              </w:rPr>
              <w:t>x</w:t>
            </w:r>
          </w:p>
          <w:p>
            <w:pPr>
              <w:spacing w:line="0" w:lineRule="atLeast"/>
              <w:ind w:firstLine="0" w:firstLineChars="0"/>
              <w:contextualSpacing/>
              <w:jc w:val="center"/>
              <w:rPr>
                <w:b/>
                <w:sz w:val="21"/>
                <w:szCs w:val="21"/>
              </w:rPr>
            </w:pPr>
            <w:r>
              <w:rPr>
                <w:rFonts w:hint="eastAsia"/>
                <w:b/>
                <w:sz w:val="21"/>
                <w:szCs w:val="21"/>
              </w:rPr>
              <w:t>（t/a）</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57" w:type="dxa"/>
            <w:left w:w="57" w:type="dxa"/>
            <w:bottom w:w="57" w:type="dxa"/>
            <w:right w:w="57" w:type="dxa"/>
          </w:tblCellMar>
        </w:tblPrEx>
        <w:trPr>
          <w:cantSplit/>
          <w:trHeight w:val="284" w:hRule="atLeast"/>
          <w:jc w:val="center"/>
        </w:trPr>
        <w:tc>
          <w:tcPr>
            <w:tcW w:w="3143" w:type="dxa"/>
            <w:vAlign w:val="center"/>
          </w:tcPr>
          <w:p>
            <w:pPr>
              <w:spacing w:line="0" w:lineRule="atLeast"/>
              <w:ind w:firstLine="0" w:firstLineChars="0"/>
              <w:contextualSpacing/>
              <w:jc w:val="center"/>
              <w:rPr>
                <w:sz w:val="21"/>
                <w:szCs w:val="21"/>
              </w:rPr>
            </w:pPr>
            <w:r>
              <w:rPr>
                <w:rFonts w:hint="eastAsia"/>
                <w:sz w:val="21"/>
                <w:szCs w:val="21"/>
              </w:rPr>
              <w:t>燃气锅炉污染</w:t>
            </w:r>
            <w:r>
              <w:rPr>
                <w:sz w:val="21"/>
                <w:szCs w:val="21"/>
              </w:rPr>
              <w:t>排放总量</w:t>
            </w:r>
          </w:p>
        </w:tc>
        <w:tc>
          <w:tcPr>
            <w:tcW w:w="1939" w:type="dxa"/>
            <w:vAlign w:val="center"/>
          </w:tcPr>
          <w:p>
            <w:pPr>
              <w:spacing w:line="0" w:lineRule="atLeast"/>
              <w:ind w:firstLine="0" w:firstLineChars="0"/>
              <w:contextualSpacing/>
              <w:jc w:val="center"/>
              <w:rPr>
                <w:sz w:val="21"/>
                <w:szCs w:val="21"/>
              </w:rPr>
            </w:pPr>
            <w:r>
              <w:rPr>
                <w:rFonts w:hint="eastAsia"/>
                <w:sz w:val="21"/>
                <w:szCs w:val="21"/>
              </w:rPr>
              <w:t>0.180</w:t>
            </w:r>
          </w:p>
        </w:tc>
        <w:tc>
          <w:tcPr>
            <w:tcW w:w="1939" w:type="dxa"/>
            <w:vAlign w:val="center"/>
          </w:tcPr>
          <w:p>
            <w:pPr>
              <w:spacing w:line="0" w:lineRule="atLeast"/>
              <w:ind w:firstLine="0" w:firstLineChars="0"/>
              <w:contextualSpacing/>
              <w:jc w:val="center"/>
              <w:rPr>
                <w:sz w:val="21"/>
                <w:szCs w:val="21"/>
              </w:rPr>
            </w:pPr>
            <w:r>
              <w:rPr>
                <w:rFonts w:hint="eastAsia"/>
                <w:sz w:val="21"/>
                <w:szCs w:val="21"/>
              </w:rPr>
              <w:t>0</w:t>
            </w:r>
          </w:p>
        </w:tc>
        <w:tc>
          <w:tcPr>
            <w:tcW w:w="1937" w:type="dxa"/>
            <w:vAlign w:val="center"/>
          </w:tcPr>
          <w:p>
            <w:pPr>
              <w:spacing w:line="0" w:lineRule="atLeast"/>
              <w:ind w:firstLine="0" w:firstLineChars="0"/>
              <w:contextualSpacing/>
              <w:jc w:val="center"/>
              <w:rPr>
                <w:sz w:val="21"/>
                <w:szCs w:val="21"/>
              </w:rPr>
            </w:pPr>
            <w:r>
              <w:rPr>
                <w:rFonts w:hint="eastAsia"/>
                <w:sz w:val="21"/>
                <w:szCs w:val="21"/>
              </w:rPr>
              <w:t>1.833</w:t>
            </w:r>
          </w:p>
        </w:tc>
      </w:tr>
    </w:tbl>
    <w:p>
      <w:pPr>
        <w:pStyle w:val="3"/>
        <w:spacing w:before="0" w:after="0"/>
        <w:rPr>
          <w:rFonts w:ascii="Times New Roman" w:hAnsi="Times New Roman"/>
        </w:rPr>
      </w:pPr>
      <w:bookmarkStart w:id="170" w:name="_Toc470510977"/>
      <w:r>
        <w:rPr>
          <w:rFonts w:hint="eastAsia" w:ascii="Times New Roman" w:hAnsi="Times New Roman"/>
        </w:rPr>
        <w:t>11.4建议</w:t>
      </w:r>
      <w:bookmarkEnd w:id="170"/>
    </w:p>
    <w:p>
      <w:pPr>
        <w:snapToGrid w:val="0"/>
        <w:ind w:firstLine="480"/>
        <w:rPr>
          <w:rFonts w:hAnsi="宋体" w:cs="宋体"/>
          <w:kern w:val="0"/>
        </w:rPr>
      </w:pPr>
      <w:r>
        <w:rPr>
          <w:rFonts w:hint="eastAsia" w:hAnsi="宋体" w:cs="宋体"/>
          <w:kern w:val="0"/>
        </w:rPr>
        <w:t>待企业集中供热能够实现时，拆除过渡期燃气锅炉。</w:t>
      </w:r>
    </w:p>
    <w:p>
      <w:pPr>
        <w:snapToGrid w:val="0"/>
        <w:ind w:firstLine="480"/>
        <w:rPr>
          <w:rFonts w:hAnsi="宋体" w:cs="宋体"/>
          <w:kern w:val="0"/>
        </w:rPr>
        <w:sectPr>
          <w:headerReference r:id="rId48" w:type="default"/>
          <w:headerReference r:id="rId49" w:type="even"/>
          <w:pgSz w:w="11906" w:h="16838"/>
          <w:pgMar w:top="1701" w:right="1531" w:bottom="1701" w:left="1531" w:header="1134" w:footer="1134" w:gutter="0"/>
          <w:cols w:space="720" w:num="1"/>
          <w:docGrid w:type="lines" w:linePitch="326" w:charSpace="0"/>
        </w:sectPr>
      </w:pPr>
    </w:p>
    <w:p>
      <w:pPr>
        <w:pStyle w:val="2"/>
        <w:tabs>
          <w:tab w:val="left" w:pos="3690"/>
        </w:tabs>
        <w:spacing w:before="163" w:beforeLines="50" w:after="326" w:afterLines="100" w:line="240" w:lineRule="auto"/>
        <w:ind w:firstLine="0" w:firstLineChars="0"/>
        <w:rPr>
          <w:rFonts w:cs="黑体"/>
          <w:bCs w:val="0"/>
          <w:szCs w:val="32"/>
        </w:rPr>
      </w:pPr>
      <w:bookmarkStart w:id="171" w:name="_Toc470510978"/>
      <w:r>
        <w:rPr>
          <w:rFonts w:ascii="Times New Roman" w:hAnsi="Times New Roman"/>
          <w:bCs w:val="0"/>
          <w:szCs w:val="32"/>
        </w:rPr>
        <w:t>1</w:t>
      </w:r>
      <w:bookmarkStart w:id="172" w:name="_Toc151137091"/>
      <w:r>
        <w:rPr>
          <w:rFonts w:hint="eastAsia" w:ascii="Times New Roman" w:hAnsi="Times New Roman"/>
          <w:bCs w:val="0"/>
          <w:szCs w:val="32"/>
        </w:rPr>
        <w:t>2</w:t>
      </w:r>
      <w:r>
        <w:rPr>
          <w:rFonts w:cs="黑体"/>
          <w:bCs w:val="0"/>
          <w:szCs w:val="32"/>
        </w:rPr>
        <w:t xml:space="preserve"> 公众</w:t>
      </w:r>
      <w:r>
        <w:rPr>
          <w:rFonts w:hint="eastAsia" w:cs="黑体"/>
          <w:bCs w:val="0"/>
          <w:szCs w:val="32"/>
        </w:rPr>
        <w:t>意见</w:t>
      </w:r>
      <w:r>
        <w:rPr>
          <w:rFonts w:cs="黑体"/>
          <w:bCs w:val="0"/>
          <w:szCs w:val="32"/>
        </w:rPr>
        <w:t>调查</w:t>
      </w:r>
      <w:bookmarkEnd w:id="164"/>
      <w:bookmarkEnd w:id="165"/>
      <w:bookmarkEnd w:id="171"/>
      <w:bookmarkEnd w:id="172"/>
    </w:p>
    <w:p>
      <w:pPr>
        <w:pStyle w:val="3"/>
        <w:adjustRightInd/>
        <w:spacing w:before="0" w:after="0"/>
        <w:rPr>
          <w:rFonts w:ascii="Times New Roman" w:hAnsi="Times New Roman"/>
        </w:rPr>
      </w:pPr>
      <w:bookmarkStart w:id="173" w:name="_Toc178479811"/>
      <w:bookmarkStart w:id="174" w:name="_Toc198029961"/>
      <w:bookmarkStart w:id="175" w:name="_Toc470510979"/>
      <w:bookmarkStart w:id="176" w:name="_Toc143319126"/>
      <w:bookmarkStart w:id="177" w:name="_Toc151137093"/>
      <w:r>
        <w:rPr>
          <w:rFonts w:ascii="Times New Roman" w:hAnsi="Times New Roman"/>
        </w:rPr>
        <w:t>1</w:t>
      </w:r>
      <w:r>
        <w:rPr>
          <w:rFonts w:hint="eastAsia" w:ascii="Times New Roman" w:hAnsi="Times New Roman"/>
        </w:rPr>
        <w:t>2</w:t>
      </w:r>
      <w:r>
        <w:rPr>
          <w:rFonts w:ascii="Times New Roman" w:hAnsi="Times New Roman"/>
        </w:rPr>
        <w:t>.</w:t>
      </w:r>
      <w:r>
        <w:rPr>
          <w:rFonts w:hint="eastAsia" w:ascii="Times New Roman" w:hAnsi="Times New Roman"/>
        </w:rPr>
        <w:t>1</w:t>
      </w:r>
      <w:r>
        <w:rPr>
          <w:rFonts w:ascii="Times New Roman" w:hAnsi="Times New Roman"/>
        </w:rPr>
        <w:t>调查对象、方法和内容</w:t>
      </w:r>
      <w:bookmarkEnd w:id="173"/>
      <w:bookmarkEnd w:id="174"/>
      <w:bookmarkEnd w:id="175"/>
      <w:bookmarkEnd w:id="176"/>
      <w:bookmarkEnd w:id="177"/>
    </w:p>
    <w:p>
      <w:pPr>
        <w:ind w:firstLine="482" w:firstLineChars="0"/>
      </w:pPr>
      <w:r>
        <w:rPr>
          <w:rFonts w:hint="eastAsia"/>
        </w:rPr>
        <w:t>本次公众意见调查的主体为中车太原机车车辆有限公司，采取问卷调查的方式，对周边居民普遍关注的环境问题广泛征求被调查者的意见。将印好的调查表选择不同年龄代表随机发放到被调查人员手中，当场填写，同时对公众反映的问卷以外的问题做好记录。调查内容分7部分，共发放调查问卷50份，收回问卷50份，具体内容见表12.1。</w:t>
      </w:r>
      <w:bookmarkStart w:id="178" w:name="_Toc178479812"/>
      <w:bookmarkStart w:id="179" w:name="_Toc198029962"/>
      <w:bookmarkStart w:id="180" w:name="_Toc143319127"/>
      <w:bookmarkStart w:id="181" w:name="_Toc151137094"/>
      <w:r>
        <w:rPr>
          <w:rFonts w:hint="eastAsia"/>
        </w:rPr>
        <w:t>为了能充分了解项目所在区域居民对项目的意见，问卷调查的对象主要为附近的小石河、孟家梁、三给村、东社、圪撩沟村民。</w:t>
      </w:r>
    </w:p>
    <w:p>
      <w:pPr>
        <w:spacing w:line="240" w:lineRule="auto"/>
        <w:ind w:firstLine="0" w:firstLineChars="0"/>
        <w:jc w:val="center"/>
        <w:rPr>
          <w:rFonts w:hAnsi="宋体"/>
          <w:b/>
          <w:sz w:val="21"/>
          <w:szCs w:val="21"/>
        </w:rPr>
      </w:pPr>
      <w:r>
        <w:rPr>
          <w:rFonts w:hAnsi="宋体"/>
          <w:b/>
          <w:sz w:val="21"/>
          <w:szCs w:val="21"/>
        </w:rPr>
        <w:t>表</w:t>
      </w:r>
      <w:r>
        <w:rPr>
          <w:b/>
          <w:sz w:val="21"/>
          <w:szCs w:val="21"/>
        </w:rPr>
        <w:t>1</w:t>
      </w:r>
      <w:r>
        <w:rPr>
          <w:rFonts w:hint="eastAsia"/>
          <w:b/>
          <w:sz w:val="21"/>
          <w:szCs w:val="21"/>
        </w:rPr>
        <w:t>2</w:t>
      </w:r>
      <w:r>
        <w:rPr>
          <w:b/>
          <w:sz w:val="21"/>
          <w:szCs w:val="21"/>
        </w:rPr>
        <w:t xml:space="preserve">.1  </w:t>
      </w:r>
      <w:r>
        <w:rPr>
          <w:rFonts w:hAnsi="宋体"/>
          <w:b/>
          <w:sz w:val="21"/>
          <w:szCs w:val="21"/>
        </w:rPr>
        <w:t>公众意见调查表</w:t>
      </w:r>
    </w:p>
    <w:tbl>
      <w:tblPr>
        <w:tblStyle w:val="48"/>
        <w:tblW w:w="8958"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57" w:type="dxa"/>
          <w:bottom w:w="0" w:type="dxa"/>
          <w:right w:w="57" w:type="dxa"/>
        </w:tblCellMar>
      </w:tblPr>
      <w:tblGrid>
        <w:gridCol w:w="501"/>
        <w:gridCol w:w="1736"/>
        <w:gridCol w:w="2241"/>
        <w:gridCol w:w="296"/>
        <w:gridCol w:w="1944"/>
        <w:gridCol w:w="2240"/>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57" w:type="dxa"/>
            <w:bottom w:w="0" w:type="dxa"/>
            <w:right w:w="57" w:type="dxa"/>
          </w:tblCellMar>
        </w:tblPrEx>
        <w:trPr>
          <w:trHeight w:val="340" w:hRule="atLeast"/>
          <w:jc w:val="center"/>
        </w:trPr>
        <w:tc>
          <w:tcPr>
            <w:tcW w:w="2237" w:type="dxa"/>
            <w:gridSpan w:val="2"/>
            <w:vAlign w:val="center"/>
          </w:tcPr>
          <w:p>
            <w:pPr>
              <w:snapToGrid w:val="0"/>
              <w:spacing w:line="240" w:lineRule="auto"/>
              <w:ind w:firstLine="0" w:firstLineChars="0"/>
              <w:jc w:val="center"/>
              <w:rPr>
                <w:sz w:val="21"/>
                <w:szCs w:val="21"/>
              </w:rPr>
            </w:pPr>
            <w:r>
              <w:rPr>
                <w:sz w:val="21"/>
                <w:szCs w:val="21"/>
              </w:rPr>
              <w:t>姓名</w:t>
            </w:r>
          </w:p>
        </w:tc>
        <w:tc>
          <w:tcPr>
            <w:tcW w:w="2241" w:type="dxa"/>
            <w:vAlign w:val="center"/>
          </w:tcPr>
          <w:p>
            <w:pPr>
              <w:snapToGrid w:val="0"/>
              <w:spacing w:line="240" w:lineRule="auto"/>
              <w:ind w:firstLine="0" w:firstLineChars="0"/>
              <w:jc w:val="center"/>
              <w:rPr>
                <w:sz w:val="21"/>
                <w:szCs w:val="21"/>
              </w:rPr>
            </w:pPr>
          </w:p>
        </w:tc>
        <w:tc>
          <w:tcPr>
            <w:tcW w:w="2240" w:type="dxa"/>
            <w:gridSpan w:val="2"/>
            <w:vAlign w:val="center"/>
          </w:tcPr>
          <w:p>
            <w:pPr>
              <w:snapToGrid w:val="0"/>
              <w:spacing w:line="240" w:lineRule="auto"/>
              <w:ind w:firstLine="0" w:firstLineChars="0"/>
              <w:jc w:val="center"/>
              <w:rPr>
                <w:sz w:val="21"/>
                <w:szCs w:val="21"/>
              </w:rPr>
            </w:pPr>
            <w:r>
              <w:rPr>
                <w:sz w:val="21"/>
                <w:szCs w:val="21"/>
              </w:rPr>
              <w:t>性别</w:t>
            </w:r>
          </w:p>
        </w:tc>
        <w:tc>
          <w:tcPr>
            <w:tcW w:w="2240" w:type="dxa"/>
            <w:vAlign w:val="center"/>
          </w:tcPr>
          <w:p>
            <w:pPr>
              <w:snapToGrid w:val="0"/>
              <w:spacing w:line="240" w:lineRule="auto"/>
              <w:ind w:firstLine="315" w:firstLineChars="15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57" w:type="dxa"/>
            <w:bottom w:w="0" w:type="dxa"/>
            <w:right w:w="57" w:type="dxa"/>
          </w:tblCellMar>
        </w:tblPrEx>
        <w:trPr>
          <w:trHeight w:val="340" w:hRule="atLeast"/>
          <w:jc w:val="center"/>
        </w:trPr>
        <w:tc>
          <w:tcPr>
            <w:tcW w:w="2237" w:type="dxa"/>
            <w:gridSpan w:val="2"/>
            <w:vAlign w:val="center"/>
          </w:tcPr>
          <w:p>
            <w:pPr>
              <w:snapToGrid w:val="0"/>
              <w:spacing w:line="240" w:lineRule="auto"/>
              <w:ind w:firstLine="0" w:firstLineChars="0"/>
              <w:jc w:val="center"/>
              <w:rPr>
                <w:sz w:val="21"/>
                <w:szCs w:val="21"/>
              </w:rPr>
            </w:pPr>
            <w:r>
              <w:rPr>
                <w:sz w:val="21"/>
                <w:szCs w:val="21"/>
              </w:rPr>
              <w:t>联系电话</w:t>
            </w:r>
          </w:p>
        </w:tc>
        <w:tc>
          <w:tcPr>
            <w:tcW w:w="2241" w:type="dxa"/>
            <w:vAlign w:val="center"/>
          </w:tcPr>
          <w:p>
            <w:pPr>
              <w:snapToGrid w:val="0"/>
              <w:spacing w:line="240" w:lineRule="auto"/>
              <w:ind w:firstLine="0" w:firstLineChars="0"/>
              <w:jc w:val="center"/>
              <w:rPr>
                <w:sz w:val="21"/>
                <w:szCs w:val="21"/>
              </w:rPr>
            </w:pPr>
          </w:p>
        </w:tc>
        <w:tc>
          <w:tcPr>
            <w:tcW w:w="2240" w:type="dxa"/>
            <w:gridSpan w:val="2"/>
            <w:vAlign w:val="center"/>
          </w:tcPr>
          <w:p>
            <w:pPr>
              <w:snapToGrid w:val="0"/>
              <w:spacing w:line="240" w:lineRule="auto"/>
              <w:ind w:firstLine="0" w:firstLineChars="0"/>
              <w:jc w:val="center"/>
              <w:rPr>
                <w:sz w:val="21"/>
                <w:szCs w:val="21"/>
              </w:rPr>
            </w:pPr>
            <w:r>
              <w:rPr>
                <w:sz w:val="21"/>
                <w:szCs w:val="21"/>
              </w:rPr>
              <w:t>居住地址</w:t>
            </w:r>
          </w:p>
        </w:tc>
        <w:tc>
          <w:tcPr>
            <w:tcW w:w="2240" w:type="dxa"/>
            <w:vAlign w:val="center"/>
          </w:tcPr>
          <w:p>
            <w:pPr>
              <w:snapToGrid w:val="0"/>
              <w:spacing w:line="240" w:lineRule="auto"/>
              <w:ind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57" w:type="dxa"/>
            <w:bottom w:w="0" w:type="dxa"/>
            <w:right w:w="57" w:type="dxa"/>
          </w:tblCellMar>
        </w:tblPrEx>
        <w:trPr>
          <w:trHeight w:val="340" w:hRule="atLeast"/>
          <w:jc w:val="center"/>
        </w:trPr>
        <w:tc>
          <w:tcPr>
            <w:tcW w:w="2237" w:type="dxa"/>
            <w:gridSpan w:val="2"/>
            <w:vAlign w:val="center"/>
          </w:tcPr>
          <w:p>
            <w:pPr>
              <w:snapToGrid w:val="0"/>
              <w:spacing w:line="240" w:lineRule="auto"/>
              <w:ind w:firstLine="0" w:firstLineChars="0"/>
              <w:jc w:val="center"/>
              <w:rPr>
                <w:sz w:val="21"/>
                <w:szCs w:val="21"/>
              </w:rPr>
            </w:pPr>
            <w:r>
              <w:rPr>
                <w:sz w:val="21"/>
                <w:szCs w:val="21"/>
              </w:rPr>
              <w:t>年龄</w:t>
            </w:r>
          </w:p>
        </w:tc>
        <w:tc>
          <w:tcPr>
            <w:tcW w:w="6721" w:type="dxa"/>
            <w:gridSpan w:val="4"/>
            <w:vAlign w:val="center"/>
          </w:tcPr>
          <w:p>
            <w:pPr>
              <w:snapToGrid w:val="0"/>
              <w:spacing w:line="240" w:lineRule="auto"/>
              <w:ind w:firstLine="0" w:firstLineChars="0"/>
              <w:jc w:val="center"/>
              <w:rPr>
                <w:sz w:val="21"/>
                <w:szCs w:val="21"/>
              </w:rPr>
            </w:pPr>
            <w:r>
              <w:rPr>
                <w:sz w:val="21"/>
                <w:szCs w:val="21"/>
              </w:rPr>
              <w:t>A.30岁以下  B.30岁至50岁之间  C.50岁以上 （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57" w:type="dxa"/>
            <w:bottom w:w="0" w:type="dxa"/>
            <w:right w:w="57" w:type="dxa"/>
          </w:tblCellMar>
        </w:tblPrEx>
        <w:trPr>
          <w:trHeight w:val="340" w:hRule="atLeast"/>
          <w:jc w:val="center"/>
        </w:trPr>
        <w:tc>
          <w:tcPr>
            <w:tcW w:w="2237" w:type="dxa"/>
            <w:gridSpan w:val="2"/>
            <w:vAlign w:val="center"/>
          </w:tcPr>
          <w:p>
            <w:pPr>
              <w:snapToGrid w:val="0"/>
              <w:spacing w:line="240" w:lineRule="auto"/>
              <w:ind w:firstLine="0" w:firstLineChars="0"/>
              <w:jc w:val="center"/>
              <w:rPr>
                <w:sz w:val="21"/>
                <w:szCs w:val="21"/>
              </w:rPr>
            </w:pPr>
            <w:r>
              <w:rPr>
                <w:sz w:val="21"/>
                <w:szCs w:val="21"/>
              </w:rPr>
              <w:t>文化程度</w:t>
            </w:r>
          </w:p>
        </w:tc>
        <w:tc>
          <w:tcPr>
            <w:tcW w:w="6721" w:type="dxa"/>
            <w:gridSpan w:val="4"/>
            <w:vAlign w:val="center"/>
          </w:tcPr>
          <w:p>
            <w:pPr>
              <w:snapToGrid w:val="0"/>
              <w:spacing w:line="240" w:lineRule="auto"/>
              <w:ind w:firstLine="0" w:firstLineChars="0"/>
              <w:jc w:val="center"/>
              <w:rPr>
                <w:sz w:val="21"/>
                <w:szCs w:val="21"/>
              </w:rPr>
            </w:pPr>
            <w:r>
              <w:rPr>
                <w:sz w:val="21"/>
                <w:szCs w:val="21"/>
              </w:rPr>
              <w:t>A.小学  B.初中  C.高中/中专  D.大学/大专及以上（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57" w:type="dxa"/>
            <w:bottom w:w="0" w:type="dxa"/>
            <w:right w:w="57" w:type="dxa"/>
          </w:tblCellMar>
        </w:tblPrEx>
        <w:trPr>
          <w:trHeight w:val="340" w:hRule="atLeast"/>
          <w:jc w:val="center"/>
        </w:trPr>
        <w:tc>
          <w:tcPr>
            <w:tcW w:w="2237" w:type="dxa"/>
            <w:gridSpan w:val="2"/>
            <w:vAlign w:val="center"/>
          </w:tcPr>
          <w:p>
            <w:pPr>
              <w:snapToGrid w:val="0"/>
              <w:spacing w:line="240" w:lineRule="auto"/>
              <w:ind w:firstLine="0" w:firstLineChars="0"/>
              <w:jc w:val="center"/>
              <w:rPr>
                <w:sz w:val="21"/>
                <w:szCs w:val="21"/>
              </w:rPr>
            </w:pPr>
            <w:r>
              <w:rPr>
                <w:sz w:val="21"/>
                <w:szCs w:val="21"/>
              </w:rPr>
              <w:t>工作性质</w:t>
            </w:r>
          </w:p>
        </w:tc>
        <w:tc>
          <w:tcPr>
            <w:tcW w:w="6721" w:type="dxa"/>
            <w:gridSpan w:val="4"/>
            <w:vAlign w:val="center"/>
          </w:tcPr>
          <w:p>
            <w:pPr>
              <w:snapToGrid w:val="0"/>
              <w:spacing w:line="240" w:lineRule="auto"/>
              <w:ind w:firstLine="0" w:firstLineChars="0"/>
              <w:jc w:val="center"/>
              <w:rPr>
                <w:sz w:val="21"/>
                <w:szCs w:val="21"/>
              </w:rPr>
            </w:pPr>
            <w:r>
              <w:rPr>
                <w:sz w:val="21"/>
                <w:szCs w:val="21"/>
              </w:rPr>
              <w:t>A.务农  B.经商  C.政府机关或事业单位  D.学生  E.其它（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340" w:hRule="atLeast"/>
          <w:jc w:val="center"/>
        </w:trPr>
        <w:tc>
          <w:tcPr>
            <w:tcW w:w="8958" w:type="dxa"/>
            <w:gridSpan w:val="6"/>
            <w:vAlign w:val="center"/>
          </w:tcPr>
          <w:p>
            <w:pPr>
              <w:snapToGrid w:val="0"/>
              <w:spacing w:line="240" w:lineRule="auto"/>
              <w:ind w:firstLine="0" w:firstLineChars="0"/>
              <w:jc w:val="center"/>
              <w:rPr>
                <w:b/>
                <w:sz w:val="21"/>
                <w:szCs w:val="21"/>
              </w:rPr>
            </w:pPr>
            <w:r>
              <w:rPr>
                <w:b/>
                <w:sz w:val="21"/>
                <w:szCs w:val="21"/>
              </w:rPr>
              <w:t>建设项目概况</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57" w:type="dxa"/>
            <w:bottom w:w="0" w:type="dxa"/>
            <w:right w:w="57" w:type="dxa"/>
          </w:tblCellMar>
        </w:tblPrEx>
        <w:trPr>
          <w:trHeight w:val="340" w:hRule="atLeast"/>
          <w:jc w:val="center"/>
        </w:trPr>
        <w:tc>
          <w:tcPr>
            <w:tcW w:w="8958" w:type="dxa"/>
            <w:gridSpan w:val="6"/>
            <w:vAlign w:val="center"/>
          </w:tcPr>
          <w:p>
            <w:pPr>
              <w:spacing w:line="240" w:lineRule="auto"/>
              <w:ind w:firstLine="482" w:firstLineChars="0"/>
              <w:jc w:val="left"/>
              <w:rPr>
                <w:sz w:val="21"/>
                <w:szCs w:val="21"/>
              </w:rPr>
            </w:pPr>
            <w:r>
              <w:rPr>
                <w:rFonts w:hint="eastAsia"/>
                <w:sz w:val="21"/>
                <w:szCs w:val="21"/>
              </w:rPr>
              <w:t>中车太原机车车辆</w:t>
            </w:r>
            <w:r>
              <w:rPr>
                <w:sz w:val="21"/>
                <w:szCs w:val="21"/>
              </w:rPr>
              <w:t>有限公司退城搬迁入园工程一期建设项目建设地点位于太原铁路装备制造工业园内，该园区位于太原市西环高速公路袁家庄立交桥东北侧万柏林区、尖草坪区的相邻地界，三给村以西，小石河村以南。新厂占地约112.4公顷（1685亩），一期工程建筑面积178505m</w:t>
            </w:r>
            <w:r>
              <w:rPr>
                <w:sz w:val="21"/>
                <w:szCs w:val="21"/>
                <w:vertAlign w:val="superscript"/>
              </w:rPr>
              <w:t>2</w:t>
            </w:r>
            <w:r>
              <w:rPr>
                <w:sz w:val="21"/>
                <w:szCs w:val="21"/>
              </w:rPr>
              <w:t>。项目主要建设内容包括货车制造和检修系统、机车机修系统</w:t>
            </w:r>
            <w:r>
              <w:rPr>
                <w:rFonts w:hint="eastAsia"/>
                <w:sz w:val="21"/>
                <w:szCs w:val="21"/>
              </w:rPr>
              <w:t>、</w:t>
            </w:r>
            <w:r>
              <w:rPr>
                <w:sz w:val="21"/>
                <w:szCs w:val="21"/>
              </w:rPr>
              <w:t>工程车系统和厂前区四大部分。</w:t>
            </w:r>
          </w:p>
          <w:p>
            <w:pPr>
              <w:spacing w:line="240" w:lineRule="auto"/>
              <w:ind w:firstLine="482" w:firstLineChars="0"/>
              <w:jc w:val="left"/>
              <w:rPr>
                <w:sz w:val="21"/>
                <w:szCs w:val="21"/>
              </w:rPr>
            </w:pPr>
            <w:r>
              <w:rPr>
                <w:sz w:val="21"/>
                <w:szCs w:val="21"/>
              </w:rPr>
              <w:t>2012年12月，北京北方节能环保有限公司编制完成了《太原轨道交通装备有限责任公司退城搬迁入园工程一期建设项目环境影响报告书》；2013年4月，山西省环境保护厅以晋环函</w:t>
            </w:r>
            <w:r>
              <w:rPr>
                <w:rFonts w:hint="eastAsia" w:ascii="宋体" w:hAnsi="宋体"/>
                <w:sz w:val="21"/>
                <w:szCs w:val="21"/>
              </w:rPr>
              <w:t>〔</w:t>
            </w:r>
            <w:r>
              <w:rPr>
                <w:sz w:val="21"/>
                <w:szCs w:val="21"/>
              </w:rPr>
              <w:t>2013</w:t>
            </w:r>
            <w:r>
              <w:rPr>
                <w:rFonts w:hint="eastAsia" w:ascii="宋体" w:hAnsi="宋体"/>
                <w:sz w:val="21"/>
                <w:szCs w:val="21"/>
              </w:rPr>
              <w:t>〕</w:t>
            </w:r>
            <w:r>
              <w:rPr>
                <w:sz w:val="21"/>
                <w:szCs w:val="21"/>
              </w:rPr>
              <w:t>523号文</w:t>
            </w:r>
            <w:r>
              <w:rPr>
                <w:rFonts w:hint="eastAsia"/>
                <w:sz w:val="21"/>
                <w:szCs w:val="21"/>
              </w:rPr>
              <w:t>“</w:t>
            </w:r>
            <w:r>
              <w:rPr>
                <w:sz w:val="21"/>
                <w:szCs w:val="21"/>
              </w:rPr>
              <w:t>关于太原轨道交通装备有限责任公司退城搬迁入园工程一期建设项目环境影响报告书的批复</w:t>
            </w:r>
            <w:r>
              <w:rPr>
                <w:rFonts w:hint="eastAsia"/>
                <w:sz w:val="21"/>
                <w:szCs w:val="21"/>
              </w:rPr>
              <w:t>”</w:t>
            </w:r>
            <w:r>
              <w:rPr>
                <w:sz w:val="21"/>
                <w:szCs w:val="21"/>
              </w:rPr>
              <w:t>对该项目进行了批复。</w:t>
            </w:r>
          </w:p>
          <w:p>
            <w:pPr>
              <w:spacing w:line="240" w:lineRule="auto"/>
              <w:ind w:firstLine="482" w:firstLineChars="0"/>
              <w:jc w:val="left"/>
              <w:rPr>
                <w:sz w:val="21"/>
                <w:szCs w:val="21"/>
              </w:rPr>
            </w:pPr>
            <w:r>
              <w:rPr>
                <w:sz w:val="21"/>
                <w:szCs w:val="21"/>
              </w:rPr>
              <w:t>目前该项目已建成并已投入使用，按有关要求该项目需进行竣工环保验收工作。本项目运行会对周围村庄的环境空气、水体、声环境等产生一定的影响，因此在竣工环保验收期间，就公众对该项目的意见和建议进行调查。</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57" w:type="dxa"/>
            <w:bottom w:w="0" w:type="dxa"/>
            <w:right w:w="57" w:type="dxa"/>
          </w:tblCellMar>
        </w:tblPrEx>
        <w:trPr>
          <w:trHeight w:val="340" w:hRule="atLeast"/>
          <w:jc w:val="center"/>
        </w:trPr>
        <w:tc>
          <w:tcPr>
            <w:tcW w:w="8958" w:type="dxa"/>
            <w:gridSpan w:val="6"/>
            <w:vAlign w:val="center"/>
          </w:tcPr>
          <w:p>
            <w:pPr>
              <w:snapToGrid w:val="0"/>
              <w:spacing w:line="240" w:lineRule="auto"/>
              <w:ind w:firstLine="0" w:firstLineChars="0"/>
              <w:jc w:val="center"/>
              <w:rPr>
                <w:b/>
                <w:sz w:val="21"/>
                <w:szCs w:val="21"/>
              </w:rPr>
            </w:pPr>
            <w:r>
              <w:rPr>
                <w:b/>
                <w:sz w:val="21"/>
                <w:szCs w:val="21"/>
              </w:rPr>
              <w:t>意见征询内容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57" w:type="dxa"/>
            <w:bottom w:w="0" w:type="dxa"/>
            <w:right w:w="57" w:type="dxa"/>
          </w:tblCellMar>
        </w:tblPrEx>
        <w:trPr>
          <w:trHeight w:val="340" w:hRule="atLeast"/>
          <w:jc w:val="center"/>
        </w:trPr>
        <w:tc>
          <w:tcPr>
            <w:tcW w:w="501" w:type="dxa"/>
            <w:vAlign w:val="center"/>
          </w:tcPr>
          <w:p>
            <w:pPr>
              <w:spacing w:line="240" w:lineRule="auto"/>
              <w:ind w:firstLine="0" w:firstLineChars="0"/>
              <w:jc w:val="center"/>
              <w:rPr>
                <w:sz w:val="21"/>
                <w:szCs w:val="21"/>
              </w:rPr>
            </w:pPr>
            <w:r>
              <w:rPr>
                <w:sz w:val="21"/>
                <w:szCs w:val="21"/>
              </w:rPr>
              <w:t>1</w:t>
            </w:r>
          </w:p>
        </w:tc>
        <w:tc>
          <w:tcPr>
            <w:tcW w:w="4273" w:type="dxa"/>
            <w:gridSpan w:val="3"/>
            <w:vAlign w:val="center"/>
          </w:tcPr>
          <w:p>
            <w:pPr>
              <w:snapToGrid w:val="0"/>
              <w:spacing w:line="240" w:lineRule="auto"/>
              <w:ind w:firstLine="0" w:firstLineChars="0"/>
              <w:jc w:val="left"/>
              <w:rPr>
                <w:sz w:val="21"/>
                <w:szCs w:val="21"/>
              </w:rPr>
            </w:pPr>
            <w:r>
              <w:rPr>
                <w:sz w:val="21"/>
                <w:szCs w:val="21"/>
              </w:rPr>
              <w:t>对工程项目的了解程度</w:t>
            </w:r>
          </w:p>
        </w:tc>
        <w:tc>
          <w:tcPr>
            <w:tcW w:w="4184" w:type="dxa"/>
            <w:gridSpan w:val="2"/>
            <w:vAlign w:val="center"/>
          </w:tcPr>
          <w:p>
            <w:pPr>
              <w:snapToGrid w:val="0"/>
              <w:spacing w:line="240" w:lineRule="auto"/>
              <w:ind w:firstLine="0" w:firstLineChars="0"/>
              <w:jc w:val="center"/>
              <w:rPr>
                <w:sz w:val="21"/>
                <w:szCs w:val="21"/>
              </w:rPr>
            </w:pPr>
            <w:r>
              <w:rPr>
                <w:sz w:val="21"/>
                <w:szCs w:val="21"/>
              </w:rPr>
              <w:t>A、很了解；B、一般了解；C、不了解</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57" w:type="dxa"/>
            <w:bottom w:w="0" w:type="dxa"/>
            <w:right w:w="57" w:type="dxa"/>
          </w:tblCellMar>
        </w:tblPrEx>
        <w:trPr>
          <w:trHeight w:val="340" w:hRule="atLeast"/>
          <w:jc w:val="center"/>
        </w:trPr>
        <w:tc>
          <w:tcPr>
            <w:tcW w:w="501" w:type="dxa"/>
            <w:vAlign w:val="center"/>
          </w:tcPr>
          <w:p>
            <w:pPr>
              <w:spacing w:line="240" w:lineRule="auto"/>
              <w:ind w:firstLine="0" w:firstLineChars="0"/>
              <w:jc w:val="center"/>
              <w:rPr>
                <w:sz w:val="21"/>
                <w:szCs w:val="21"/>
              </w:rPr>
            </w:pPr>
            <w:r>
              <w:rPr>
                <w:rFonts w:hint="eastAsia"/>
                <w:sz w:val="21"/>
                <w:szCs w:val="21"/>
              </w:rPr>
              <w:t>2</w:t>
            </w:r>
          </w:p>
        </w:tc>
        <w:tc>
          <w:tcPr>
            <w:tcW w:w="4273" w:type="dxa"/>
            <w:gridSpan w:val="3"/>
            <w:vAlign w:val="center"/>
          </w:tcPr>
          <w:p>
            <w:pPr>
              <w:snapToGrid w:val="0"/>
              <w:spacing w:line="240" w:lineRule="auto"/>
              <w:ind w:firstLine="0" w:firstLineChars="0"/>
              <w:jc w:val="left"/>
              <w:rPr>
                <w:sz w:val="21"/>
                <w:szCs w:val="21"/>
              </w:rPr>
            </w:pPr>
            <w:r>
              <w:rPr>
                <w:sz w:val="21"/>
                <w:szCs w:val="21"/>
              </w:rPr>
              <w:t>工程施工期间是否发生过环境污染事件或扰民事件？</w:t>
            </w:r>
          </w:p>
        </w:tc>
        <w:tc>
          <w:tcPr>
            <w:tcW w:w="4184" w:type="dxa"/>
            <w:gridSpan w:val="2"/>
            <w:vAlign w:val="center"/>
          </w:tcPr>
          <w:p>
            <w:pPr>
              <w:snapToGrid w:val="0"/>
              <w:spacing w:line="240" w:lineRule="auto"/>
              <w:ind w:firstLine="0" w:firstLineChars="0"/>
              <w:jc w:val="center"/>
              <w:rPr>
                <w:sz w:val="21"/>
                <w:szCs w:val="21"/>
              </w:rPr>
            </w:pPr>
            <w:r>
              <w:rPr>
                <w:sz w:val="21"/>
                <w:szCs w:val="21"/>
              </w:rPr>
              <w:t>A、有；B、没有；C、不知道</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57" w:type="dxa"/>
            <w:bottom w:w="0" w:type="dxa"/>
            <w:right w:w="57" w:type="dxa"/>
          </w:tblCellMar>
        </w:tblPrEx>
        <w:trPr>
          <w:trHeight w:val="340" w:hRule="atLeast"/>
          <w:jc w:val="center"/>
        </w:trPr>
        <w:tc>
          <w:tcPr>
            <w:tcW w:w="501" w:type="dxa"/>
            <w:vAlign w:val="center"/>
          </w:tcPr>
          <w:p>
            <w:pPr>
              <w:spacing w:line="240" w:lineRule="auto"/>
              <w:ind w:firstLine="0" w:firstLineChars="0"/>
              <w:jc w:val="center"/>
              <w:rPr>
                <w:sz w:val="21"/>
                <w:szCs w:val="21"/>
              </w:rPr>
            </w:pPr>
            <w:r>
              <w:rPr>
                <w:rFonts w:hint="eastAsia"/>
                <w:sz w:val="21"/>
                <w:szCs w:val="21"/>
              </w:rPr>
              <w:t>3</w:t>
            </w:r>
          </w:p>
        </w:tc>
        <w:tc>
          <w:tcPr>
            <w:tcW w:w="4273" w:type="dxa"/>
            <w:gridSpan w:val="3"/>
            <w:vAlign w:val="center"/>
          </w:tcPr>
          <w:p>
            <w:pPr>
              <w:snapToGrid w:val="0"/>
              <w:spacing w:line="240" w:lineRule="auto"/>
              <w:ind w:firstLine="0" w:firstLineChars="0"/>
              <w:jc w:val="left"/>
              <w:rPr>
                <w:sz w:val="21"/>
                <w:szCs w:val="21"/>
              </w:rPr>
            </w:pPr>
            <w:r>
              <w:rPr>
                <w:sz w:val="21"/>
                <w:szCs w:val="21"/>
              </w:rPr>
              <w:t>您认为</w:t>
            </w:r>
            <w:r>
              <w:rPr>
                <w:rFonts w:hint="eastAsia"/>
                <w:sz w:val="21"/>
                <w:szCs w:val="21"/>
              </w:rPr>
              <w:t>项目</w:t>
            </w:r>
            <w:r>
              <w:rPr>
                <w:sz w:val="21"/>
                <w:szCs w:val="21"/>
              </w:rPr>
              <w:t>建成后主要的环境问题是什么？</w:t>
            </w:r>
          </w:p>
        </w:tc>
        <w:tc>
          <w:tcPr>
            <w:tcW w:w="4184" w:type="dxa"/>
            <w:gridSpan w:val="2"/>
            <w:vAlign w:val="center"/>
          </w:tcPr>
          <w:p>
            <w:pPr>
              <w:snapToGrid w:val="0"/>
              <w:spacing w:line="240" w:lineRule="auto"/>
              <w:ind w:firstLine="0" w:firstLineChars="0"/>
              <w:jc w:val="center"/>
              <w:rPr>
                <w:sz w:val="21"/>
                <w:szCs w:val="21"/>
              </w:rPr>
            </w:pPr>
            <w:r>
              <w:rPr>
                <w:sz w:val="21"/>
                <w:szCs w:val="21"/>
              </w:rPr>
              <w:t>A、大气污染；B、噪声污染；</w:t>
            </w:r>
          </w:p>
          <w:p>
            <w:pPr>
              <w:snapToGrid w:val="0"/>
              <w:spacing w:line="240" w:lineRule="auto"/>
              <w:ind w:firstLine="0" w:firstLineChars="0"/>
              <w:jc w:val="center"/>
              <w:rPr>
                <w:sz w:val="21"/>
                <w:szCs w:val="21"/>
              </w:rPr>
            </w:pPr>
            <w:r>
              <w:rPr>
                <w:sz w:val="21"/>
                <w:szCs w:val="21"/>
              </w:rPr>
              <w:t>C、水污染；D、不知道</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PrEx>
        <w:trPr>
          <w:trHeight w:val="340" w:hRule="atLeast"/>
          <w:jc w:val="center"/>
        </w:trPr>
        <w:tc>
          <w:tcPr>
            <w:tcW w:w="501" w:type="dxa"/>
            <w:vAlign w:val="center"/>
          </w:tcPr>
          <w:p>
            <w:pPr>
              <w:spacing w:line="240" w:lineRule="auto"/>
              <w:ind w:firstLine="0" w:firstLineChars="0"/>
              <w:jc w:val="center"/>
              <w:rPr>
                <w:sz w:val="21"/>
                <w:szCs w:val="21"/>
              </w:rPr>
            </w:pPr>
            <w:r>
              <w:rPr>
                <w:rFonts w:hint="eastAsia"/>
                <w:sz w:val="21"/>
                <w:szCs w:val="21"/>
              </w:rPr>
              <w:t>4</w:t>
            </w:r>
          </w:p>
        </w:tc>
        <w:tc>
          <w:tcPr>
            <w:tcW w:w="4273" w:type="dxa"/>
            <w:gridSpan w:val="3"/>
            <w:vAlign w:val="center"/>
          </w:tcPr>
          <w:p>
            <w:pPr>
              <w:snapToGrid w:val="0"/>
              <w:spacing w:line="240" w:lineRule="auto"/>
              <w:ind w:firstLine="0" w:firstLineChars="0"/>
              <w:jc w:val="left"/>
              <w:rPr>
                <w:sz w:val="21"/>
                <w:szCs w:val="21"/>
              </w:rPr>
            </w:pPr>
            <w:r>
              <w:rPr>
                <w:rFonts w:hint="eastAsia"/>
                <w:sz w:val="21"/>
                <w:szCs w:val="21"/>
              </w:rPr>
              <w:t>该项目是否有垃圾乱堆乱倒现象？</w:t>
            </w:r>
          </w:p>
        </w:tc>
        <w:tc>
          <w:tcPr>
            <w:tcW w:w="4184" w:type="dxa"/>
            <w:gridSpan w:val="2"/>
            <w:vAlign w:val="center"/>
          </w:tcPr>
          <w:p>
            <w:pPr>
              <w:adjustRightInd w:val="0"/>
              <w:snapToGrid w:val="0"/>
              <w:spacing w:line="240" w:lineRule="auto"/>
              <w:ind w:firstLine="0" w:firstLineChars="0"/>
              <w:jc w:val="center"/>
              <w:rPr>
                <w:sz w:val="21"/>
                <w:szCs w:val="21"/>
              </w:rPr>
            </w:pPr>
            <w:r>
              <w:rPr>
                <w:sz w:val="21"/>
                <w:szCs w:val="21"/>
              </w:rPr>
              <w:t>A、有；B、没有；C、不知道</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57" w:type="dxa"/>
            <w:bottom w:w="0" w:type="dxa"/>
            <w:right w:w="57" w:type="dxa"/>
          </w:tblCellMar>
        </w:tblPrEx>
        <w:trPr>
          <w:trHeight w:val="340" w:hRule="atLeast"/>
          <w:jc w:val="center"/>
        </w:trPr>
        <w:tc>
          <w:tcPr>
            <w:tcW w:w="501" w:type="dxa"/>
            <w:vAlign w:val="center"/>
          </w:tcPr>
          <w:p>
            <w:pPr>
              <w:spacing w:line="240" w:lineRule="auto"/>
              <w:ind w:firstLine="0" w:firstLineChars="0"/>
              <w:jc w:val="center"/>
              <w:rPr>
                <w:sz w:val="21"/>
                <w:szCs w:val="21"/>
              </w:rPr>
            </w:pPr>
            <w:r>
              <w:rPr>
                <w:rFonts w:hint="eastAsia"/>
                <w:sz w:val="21"/>
                <w:szCs w:val="21"/>
              </w:rPr>
              <w:t>5</w:t>
            </w:r>
          </w:p>
        </w:tc>
        <w:tc>
          <w:tcPr>
            <w:tcW w:w="4273" w:type="dxa"/>
            <w:gridSpan w:val="3"/>
            <w:vAlign w:val="center"/>
          </w:tcPr>
          <w:p>
            <w:pPr>
              <w:snapToGrid w:val="0"/>
              <w:spacing w:line="240" w:lineRule="auto"/>
              <w:ind w:firstLine="0" w:firstLineChars="0"/>
              <w:jc w:val="left"/>
              <w:rPr>
                <w:sz w:val="21"/>
                <w:szCs w:val="21"/>
              </w:rPr>
            </w:pPr>
            <w:r>
              <w:rPr>
                <w:rFonts w:hAnsi="宋体"/>
                <w:sz w:val="21"/>
              </w:rPr>
              <w:t>该项目运行以来</w:t>
            </w:r>
            <w:r>
              <w:rPr>
                <w:rFonts w:hint="eastAsia" w:hAnsi="宋体"/>
                <w:sz w:val="21"/>
              </w:rPr>
              <w:t>产生的</w:t>
            </w:r>
            <w:r>
              <w:rPr>
                <w:rFonts w:hAnsi="宋体"/>
                <w:sz w:val="21"/>
              </w:rPr>
              <w:t>噪声是否对您的生活</w:t>
            </w:r>
            <w:r>
              <w:rPr>
                <w:rFonts w:hint="eastAsia" w:hAnsi="宋体"/>
                <w:sz w:val="21"/>
              </w:rPr>
              <w:t>造成</w:t>
            </w:r>
            <w:r>
              <w:rPr>
                <w:rFonts w:hAnsi="宋体"/>
                <w:sz w:val="21"/>
              </w:rPr>
              <w:t>影响</w:t>
            </w:r>
            <w:r>
              <w:rPr>
                <w:rFonts w:hint="eastAsia" w:hAnsi="宋体"/>
                <w:sz w:val="21"/>
              </w:rPr>
              <w:t>？</w:t>
            </w:r>
          </w:p>
        </w:tc>
        <w:tc>
          <w:tcPr>
            <w:tcW w:w="4184" w:type="dxa"/>
            <w:gridSpan w:val="2"/>
            <w:vAlign w:val="center"/>
          </w:tcPr>
          <w:p>
            <w:pPr>
              <w:adjustRightInd w:val="0"/>
              <w:snapToGrid w:val="0"/>
              <w:spacing w:line="240" w:lineRule="auto"/>
              <w:ind w:firstLine="0" w:firstLineChars="0"/>
              <w:jc w:val="center"/>
              <w:rPr>
                <w:sz w:val="21"/>
                <w:szCs w:val="21"/>
              </w:rPr>
            </w:pPr>
            <w:r>
              <w:rPr>
                <w:sz w:val="21"/>
                <w:szCs w:val="21"/>
              </w:rPr>
              <w:t>A、有；B、没有；C、不知道</w:t>
            </w:r>
          </w:p>
        </w:tc>
      </w:tr>
    </w:tbl>
    <w:p>
      <w:pPr>
        <w:spacing w:line="240" w:lineRule="auto"/>
        <w:ind w:firstLine="0" w:firstLineChars="0"/>
        <w:jc w:val="center"/>
        <w:rPr>
          <w:rFonts w:hAnsi="宋体"/>
          <w:b/>
          <w:sz w:val="21"/>
          <w:szCs w:val="21"/>
        </w:rPr>
      </w:pPr>
      <w:r>
        <w:rPr>
          <w:rFonts w:hAnsi="宋体"/>
          <w:b/>
          <w:sz w:val="21"/>
          <w:szCs w:val="21"/>
        </w:rPr>
        <w:t>表</w:t>
      </w:r>
      <w:r>
        <w:rPr>
          <w:b/>
          <w:sz w:val="21"/>
          <w:szCs w:val="21"/>
        </w:rPr>
        <w:t>1</w:t>
      </w:r>
      <w:r>
        <w:rPr>
          <w:rFonts w:hint="eastAsia"/>
          <w:b/>
          <w:sz w:val="21"/>
          <w:szCs w:val="21"/>
        </w:rPr>
        <w:t>2</w:t>
      </w:r>
      <w:r>
        <w:rPr>
          <w:b/>
          <w:sz w:val="21"/>
          <w:szCs w:val="21"/>
        </w:rPr>
        <w:t xml:space="preserve">.1  </w:t>
      </w:r>
      <w:r>
        <w:rPr>
          <w:rFonts w:hAnsi="宋体"/>
          <w:b/>
          <w:sz w:val="21"/>
          <w:szCs w:val="21"/>
        </w:rPr>
        <w:t>公众意见调查表</w:t>
      </w:r>
      <w:r>
        <w:rPr>
          <w:rFonts w:hint="eastAsia" w:hAnsi="宋体"/>
          <w:b/>
          <w:sz w:val="21"/>
          <w:szCs w:val="21"/>
        </w:rPr>
        <w:t>（续）</w:t>
      </w:r>
    </w:p>
    <w:tbl>
      <w:tblPr>
        <w:tblStyle w:val="48"/>
        <w:tblW w:w="8958"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57" w:type="dxa"/>
          <w:bottom w:w="0" w:type="dxa"/>
          <w:right w:w="57" w:type="dxa"/>
        </w:tblCellMar>
      </w:tblPr>
      <w:tblGrid>
        <w:gridCol w:w="502"/>
        <w:gridCol w:w="4273"/>
        <w:gridCol w:w="4183"/>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57" w:type="dxa"/>
            <w:bottom w:w="0" w:type="dxa"/>
            <w:right w:w="57" w:type="dxa"/>
          </w:tblCellMar>
        </w:tblPrEx>
        <w:trPr>
          <w:trHeight w:val="340" w:hRule="atLeast"/>
          <w:jc w:val="center"/>
        </w:trPr>
        <w:tc>
          <w:tcPr>
            <w:tcW w:w="502" w:type="dxa"/>
            <w:vAlign w:val="center"/>
          </w:tcPr>
          <w:p>
            <w:pPr>
              <w:spacing w:line="240" w:lineRule="auto"/>
              <w:ind w:firstLine="0" w:firstLineChars="0"/>
              <w:jc w:val="center"/>
              <w:rPr>
                <w:sz w:val="21"/>
                <w:szCs w:val="21"/>
              </w:rPr>
            </w:pPr>
            <w:r>
              <w:rPr>
                <w:rFonts w:hint="eastAsia"/>
                <w:sz w:val="21"/>
                <w:szCs w:val="21"/>
              </w:rPr>
              <w:t>6</w:t>
            </w:r>
          </w:p>
        </w:tc>
        <w:tc>
          <w:tcPr>
            <w:tcW w:w="4273" w:type="dxa"/>
            <w:vAlign w:val="center"/>
          </w:tcPr>
          <w:p>
            <w:pPr>
              <w:snapToGrid w:val="0"/>
              <w:spacing w:line="240" w:lineRule="auto"/>
              <w:ind w:firstLine="0" w:firstLineChars="0"/>
              <w:jc w:val="left"/>
              <w:rPr>
                <w:sz w:val="21"/>
                <w:szCs w:val="21"/>
              </w:rPr>
            </w:pPr>
            <w:r>
              <w:rPr>
                <w:sz w:val="21"/>
                <w:szCs w:val="21"/>
              </w:rPr>
              <w:t>您对</w:t>
            </w:r>
            <w:r>
              <w:rPr>
                <w:rFonts w:hint="eastAsia"/>
                <w:sz w:val="21"/>
                <w:szCs w:val="21"/>
              </w:rPr>
              <w:t>本项目</w:t>
            </w:r>
            <w:r>
              <w:rPr>
                <w:sz w:val="21"/>
                <w:szCs w:val="21"/>
              </w:rPr>
              <w:t>环境保护</w:t>
            </w:r>
            <w:r>
              <w:rPr>
                <w:rFonts w:hint="eastAsia"/>
                <w:sz w:val="21"/>
                <w:szCs w:val="21"/>
              </w:rPr>
              <w:t>工作</w:t>
            </w:r>
            <w:r>
              <w:rPr>
                <w:sz w:val="21"/>
                <w:szCs w:val="21"/>
              </w:rPr>
              <w:t>的总体评价？</w:t>
            </w:r>
          </w:p>
        </w:tc>
        <w:tc>
          <w:tcPr>
            <w:tcW w:w="4183" w:type="dxa"/>
            <w:vAlign w:val="center"/>
          </w:tcPr>
          <w:p>
            <w:pPr>
              <w:adjustRightInd w:val="0"/>
              <w:snapToGrid w:val="0"/>
              <w:spacing w:line="240" w:lineRule="auto"/>
              <w:ind w:firstLine="0" w:firstLineChars="0"/>
              <w:jc w:val="center"/>
              <w:rPr>
                <w:sz w:val="21"/>
                <w:szCs w:val="21"/>
              </w:rPr>
            </w:pPr>
            <w:r>
              <w:rPr>
                <w:sz w:val="21"/>
                <w:szCs w:val="21"/>
              </w:rPr>
              <w:t>A、</w:t>
            </w:r>
            <w:r>
              <w:rPr>
                <w:rFonts w:hint="eastAsia"/>
                <w:sz w:val="21"/>
                <w:szCs w:val="21"/>
              </w:rPr>
              <w:t>满意</w:t>
            </w:r>
            <w:r>
              <w:rPr>
                <w:sz w:val="21"/>
                <w:szCs w:val="21"/>
              </w:rPr>
              <w:t>；B、</w:t>
            </w:r>
            <w:r>
              <w:rPr>
                <w:rFonts w:hint="eastAsia"/>
                <w:sz w:val="21"/>
                <w:szCs w:val="21"/>
              </w:rPr>
              <w:t>基本满意</w:t>
            </w:r>
            <w:r>
              <w:rPr>
                <w:sz w:val="21"/>
                <w:szCs w:val="21"/>
              </w:rPr>
              <w:t>；C、</w:t>
            </w:r>
            <w:r>
              <w:rPr>
                <w:rFonts w:hint="eastAsia"/>
                <w:sz w:val="21"/>
                <w:szCs w:val="21"/>
              </w:rPr>
              <w:t>不满意</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57" w:type="dxa"/>
            <w:bottom w:w="0" w:type="dxa"/>
            <w:right w:w="57" w:type="dxa"/>
          </w:tblCellMar>
        </w:tblPrEx>
        <w:trPr>
          <w:trHeight w:val="340" w:hRule="atLeast"/>
          <w:jc w:val="center"/>
        </w:trPr>
        <w:tc>
          <w:tcPr>
            <w:tcW w:w="502" w:type="dxa"/>
            <w:vAlign w:val="center"/>
          </w:tcPr>
          <w:p>
            <w:pPr>
              <w:snapToGrid w:val="0"/>
              <w:spacing w:line="240" w:lineRule="auto"/>
              <w:ind w:firstLine="0" w:firstLineChars="0"/>
              <w:jc w:val="center"/>
              <w:rPr>
                <w:sz w:val="21"/>
                <w:szCs w:val="21"/>
              </w:rPr>
            </w:pPr>
            <w:r>
              <w:rPr>
                <w:rFonts w:hint="eastAsia"/>
                <w:sz w:val="21"/>
                <w:szCs w:val="21"/>
              </w:rPr>
              <w:t>7</w:t>
            </w:r>
          </w:p>
        </w:tc>
        <w:tc>
          <w:tcPr>
            <w:tcW w:w="8456" w:type="dxa"/>
            <w:gridSpan w:val="2"/>
            <w:vAlign w:val="center"/>
          </w:tcPr>
          <w:p>
            <w:pPr>
              <w:snapToGrid w:val="0"/>
              <w:spacing w:line="240" w:lineRule="auto"/>
              <w:ind w:firstLine="0" w:firstLineChars="0"/>
              <w:jc w:val="left"/>
              <w:rPr>
                <w:sz w:val="21"/>
                <w:szCs w:val="21"/>
              </w:rPr>
            </w:pPr>
            <w:r>
              <w:rPr>
                <w:sz w:val="21"/>
                <w:szCs w:val="21"/>
              </w:rPr>
              <w:t>其他意见或建议：</w:t>
            </w:r>
          </w:p>
          <w:p>
            <w:pPr>
              <w:snapToGrid w:val="0"/>
              <w:spacing w:line="240" w:lineRule="auto"/>
              <w:ind w:firstLine="0" w:firstLineChars="0"/>
              <w:jc w:val="left"/>
              <w:rPr>
                <w:sz w:val="21"/>
                <w:szCs w:val="21"/>
              </w:rPr>
            </w:pPr>
          </w:p>
          <w:p>
            <w:pPr>
              <w:snapToGrid w:val="0"/>
              <w:spacing w:line="240" w:lineRule="auto"/>
              <w:ind w:firstLine="0" w:firstLineChars="0"/>
              <w:jc w:val="left"/>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57" w:type="dxa"/>
            <w:bottom w:w="0" w:type="dxa"/>
            <w:right w:w="57" w:type="dxa"/>
          </w:tblCellMar>
        </w:tblPrEx>
        <w:trPr>
          <w:trHeight w:val="340" w:hRule="atLeast"/>
          <w:jc w:val="center"/>
        </w:trPr>
        <w:tc>
          <w:tcPr>
            <w:tcW w:w="8958" w:type="dxa"/>
            <w:gridSpan w:val="3"/>
            <w:vAlign w:val="center"/>
          </w:tcPr>
          <w:p>
            <w:pPr>
              <w:snapToGrid w:val="0"/>
              <w:spacing w:line="240" w:lineRule="auto"/>
              <w:ind w:firstLine="0" w:firstLineChars="0"/>
              <w:jc w:val="left"/>
              <w:rPr>
                <w:sz w:val="21"/>
                <w:szCs w:val="21"/>
              </w:rPr>
            </w:pPr>
            <w:r>
              <w:rPr>
                <w:sz w:val="21"/>
                <w:szCs w:val="21"/>
              </w:rPr>
              <w:t>填表说明：</w:t>
            </w:r>
          </w:p>
          <w:p>
            <w:pPr>
              <w:snapToGrid w:val="0"/>
              <w:spacing w:line="240" w:lineRule="auto"/>
              <w:ind w:firstLine="0" w:firstLineChars="0"/>
              <w:jc w:val="left"/>
              <w:rPr>
                <w:sz w:val="21"/>
                <w:szCs w:val="21"/>
              </w:rPr>
            </w:pPr>
            <w:r>
              <w:rPr>
                <w:sz w:val="21"/>
                <w:szCs w:val="21"/>
              </w:rPr>
              <w:t>1、本表是为了解调查区居民对本工程建设环境问题的意见，从长期居住在本区居民对环境质量的直观感觉出发，对工程的利弊做出判断。</w:t>
            </w:r>
          </w:p>
          <w:p>
            <w:pPr>
              <w:snapToGrid w:val="0"/>
              <w:spacing w:line="240" w:lineRule="auto"/>
              <w:ind w:firstLine="0" w:firstLineChars="0"/>
              <w:jc w:val="left"/>
              <w:rPr>
                <w:sz w:val="21"/>
                <w:szCs w:val="21"/>
              </w:rPr>
            </w:pPr>
            <w:r>
              <w:rPr>
                <w:sz w:val="21"/>
                <w:szCs w:val="21"/>
              </w:rPr>
              <w:t>2、调查表中提出的问题已经给出答案，选择您认为合适的或是您意见相近的答案字母。</w:t>
            </w:r>
          </w:p>
          <w:p>
            <w:pPr>
              <w:snapToGrid w:val="0"/>
              <w:spacing w:line="240" w:lineRule="auto"/>
              <w:ind w:firstLine="0" w:firstLineChars="0"/>
              <w:jc w:val="left"/>
              <w:rPr>
                <w:sz w:val="21"/>
                <w:szCs w:val="21"/>
              </w:rPr>
            </w:pPr>
            <w:r>
              <w:rPr>
                <w:sz w:val="21"/>
                <w:szCs w:val="21"/>
              </w:rPr>
              <w:t>3、本表发放范围为场址周围居民。</w:t>
            </w:r>
          </w:p>
        </w:tc>
      </w:tr>
    </w:tbl>
    <w:p>
      <w:pPr>
        <w:pStyle w:val="3"/>
        <w:snapToGrid w:val="0"/>
        <w:spacing w:before="0" w:after="0"/>
        <w:rPr>
          <w:rFonts w:ascii="Times New Roman" w:hAnsi="Times New Roman"/>
        </w:rPr>
      </w:pPr>
      <w:bookmarkStart w:id="182" w:name="_Toc470510980"/>
      <w:r>
        <w:rPr>
          <w:rFonts w:ascii="Times New Roman" w:hAnsi="Times New Roman"/>
        </w:rPr>
        <w:t>1</w:t>
      </w:r>
      <w:r>
        <w:rPr>
          <w:rFonts w:hint="eastAsia" w:ascii="Times New Roman" w:hAnsi="Times New Roman"/>
        </w:rPr>
        <w:t>2</w:t>
      </w:r>
      <w:r>
        <w:rPr>
          <w:rFonts w:ascii="Times New Roman" w:hAnsi="Times New Roman"/>
        </w:rPr>
        <w:t>.</w:t>
      </w:r>
      <w:r>
        <w:rPr>
          <w:rFonts w:hint="eastAsia" w:ascii="Times New Roman" w:hAnsi="Times New Roman"/>
        </w:rPr>
        <w:t>2</w:t>
      </w:r>
      <w:r>
        <w:rPr>
          <w:rFonts w:ascii="Times New Roman" w:hAnsi="Times New Roman"/>
        </w:rPr>
        <w:t>调查结果统计与分析</w:t>
      </w:r>
      <w:bookmarkEnd w:id="178"/>
      <w:bookmarkEnd w:id="179"/>
      <w:bookmarkEnd w:id="180"/>
      <w:bookmarkEnd w:id="181"/>
      <w:bookmarkEnd w:id="182"/>
    </w:p>
    <w:p>
      <w:pPr>
        <w:ind w:firstLine="480"/>
      </w:pPr>
      <w:r>
        <w:t>本次</w:t>
      </w:r>
      <w:r>
        <w:rPr>
          <w:rFonts w:hint="eastAsia"/>
        </w:rPr>
        <w:t>中车太原机车车辆有限公司共</w:t>
      </w:r>
      <w:r>
        <w:t>发</w:t>
      </w:r>
      <w:r>
        <w:rPr>
          <w:rFonts w:hint="eastAsia"/>
        </w:rPr>
        <w:t>放调查</w:t>
      </w:r>
      <w:r>
        <w:t>表</w:t>
      </w:r>
      <w:r>
        <w:rPr>
          <w:rFonts w:hint="eastAsia"/>
        </w:rPr>
        <w:t>50</w:t>
      </w:r>
      <w:r>
        <w:t>份，收回</w:t>
      </w:r>
      <w:r>
        <w:rPr>
          <w:rFonts w:hint="eastAsia"/>
        </w:rPr>
        <w:t>50</w:t>
      </w:r>
      <w:r>
        <w:t>份，收回率为</w:t>
      </w:r>
      <w:r>
        <w:rPr>
          <w:rFonts w:hint="eastAsia"/>
        </w:rPr>
        <w:t>100</w:t>
      </w:r>
      <w:r>
        <w:t>%。</w:t>
      </w:r>
      <w:r>
        <w:rPr>
          <w:rFonts w:hint="eastAsia"/>
        </w:rPr>
        <w:t>统计结果仅针对本次中车太原机车车辆有限公司收回的调查表。详</w:t>
      </w:r>
      <w:r>
        <w:t>见表1</w:t>
      </w:r>
      <w:r>
        <w:rPr>
          <w:rFonts w:hint="eastAsia"/>
        </w:rPr>
        <w:t>2</w:t>
      </w:r>
      <w:r>
        <w:t>.</w:t>
      </w:r>
      <w:r>
        <w:rPr>
          <w:rFonts w:hint="eastAsia"/>
        </w:rPr>
        <w:t>2</w:t>
      </w:r>
      <w:r>
        <w:t>。</w:t>
      </w:r>
    </w:p>
    <w:p>
      <w:pPr>
        <w:pStyle w:val="60"/>
        <w:spacing w:line="240" w:lineRule="auto"/>
        <w:ind w:firstLine="0" w:firstLineChars="0"/>
        <w:rPr>
          <w:rFonts w:eastAsia="宋体"/>
          <w:b/>
        </w:rPr>
      </w:pPr>
      <w:r>
        <w:rPr>
          <w:rFonts w:hAnsi="宋体" w:eastAsia="宋体"/>
          <w:b/>
        </w:rPr>
        <w:t>表</w:t>
      </w:r>
      <w:r>
        <w:rPr>
          <w:rFonts w:eastAsia="宋体"/>
          <w:b/>
        </w:rPr>
        <w:t>1</w:t>
      </w:r>
      <w:r>
        <w:rPr>
          <w:rFonts w:hint="eastAsia" w:eastAsia="宋体"/>
          <w:b/>
        </w:rPr>
        <w:t>2</w:t>
      </w:r>
      <w:r>
        <w:rPr>
          <w:rFonts w:eastAsia="宋体"/>
          <w:b/>
        </w:rPr>
        <w:t>.</w:t>
      </w:r>
      <w:r>
        <w:rPr>
          <w:rFonts w:hint="eastAsia" w:eastAsia="宋体"/>
          <w:b/>
        </w:rPr>
        <w:t>2</w:t>
      </w:r>
      <w:r>
        <w:rPr>
          <w:rFonts w:eastAsia="宋体"/>
          <w:b/>
        </w:rPr>
        <w:t xml:space="preserve">  </w:t>
      </w:r>
      <w:r>
        <w:rPr>
          <w:rFonts w:hint="eastAsia" w:hAnsi="宋体" w:eastAsia="宋体"/>
          <w:b/>
        </w:rPr>
        <w:t>公众</w:t>
      </w:r>
      <w:r>
        <w:rPr>
          <w:rFonts w:hAnsi="宋体" w:eastAsia="宋体"/>
          <w:b/>
        </w:rPr>
        <w:t>意见调查结果统计表</w:t>
      </w:r>
    </w:p>
    <w:tbl>
      <w:tblPr>
        <w:tblStyle w:val="48"/>
        <w:tblW w:w="9060"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13"/>
        <w:gridCol w:w="1672"/>
        <w:gridCol w:w="1450"/>
        <w:gridCol w:w="132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40" w:hRule="atLeast"/>
        </w:trPr>
        <w:tc>
          <w:tcPr>
            <w:tcW w:w="6285" w:type="dxa"/>
            <w:gridSpan w:val="2"/>
            <w:vAlign w:val="center"/>
          </w:tcPr>
          <w:p>
            <w:pPr>
              <w:snapToGrid w:val="0"/>
              <w:spacing w:line="240" w:lineRule="auto"/>
              <w:ind w:firstLine="0" w:firstLineChars="0"/>
              <w:jc w:val="center"/>
              <w:rPr>
                <w:b/>
                <w:sz w:val="21"/>
                <w:szCs w:val="21"/>
              </w:rPr>
            </w:pPr>
            <w:r>
              <w:rPr>
                <w:rFonts w:hAnsi="宋体"/>
                <w:b/>
                <w:sz w:val="21"/>
                <w:szCs w:val="21"/>
              </w:rPr>
              <w:t>项目</w:t>
            </w:r>
          </w:p>
        </w:tc>
        <w:tc>
          <w:tcPr>
            <w:tcW w:w="1450" w:type="dxa"/>
            <w:vAlign w:val="center"/>
          </w:tcPr>
          <w:p>
            <w:pPr>
              <w:snapToGrid w:val="0"/>
              <w:spacing w:line="240" w:lineRule="auto"/>
              <w:ind w:firstLine="0" w:firstLineChars="0"/>
              <w:jc w:val="center"/>
              <w:rPr>
                <w:b/>
                <w:sz w:val="21"/>
                <w:szCs w:val="21"/>
              </w:rPr>
            </w:pPr>
            <w:r>
              <w:rPr>
                <w:rFonts w:hAnsi="宋体"/>
                <w:b/>
                <w:sz w:val="21"/>
                <w:szCs w:val="21"/>
              </w:rPr>
              <w:t>人数</w:t>
            </w:r>
          </w:p>
        </w:tc>
        <w:tc>
          <w:tcPr>
            <w:tcW w:w="1325" w:type="dxa"/>
            <w:vAlign w:val="center"/>
          </w:tcPr>
          <w:p>
            <w:pPr>
              <w:snapToGrid w:val="0"/>
              <w:spacing w:line="240" w:lineRule="auto"/>
              <w:ind w:firstLine="0" w:firstLineChars="0"/>
              <w:jc w:val="center"/>
              <w:rPr>
                <w:b/>
                <w:sz w:val="21"/>
                <w:szCs w:val="21"/>
              </w:rPr>
            </w:pPr>
            <w:r>
              <w:rPr>
                <w:rFonts w:hAnsi="宋体"/>
                <w:b/>
                <w:sz w:val="21"/>
                <w:szCs w:val="21"/>
              </w:rPr>
              <w:t>比率（</w:t>
            </w:r>
            <w:r>
              <w:rPr>
                <w:b/>
                <w:sz w:val="21"/>
                <w:szCs w:val="21"/>
              </w:rPr>
              <w:t>%</w:t>
            </w:r>
            <w:r>
              <w:rPr>
                <w:rFonts w:hAnsi="宋体"/>
                <w:b/>
                <w:sz w:val="21"/>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40" w:hRule="atLeast"/>
        </w:trPr>
        <w:tc>
          <w:tcPr>
            <w:tcW w:w="4613" w:type="dxa"/>
            <w:vMerge w:val="restart"/>
            <w:vAlign w:val="center"/>
          </w:tcPr>
          <w:p>
            <w:pPr>
              <w:pStyle w:val="27"/>
              <w:spacing w:after="0" w:line="240" w:lineRule="auto"/>
              <w:ind w:left="0" w:leftChars="0" w:firstLine="0" w:firstLineChars="0"/>
              <w:rPr>
                <w:sz w:val="21"/>
                <w:szCs w:val="21"/>
              </w:rPr>
            </w:pPr>
            <w:r>
              <w:rPr>
                <w:sz w:val="21"/>
                <w:szCs w:val="21"/>
              </w:rPr>
              <w:t>1</w:t>
            </w:r>
            <w:r>
              <w:rPr>
                <w:rFonts w:hAnsi="宋体"/>
                <w:sz w:val="21"/>
                <w:szCs w:val="21"/>
              </w:rPr>
              <w:t>、</w:t>
            </w:r>
            <w:r>
              <w:rPr>
                <w:rFonts w:hint="eastAsia" w:hAnsi="宋体"/>
                <w:sz w:val="21"/>
                <w:szCs w:val="21"/>
              </w:rPr>
              <w:t>对工程项目的了解程度</w:t>
            </w:r>
          </w:p>
        </w:tc>
        <w:tc>
          <w:tcPr>
            <w:tcW w:w="1672" w:type="dxa"/>
            <w:vAlign w:val="center"/>
          </w:tcPr>
          <w:p>
            <w:pPr>
              <w:snapToGrid w:val="0"/>
              <w:spacing w:line="240" w:lineRule="auto"/>
              <w:ind w:firstLine="0" w:firstLineChars="0"/>
              <w:jc w:val="center"/>
              <w:rPr>
                <w:sz w:val="21"/>
                <w:szCs w:val="21"/>
              </w:rPr>
            </w:pPr>
            <w:r>
              <w:rPr>
                <w:rFonts w:hint="eastAsia"/>
                <w:sz w:val="21"/>
                <w:szCs w:val="21"/>
              </w:rPr>
              <w:t>很了解</w:t>
            </w:r>
          </w:p>
        </w:tc>
        <w:tc>
          <w:tcPr>
            <w:tcW w:w="1450" w:type="dxa"/>
            <w:vAlign w:val="center"/>
          </w:tcPr>
          <w:p>
            <w:pPr>
              <w:snapToGrid w:val="0"/>
              <w:spacing w:line="240" w:lineRule="auto"/>
              <w:ind w:firstLine="0" w:firstLineChars="0"/>
              <w:jc w:val="center"/>
              <w:rPr>
                <w:sz w:val="21"/>
                <w:szCs w:val="21"/>
              </w:rPr>
            </w:pPr>
            <w:r>
              <w:rPr>
                <w:rFonts w:hint="eastAsia"/>
                <w:sz w:val="21"/>
                <w:szCs w:val="21"/>
              </w:rPr>
              <w:t>4</w:t>
            </w:r>
          </w:p>
        </w:tc>
        <w:tc>
          <w:tcPr>
            <w:tcW w:w="1325" w:type="dxa"/>
            <w:vAlign w:val="center"/>
          </w:tcPr>
          <w:p>
            <w:pPr>
              <w:snapToGrid w:val="0"/>
              <w:spacing w:line="240" w:lineRule="auto"/>
              <w:ind w:firstLine="0" w:firstLineChars="0"/>
              <w:jc w:val="center"/>
              <w:rPr>
                <w:sz w:val="21"/>
                <w:szCs w:val="21"/>
              </w:rPr>
            </w:pPr>
            <w:r>
              <w:rPr>
                <w:rFonts w:hint="eastAsia"/>
                <w:sz w:val="21"/>
                <w:szCs w:val="21"/>
              </w:rPr>
              <w:t>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40" w:hRule="atLeast"/>
        </w:trPr>
        <w:tc>
          <w:tcPr>
            <w:tcW w:w="4613" w:type="dxa"/>
            <w:vMerge w:val="continue"/>
            <w:vAlign w:val="center"/>
          </w:tcPr>
          <w:p>
            <w:pPr>
              <w:widowControl/>
              <w:spacing w:line="240" w:lineRule="auto"/>
              <w:ind w:firstLine="0" w:firstLineChars="0"/>
              <w:jc w:val="left"/>
              <w:rPr>
                <w:sz w:val="21"/>
                <w:szCs w:val="21"/>
              </w:rPr>
            </w:pPr>
          </w:p>
        </w:tc>
        <w:tc>
          <w:tcPr>
            <w:tcW w:w="1672" w:type="dxa"/>
            <w:vAlign w:val="center"/>
          </w:tcPr>
          <w:p>
            <w:pPr>
              <w:snapToGrid w:val="0"/>
              <w:spacing w:line="240" w:lineRule="auto"/>
              <w:ind w:firstLine="0" w:firstLineChars="0"/>
              <w:jc w:val="center"/>
              <w:rPr>
                <w:sz w:val="21"/>
                <w:szCs w:val="21"/>
              </w:rPr>
            </w:pPr>
            <w:r>
              <w:rPr>
                <w:rFonts w:hint="eastAsia"/>
                <w:sz w:val="21"/>
                <w:szCs w:val="21"/>
              </w:rPr>
              <w:t>一般了解</w:t>
            </w:r>
          </w:p>
        </w:tc>
        <w:tc>
          <w:tcPr>
            <w:tcW w:w="1450" w:type="dxa"/>
            <w:vAlign w:val="center"/>
          </w:tcPr>
          <w:p>
            <w:pPr>
              <w:snapToGrid w:val="0"/>
              <w:spacing w:line="240" w:lineRule="auto"/>
              <w:ind w:firstLine="0" w:firstLineChars="0"/>
              <w:jc w:val="center"/>
              <w:rPr>
                <w:sz w:val="21"/>
                <w:szCs w:val="21"/>
              </w:rPr>
            </w:pPr>
            <w:r>
              <w:rPr>
                <w:rFonts w:hint="eastAsia"/>
                <w:sz w:val="21"/>
                <w:szCs w:val="21"/>
              </w:rPr>
              <w:t>41</w:t>
            </w:r>
          </w:p>
        </w:tc>
        <w:tc>
          <w:tcPr>
            <w:tcW w:w="1325" w:type="dxa"/>
            <w:vAlign w:val="center"/>
          </w:tcPr>
          <w:p>
            <w:pPr>
              <w:snapToGrid w:val="0"/>
              <w:spacing w:line="240" w:lineRule="auto"/>
              <w:ind w:firstLine="0" w:firstLineChars="0"/>
              <w:jc w:val="center"/>
              <w:rPr>
                <w:sz w:val="21"/>
                <w:szCs w:val="21"/>
              </w:rPr>
            </w:pPr>
            <w:r>
              <w:rPr>
                <w:rFonts w:hint="eastAsia"/>
                <w:sz w:val="21"/>
                <w:szCs w:val="21"/>
              </w:rPr>
              <w:t>82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40" w:hRule="atLeast"/>
        </w:trPr>
        <w:tc>
          <w:tcPr>
            <w:tcW w:w="4613" w:type="dxa"/>
            <w:vMerge w:val="continue"/>
            <w:vAlign w:val="center"/>
          </w:tcPr>
          <w:p>
            <w:pPr>
              <w:widowControl/>
              <w:spacing w:line="240" w:lineRule="auto"/>
              <w:ind w:firstLine="0" w:firstLineChars="0"/>
              <w:jc w:val="left"/>
              <w:rPr>
                <w:sz w:val="21"/>
                <w:szCs w:val="21"/>
              </w:rPr>
            </w:pPr>
          </w:p>
        </w:tc>
        <w:tc>
          <w:tcPr>
            <w:tcW w:w="1672" w:type="dxa"/>
            <w:vAlign w:val="center"/>
          </w:tcPr>
          <w:p>
            <w:pPr>
              <w:snapToGrid w:val="0"/>
              <w:spacing w:line="240" w:lineRule="auto"/>
              <w:ind w:firstLine="0" w:firstLineChars="0"/>
              <w:jc w:val="center"/>
              <w:rPr>
                <w:sz w:val="21"/>
                <w:szCs w:val="21"/>
              </w:rPr>
            </w:pPr>
            <w:r>
              <w:rPr>
                <w:rFonts w:hint="eastAsia"/>
                <w:sz w:val="21"/>
                <w:szCs w:val="21"/>
              </w:rPr>
              <w:t>不了解</w:t>
            </w:r>
          </w:p>
        </w:tc>
        <w:tc>
          <w:tcPr>
            <w:tcW w:w="1450" w:type="dxa"/>
            <w:vAlign w:val="center"/>
          </w:tcPr>
          <w:p>
            <w:pPr>
              <w:snapToGrid w:val="0"/>
              <w:spacing w:line="240" w:lineRule="auto"/>
              <w:ind w:firstLine="0" w:firstLineChars="0"/>
              <w:jc w:val="center"/>
              <w:rPr>
                <w:sz w:val="21"/>
                <w:szCs w:val="21"/>
              </w:rPr>
            </w:pPr>
            <w:r>
              <w:rPr>
                <w:rFonts w:hint="eastAsia"/>
                <w:sz w:val="21"/>
                <w:szCs w:val="21"/>
              </w:rPr>
              <w:t>5</w:t>
            </w:r>
          </w:p>
        </w:tc>
        <w:tc>
          <w:tcPr>
            <w:tcW w:w="1325" w:type="dxa"/>
            <w:vAlign w:val="center"/>
          </w:tcPr>
          <w:p>
            <w:pPr>
              <w:snapToGrid w:val="0"/>
              <w:spacing w:line="240" w:lineRule="auto"/>
              <w:ind w:firstLine="0" w:firstLineChars="0"/>
              <w:jc w:val="center"/>
              <w:rPr>
                <w:sz w:val="21"/>
                <w:szCs w:val="21"/>
              </w:rPr>
            </w:pPr>
            <w:r>
              <w:rPr>
                <w:rFonts w:hint="eastAsia"/>
                <w:sz w:val="21"/>
                <w:szCs w:val="21"/>
              </w:rPr>
              <w:t>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40" w:hRule="atLeast"/>
        </w:trPr>
        <w:tc>
          <w:tcPr>
            <w:tcW w:w="4613" w:type="dxa"/>
            <w:vMerge w:val="restart"/>
            <w:vAlign w:val="center"/>
          </w:tcPr>
          <w:p>
            <w:pPr>
              <w:snapToGrid w:val="0"/>
              <w:spacing w:line="240" w:lineRule="auto"/>
              <w:ind w:firstLine="0" w:firstLineChars="0"/>
              <w:rPr>
                <w:sz w:val="21"/>
                <w:szCs w:val="21"/>
              </w:rPr>
            </w:pPr>
            <w:r>
              <w:rPr>
                <w:sz w:val="21"/>
                <w:szCs w:val="21"/>
              </w:rPr>
              <w:t>2</w:t>
            </w:r>
            <w:r>
              <w:rPr>
                <w:rFonts w:hAnsi="宋体"/>
                <w:sz w:val="21"/>
                <w:szCs w:val="21"/>
              </w:rPr>
              <w:t>、</w:t>
            </w:r>
            <w:r>
              <w:rPr>
                <w:rFonts w:hint="eastAsia" w:hAnsi="宋体"/>
                <w:sz w:val="21"/>
                <w:szCs w:val="21"/>
              </w:rPr>
              <w:t>工程施工期间是否发生过环境污染事件或扰民事件</w:t>
            </w:r>
          </w:p>
        </w:tc>
        <w:tc>
          <w:tcPr>
            <w:tcW w:w="1672" w:type="dxa"/>
            <w:vAlign w:val="center"/>
          </w:tcPr>
          <w:p>
            <w:pPr>
              <w:snapToGrid w:val="0"/>
              <w:spacing w:line="240" w:lineRule="auto"/>
              <w:ind w:firstLine="0" w:firstLineChars="0"/>
              <w:jc w:val="center"/>
              <w:rPr>
                <w:sz w:val="21"/>
                <w:szCs w:val="21"/>
              </w:rPr>
            </w:pPr>
            <w:r>
              <w:rPr>
                <w:rFonts w:hint="eastAsia"/>
                <w:sz w:val="21"/>
                <w:szCs w:val="21"/>
              </w:rPr>
              <w:t>有</w:t>
            </w:r>
          </w:p>
        </w:tc>
        <w:tc>
          <w:tcPr>
            <w:tcW w:w="1450" w:type="dxa"/>
            <w:vAlign w:val="center"/>
          </w:tcPr>
          <w:p>
            <w:pPr>
              <w:snapToGrid w:val="0"/>
              <w:spacing w:line="240" w:lineRule="auto"/>
              <w:ind w:firstLine="0" w:firstLineChars="0"/>
              <w:jc w:val="center"/>
              <w:rPr>
                <w:sz w:val="21"/>
                <w:szCs w:val="21"/>
              </w:rPr>
            </w:pPr>
            <w:r>
              <w:rPr>
                <w:rFonts w:hint="eastAsia"/>
                <w:sz w:val="21"/>
                <w:szCs w:val="21"/>
              </w:rPr>
              <w:t>0</w:t>
            </w:r>
          </w:p>
        </w:tc>
        <w:tc>
          <w:tcPr>
            <w:tcW w:w="1325" w:type="dxa"/>
            <w:vAlign w:val="center"/>
          </w:tcPr>
          <w:p>
            <w:pPr>
              <w:snapToGrid w:val="0"/>
              <w:spacing w:line="240" w:lineRule="auto"/>
              <w:ind w:firstLine="0" w:firstLineChars="0"/>
              <w:jc w:val="center"/>
              <w:rPr>
                <w:sz w:val="21"/>
                <w:szCs w:val="21"/>
              </w:rPr>
            </w:pPr>
            <w:r>
              <w:rPr>
                <w:rFonts w:hint="eastAsia"/>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cantSplit/>
          <w:trHeight w:val="340" w:hRule="atLeast"/>
        </w:trPr>
        <w:tc>
          <w:tcPr>
            <w:tcW w:w="4613" w:type="dxa"/>
            <w:vMerge w:val="continue"/>
            <w:vAlign w:val="center"/>
          </w:tcPr>
          <w:p>
            <w:pPr>
              <w:widowControl/>
              <w:spacing w:line="240" w:lineRule="auto"/>
              <w:ind w:firstLine="0" w:firstLineChars="0"/>
              <w:jc w:val="left"/>
              <w:rPr>
                <w:sz w:val="21"/>
                <w:szCs w:val="21"/>
              </w:rPr>
            </w:pPr>
          </w:p>
        </w:tc>
        <w:tc>
          <w:tcPr>
            <w:tcW w:w="1672" w:type="dxa"/>
            <w:vAlign w:val="center"/>
          </w:tcPr>
          <w:p>
            <w:pPr>
              <w:snapToGrid w:val="0"/>
              <w:spacing w:line="240" w:lineRule="auto"/>
              <w:ind w:firstLine="0" w:firstLineChars="0"/>
              <w:jc w:val="center"/>
              <w:rPr>
                <w:sz w:val="21"/>
                <w:szCs w:val="21"/>
              </w:rPr>
            </w:pPr>
            <w:r>
              <w:rPr>
                <w:rFonts w:hint="eastAsia"/>
                <w:sz w:val="21"/>
                <w:szCs w:val="21"/>
              </w:rPr>
              <w:t>没有</w:t>
            </w:r>
          </w:p>
        </w:tc>
        <w:tc>
          <w:tcPr>
            <w:tcW w:w="1450" w:type="dxa"/>
            <w:vAlign w:val="center"/>
          </w:tcPr>
          <w:p>
            <w:pPr>
              <w:snapToGrid w:val="0"/>
              <w:spacing w:line="240" w:lineRule="auto"/>
              <w:ind w:firstLine="0" w:firstLineChars="0"/>
              <w:jc w:val="center"/>
              <w:rPr>
                <w:sz w:val="21"/>
                <w:szCs w:val="21"/>
              </w:rPr>
            </w:pPr>
            <w:r>
              <w:rPr>
                <w:rFonts w:hint="eastAsia"/>
                <w:sz w:val="21"/>
                <w:szCs w:val="21"/>
              </w:rPr>
              <w:t>40</w:t>
            </w:r>
          </w:p>
        </w:tc>
        <w:tc>
          <w:tcPr>
            <w:tcW w:w="1325" w:type="dxa"/>
            <w:vAlign w:val="center"/>
          </w:tcPr>
          <w:p>
            <w:pPr>
              <w:snapToGrid w:val="0"/>
              <w:spacing w:line="240" w:lineRule="auto"/>
              <w:ind w:firstLine="0" w:firstLineChars="0"/>
              <w:jc w:val="center"/>
              <w:rPr>
                <w:sz w:val="21"/>
                <w:szCs w:val="21"/>
              </w:rPr>
            </w:pPr>
            <w:r>
              <w:rPr>
                <w:rFonts w:hint="eastAsia"/>
                <w:sz w:val="21"/>
                <w:szCs w:val="21"/>
              </w:rPr>
              <w:t>80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40" w:hRule="atLeast"/>
        </w:trPr>
        <w:tc>
          <w:tcPr>
            <w:tcW w:w="4613" w:type="dxa"/>
            <w:vMerge w:val="continue"/>
            <w:vAlign w:val="center"/>
          </w:tcPr>
          <w:p>
            <w:pPr>
              <w:widowControl/>
              <w:spacing w:line="240" w:lineRule="auto"/>
              <w:ind w:firstLine="0" w:firstLineChars="0"/>
              <w:jc w:val="left"/>
              <w:rPr>
                <w:sz w:val="21"/>
                <w:szCs w:val="21"/>
              </w:rPr>
            </w:pPr>
          </w:p>
        </w:tc>
        <w:tc>
          <w:tcPr>
            <w:tcW w:w="1672" w:type="dxa"/>
            <w:vAlign w:val="center"/>
          </w:tcPr>
          <w:p>
            <w:pPr>
              <w:snapToGrid w:val="0"/>
              <w:spacing w:line="240" w:lineRule="auto"/>
              <w:ind w:firstLine="0" w:firstLineChars="0"/>
              <w:jc w:val="center"/>
              <w:rPr>
                <w:sz w:val="21"/>
                <w:szCs w:val="21"/>
              </w:rPr>
            </w:pPr>
            <w:r>
              <w:rPr>
                <w:rFonts w:hint="eastAsia"/>
                <w:sz w:val="21"/>
                <w:szCs w:val="21"/>
              </w:rPr>
              <w:t>不知道</w:t>
            </w:r>
          </w:p>
        </w:tc>
        <w:tc>
          <w:tcPr>
            <w:tcW w:w="1450" w:type="dxa"/>
            <w:vAlign w:val="center"/>
          </w:tcPr>
          <w:p>
            <w:pPr>
              <w:snapToGrid w:val="0"/>
              <w:spacing w:line="240" w:lineRule="auto"/>
              <w:ind w:firstLine="0" w:firstLineChars="0"/>
              <w:jc w:val="center"/>
              <w:rPr>
                <w:sz w:val="21"/>
                <w:szCs w:val="21"/>
              </w:rPr>
            </w:pPr>
            <w:r>
              <w:rPr>
                <w:rFonts w:hint="eastAsia"/>
                <w:sz w:val="21"/>
                <w:szCs w:val="21"/>
              </w:rPr>
              <w:t>10</w:t>
            </w:r>
          </w:p>
        </w:tc>
        <w:tc>
          <w:tcPr>
            <w:tcW w:w="1325" w:type="dxa"/>
            <w:vAlign w:val="center"/>
          </w:tcPr>
          <w:p>
            <w:pPr>
              <w:snapToGrid w:val="0"/>
              <w:spacing w:line="240" w:lineRule="auto"/>
              <w:ind w:firstLine="0" w:firstLineChars="0"/>
              <w:jc w:val="center"/>
              <w:rPr>
                <w:sz w:val="21"/>
                <w:szCs w:val="21"/>
              </w:rPr>
            </w:pPr>
            <w:r>
              <w:rPr>
                <w:rFonts w:hint="eastAsia"/>
                <w:sz w:val="21"/>
                <w:szCs w:val="21"/>
              </w:rPr>
              <w:t>20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40" w:hRule="atLeast"/>
        </w:trPr>
        <w:tc>
          <w:tcPr>
            <w:tcW w:w="4613" w:type="dxa"/>
            <w:vMerge w:val="restart"/>
            <w:vAlign w:val="center"/>
          </w:tcPr>
          <w:p>
            <w:pPr>
              <w:snapToGrid w:val="0"/>
              <w:spacing w:line="240" w:lineRule="auto"/>
              <w:ind w:firstLine="0" w:firstLineChars="0"/>
              <w:rPr>
                <w:sz w:val="21"/>
                <w:szCs w:val="21"/>
              </w:rPr>
            </w:pPr>
            <w:r>
              <w:rPr>
                <w:rFonts w:hint="eastAsia" w:hAnsi="宋体"/>
                <w:sz w:val="21"/>
                <w:szCs w:val="21"/>
              </w:rPr>
              <w:t>3</w:t>
            </w:r>
            <w:r>
              <w:rPr>
                <w:rFonts w:hAnsi="宋体"/>
                <w:sz w:val="21"/>
                <w:szCs w:val="21"/>
              </w:rPr>
              <w:t>、</w:t>
            </w:r>
            <w:r>
              <w:rPr>
                <w:sz w:val="21"/>
                <w:szCs w:val="21"/>
              </w:rPr>
              <w:t>您认为</w:t>
            </w:r>
            <w:r>
              <w:rPr>
                <w:rFonts w:hint="eastAsia"/>
                <w:sz w:val="21"/>
                <w:szCs w:val="21"/>
              </w:rPr>
              <w:t>项目</w:t>
            </w:r>
            <w:r>
              <w:rPr>
                <w:sz w:val="21"/>
                <w:szCs w:val="21"/>
              </w:rPr>
              <w:t>建成后主要的环境问题是什么</w:t>
            </w:r>
          </w:p>
        </w:tc>
        <w:tc>
          <w:tcPr>
            <w:tcW w:w="1672" w:type="dxa"/>
            <w:vAlign w:val="center"/>
          </w:tcPr>
          <w:p>
            <w:pPr>
              <w:snapToGrid w:val="0"/>
              <w:spacing w:line="240" w:lineRule="auto"/>
              <w:ind w:firstLine="0" w:firstLineChars="0"/>
              <w:jc w:val="center"/>
              <w:rPr>
                <w:sz w:val="21"/>
                <w:szCs w:val="21"/>
              </w:rPr>
            </w:pPr>
            <w:r>
              <w:rPr>
                <w:rFonts w:hint="eastAsia"/>
                <w:sz w:val="21"/>
                <w:szCs w:val="21"/>
              </w:rPr>
              <w:t>大气污染</w:t>
            </w:r>
          </w:p>
        </w:tc>
        <w:tc>
          <w:tcPr>
            <w:tcW w:w="1450" w:type="dxa"/>
            <w:vAlign w:val="center"/>
          </w:tcPr>
          <w:p>
            <w:pPr>
              <w:snapToGrid w:val="0"/>
              <w:spacing w:line="240" w:lineRule="auto"/>
              <w:ind w:firstLine="0" w:firstLineChars="0"/>
              <w:jc w:val="center"/>
              <w:rPr>
                <w:sz w:val="21"/>
                <w:szCs w:val="21"/>
              </w:rPr>
            </w:pPr>
            <w:r>
              <w:rPr>
                <w:rFonts w:hint="eastAsia"/>
                <w:sz w:val="21"/>
                <w:szCs w:val="21"/>
              </w:rPr>
              <w:t>9</w:t>
            </w:r>
          </w:p>
        </w:tc>
        <w:tc>
          <w:tcPr>
            <w:tcW w:w="1325" w:type="dxa"/>
            <w:vAlign w:val="center"/>
          </w:tcPr>
          <w:p>
            <w:pPr>
              <w:snapToGrid w:val="0"/>
              <w:spacing w:line="240" w:lineRule="auto"/>
              <w:ind w:firstLine="0" w:firstLineChars="0"/>
              <w:jc w:val="center"/>
              <w:rPr>
                <w:sz w:val="21"/>
                <w:szCs w:val="21"/>
              </w:rPr>
            </w:pPr>
            <w:r>
              <w:rPr>
                <w:rFonts w:hint="eastAsia"/>
                <w:sz w:val="21"/>
                <w:szCs w:val="21"/>
              </w:rPr>
              <w:t>18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40" w:hRule="atLeast"/>
        </w:trPr>
        <w:tc>
          <w:tcPr>
            <w:tcW w:w="4613" w:type="dxa"/>
            <w:vMerge w:val="continue"/>
            <w:vAlign w:val="center"/>
          </w:tcPr>
          <w:p>
            <w:pPr>
              <w:snapToGrid w:val="0"/>
              <w:spacing w:line="240" w:lineRule="auto"/>
              <w:ind w:firstLine="0" w:firstLineChars="0"/>
              <w:rPr>
                <w:sz w:val="21"/>
                <w:szCs w:val="21"/>
              </w:rPr>
            </w:pPr>
          </w:p>
        </w:tc>
        <w:tc>
          <w:tcPr>
            <w:tcW w:w="1672" w:type="dxa"/>
            <w:vAlign w:val="center"/>
          </w:tcPr>
          <w:p>
            <w:pPr>
              <w:snapToGrid w:val="0"/>
              <w:spacing w:line="240" w:lineRule="auto"/>
              <w:ind w:firstLine="0" w:firstLineChars="0"/>
              <w:jc w:val="center"/>
              <w:rPr>
                <w:sz w:val="21"/>
                <w:szCs w:val="21"/>
              </w:rPr>
            </w:pPr>
            <w:r>
              <w:rPr>
                <w:rFonts w:hint="eastAsia"/>
                <w:sz w:val="21"/>
                <w:szCs w:val="21"/>
              </w:rPr>
              <w:t>噪声污染</w:t>
            </w:r>
          </w:p>
        </w:tc>
        <w:tc>
          <w:tcPr>
            <w:tcW w:w="1450" w:type="dxa"/>
            <w:vAlign w:val="center"/>
          </w:tcPr>
          <w:p>
            <w:pPr>
              <w:snapToGrid w:val="0"/>
              <w:spacing w:line="240" w:lineRule="auto"/>
              <w:ind w:firstLine="0" w:firstLineChars="0"/>
              <w:jc w:val="center"/>
              <w:rPr>
                <w:sz w:val="21"/>
                <w:szCs w:val="21"/>
              </w:rPr>
            </w:pPr>
            <w:r>
              <w:rPr>
                <w:rFonts w:hint="eastAsia"/>
                <w:sz w:val="21"/>
                <w:szCs w:val="21"/>
              </w:rPr>
              <w:t>18</w:t>
            </w:r>
          </w:p>
        </w:tc>
        <w:tc>
          <w:tcPr>
            <w:tcW w:w="1325" w:type="dxa"/>
            <w:vAlign w:val="center"/>
          </w:tcPr>
          <w:p>
            <w:pPr>
              <w:snapToGrid w:val="0"/>
              <w:spacing w:line="240" w:lineRule="auto"/>
              <w:ind w:firstLine="0" w:firstLineChars="0"/>
              <w:jc w:val="center"/>
              <w:rPr>
                <w:sz w:val="21"/>
                <w:szCs w:val="21"/>
              </w:rPr>
            </w:pPr>
            <w:r>
              <w:rPr>
                <w:rFonts w:hint="eastAsia"/>
                <w:sz w:val="21"/>
                <w:szCs w:val="21"/>
              </w:rPr>
              <w:t>36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40" w:hRule="atLeast"/>
        </w:trPr>
        <w:tc>
          <w:tcPr>
            <w:tcW w:w="4613" w:type="dxa"/>
            <w:vMerge w:val="continue"/>
            <w:vAlign w:val="center"/>
          </w:tcPr>
          <w:p>
            <w:pPr>
              <w:widowControl/>
              <w:spacing w:line="240" w:lineRule="auto"/>
              <w:ind w:firstLine="0" w:firstLineChars="0"/>
              <w:jc w:val="left"/>
              <w:rPr>
                <w:sz w:val="21"/>
                <w:szCs w:val="21"/>
              </w:rPr>
            </w:pPr>
          </w:p>
        </w:tc>
        <w:tc>
          <w:tcPr>
            <w:tcW w:w="1672" w:type="dxa"/>
            <w:vAlign w:val="center"/>
          </w:tcPr>
          <w:p>
            <w:pPr>
              <w:snapToGrid w:val="0"/>
              <w:spacing w:line="240" w:lineRule="auto"/>
              <w:ind w:firstLine="0" w:firstLineChars="0"/>
              <w:jc w:val="center"/>
              <w:rPr>
                <w:sz w:val="21"/>
                <w:szCs w:val="21"/>
              </w:rPr>
            </w:pPr>
            <w:r>
              <w:rPr>
                <w:rFonts w:hint="eastAsia"/>
                <w:sz w:val="21"/>
                <w:szCs w:val="21"/>
              </w:rPr>
              <w:t>水污染</w:t>
            </w:r>
          </w:p>
        </w:tc>
        <w:tc>
          <w:tcPr>
            <w:tcW w:w="1450" w:type="dxa"/>
            <w:vAlign w:val="center"/>
          </w:tcPr>
          <w:p>
            <w:pPr>
              <w:snapToGrid w:val="0"/>
              <w:spacing w:line="240" w:lineRule="auto"/>
              <w:ind w:firstLine="0" w:firstLineChars="0"/>
              <w:jc w:val="center"/>
              <w:rPr>
                <w:sz w:val="21"/>
                <w:szCs w:val="21"/>
              </w:rPr>
            </w:pPr>
            <w:r>
              <w:rPr>
                <w:rFonts w:hint="eastAsia"/>
                <w:sz w:val="21"/>
                <w:szCs w:val="21"/>
              </w:rPr>
              <w:t>3</w:t>
            </w:r>
          </w:p>
        </w:tc>
        <w:tc>
          <w:tcPr>
            <w:tcW w:w="1325" w:type="dxa"/>
            <w:vAlign w:val="center"/>
          </w:tcPr>
          <w:p>
            <w:pPr>
              <w:snapToGrid w:val="0"/>
              <w:spacing w:line="240" w:lineRule="auto"/>
              <w:ind w:firstLine="0" w:firstLineChars="0"/>
              <w:jc w:val="center"/>
              <w:rPr>
                <w:sz w:val="21"/>
                <w:szCs w:val="21"/>
              </w:rPr>
            </w:pPr>
            <w:r>
              <w:rPr>
                <w:rFonts w:hint="eastAsia"/>
                <w:sz w:val="21"/>
                <w:szCs w:val="21"/>
              </w:rPr>
              <w:t>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40" w:hRule="atLeast"/>
        </w:trPr>
        <w:tc>
          <w:tcPr>
            <w:tcW w:w="4613" w:type="dxa"/>
            <w:vMerge w:val="continue"/>
            <w:vAlign w:val="center"/>
          </w:tcPr>
          <w:p>
            <w:pPr>
              <w:widowControl/>
              <w:spacing w:line="240" w:lineRule="auto"/>
              <w:ind w:firstLine="0" w:firstLineChars="0"/>
              <w:jc w:val="left"/>
              <w:rPr>
                <w:sz w:val="21"/>
                <w:szCs w:val="21"/>
              </w:rPr>
            </w:pPr>
          </w:p>
        </w:tc>
        <w:tc>
          <w:tcPr>
            <w:tcW w:w="1672" w:type="dxa"/>
            <w:vAlign w:val="center"/>
          </w:tcPr>
          <w:p>
            <w:pPr>
              <w:snapToGrid w:val="0"/>
              <w:spacing w:line="240" w:lineRule="auto"/>
              <w:ind w:firstLine="0" w:firstLineChars="0"/>
              <w:jc w:val="center"/>
              <w:rPr>
                <w:rFonts w:hAnsi="宋体"/>
                <w:sz w:val="21"/>
                <w:szCs w:val="21"/>
              </w:rPr>
            </w:pPr>
            <w:r>
              <w:rPr>
                <w:rFonts w:hint="eastAsia" w:hAnsi="宋体"/>
                <w:sz w:val="21"/>
                <w:szCs w:val="21"/>
              </w:rPr>
              <w:t>不知道</w:t>
            </w:r>
          </w:p>
        </w:tc>
        <w:tc>
          <w:tcPr>
            <w:tcW w:w="1450" w:type="dxa"/>
            <w:vAlign w:val="center"/>
          </w:tcPr>
          <w:p>
            <w:pPr>
              <w:snapToGrid w:val="0"/>
              <w:spacing w:line="240" w:lineRule="auto"/>
              <w:ind w:firstLine="0" w:firstLineChars="0"/>
              <w:jc w:val="center"/>
              <w:rPr>
                <w:sz w:val="21"/>
                <w:szCs w:val="21"/>
              </w:rPr>
            </w:pPr>
            <w:r>
              <w:rPr>
                <w:rFonts w:hint="eastAsia"/>
                <w:sz w:val="21"/>
                <w:szCs w:val="21"/>
              </w:rPr>
              <w:t>20</w:t>
            </w:r>
          </w:p>
        </w:tc>
        <w:tc>
          <w:tcPr>
            <w:tcW w:w="1325" w:type="dxa"/>
            <w:vAlign w:val="center"/>
          </w:tcPr>
          <w:p>
            <w:pPr>
              <w:snapToGrid w:val="0"/>
              <w:spacing w:line="240" w:lineRule="auto"/>
              <w:ind w:firstLine="0" w:firstLineChars="0"/>
              <w:jc w:val="center"/>
              <w:rPr>
                <w:sz w:val="21"/>
                <w:szCs w:val="21"/>
              </w:rPr>
            </w:pPr>
            <w:r>
              <w:rPr>
                <w:rFonts w:hint="eastAsia"/>
                <w:sz w:val="21"/>
                <w:szCs w:val="21"/>
              </w:rPr>
              <w:t>40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cantSplit/>
          <w:trHeight w:val="340" w:hRule="atLeast"/>
        </w:trPr>
        <w:tc>
          <w:tcPr>
            <w:tcW w:w="4613" w:type="dxa"/>
            <w:vMerge w:val="restart"/>
            <w:vAlign w:val="center"/>
          </w:tcPr>
          <w:p>
            <w:pPr>
              <w:pStyle w:val="27"/>
              <w:spacing w:after="0" w:line="240" w:lineRule="auto"/>
              <w:ind w:left="0" w:leftChars="0" w:firstLine="0" w:firstLineChars="0"/>
              <w:rPr>
                <w:sz w:val="21"/>
                <w:szCs w:val="21"/>
              </w:rPr>
            </w:pPr>
            <w:r>
              <w:rPr>
                <w:rFonts w:hint="eastAsia" w:hAnsi="宋体"/>
                <w:sz w:val="21"/>
                <w:szCs w:val="21"/>
              </w:rPr>
              <w:t>4</w:t>
            </w:r>
            <w:r>
              <w:rPr>
                <w:rFonts w:hAnsi="宋体"/>
                <w:sz w:val="21"/>
                <w:szCs w:val="21"/>
              </w:rPr>
              <w:t>、</w:t>
            </w:r>
            <w:r>
              <w:rPr>
                <w:rFonts w:hint="eastAsia"/>
                <w:sz w:val="21"/>
                <w:szCs w:val="21"/>
              </w:rPr>
              <w:t>该项目是否有垃圾乱堆乱倒现象？</w:t>
            </w:r>
          </w:p>
        </w:tc>
        <w:tc>
          <w:tcPr>
            <w:tcW w:w="1672" w:type="dxa"/>
            <w:vAlign w:val="center"/>
          </w:tcPr>
          <w:p>
            <w:pPr>
              <w:snapToGrid w:val="0"/>
              <w:spacing w:line="240" w:lineRule="auto"/>
              <w:ind w:firstLine="0" w:firstLineChars="0"/>
              <w:jc w:val="center"/>
              <w:rPr>
                <w:sz w:val="21"/>
                <w:szCs w:val="21"/>
              </w:rPr>
            </w:pPr>
            <w:r>
              <w:rPr>
                <w:rFonts w:hint="eastAsia"/>
                <w:sz w:val="21"/>
                <w:szCs w:val="21"/>
              </w:rPr>
              <w:t>有</w:t>
            </w:r>
          </w:p>
        </w:tc>
        <w:tc>
          <w:tcPr>
            <w:tcW w:w="1450" w:type="dxa"/>
            <w:vAlign w:val="center"/>
          </w:tcPr>
          <w:p>
            <w:pPr>
              <w:snapToGrid w:val="0"/>
              <w:spacing w:line="240" w:lineRule="auto"/>
              <w:ind w:firstLine="0" w:firstLineChars="0"/>
              <w:jc w:val="center"/>
              <w:rPr>
                <w:sz w:val="21"/>
                <w:szCs w:val="21"/>
              </w:rPr>
            </w:pPr>
            <w:r>
              <w:rPr>
                <w:rFonts w:hint="eastAsia"/>
                <w:sz w:val="21"/>
                <w:szCs w:val="21"/>
              </w:rPr>
              <w:t>0</w:t>
            </w:r>
          </w:p>
        </w:tc>
        <w:tc>
          <w:tcPr>
            <w:tcW w:w="1325" w:type="dxa"/>
            <w:vAlign w:val="center"/>
          </w:tcPr>
          <w:p>
            <w:pPr>
              <w:snapToGrid w:val="0"/>
              <w:spacing w:line="240" w:lineRule="auto"/>
              <w:ind w:firstLine="0" w:firstLineChars="0"/>
              <w:jc w:val="center"/>
              <w:rPr>
                <w:sz w:val="21"/>
                <w:szCs w:val="21"/>
              </w:rPr>
            </w:pPr>
            <w:r>
              <w:rPr>
                <w:rFonts w:hint="eastAsia"/>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40" w:hRule="atLeast"/>
        </w:trPr>
        <w:tc>
          <w:tcPr>
            <w:tcW w:w="4613" w:type="dxa"/>
            <w:vMerge w:val="continue"/>
            <w:vAlign w:val="center"/>
          </w:tcPr>
          <w:p>
            <w:pPr>
              <w:pStyle w:val="27"/>
              <w:spacing w:after="0" w:line="240" w:lineRule="auto"/>
              <w:ind w:left="0" w:leftChars="0" w:firstLine="0" w:firstLineChars="0"/>
              <w:rPr>
                <w:sz w:val="21"/>
                <w:szCs w:val="21"/>
              </w:rPr>
            </w:pPr>
          </w:p>
        </w:tc>
        <w:tc>
          <w:tcPr>
            <w:tcW w:w="1672" w:type="dxa"/>
            <w:vAlign w:val="center"/>
          </w:tcPr>
          <w:p>
            <w:pPr>
              <w:snapToGrid w:val="0"/>
              <w:spacing w:line="240" w:lineRule="auto"/>
              <w:ind w:firstLine="0" w:firstLineChars="0"/>
              <w:jc w:val="center"/>
              <w:rPr>
                <w:sz w:val="21"/>
                <w:szCs w:val="21"/>
              </w:rPr>
            </w:pPr>
            <w:r>
              <w:rPr>
                <w:rFonts w:hint="eastAsia"/>
                <w:sz w:val="21"/>
                <w:szCs w:val="21"/>
              </w:rPr>
              <w:t>没有</w:t>
            </w:r>
          </w:p>
        </w:tc>
        <w:tc>
          <w:tcPr>
            <w:tcW w:w="1450" w:type="dxa"/>
            <w:vAlign w:val="center"/>
          </w:tcPr>
          <w:p>
            <w:pPr>
              <w:snapToGrid w:val="0"/>
              <w:spacing w:line="240" w:lineRule="auto"/>
              <w:ind w:firstLine="0" w:firstLineChars="0"/>
              <w:jc w:val="center"/>
              <w:rPr>
                <w:sz w:val="21"/>
                <w:szCs w:val="21"/>
              </w:rPr>
            </w:pPr>
            <w:r>
              <w:rPr>
                <w:rFonts w:hint="eastAsia"/>
                <w:sz w:val="21"/>
                <w:szCs w:val="21"/>
              </w:rPr>
              <w:t>44</w:t>
            </w:r>
          </w:p>
        </w:tc>
        <w:tc>
          <w:tcPr>
            <w:tcW w:w="1325" w:type="dxa"/>
            <w:vAlign w:val="center"/>
          </w:tcPr>
          <w:p>
            <w:pPr>
              <w:snapToGrid w:val="0"/>
              <w:spacing w:line="240" w:lineRule="auto"/>
              <w:ind w:firstLine="0" w:firstLineChars="0"/>
              <w:jc w:val="center"/>
              <w:rPr>
                <w:sz w:val="21"/>
                <w:szCs w:val="21"/>
              </w:rPr>
            </w:pPr>
            <w:r>
              <w:rPr>
                <w:rFonts w:hint="eastAsia"/>
                <w:sz w:val="21"/>
                <w:szCs w:val="21"/>
              </w:rPr>
              <w:t>88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40" w:hRule="atLeast"/>
        </w:trPr>
        <w:tc>
          <w:tcPr>
            <w:tcW w:w="4613" w:type="dxa"/>
            <w:vMerge w:val="continue"/>
            <w:vAlign w:val="center"/>
          </w:tcPr>
          <w:p>
            <w:pPr>
              <w:widowControl/>
              <w:spacing w:line="240" w:lineRule="auto"/>
              <w:ind w:firstLine="0" w:firstLineChars="0"/>
              <w:jc w:val="left"/>
              <w:rPr>
                <w:sz w:val="21"/>
                <w:szCs w:val="21"/>
              </w:rPr>
            </w:pPr>
          </w:p>
        </w:tc>
        <w:tc>
          <w:tcPr>
            <w:tcW w:w="1672" w:type="dxa"/>
            <w:vAlign w:val="center"/>
          </w:tcPr>
          <w:p>
            <w:pPr>
              <w:snapToGrid w:val="0"/>
              <w:spacing w:line="240" w:lineRule="auto"/>
              <w:ind w:firstLine="0" w:firstLineChars="0"/>
              <w:jc w:val="center"/>
              <w:rPr>
                <w:sz w:val="21"/>
                <w:szCs w:val="21"/>
              </w:rPr>
            </w:pPr>
            <w:r>
              <w:rPr>
                <w:rFonts w:hint="eastAsia"/>
                <w:sz w:val="21"/>
                <w:szCs w:val="21"/>
              </w:rPr>
              <w:t>不知道</w:t>
            </w:r>
          </w:p>
        </w:tc>
        <w:tc>
          <w:tcPr>
            <w:tcW w:w="1450" w:type="dxa"/>
            <w:vAlign w:val="center"/>
          </w:tcPr>
          <w:p>
            <w:pPr>
              <w:snapToGrid w:val="0"/>
              <w:spacing w:line="240" w:lineRule="auto"/>
              <w:ind w:firstLine="0" w:firstLineChars="0"/>
              <w:jc w:val="center"/>
              <w:rPr>
                <w:sz w:val="21"/>
                <w:szCs w:val="21"/>
              </w:rPr>
            </w:pPr>
            <w:r>
              <w:rPr>
                <w:rFonts w:hint="eastAsia"/>
                <w:sz w:val="21"/>
                <w:szCs w:val="21"/>
              </w:rPr>
              <w:t>6</w:t>
            </w:r>
          </w:p>
        </w:tc>
        <w:tc>
          <w:tcPr>
            <w:tcW w:w="1325" w:type="dxa"/>
            <w:vAlign w:val="center"/>
          </w:tcPr>
          <w:p>
            <w:pPr>
              <w:snapToGrid w:val="0"/>
              <w:spacing w:line="240" w:lineRule="auto"/>
              <w:ind w:firstLine="0" w:firstLineChars="0"/>
              <w:jc w:val="center"/>
              <w:rPr>
                <w:sz w:val="21"/>
                <w:szCs w:val="21"/>
              </w:rPr>
            </w:pPr>
            <w:r>
              <w:rPr>
                <w:rFonts w:hint="eastAsia"/>
                <w:sz w:val="21"/>
                <w:szCs w:val="21"/>
              </w:rPr>
              <w:t>12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40" w:hRule="atLeast"/>
        </w:trPr>
        <w:tc>
          <w:tcPr>
            <w:tcW w:w="4613" w:type="dxa"/>
            <w:vMerge w:val="restart"/>
            <w:vAlign w:val="center"/>
          </w:tcPr>
          <w:p>
            <w:pPr>
              <w:pStyle w:val="27"/>
              <w:spacing w:after="0" w:line="240" w:lineRule="auto"/>
              <w:ind w:left="0" w:leftChars="0" w:firstLine="0" w:firstLineChars="0"/>
              <w:rPr>
                <w:sz w:val="21"/>
                <w:szCs w:val="21"/>
              </w:rPr>
            </w:pPr>
            <w:r>
              <w:rPr>
                <w:rFonts w:hint="eastAsia" w:hAnsi="宋体"/>
                <w:sz w:val="21"/>
                <w:szCs w:val="21"/>
              </w:rPr>
              <w:t>5</w:t>
            </w:r>
            <w:r>
              <w:rPr>
                <w:rFonts w:hAnsi="宋体"/>
                <w:sz w:val="21"/>
                <w:szCs w:val="21"/>
              </w:rPr>
              <w:t>、该项目运行以来</w:t>
            </w:r>
            <w:r>
              <w:rPr>
                <w:rFonts w:hint="eastAsia" w:hAnsi="宋体"/>
                <w:sz w:val="21"/>
                <w:szCs w:val="21"/>
              </w:rPr>
              <w:t>产生的</w:t>
            </w:r>
            <w:r>
              <w:rPr>
                <w:rFonts w:hAnsi="宋体"/>
                <w:sz w:val="21"/>
                <w:szCs w:val="21"/>
              </w:rPr>
              <w:t>噪声是否对您的生活</w:t>
            </w:r>
            <w:r>
              <w:rPr>
                <w:rFonts w:hint="eastAsia" w:hAnsi="宋体"/>
                <w:sz w:val="21"/>
                <w:szCs w:val="21"/>
              </w:rPr>
              <w:t>造成</w:t>
            </w:r>
            <w:r>
              <w:rPr>
                <w:rFonts w:hAnsi="宋体"/>
                <w:sz w:val="21"/>
                <w:szCs w:val="21"/>
              </w:rPr>
              <w:t>影响</w:t>
            </w:r>
            <w:r>
              <w:rPr>
                <w:rFonts w:hint="eastAsia" w:hAnsi="宋体"/>
                <w:sz w:val="21"/>
                <w:szCs w:val="21"/>
              </w:rPr>
              <w:t>？</w:t>
            </w:r>
          </w:p>
        </w:tc>
        <w:tc>
          <w:tcPr>
            <w:tcW w:w="1672" w:type="dxa"/>
            <w:vAlign w:val="center"/>
          </w:tcPr>
          <w:p>
            <w:pPr>
              <w:snapToGrid w:val="0"/>
              <w:spacing w:line="240" w:lineRule="auto"/>
              <w:ind w:firstLine="0" w:firstLineChars="0"/>
              <w:jc w:val="center"/>
              <w:rPr>
                <w:sz w:val="21"/>
                <w:szCs w:val="21"/>
              </w:rPr>
            </w:pPr>
            <w:r>
              <w:rPr>
                <w:rFonts w:hAnsi="宋体"/>
                <w:sz w:val="21"/>
                <w:szCs w:val="21"/>
              </w:rPr>
              <w:t>有</w:t>
            </w:r>
          </w:p>
        </w:tc>
        <w:tc>
          <w:tcPr>
            <w:tcW w:w="1450" w:type="dxa"/>
            <w:vAlign w:val="center"/>
          </w:tcPr>
          <w:p>
            <w:pPr>
              <w:snapToGrid w:val="0"/>
              <w:spacing w:line="240" w:lineRule="auto"/>
              <w:ind w:firstLine="0" w:firstLineChars="0"/>
              <w:jc w:val="center"/>
              <w:rPr>
                <w:sz w:val="21"/>
                <w:szCs w:val="21"/>
              </w:rPr>
            </w:pPr>
            <w:r>
              <w:rPr>
                <w:rFonts w:hint="eastAsia"/>
                <w:sz w:val="21"/>
                <w:szCs w:val="21"/>
              </w:rPr>
              <w:t>0</w:t>
            </w:r>
          </w:p>
        </w:tc>
        <w:tc>
          <w:tcPr>
            <w:tcW w:w="1325" w:type="dxa"/>
            <w:vAlign w:val="center"/>
          </w:tcPr>
          <w:p>
            <w:pPr>
              <w:snapToGrid w:val="0"/>
              <w:spacing w:line="240" w:lineRule="auto"/>
              <w:ind w:firstLine="0" w:firstLineChars="0"/>
              <w:jc w:val="center"/>
              <w:rPr>
                <w:sz w:val="21"/>
                <w:szCs w:val="21"/>
              </w:rPr>
            </w:pPr>
            <w:r>
              <w:rPr>
                <w:rFonts w:hint="eastAsia"/>
                <w:sz w:val="21"/>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40" w:hRule="atLeast"/>
        </w:trPr>
        <w:tc>
          <w:tcPr>
            <w:tcW w:w="4613" w:type="dxa"/>
            <w:vMerge w:val="continue"/>
            <w:vAlign w:val="center"/>
          </w:tcPr>
          <w:p>
            <w:pPr>
              <w:widowControl/>
              <w:spacing w:line="240" w:lineRule="auto"/>
              <w:ind w:firstLine="0" w:firstLineChars="0"/>
              <w:jc w:val="left"/>
              <w:rPr>
                <w:sz w:val="21"/>
                <w:szCs w:val="21"/>
              </w:rPr>
            </w:pPr>
          </w:p>
        </w:tc>
        <w:tc>
          <w:tcPr>
            <w:tcW w:w="1672" w:type="dxa"/>
            <w:vAlign w:val="center"/>
          </w:tcPr>
          <w:p>
            <w:pPr>
              <w:snapToGrid w:val="0"/>
              <w:spacing w:line="240" w:lineRule="auto"/>
              <w:ind w:firstLine="0" w:firstLineChars="0"/>
              <w:jc w:val="center"/>
              <w:rPr>
                <w:sz w:val="21"/>
                <w:szCs w:val="21"/>
              </w:rPr>
            </w:pPr>
            <w:r>
              <w:rPr>
                <w:rFonts w:hAnsi="宋体"/>
                <w:sz w:val="21"/>
                <w:szCs w:val="21"/>
              </w:rPr>
              <w:t>没有</w:t>
            </w:r>
          </w:p>
        </w:tc>
        <w:tc>
          <w:tcPr>
            <w:tcW w:w="1450" w:type="dxa"/>
            <w:vAlign w:val="center"/>
          </w:tcPr>
          <w:p>
            <w:pPr>
              <w:snapToGrid w:val="0"/>
              <w:spacing w:line="240" w:lineRule="auto"/>
              <w:ind w:firstLine="0" w:firstLineChars="0"/>
              <w:jc w:val="center"/>
              <w:rPr>
                <w:sz w:val="21"/>
                <w:szCs w:val="21"/>
              </w:rPr>
            </w:pPr>
            <w:r>
              <w:rPr>
                <w:rFonts w:hint="eastAsia"/>
                <w:sz w:val="21"/>
                <w:szCs w:val="21"/>
              </w:rPr>
              <w:t>42</w:t>
            </w:r>
          </w:p>
        </w:tc>
        <w:tc>
          <w:tcPr>
            <w:tcW w:w="1325" w:type="dxa"/>
            <w:vAlign w:val="center"/>
          </w:tcPr>
          <w:p>
            <w:pPr>
              <w:snapToGrid w:val="0"/>
              <w:spacing w:line="240" w:lineRule="auto"/>
              <w:ind w:firstLine="0" w:firstLineChars="0"/>
              <w:jc w:val="center"/>
              <w:rPr>
                <w:sz w:val="21"/>
                <w:szCs w:val="21"/>
              </w:rPr>
            </w:pPr>
            <w:r>
              <w:rPr>
                <w:rFonts w:hint="eastAsia"/>
                <w:sz w:val="21"/>
                <w:szCs w:val="21"/>
              </w:rPr>
              <w:t>84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40" w:hRule="atLeast"/>
        </w:trPr>
        <w:tc>
          <w:tcPr>
            <w:tcW w:w="4613" w:type="dxa"/>
            <w:vMerge w:val="continue"/>
            <w:vAlign w:val="center"/>
          </w:tcPr>
          <w:p>
            <w:pPr>
              <w:widowControl/>
              <w:spacing w:line="240" w:lineRule="auto"/>
              <w:ind w:firstLine="0" w:firstLineChars="0"/>
              <w:jc w:val="left"/>
              <w:rPr>
                <w:sz w:val="21"/>
                <w:szCs w:val="21"/>
              </w:rPr>
            </w:pPr>
          </w:p>
        </w:tc>
        <w:tc>
          <w:tcPr>
            <w:tcW w:w="1672" w:type="dxa"/>
            <w:vAlign w:val="center"/>
          </w:tcPr>
          <w:p>
            <w:pPr>
              <w:snapToGrid w:val="0"/>
              <w:spacing w:line="240" w:lineRule="auto"/>
              <w:ind w:firstLine="0" w:firstLineChars="0"/>
              <w:jc w:val="center"/>
              <w:rPr>
                <w:rFonts w:hAnsi="宋体"/>
                <w:sz w:val="21"/>
                <w:szCs w:val="21"/>
              </w:rPr>
            </w:pPr>
            <w:r>
              <w:rPr>
                <w:rFonts w:hint="eastAsia" w:hAnsi="宋体"/>
                <w:sz w:val="21"/>
                <w:szCs w:val="21"/>
              </w:rPr>
              <w:t>不知道</w:t>
            </w:r>
          </w:p>
        </w:tc>
        <w:tc>
          <w:tcPr>
            <w:tcW w:w="1450" w:type="dxa"/>
            <w:vAlign w:val="center"/>
          </w:tcPr>
          <w:p>
            <w:pPr>
              <w:snapToGrid w:val="0"/>
              <w:spacing w:line="240" w:lineRule="auto"/>
              <w:ind w:firstLine="0" w:firstLineChars="0"/>
              <w:jc w:val="center"/>
              <w:rPr>
                <w:sz w:val="21"/>
                <w:szCs w:val="21"/>
              </w:rPr>
            </w:pPr>
            <w:r>
              <w:rPr>
                <w:rFonts w:hint="eastAsia"/>
                <w:sz w:val="21"/>
                <w:szCs w:val="21"/>
              </w:rPr>
              <w:t>8</w:t>
            </w:r>
          </w:p>
        </w:tc>
        <w:tc>
          <w:tcPr>
            <w:tcW w:w="1325" w:type="dxa"/>
            <w:vAlign w:val="center"/>
          </w:tcPr>
          <w:p>
            <w:pPr>
              <w:snapToGrid w:val="0"/>
              <w:spacing w:line="240" w:lineRule="auto"/>
              <w:ind w:firstLine="0" w:firstLineChars="0"/>
              <w:jc w:val="center"/>
              <w:rPr>
                <w:sz w:val="21"/>
                <w:szCs w:val="21"/>
              </w:rPr>
            </w:pPr>
            <w:r>
              <w:rPr>
                <w:rFonts w:hint="eastAsia"/>
                <w:sz w:val="21"/>
                <w:szCs w:val="21"/>
              </w:rPr>
              <w:t>16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cantSplit/>
          <w:trHeight w:val="340" w:hRule="atLeast"/>
        </w:trPr>
        <w:tc>
          <w:tcPr>
            <w:tcW w:w="4613" w:type="dxa"/>
            <w:vMerge w:val="restart"/>
            <w:vAlign w:val="center"/>
          </w:tcPr>
          <w:p>
            <w:pPr>
              <w:pStyle w:val="27"/>
              <w:spacing w:after="0" w:line="240" w:lineRule="auto"/>
              <w:ind w:left="0" w:leftChars="0" w:firstLine="0" w:firstLineChars="0"/>
              <w:rPr>
                <w:sz w:val="21"/>
                <w:szCs w:val="21"/>
              </w:rPr>
            </w:pPr>
            <w:r>
              <w:rPr>
                <w:rFonts w:hint="eastAsia" w:hAnsi="宋体"/>
                <w:sz w:val="21"/>
                <w:szCs w:val="21"/>
              </w:rPr>
              <w:t>6</w:t>
            </w:r>
            <w:r>
              <w:rPr>
                <w:rFonts w:hAnsi="宋体"/>
                <w:sz w:val="21"/>
                <w:szCs w:val="21"/>
              </w:rPr>
              <w:t>、</w:t>
            </w:r>
            <w:r>
              <w:rPr>
                <w:sz w:val="21"/>
                <w:szCs w:val="21"/>
              </w:rPr>
              <w:t>您对</w:t>
            </w:r>
            <w:r>
              <w:rPr>
                <w:rFonts w:hint="eastAsia"/>
                <w:sz w:val="21"/>
                <w:szCs w:val="21"/>
              </w:rPr>
              <w:t>本项目</w:t>
            </w:r>
            <w:r>
              <w:rPr>
                <w:sz w:val="21"/>
                <w:szCs w:val="21"/>
              </w:rPr>
              <w:t>环境保护</w:t>
            </w:r>
            <w:r>
              <w:rPr>
                <w:rFonts w:hint="eastAsia"/>
                <w:sz w:val="21"/>
                <w:szCs w:val="21"/>
              </w:rPr>
              <w:t>工作</w:t>
            </w:r>
            <w:r>
              <w:rPr>
                <w:sz w:val="21"/>
                <w:szCs w:val="21"/>
              </w:rPr>
              <w:t>的总体评价？</w:t>
            </w:r>
          </w:p>
        </w:tc>
        <w:tc>
          <w:tcPr>
            <w:tcW w:w="1672" w:type="dxa"/>
            <w:vAlign w:val="center"/>
          </w:tcPr>
          <w:p>
            <w:pPr>
              <w:snapToGrid w:val="0"/>
              <w:spacing w:line="240" w:lineRule="auto"/>
              <w:ind w:firstLine="0" w:firstLineChars="0"/>
              <w:jc w:val="center"/>
              <w:rPr>
                <w:sz w:val="21"/>
                <w:szCs w:val="21"/>
              </w:rPr>
            </w:pPr>
            <w:r>
              <w:rPr>
                <w:rFonts w:hint="eastAsia" w:hAnsi="宋体"/>
                <w:sz w:val="21"/>
                <w:szCs w:val="21"/>
              </w:rPr>
              <w:t>满意</w:t>
            </w:r>
          </w:p>
        </w:tc>
        <w:tc>
          <w:tcPr>
            <w:tcW w:w="1450" w:type="dxa"/>
            <w:vAlign w:val="center"/>
          </w:tcPr>
          <w:p>
            <w:pPr>
              <w:snapToGrid w:val="0"/>
              <w:spacing w:line="240" w:lineRule="auto"/>
              <w:ind w:firstLine="0" w:firstLineChars="0"/>
              <w:jc w:val="center"/>
              <w:rPr>
                <w:sz w:val="21"/>
                <w:szCs w:val="21"/>
              </w:rPr>
            </w:pPr>
            <w:r>
              <w:rPr>
                <w:rFonts w:hint="eastAsia"/>
                <w:sz w:val="21"/>
                <w:szCs w:val="21"/>
              </w:rPr>
              <w:t>13</w:t>
            </w:r>
          </w:p>
        </w:tc>
        <w:tc>
          <w:tcPr>
            <w:tcW w:w="1325" w:type="dxa"/>
            <w:vAlign w:val="center"/>
          </w:tcPr>
          <w:p>
            <w:pPr>
              <w:snapToGrid w:val="0"/>
              <w:spacing w:line="240" w:lineRule="auto"/>
              <w:ind w:firstLine="0" w:firstLineChars="0"/>
              <w:jc w:val="center"/>
              <w:rPr>
                <w:sz w:val="21"/>
                <w:szCs w:val="21"/>
              </w:rPr>
            </w:pPr>
            <w:r>
              <w:rPr>
                <w:rFonts w:hint="eastAsia"/>
                <w:sz w:val="21"/>
                <w:szCs w:val="21"/>
              </w:rPr>
              <w:t>26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40" w:hRule="atLeast"/>
        </w:trPr>
        <w:tc>
          <w:tcPr>
            <w:tcW w:w="4613" w:type="dxa"/>
            <w:vMerge w:val="continue"/>
            <w:vAlign w:val="center"/>
          </w:tcPr>
          <w:p>
            <w:pPr>
              <w:widowControl/>
              <w:spacing w:line="240" w:lineRule="auto"/>
              <w:ind w:firstLine="0" w:firstLineChars="0"/>
              <w:jc w:val="left"/>
              <w:rPr>
                <w:sz w:val="21"/>
                <w:szCs w:val="21"/>
              </w:rPr>
            </w:pPr>
          </w:p>
        </w:tc>
        <w:tc>
          <w:tcPr>
            <w:tcW w:w="1672" w:type="dxa"/>
            <w:vAlign w:val="center"/>
          </w:tcPr>
          <w:p>
            <w:pPr>
              <w:snapToGrid w:val="0"/>
              <w:spacing w:line="240" w:lineRule="auto"/>
              <w:ind w:firstLine="0" w:firstLineChars="0"/>
              <w:jc w:val="center"/>
              <w:rPr>
                <w:sz w:val="21"/>
                <w:szCs w:val="21"/>
              </w:rPr>
            </w:pPr>
            <w:r>
              <w:rPr>
                <w:rFonts w:hint="eastAsia" w:hAnsi="宋体"/>
                <w:sz w:val="21"/>
                <w:szCs w:val="21"/>
              </w:rPr>
              <w:t>基本满意</w:t>
            </w:r>
          </w:p>
        </w:tc>
        <w:tc>
          <w:tcPr>
            <w:tcW w:w="1450" w:type="dxa"/>
            <w:vAlign w:val="center"/>
          </w:tcPr>
          <w:p>
            <w:pPr>
              <w:snapToGrid w:val="0"/>
              <w:spacing w:line="240" w:lineRule="auto"/>
              <w:ind w:firstLine="0" w:firstLineChars="0"/>
              <w:jc w:val="center"/>
              <w:rPr>
                <w:sz w:val="21"/>
                <w:szCs w:val="21"/>
              </w:rPr>
            </w:pPr>
            <w:r>
              <w:rPr>
                <w:rFonts w:hint="eastAsia"/>
                <w:sz w:val="21"/>
                <w:szCs w:val="21"/>
              </w:rPr>
              <w:t>37</w:t>
            </w:r>
          </w:p>
        </w:tc>
        <w:tc>
          <w:tcPr>
            <w:tcW w:w="1325" w:type="dxa"/>
            <w:vAlign w:val="center"/>
          </w:tcPr>
          <w:p>
            <w:pPr>
              <w:snapToGrid w:val="0"/>
              <w:spacing w:line="240" w:lineRule="auto"/>
              <w:ind w:firstLine="0" w:firstLineChars="0"/>
              <w:jc w:val="center"/>
              <w:rPr>
                <w:sz w:val="21"/>
                <w:szCs w:val="21"/>
              </w:rPr>
            </w:pPr>
            <w:r>
              <w:rPr>
                <w:rFonts w:hint="eastAsia"/>
                <w:sz w:val="21"/>
                <w:szCs w:val="21"/>
              </w:rPr>
              <w:t>74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40" w:hRule="atLeast"/>
        </w:trPr>
        <w:tc>
          <w:tcPr>
            <w:tcW w:w="4613" w:type="dxa"/>
            <w:vMerge w:val="continue"/>
            <w:vAlign w:val="center"/>
          </w:tcPr>
          <w:p>
            <w:pPr>
              <w:widowControl/>
              <w:spacing w:line="240" w:lineRule="auto"/>
              <w:ind w:firstLine="0" w:firstLineChars="0"/>
              <w:jc w:val="left"/>
              <w:rPr>
                <w:sz w:val="21"/>
                <w:szCs w:val="21"/>
              </w:rPr>
            </w:pPr>
          </w:p>
        </w:tc>
        <w:tc>
          <w:tcPr>
            <w:tcW w:w="1672" w:type="dxa"/>
            <w:vAlign w:val="center"/>
          </w:tcPr>
          <w:p>
            <w:pPr>
              <w:snapToGrid w:val="0"/>
              <w:spacing w:line="240" w:lineRule="auto"/>
              <w:ind w:firstLine="0" w:firstLineChars="0"/>
              <w:jc w:val="center"/>
              <w:rPr>
                <w:sz w:val="21"/>
                <w:szCs w:val="21"/>
              </w:rPr>
            </w:pPr>
            <w:r>
              <w:rPr>
                <w:rFonts w:hint="eastAsia" w:hAnsi="宋体"/>
                <w:sz w:val="21"/>
                <w:szCs w:val="21"/>
              </w:rPr>
              <w:t>不满意</w:t>
            </w:r>
          </w:p>
        </w:tc>
        <w:tc>
          <w:tcPr>
            <w:tcW w:w="1450" w:type="dxa"/>
            <w:vAlign w:val="center"/>
          </w:tcPr>
          <w:p>
            <w:pPr>
              <w:snapToGrid w:val="0"/>
              <w:spacing w:line="240" w:lineRule="auto"/>
              <w:ind w:firstLine="0" w:firstLineChars="0"/>
              <w:jc w:val="center"/>
              <w:rPr>
                <w:sz w:val="21"/>
                <w:szCs w:val="21"/>
              </w:rPr>
            </w:pPr>
            <w:r>
              <w:rPr>
                <w:rFonts w:hint="eastAsia"/>
                <w:sz w:val="21"/>
                <w:szCs w:val="21"/>
              </w:rPr>
              <w:t>0</w:t>
            </w:r>
          </w:p>
        </w:tc>
        <w:tc>
          <w:tcPr>
            <w:tcW w:w="1325" w:type="dxa"/>
            <w:vAlign w:val="center"/>
          </w:tcPr>
          <w:p>
            <w:pPr>
              <w:snapToGrid w:val="0"/>
              <w:spacing w:line="240" w:lineRule="auto"/>
              <w:ind w:firstLine="0" w:firstLineChars="0"/>
              <w:jc w:val="center"/>
              <w:rPr>
                <w:sz w:val="21"/>
                <w:szCs w:val="21"/>
              </w:rPr>
            </w:pPr>
            <w:r>
              <w:rPr>
                <w:rFonts w:hint="eastAsia"/>
                <w:sz w:val="21"/>
                <w:szCs w:val="21"/>
              </w:rPr>
              <w:t>0</w:t>
            </w:r>
          </w:p>
        </w:tc>
      </w:tr>
    </w:tbl>
    <w:p>
      <w:pPr>
        <w:spacing w:line="288" w:lineRule="auto"/>
        <w:ind w:firstLine="480"/>
      </w:pPr>
      <w:r>
        <w:t>由表1</w:t>
      </w:r>
      <w:r>
        <w:rPr>
          <w:rFonts w:hint="eastAsia"/>
        </w:rPr>
        <w:t>2</w:t>
      </w:r>
      <w:r>
        <w:t>.</w:t>
      </w:r>
      <w:r>
        <w:rPr>
          <w:rFonts w:hint="eastAsia"/>
        </w:rPr>
        <w:t>2可知</w:t>
      </w:r>
      <w:r>
        <w:t>：</w:t>
      </w:r>
    </w:p>
    <w:p>
      <w:pPr>
        <w:ind w:firstLine="480"/>
      </w:pPr>
      <w:r>
        <w:t>（1）对</w:t>
      </w:r>
      <w:r>
        <w:rPr>
          <w:rFonts w:hint="eastAsia"/>
        </w:rPr>
        <w:t>工程</w:t>
      </w:r>
      <w:r>
        <w:t>项目的了解</w:t>
      </w:r>
      <w:r>
        <w:rPr>
          <w:rFonts w:hint="eastAsia"/>
        </w:rPr>
        <w:t>程度：8</w:t>
      </w:r>
      <w:r>
        <w:t>%的</w:t>
      </w:r>
      <w:r>
        <w:rPr>
          <w:rFonts w:hint="eastAsia"/>
        </w:rPr>
        <w:t>公</w:t>
      </w:r>
      <w:r>
        <w:t>众对</w:t>
      </w:r>
      <w:r>
        <w:rPr>
          <w:rFonts w:hint="eastAsia"/>
        </w:rPr>
        <w:t>项目</w:t>
      </w:r>
      <w:r>
        <w:t>的情况表示很了解，</w:t>
      </w:r>
      <w:r>
        <w:rPr>
          <w:rFonts w:hint="eastAsia"/>
        </w:rPr>
        <w:t>82</w:t>
      </w:r>
      <w:r>
        <w:t>%的公众对</w:t>
      </w:r>
      <w:r>
        <w:rPr>
          <w:rFonts w:hint="eastAsia"/>
        </w:rPr>
        <w:t>项目的</w:t>
      </w:r>
      <w:r>
        <w:t>情况一</w:t>
      </w:r>
      <w:r>
        <w:rPr>
          <w:rFonts w:hint="eastAsia"/>
        </w:rPr>
        <w:t>般</w:t>
      </w:r>
      <w:r>
        <w:t>了解，</w:t>
      </w:r>
      <w:r>
        <w:rPr>
          <w:rFonts w:hint="eastAsia"/>
        </w:rPr>
        <w:t>10%的公众对项目的情况不了解。</w:t>
      </w:r>
      <w:r>
        <w:t>说明</w:t>
      </w:r>
      <w:r>
        <w:rPr>
          <w:rFonts w:hint="eastAsia"/>
        </w:rPr>
        <w:t>项目</w:t>
      </w:r>
      <w:r>
        <w:t>的建设受到了周边村民的关注。</w:t>
      </w:r>
    </w:p>
    <w:p>
      <w:pPr>
        <w:ind w:firstLine="480"/>
      </w:pPr>
      <w:r>
        <w:t>（2）对于</w:t>
      </w:r>
      <w:r>
        <w:rPr>
          <w:rFonts w:hint="eastAsia"/>
        </w:rPr>
        <w:t>工程施工期间是否发生过环境污染事件或扰民事件</w:t>
      </w:r>
      <w:r>
        <w:t>，</w:t>
      </w:r>
      <w:r>
        <w:rPr>
          <w:rFonts w:hint="eastAsia"/>
        </w:rPr>
        <w:t>80</w:t>
      </w:r>
      <w:r>
        <w:t>%的公众</w:t>
      </w:r>
      <w:r>
        <w:rPr>
          <w:rFonts w:hint="eastAsia"/>
        </w:rPr>
        <w:t>表示没有环境污染事件和扰民事件</w:t>
      </w:r>
      <w:r>
        <w:t>，</w:t>
      </w:r>
      <w:r>
        <w:rPr>
          <w:rFonts w:hint="eastAsia"/>
        </w:rPr>
        <w:t>20</w:t>
      </w:r>
      <w:r>
        <w:t>%的公众</w:t>
      </w:r>
      <w:r>
        <w:rPr>
          <w:rFonts w:hint="eastAsia"/>
        </w:rPr>
        <w:t>表示不知道</w:t>
      </w:r>
      <w:r>
        <w:t>。说明</w:t>
      </w:r>
      <w:r>
        <w:rPr>
          <w:rFonts w:hint="eastAsia"/>
        </w:rPr>
        <w:t>项目工程施工期间采取的环保措施较为有效，对周边村民影响较小。</w:t>
      </w:r>
    </w:p>
    <w:p>
      <w:pPr>
        <w:ind w:firstLine="480"/>
      </w:pPr>
      <w:r>
        <w:t>（</w:t>
      </w:r>
      <w:r>
        <w:rPr>
          <w:rFonts w:hint="eastAsia"/>
        </w:rPr>
        <w:t>3</w:t>
      </w:r>
      <w:r>
        <w:t>）对于</w:t>
      </w:r>
      <w:r>
        <w:rPr>
          <w:rFonts w:hint="eastAsia"/>
        </w:rPr>
        <w:t>项目</w:t>
      </w:r>
      <w:r>
        <w:t>建成后主要的环境问题是什么，</w:t>
      </w:r>
      <w:r>
        <w:rPr>
          <w:rFonts w:hint="eastAsia"/>
        </w:rPr>
        <w:t>18</w:t>
      </w:r>
      <w:r>
        <w:t>%的公众认为建成后</w:t>
      </w:r>
      <w:r>
        <w:rPr>
          <w:rFonts w:hint="eastAsia"/>
        </w:rPr>
        <w:t>项目会</w:t>
      </w:r>
      <w:r>
        <w:t>对周围大气会产生不利影响，</w:t>
      </w:r>
      <w:r>
        <w:rPr>
          <w:rFonts w:hint="eastAsia"/>
        </w:rPr>
        <w:t>6%</w:t>
      </w:r>
      <w:r>
        <w:t>的公众认为</w:t>
      </w:r>
      <w:r>
        <w:rPr>
          <w:rFonts w:hint="eastAsia"/>
        </w:rPr>
        <w:t>项目</w:t>
      </w:r>
      <w:r>
        <w:t>建成后对</w:t>
      </w:r>
      <w:r>
        <w:rPr>
          <w:rFonts w:hint="eastAsia"/>
        </w:rPr>
        <w:t>水环境</w:t>
      </w:r>
      <w:r>
        <w:t>会产生不利影</w:t>
      </w:r>
      <w:r>
        <w:rPr>
          <w:rFonts w:hint="eastAsia"/>
        </w:rPr>
        <w:t>响，36%的公众认为项目建成后会对声环境产生不利影响，40</w:t>
      </w:r>
      <w:r>
        <w:t>%的公众对产生的环境影响表示不清楚。说明</w:t>
      </w:r>
      <w:r>
        <w:rPr>
          <w:rFonts w:hint="eastAsia"/>
        </w:rPr>
        <w:t>公众认为项目</w:t>
      </w:r>
      <w:r>
        <w:t>建成后对周边大气环境、</w:t>
      </w:r>
      <w:r>
        <w:rPr>
          <w:rFonts w:hint="eastAsia"/>
        </w:rPr>
        <w:t>水环境以及</w:t>
      </w:r>
      <w:r>
        <w:t>声环境</w:t>
      </w:r>
      <w:r>
        <w:rPr>
          <w:rFonts w:hint="eastAsia"/>
        </w:rPr>
        <w:t>会</w:t>
      </w:r>
      <w:r>
        <w:t>产生一定的影响。</w:t>
      </w:r>
    </w:p>
    <w:p>
      <w:pPr>
        <w:ind w:firstLine="480"/>
      </w:pPr>
      <w:r>
        <w:t>（</w:t>
      </w:r>
      <w:r>
        <w:rPr>
          <w:rFonts w:hint="eastAsia"/>
        </w:rPr>
        <w:t>4</w:t>
      </w:r>
      <w:r>
        <w:t>）对于</w:t>
      </w:r>
      <w:r>
        <w:rPr>
          <w:rFonts w:hint="eastAsia"/>
        </w:rPr>
        <w:t>该项目是否有垃圾乱堆乱倒现象</w:t>
      </w:r>
      <w:r>
        <w:t>，</w:t>
      </w:r>
      <w:r>
        <w:rPr>
          <w:rFonts w:hint="eastAsia"/>
        </w:rPr>
        <w:t>88</w:t>
      </w:r>
      <w:r>
        <w:t>%的公众</w:t>
      </w:r>
      <w:r>
        <w:rPr>
          <w:rFonts w:hint="eastAsia"/>
        </w:rPr>
        <w:t>表示没有垃圾乱堆乱倒现象</w:t>
      </w:r>
      <w:r>
        <w:t>，</w:t>
      </w:r>
      <w:r>
        <w:rPr>
          <w:rFonts w:hint="eastAsia"/>
        </w:rPr>
        <w:t>12</w:t>
      </w:r>
      <w:r>
        <w:t>%的公众</w:t>
      </w:r>
      <w:r>
        <w:rPr>
          <w:rFonts w:hint="eastAsia"/>
        </w:rPr>
        <w:t>表示不知道</w:t>
      </w:r>
      <w:r>
        <w:t>。说明</w:t>
      </w:r>
      <w:r>
        <w:rPr>
          <w:rFonts w:hint="eastAsia"/>
        </w:rPr>
        <w:t>项目对于固体废物的处置措施比较到位，对周边民众基本没有影响</w:t>
      </w:r>
      <w:r>
        <w:t>。</w:t>
      </w:r>
    </w:p>
    <w:p>
      <w:pPr>
        <w:ind w:firstLine="480"/>
      </w:pPr>
      <w:r>
        <w:t>（</w:t>
      </w:r>
      <w:r>
        <w:rPr>
          <w:rFonts w:hint="eastAsia"/>
        </w:rPr>
        <w:t>5</w:t>
      </w:r>
      <w:r>
        <w:t>）对于该项目运行以来</w:t>
      </w:r>
      <w:r>
        <w:rPr>
          <w:rFonts w:hint="eastAsia"/>
        </w:rPr>
        <w:t>产生的</w:t>
      </w:r>
      <w:r>
        <w:t>噪声是否对生活</w:t>
      </w:r>
      <w:r>
        <w:rPr>
          <w:rFonts w:hint="eastAsia"/>
        </w:rPr>
        <w:t>造成</w:t>
      </w:r>
      <w:r>
        <w:t>影响，</w:t>
      </w:r>
      <w:r>
        <w:rPr>
          <w:rFonts w:hint="eastAsia"/>
        </w:rPr>
        <w:t>84</w:t>
      </w:r>
      <w:r>
        <w:t>%的公众认为没有产生影响，</w:t>
      </w:r>
      <w:r>
        <w:rPr>
          <w:rFonts w:hint="eastAsia"/>
        </w:rPr>
        <w:t>16</w:t>
      </w:r>
      <w:r>
        <w:t>%的公众对此表示不清楚。说明</w:t>
      </w:r>
      <w:r>
        <w:rPr>
          <w:rFonts w:hint="eastAsia"/>
        </w:rPr>
        <w:t>项目</w:t>
      </w:r>
      <w:r>
        <w:t>运行后对周边居民</w:t>
      </w:r>
      <w:r>
        <w:rPr>
          <w:rFonts w:hint="eastAsia"/>
        </w:rPr>
        <w:t>声环境</w:t>
      </w:r>
      <w:r>
        <w:t>的影响较小。</w:t>
      </w:r>
    </w:p>
    <w:p>
      <w:pPr>
        <w:ind w:firstLine="480"/>
      </w:pPr>
      <w:r>
        <w:t>（</w:t>
      </w:r>
      <w:r>
        <w:rPr>
          <w:rFonts w:hint="eastAsia"/>
        </w:rPr>
        <w:t>6</w:t>
      </w:r>
      <w:r>
        <w:t>）对</w:t>
      </w:r>
      <w:r>
        <w:rPr>
          <w:rFonts w:hint="eastAsia"/>
        </w:rPr>
        <w:t>项目</w:t>
      </w:r>
      <w:r>
        <w:t>环境保护</w:t>
      </w:r>
      <w:r>
        <w:rPr>
          <w:rFonts w:hint="eastAsia"/>
        </w:rPr>
        <w:t>工作</w:t>
      </w:r>
      <w:r>
        <w:t>的总体评价，</w:t>
      </w:r>
      <w:r>
        <w:rPr>
          <w:rFonts w:hint="eastAsia"/>
        </w:rPr>
        <w:t>100%的被调查者对项目环保工作评价表示满意或比较满意。</w:t>
      </w:r>
    </w:p>
    <w:p>
      <w:pPr>
        <w:pStyle w:val="3"/>
        <w:adjustRightInd/>
        <w:spacing w:before="0" w:after="0"/>
        <w:rPr>
          <w:rFonts w:ascii="Times New Roman" w:hAnsi="Times New Roman"/>
        </w:rPr>
      </w:pPr>
      <w:bookmarkStart w:id="183" w:name="_Toc178479813"/>
      <w:bookmarkStart w:id="184" w:name="_Toc198029963"/>
      <w:bookmarkStart w:id="185" w:name="_Toc470510981"/>
      <w:r>
        <w:rPr>
          <w:rFonts w:ascii="Times New Roman" w:hAnsi="Times New Roman"/>
        </w:rPr>
        <w:t>1</w:t>
      </w:r>
      <w:r>
        <w:rPr>
          <w:rFonts w:hint="eastAsia" w:ascii="Times New Roman" w:hAnsi="Times New Roman"/>
        </w:rPr>
        <w:t>2</w:t>
      </w:r>
      <w:r>
        <w:rPr>
          <w:rFonts w:ascii="Times New Roman" w:hAnsi="Times New Roman"/>
        </w:rPr>
        <w:t>.</w:t>
      </w:r>
      <w:r>
        <w:rPr>
          <w:rFonts w:hint="eastAsia" w:ascii="Times New Roman" w:hAnsi="Times New Roman"/>
        </w:rPr>
        <w:t>3</w:t>
      </w:r>
      <w:r>
        <w:rPr>
          <w:rFonts w:ascii="Times New Roman" w:hAnsi="Times New Roman"/>
        </w:rPr>
        <w:t>结论</w:t>
      </w:r>
      <w:bookmarkEnd w:id="183"/>
      <w:bookmarkEnd w:id="184"/>
      <w:bookmarkEnd w:id="185"/>
    </w:p>
    <w:p>
      <w:pPr>
        <w:ind w:firstLine="480"/>
        <w:rPr>
          <w:color w:val="FF0000"/>
        </w:rPr>
        <w:sectPr>
          <w:pgSz w:w="11906" w:h="16838"/>
          <w:pgMar w:top="1701" w:right="1531" w:bottom="1701" w:left="1531" w:header="1134" w:footer="1134" w:gutter="0"/>
          <w:cols w:space="720" w:num="1"/>
          <w:docGrid w:type="lines" w:linePitch="326" w:charSpace="0"/>
        </w:sectPr>
      </w:pPr>
      <w:r>
        <w:rPr>
          <w:rFonts w:hint="eastAsia"/>
        </w:rPr>
        <w:t>公众参与问卷调查结果显示：</w:t>
      </w:r>
      <w:bookmarkStart w:id="186" w:name="_Toc178479814"/>
      <w:bookmarkStart w:id="187" w:name="_Toc198029964"/>
      <w:r>
        <w:rPr>
          <w:rFonts w:hint="eastAsia"/>
        </w:rPr>
        <w:t>被调查者认为该项目给周边居民并无太大影响，认为该建设项目的各项污染治理措施有效、可靠，100%的被调查者对项目环保工作评价表示满意或比较满意。</w:t>
      </w:r>
    </w:p>
    <w:p>
      <w:pPr>
        <w:pStyle w:val="2"/>
        <w:tabs>
          <w:tab w:val="left" w:pos="3690"/>
        </w:tabs>
        <w:spacing w:before="163" w:beforeLines="50" w:after="326" w:afterLines="100" w:line="240" w:lineRule="auto"/>
        <w:ind w:firstLine="0" w:firstLineChars="0"/>
        <w:rPr>
          <w:rFonts w:cs="黑体"/>
          <w:bCs w:val="0"/>
          <w:szCs w:val="32"/>
        </w:rPr>
      </w:pPr>
      <w:bookmarkStart w:id="188" w:name="_Toc470510982"/>
      <w:r>
        <w:rPr>
          <w:rFonts w:ascii="Times New Roman" w:hAnsi="Times New Roman"/>
          <w:bCs w:val="0"/>
          <w:szCs w:val="32"/>
        </w:rPr>
        <w:t>1</w:t>
      </w:r>
      <w:bookmarkStart w:id="189" w:name="_Toc151137095"/>
      <w:r>
        <w:rPr>
          <w:rFonts w:hint="eastAsia" w:ascii="Times New Roman" w:hAnsi="Times New Roman"/>
          <w:bCs w:val="0"/>
          <w:szCs w:val="32"/>
        </w:rPr>
        <w:t>3</w:t>
      </w:r>
      <w:r>
        <w:rPr>
          <w:rFonts w:hint="eastAsia" w:cs="黑体"/>
          <w:bCs w:val="0"/>
          <w:szCs w:val="32"/>
        </w:rPr>
        <w:t xml:space="preserve"> </w:t>
      </w:r>
      <w:r>
        <w:rPr>
          <w:rFonts w:cs="黑体"/>
          <w:bCs w:val="0"/>
          <w:szCs w:val="32"/>
        </w:rPr>
        <w:t>结论与建议</w:t>
      </w:r>
      <w:bookmarkEnd w:id="186"/>
      <w:bookmarkEnd w:id="187"/>
      <w:bookmarkEnd w:id="188"/>
      <w:bookmarkEnd w:id="189"/>
    </w:p>
    <w:p>
      <w:pPr>
        <w:pStyle w:val="3"/>
        <w:adjustRightInd/>
        <w:spacing w:before="0" w:after="0"/>
        <w:rPr>
          <w:rFonts w:ascii="Times New Roman" w:hAnsi="Times New Roman"/>
        </w:rPr>
      </w:pPr>
      <w:bookmarkStart w:id="190" w:name="_Toc151137096"/>
      <w:bookmarkStart w:id="191" w:name="_Toc143319132"/>
      <w:bookmarkStart w:id="192" w:name="_Toc470510983"/>
      <w:bookmarkStart w:id="193" w:name="_Toc198029965"/>
      <w:bookmarkStart w:id="194" w:name="_Toc178479815"/>
      <w:r>
        <w:rPr>
          <w:rFonts w:ascii="Times New Roman" w:hAnsi="Times New Roman"/>
        </w:rPr>
        <w:t>1</w:t>
      </w:r>
      <w:r>
        <w:rPr>
          <w:rFonts w:hint="eastAsia" w:ascii="Times New Roman" w:hAnsi="Times New Roman"/>
        </w:rPr>
        <w:t>3</w:t>
      </w:r>
      <w:r>
        <w:rPr>
          <w:rFonts w:ascii="Times New Roman" w:hAnsi="Times New Roman"/>
        </w:rPr>
        <w:t>.1</w:t>
      </w:r>
      <w:bookmarkEnd w:id="190"/>
      <w:bookmarkEnd w:id="191"/>
      <w:r>
        <w:rPr>
          <w:rFonts w:ascii="Times New Roman" w:hAnsi="Times New Roman"/>
        </w:rPr>
        <w:t>工程概况</w:t>
      </w:r>
      <w:bookmarkEnd w:id="192"/>
      <w:bookmarkEnd w:id="193"/>
      <w:bookmarkEnd w:id="194"/>
    </w:p>
    <w:p>
      <w:pPr>
        <w:pStyle w:val="20"/>
        <w:spacing w:after="0"/>
        <w:ind w:left="0" w:leftChars="0" w:firstLine="480"/>
        <w:rPr>
          <w:rFonts w:hAnsi="宋体"/>
          <w:bCs/>
          <w:sz w:val="24"/>
        </w:rPr>
      </w:pPr>
      <w:bookmarkStart w:id="195" w:name="_Toc276583031"/>
      <w:bookmarkStart w:id="196" w:name="_Toc178479816"/>
      <w:bookmarkStart w:id="197" w:name="_Toc198029966"/>
      <w:r>
        <w:rPr>
          <w:rFonts w:hint="eastAsia" w:hAnsi="宋体"/>
          <w:bCs/>
          <w:sz w:val="24"/>
        </w:rPr>
        <w:t>中车太原机车车辆有限公司前身为太原轨道交通装备有限责任公司，公司于2015年11月完成名称变更工作，名称由“太原轨道交通装备有限责任公司”变更为“中车太原机车车辆有限公司”。中车太原机车车辆有限公司退城搬迁入园工程一期建设项目位于太原市规划的铁路装备工业园区西北角，属万柏林区和尖草坪区行政区划内，总占地面积1685亩，一期工程建筑面积为178505m</w:t>
      </w:r>
      <w:r>
        <w:rPr>
          <w:rFonts w:hint="eastAsia" w:hAnsi="宋体"/>
          <w:bCs/>
          <w:sz w:val="24"/>
          <w:vertAlign w:val="superscript"/>
        </w:rPr>
        <w:t>2</w:t>
      </w:r>
      <w:r>
        <w:rPr>
          <w:rFonts w:hint="eastAsia" w:hAnsi="宋体"/>
          <w:bCs/>
          <w:sz w:val="24"/>
        </w:rPr>
        <w:t>。</w:t>
      </w:r>
    </w:p>
    <w:p>
      <w:pPr>
        <w:pStyle w:val="20"/>
        <w:spacing w:after="0"/>
        <w:ind w:left="0" w:leftChars="0" w:firstLine="480"/>
        <w:rPr>
          <w:bCs/>
          <w:sz w:val="24"/>
        </w:rPr>
      </w:pPr>
      <w:r>
        <w:rPr>
          <w:bCs/>
          <w:sz w:val="24"/>
        </w:rPr>
        <w:t>2012年8月13日，山西省经济和信息化委员会对建设项目进行了项目备案；2012年12月，北京北方节能环保有限公司编制完成了《太原轨道交通装备有限责任公司退城搬迁入园工程一期建设项目环境影响报告书》；2013年4月21日，山西省环境保护厅以晋环函〔2013〕523号文件《关于太原轨道交通装备有限责任公司退城搬迁入园工程一期建设项目环境影响报告书的批复》对建设项目环境影响报告书予以批复。项目于201</w:t>
      </w:r>
      <w:r>
        <w:rPr>
          <w:rFonts w:hint="eastAsia"/>
          <w:bCs/>
          <w:sz w:val="24"/>
        </w:rPr>
        <w:t>1</w:t>
      </w:r>
      <w:r>
        <w:rPr>
          <w:bCs/>
          <w:sz w:val="24"/>
        </w:rPr>
        <w:t>年</w:t>
      </w:r>
      <w:r>
        <w:rPr>
          <w:rFonts w:hint="eastAsia"/>
          <w:bCs/>
          <w:sz w:val="24"/>
        </w:rPr>
        <w:t>10</w:t>
      </w:r>
      <w:r>
        <w:rPr>
          <w:bCs/>
          <w:sz w:val="24"/>
        </w:rPr>
        <w:t>月开工建设，201</w:t>
      </w:r>
      <w:r>
        <w:rPr>
          <w:rFonts w:hint="eastAsia"/>
          <w:bCs/>
          <w:sz w:val="24"/>
        </w:rPr>
        <w:t>4</w:t>
      </w:r>
      <w:r>
        <w:rPr>
          <w:bCs/>
          <w:sz w:val="24"/>
        </w:rPr>
        <w:t>年</w:t>
      </w:r>
      <w:r>
        <w:rPr>
          <w:rFonts w:hint="eastAsia"/>
          <w:bCs/>
          <w:sz w:val="24"/>
        </w:rPr>
        <w:t>6</w:t>
      </w:r>
      <w:r>
        <w:rPr>
          <w:bCs/>
          <w:sz w:val="24"/>
        </w:rPr>
        <w:t>月完工投入生产。主要建设内容包括货车修造系统、机车机修系统、工程车系统以及厂前区四部分。</w:t>
      </w:r>
      <w:r>
        <w:rPr>
          <w:rFonts w:hint="eastAsia"/>
          <w:bCs/>
          <w:sz w:val="24"/>
        </w:rPr>
        <w:t>建设</w:t>
      </w:r>
      <w:r>
        <w:rPr>
          <w:bCs/>
          <w:sz w:val="24"/>
        </w:rPr>
        <w:t>项目</w:t>
      </w:r>
      <w:r>
        <w:rPr>
          <w:rFonts w:hint="eastAsia"/>
          <w:bCs/>
          <w:sz w:val="24"/>
        </w:rPr>
        <w:t>设计</w:t>
      </w:r>
      <w:r>
        <w:rPr>
          <w:bCs/>
          <w:sz w:val="24"/>
        </w:rPr>
        <w:t>年</w:t>
      </w:r>
      <w:r>
        <w:rPr>
          <w:rFonts w:hint="eastAsia"/>
          <w:bCs/>
          <w:sz w:val="24"/>
        </w:rPr>
        <w:t>生产能力为</w:t>
      </w:r>
      <w:r>
        <w:rPr>
          <w:bCs/>
          <w:sz w:val="24"/>
        </w:rPr>
        <w:t>新造铁路货车2000辆、检修铁路货车5000辆、新造工程车100台（辆）、检修机车150台</w:t>
      </w:r>
      <w:r>
        <w:rPr>
          <w:rFonts w:hint="eastAsia"/>
          <w:bCs/>
          <w:sz w:val="24"/>
        </w:rPr>
        <w:t>。项目总投资125000万元，其中环保投资4137万元，占项目总投资的比例为3.3%。</w:t>
      </w:r>
    </w:p>
    <w:p>
      <w:pPr>
        <w:pStyle w:val="3"/>
        <w:adjustRightInd/>
        <w:spacing w:before="0" w:after="0"/>
        <w:rPr>
          <w:rFonts w:ascii="Times New Roman" w:hAnsi="Times New Roman"/>
        </w:rPr>
      </w:pPr>
      <w:bookmarkStart w:id="198" w:name="_Toc470510984"/>
      <w:r>
        <w:rPr>
          <w:rFonts w:ascii="Times New Roman" w:hAnsi="Times New Roman"/>
        </w:rPr>
        <w:t>1</w:t>
      </w:r>
      <w:r>
        <w:rPr>
          <w:rFonts w:hint="eastAsia" w:ascii="Times New Roman" w:hAnsi="Times New Roman"/>
        </w:rPr>
        <w:t>3</w:t>
      </w:r>
      <w:r>
        <w:rPr>
          <w:rFonts w:ascii="Times New Roman" w:hAnsi="Times New Roman"/>
        </w:rPr>
        <w:t>.2</w:t>
      </w:r>
      <w:r>
        <w:rPr>
          <w:rFonts w:hint="eastAsia" w:ascii="Times New Roman" w:hAnsi="Times New Roman"/>
        </w:rPr>
        <w:t>工程变化情况</w:t>
      </w:r>
      <w:bookmarkEnd w:id="198"/>
    </w:p>
    <w:p>
      <w:pPr>
        <w:pStyle w:val="15"/>
        <w:spacing w:after="0"/>
        <w:ind w:firstLine="480"/>
      </w:pPr>
      <w:r>
        <w:rPr>
          <w:rFonts w:hint="eastAsia"/>
        </w:rPr>
        <w:t>（1）喷砂工艺除工程车系统喷砂室外，其余喷砂项目改为与和谐机车检修二期项目的整车喷砂工艺一起实施，目前和谐二期项目已取得环评批复，尚未开工建设。</w:t>
      </w:r>
    </w:p>
    <w:p>
      <w:pPr>
        <w:pStyle w:val="15"/>
        <w:spacing w:after="0"/>
        <w:ind w:firstLine="480"/>
      </w:pPr>
      <w:r>
        <w:rPr>
          <w:rFonts w:hint="eastAsia"/>
        </w:rPr>
        <w:t>（2）切割工艺除工程车系统车体钢结构车间外，其余均调整至冲压车间实施。</w:t>
      </w:r>
    </w:p>
    <w:p>
      <w:pPr>
        <w:pStyle w:val="15"/>
        <w:spacing w:after="0"/>
        <w:ind w:firstLine="480"/>
      </w:pPr>
      <w:r>
        <w:rPr>
          <w:rFonts w:hint="eastAsia"/>
        </w:rPr>
        <w:t>（3）环评阶段提出企业供热由城西热源厂提供，并于机车区和货车区各设锅炉房1座，分别设置1台2t/h的电加热锅炉，提供职工洗浴用热并为煮洗设备供应蒸汽。目前由于城西热源厂已达到满负荷运行，故不能实现集中供热，企业采暖问题由企业自行解决。企业于厂前办公区、车辆分厂和机车分厂共设锅炉房3座，其中厂前办公区锅炉房设置3台WNS1.05-1.0/95/70-Q型燃气热水锅炉，车辆分厂锅炉房设置3台WNS1.4-1.0/95/70-Q型燃气热水锅炉，提供职工取暖及洗浴用热；机车分厂锅炉房设置3台WNS1.4-1.0/95/70-Q型燃气热水锅炉及2台WNS3-1.0-Q型燃气蒸汽锅炉，提供职工取暖、洗浴用热及为煮洗设备供应蒸汽，未设置电加热锅炉。</w:t>
      </w:r>
    </w:p>
    <w:p>
      <w:pPr>
        <w:pStyle w:val="15"/>
        <w:spacing w:after="0"/>
        <w:ind w:firstLine="480"/>
      </w:pPr>
      <w:r>
        <w:rPr>
          <w:rFonts w:hint="eastAsia"/>
        </w:rPr>
        <w:t>（4）环评要求对自动焊接设备和工位固定的焊机采取焊接烟尘器，其他焊接烟尘通过车间顶部安装轴流风机强制通风。实际建设过程中焊接工艺未安装焊接烟尘净化装置，涉及焊接工艺的厂房全面通风，同时车间局部墙壁设轴流风机进行强制通风。</w:t>
      </w:r>
    </w:p>
    <w:p>
      <w:pPr>
        <w:pStyle w:val="15"/>
        <w:spacing w:after="0"/>
        <w:ind w:firstLine="480"/>
      </w:pPr>
      <w:r>
        <w:rPr>
          <w:rFonts w:hint="eastAsia"/>
        </w:rPr>
        <w:t>（5）环评要求抛丸除锈产生的粉尘经自带布袋除尘器处理后排放。实际建设过程中不同车间根据实际情况分别设置了不同类型的除尘设施：冲压车间设置1套旋风+布袋除尘器和1套旋风+滤筒除尘器；钢一车间设置3套旋风+布袋除尘器和1套布袋除尘器；货车车间制动厂房设置2套旋风+布袋除尘器；台车车间设置1套旋风+布袋除尘器、1套布袋除尘器和1套滤筒除尘器。</w:t>
      </w:r>
    </w:p>
    <w:p>
      <w:pPr>
        <w:pStyle w:val="15"/>
        <w:spacing w:after="0"/>
        <w:ind w:firstLine="480"/>
      </w:pPr>
      <w:r>
        <w:rPr>
          <w:rFonts w:hint="eastAsia"/>
        </w:rPr>
        <w:t>（6）环评要求等离子切割过程产生的粉尘，采用旋风+滤筒除尘器除尘。实际建设过程中由于切割工艺除工程车系统车体钢结构车间外，其余均调整至冲压车间实施，故仅在冲压车间和工程车系统车体钢结构车间的等离子切割机设置滤筒除尘器，共设置3套。</w:t>
      </w:r>
    </w:p>
    <w:p>
      <w:pPr>
        <w:pStyle w:val="15"/>
        <w:spacing w:after="0"/>
        <w:ind w:firstLine="480"/>
      </w:pPr>
      <w:r>
        <w:rPr>
          <w:rFonts w:hint="eastAsia"/>
        </w:rPr>
        <w:t>（7）环评要求机车分厂车体车间的喷砂装置设置1套旋风+布袋除尘器除尘。实际建设过程中车体车间的喷砂工艺改为与和谐机车检修二期项目的整车喷砂工艺一起实施，故没有设置除尘设施。但工程车系统增设喷砂室，设置1台双旋风+滤筒除尘器。</w:t>
      </w:r>
    </w:p>
    <w:p>
      <w:pPr>
        <w:pStyle w:val="15"/>
        <w:spacing w:after="0"/>
        <w:ind w:firstLine="480"/>
      </w:pPr>
      <w:r>
        <w:rPr>
          <w:rFonts w:hint="eastAsia"/>
        </w:rPr>
        <w:t>（8）环评要求机车总组装车间腻子工艺配套1台布袋除尘器除尘。实际建设过程中机车总组装车间共有6间腻子室，设置6台布袋除尘器。另外，工程车系统3间腻子室同样设置3台布袋除尘器。但由于目前工程车系统不进行腻子打磨工作，故布袋除尘器已封存。</w:t>
      </w:r>
    </w:p>
    <w:p>
      <w:pPr>
        <w:pStyle w:val="15"/>
        <w:spacing w:after="0"/>
        <w:ind w:firstLine="480"/>
      </w:pPr>
      <w:r>
        <w:rPr>
          <w:rFonts w:hint="eastAsia"/>
        </w:rPr>
        <w:t>（9）环评要求不同车间的油漆废气均设置滤棉+活性炭吸附净化装置。实际建设过程中各车间的油漆废气均设置滤棉+活性炭吸附净化装置，仅台（套）数与环评相比有所增加，且车辆整车喷漆、货车车间组装厂房、制动厂房均使用水性漆。</w:t>
      </w:r>
    </w:p>
    <w:p>
      <w:pPr>
        <w:pStyle w:val="3"/>
        <w:adjustRightInd/>
        <w:spacing w:before="0" w:after="0"/>
        <w:rPr>
          <w:rFonts w:ascii="Times New Roman" w:hAnsi="Times New Roman"/>
        </w:rPr>
      </w:pPr>
      <w:bookmarkStart w:id="199" w:name="_Toc470510985"/>
      <w:r>
        <w:rPr>
          <w:rFonts w:ascii="Times New Roman" w:hAnsi="Times New Roman"/>
        </w:rPr>
        <w:t>1</w:t>
      </w:r>
      <w:r>
        <w:rPr>
          <w:rFonts w:hint="eastAsia" w:ascii="Times New Roman" w:hAnsi="Times New Roman"/>
        </w:rPr>
        <w:t>3</w:t>
      </w:r>
      <w:r>
        <w:rPr>
          <w:rFonts w:ascii="Times New Roman" w:hAnsi="Times New Roman"/>
        </w:rPr>
        <w:t>.</w:t>
      </w:r>
      <w:r>
        <w:rPr>
          <w:rFonts w:hint="eastAsia" w:ascii="Times New Roman" w:hAnsi="Times New Roman"/>
        </w:rPr>
        <w:t>3监测</w:t>
      </w:r>
      <w:r>
        <w:rPr>
          <w:rFonts w:ascii="Times New Roman" w:hAnsi="Times New Roman"/>
        </w:rPr>
        <w:t>结论</w:t>
      </w:r>
      <w:bookmarkEnd w:id="195"/>
      <w:bookmarkEnd w:id="196"/>
      <w:bookmarkEnd w:id="197"/>
      <w:bookmarkEnd w:id="199"/>
    </w:p>
    <w:p>
      <w:pPr>
        <w:pStyle w:val="4"/>
        <w:numPr>
          <w:ilvl w:val="2"/>
          <w:numId w:val="0"/>
        </w:numPr>
        <w:jc w:val="left"/>
      </w:pPr>
      <w:r>
        <w:t>1</w:t>
      </w:r>
      <w:r>
        <w:rPr>
          <w:rFonts w:hint="eastAsia"/>
        </w:rPr>
        <w:t>3</w:t>
      </w:r>
      <w:r>
        <w:t>.</w:t>
      </w:r>
      <w:r>
        <w:rPr>
          <w:rFonts w:hint="eastAsia"/>
        </w:rPr>
        <w:t>3</w:t>
      </w:r>
      <w:r>
        <w:t>.1</w:t>
      </w:r>
      <w:r>
        <w:rPr>
          <w:rFonts w:hint="eastAsia"/>
        </w:rPr>
        <w:t>废气监测结果</w:t>
      </w:r>
    </w:p>
    <w:p>
      <w:pPr>
        <w:ind w:firstLine="480"/>
      </w:pPr>
      <w:r>
        <w:rPr>
          <w:rFonts w:hint="eastAsia"/>
        </w:rPr>
        <w:t>（1）冲压车间、钢一车间、货车车间制动厂房和台车车间各车间抛丸工序配套除尘设施出口粉尘排放浓度范围为9.65~16.6mg/m</w:t>
      </w:r>
      <w:r>
        <w:rPr>
          <w:rFonts w:hint="eastAsia"/>
          <w:vertAlign w:val="superscript"/>
        </w:rPr>
        <w:t>3</w:t>
      </w:r>
      <w:r>
        <w:rPr>
          <w:rFonts w:hint="eastAsia"/>
        </w:rPr>
        <w:t>，排放速率范围为0.05~0.58kg/h，满足《大气污染物综合排放标准》（GB16297-1996）中表2二级标准中颗粒物排放浓度120mg/m</w:t>
      </w:r>
      <w:r>
        <w:rPr>
          <w:rFonts w:hint="eastAsia"/>
          <w:vertAlign w:val="superscript"/>
        </w:rPr>
        <w:t>3</w:t>
      </w:r>
      <w:r>
        <w:rPr>
          <w:rFonts w:hint="eastAsia"/>
        </w:rPr>
        <w:t>、排放速率3.5kg/h（排气筒高度15m）、排放速率1.56kg/h（排气筒高度10m）的限值要求；</w:t>
      </w:r>
    </w:p>
    <w:p>
      <w:pPr>
        <w:ind w:firstLine="480"/>
      </w:pPr>
      <w:r>
        <w:rPr>
          <w:rFonts w:hint="eastAsia"/>
        </w:rPr>
        <w:t>（2）冲压车间和工程车系统车体钢结构车间切割工序配套除尘设施出口粉尘排放浓度范围为8.00~8.44mg/m</w:t>
      </w:r>
      <w:r>
        <w:rPr>
          <w:rFonts w:hint="eastAsia"/>
          <w:vertAlign w:val="superscript"/>
        </w:rPr>
        <w:t>3</w:t>
      </w:r>
      <w:r>
        <w:rPr>
          <w:rFonts w:hint="eastAsia"/>
        </w:rPr>
        <w:t>，排放速率范围为0.06~0.07kg/h，满足《大气污染物综合排放标准》（GB16297-1996）中表2二级标准中颗粒物排放浓度120mg/m</w:t>
      </w:r>
      <w:r>
        <w:rPr>
          <w:rFonts w:hint="eastAsia"/>
          <w:vertAlign w:val="superscript"/>
        </w:rPr>
        <w:t>3</w:t>
      </w:r>
      <w:r>
        <w:rPr>
          <w:rFonts w:hint="eastAsia"/>
        </w:rPr>
        <w:t>、排放速率3.5kg/h（排气筒高度15m）的限值要求；</w:t>
      </w:r>
    </w:p>
    <w:p>
      <w:pPr>
        <w:ind w:firstLine="480"/>
      </w:pPr>
      <w:r>
        <w:rPr>
          <w:rFonts w:hint="eastAsia"/>
        </w:rPr>
        <w:t>（3）工程车系统喷砂房配套除尘设施出口粉尘排放浓度范围为14.6~17.8mg/m</w:t>
      </w:r>
      <w:r>
        <w:rPr>
          <w:rFonts w:hint="eastAsia"/>
          <w:vertAlign w:val="superscript"/>
        </w:rPr>
        <w:t>3</w:t>
      </w:r>
      <w:r>
        <w:rPr>
          <w:rFonts w:hint="eastAsia"/>
        </w:rPr>
        <w:t>，排放速率范围为0.83~1.01kg/h，满足《大气污染物综合排放标准》（GB16297-1996）中表2二级标准中颗粒物排放浓度120mg/m</w:t>
      </w:r>
      <w:r>
        <w:rPr>
          <w:rFonts w:hint="eastAsia"/>
          <w:vertAlign w:val="superscript"/>
        </w:rPr>
        <w:t>3</w:t>
      </w:r>
      <w:r>
        <w:rPr>
          <w:rFonts w:hint="eastAsia"/>
        </w:rPr>
        <w:t>、排放速率3.5kg/h（排气筒高度15m）的限值要求；</w:t>
      </w:r>
    </w:p>
    <w:p>
      <w:pPr>
        <w:ind w:firstLine="480"/>
      </w:pPr>
      <w:r>
        <w:rPr>
          <w:rFonts w:hint="eastAsia"/>
        </w:rPr>
        <w:t>（4）机车总组装车间腻子间配套除尘设施出口粉尘排放浓度范围为9.13~12.9mg/m</w:t>
      </w:r>
      <w:r>
        <w:rPr>
          <w:rFonts w:hint="eastAsia"/>
          <w:vertAlign w:val="superscript"/>
        </w:rPr>
        <w:t>3</w:t>
      </w:r>
      <w:r>
        <w:rPr>
          <w:rFonts w:hint="eastAsia"/>
        </w:rPr>
        <w:t>，排放速率范围为0.36~0.52kg/h，满足《大气污染物综合排放标准》（GB16297-1996）中表2二级标准中颗粒物排放浓度120mg/m</w:t>
      </w:r>
      <w:r>
        <w:rPr>
          <w:rFonts w:hint="eastAsia"/>
          <w:vertAlign w:val="superscript"/>
        </w:rPr>
        <w:t>3</w:t>
      </w:r>
      <w:r>
        <w:rPr>
          <w:rFonts w:hint="eastAsia"/>
        </w:rPr>
        <w:t>、排放速率3.5kg/h（排气筒高度15m）的限值要求；</w:t>
      </w:r>
    </w:p>
    <w:p>
      <w:pPr>
        <w:ind w:firstLine="480"/>
      </w:pPr>
      <w:r>
        <w:rPr>
          <w:rFonts w:hint="eastAsia"/>
        </w:rPr>
        <w:t>（5）冲压车间、货车车间制动厂房、组装厂房、台车车间、货车车间油漆线、机车总组装车间油漆库、工程车系统喷烘一体室、电机车间、变压器车间、机车转向架车间配套净化装置出口苯排放浓度范围为0.098~1.335mg/m</w:t>
      </w:r>
      <w:r>
        <w:rPr>
          <w:rFonts w:hint="eastAsia"/>
          <w:vertAlign w:val="superscript"/>
        </w:rPr>
        <w:t>3</w:t>
      </w:r>
      <w:r>
        <w:rPr>
          <w:rFonts w:hint="eastAsia"/>
        </w:rPr>
        <w:t>，排放速率范围为0.0002~0.072kg/h；甲苯排放浓度范围为0.242~2.664mg/m</w:t>
      </w:r>
      <w:r>
        <w:rPr>
          <w:rFonts w:hint="eastAsia"/>
          <w:vertAlign w:val="superscript"/>
        </w:rPr>
        <w:t>3</w:t>
      </w:r>
      <w:r>
        <w:rPr>
          <w:rFonts w:hint="eastAsia"/>
        </w:rPr>
        <w:t>，排放速率范围为0.0005~0.146kg/h；二甲苯排放浓度范围为0.253~1.261mg/m</w:t>
      </w:r>
      <w:r>
        <w:rPr>
          <w:rFonts w:hint="eastAsia"/>
          <w:vertAlign w:val="superscript"/>
        </w:rPr>
        <w:t>3</w:t>
      </w:r>
      <w:r>
        <w:rPr>
          <w:rFonts w:hint="eastAsia"/>
        </w:rPr>
        <w:t>，排放速率范围为0.0004~0.059kg/h；非甲烷总烃排放浓度范围为1.02~25.1mg/m</w:t>
      </w:r>
      <w:r>
        <w:rPr>
          <w:rFonts w:hint="eastAsia"/>
          <w:vertAlign w:val="superscript"/>
        </w:rPr>
        <w:t>3</w:t>
      </w:r>
      <w:r>
        <w:rPr>
          <w:rFonts w:hint="eastAsia"/>
        </w:rPr>
        <w:t>，排放速率范围为0.002~0.646kg/h，均满足《大气污染物综合排放标准》（GB16297-1996）中表2二级标准中苯排放浓度12mg/m</w:t>
      </w:r>
      <w:r>
        <w:rPr>
          <w:rFonts w:hint="eastAsia"/>
          <w:vertAlign w:val="superscript"/>
        </w:rPr>
        <w:t>3</w:t>
      </w:r>
      <w:r>
        <w:rPr>
          <w:rFonts w:hint="eastAsia"/>
        </w:rPr>
        <w:t>、排放速率0.5kg/h（排气筒高度15m），甲苯排放浓度40mg/m</w:t>
      </w:r>
      <w:r>
        <w:rPr>
          <w:rFonts w:hint="eastAsia"/>
          <w:vertAlign w:val="superscript"/>
        </w:rPr>
        <w:t>3</w:t>
      </w:r>
      <w:r>
        <w:rPr>
          <w:rFonts w:hint="eastAsia"/>
        </w:rPr>
        <w:t>、排放速率3.1kg/h（排气筒高度15m），二甲苯排放浓度70mg/m</w:t>
      </w:r>
      <w:r>
        <w:rPr>
          <w:rFonts w:hint="eastAsia"/>
          <w:vertAlign w:val="superscript"/>
        </w:rPr>
        <w:t>3</w:t>
      </w:r>
      <w:r>
        <w:rPr>
          <w:rFonts w:hint="eastAsia"/>
        </w:rPr>
        <w:t>、排放速率1.0kg/h（排气筒高度15m），非甲烷总烃排放浓度120mg/m</w:t>
      </w:r>
      <w:r>
        <w:rPr>
          <w:rFonts w:hint="eastAsia"/>
          <w:vertAlign w:val="superscript"/>
        </w:rPr>
        <w:t>3</w:t>
      </w:r>
      <w:r>
        <w:rPr>
          <w:rFonts w:hint="eastAsia"/>
        </w:rPr>
        <w:t>、排放速率1.0kg/h（排气筒高度15m）的限值要求。</w:t>
      </w:r>
    </w:p>
    <w:p>
      <w:pPr>
        <w:ind w:firstLine="480"/>
      </w:pPr>
      <w:r>
        <w:rPr>
          <w:rFonts w:hint="eastAsia"/>
        </w:rPr>
        <w:t>（6）各车间烘干炉出口烟尘排放浓度范围为5.4~9.1mg/m</w:t>
      </w:r>
      <w:r>
        <w:rPr>
          <w:rFonts w:hint="eastAsia"/>
          <w:vertAlign w:val="superscript"/>
        </w:rPr>
        <w:t>3</w:t>
      </w:r>
      <w:r>
        <w:rPr>
          <w:rFonts w:hint="eastAsia"/>
        </w:rPr>
        <w:t>，SO</w:t>
      </w:r>
      <w:r>
        <w:rPr>
          <w:rFonts w:hint="eastAsia"/>
          <w:vertAlign w:val="subscript"/>
        </w:rPr>
        <w:t>2</w:t>
      </w:r>
      <w:r>
        <w:rPr>
          <w:rFonts w:hint="eastAsia"/>
        </w:rPr>
        <w:t>排放浓度低于方法检出限，NO</w:t>
      </w:r>
      <w:r>
        <w:rPr>
          <w:rFonts w:hint="eastAsia"/>
          <w:vertAlign w:val="subscript"/>
        </w:rPr>
        <w:t>x</w:t>
      </w:r>
      <w:r>
        <w:rPr>
          <w:rFonts w:hint="eastAsia"/>
        </w:rPr>
        <w:t>排放浓度范围为66~88mg/m</w:t>
      </w:r>
      <w:r>
        <w:rPr>
          <w:rFonts w:hint="eastAsia"/>
          <w:vertAlign w:val="superscript"/>
        </w:rPr>
        <w:t>3</w:t>
      </w:r>
      <w:r>
        <w:rPr>
          <w:rFonts w:hint="eastAsia"/>
        </w:rPr>
        <w:t>，林格曼黑度小于1级，符合校核标准《锅炉大气污染物排放标准》（GB13271-2014）中特别排放限值燃气锅炉烟尘排放浓度20</w:t>
      </w:r>
      <w:r>
        <w:rPr>
          <w:rFonts w:hint="eastAsia"/>
          <w:bCs/>
        </w:rPr>
        <w:t>mg/m</w:t>
      </w:r>
      <w:r>
        <w:rPr>
          <w:rFonts w:hint="eastAsia"/>
          <w:bCs/>
          <w:vertAlign w:val="superscript"/>
        </w:rPr>
        <w:t>3</w:t>
      </w:r>
      <w:r>
        <w:rPr>
          <w:rFonts w:hint="eastAsia"/>
          <w:bCs/>
        </w:rPr>
        <w:t>、SO</w:t>
      </w:r>
      <w:r>
        <w:rPr>
          <w:rFonts w:hint="eastAsia"/>
          <w:bCs/>
          <w:vertAlign w:val="subscript"/>
        </w:rPr>
        <w:t>2</w:t>
      </w:r>
      <w:r>
        <w:rPr>
          <w:rFonts w:hint="eastAsia"/>
        </w:rPr>
        <w:t>排放浓度50</w:t>
      </w:r>
      <w:r>
        <w:rPr>
          <w:rFonts w:hint="eastAsia"/>
          <w:bCs/>
        </w:rPr>
        <w:t>mg/m</w:t>
      </w:r>
      <w:r>
        <w:rPr>
          <w:rFonts w:hint="eastAsia"/>
          <w:bCs/>
          <w:vertAlign w:val="superscript"/>
        </w:rPr>
        <w:t>3</w:t>
      </w:r>
      <w:r>
        <w:rPr>
          <w:rFonts w:hint="eastAsia"/>
          <w:bCs/>
        </w:rPr>
        <w:t>、NO</w:t>
      </w:r>
      <w:r>
        <w:rPr>
          <w:rFonts w:hint="eastAsia"/>
          <w:bCs/>
          <w:vertAlign w:val="subscript"/>
        </w:rPr>
        <w:t>x</w:t>
      </w:r>
      <w:r>
        <w:rPr>
          <w:rFonts w:hint="eastAsia"/>
        </w:rPr>
        <w:t>排放浓度150</w:t>
      </w:r>
      <w:r>
        <w:rPr>
          <w:rFonts w:hint="eastAsia"/>
          <w:bCs/>
        </w:rPr>
        <w:t>mg/m</w:t>
      </w:r>
      <w:r>
        <w:rPr>
          <w:rFonts w:hint="eastAsia"/>
          <w:bCs/>
          <w:vertAlign w:val="superscript"/>
        </w:rPr>
        <w:t>3</w:t>
      </w:r>
      <w:r>
        <w:rPr>
          <w:rFonts w:hint="eastAsia"/>
          <w:bCs/>
        </w:rPr>
        <w:t>、林格曼黑度1级的限值要求。</w:t>
      </w:r>
    </w:p>
    <w:p>
      <w:pPr>
        <w:ind w:firstLine="480"/>
      </w:pPr>
      <w:r>
        <w:rPr>
          <w:rFonts w:hint="eastAsia"/>
          <w:bCs/>
        </w:rPr>
        <w:t>（7）车辆分厂、机车分厂、厂前区燃气锅炉出口</w:t>
      </w:r>
      <w:r>
        <w:rPr>
          <w:rFonts w:hint="eastAsia"/>
        </w:rPr>
        <w:t>烟尘排放浓度范围为5.9~9.1mg/m</w:t>
      </w:r>
      <w:r>
        <w:rPr>
          <w:rFonts w:hint="eastAsia"/>
          <w:vertAlign w:val="superscript"/>
        </w:rPr>
        <w:t>3</w:t>
      </w:r>
      <w:r>
        <w:rPr>
          <w:rFonts w:hint="eastAsia"/>
        </w:rPr>
        <w:t>，SO</w:t>
      </w:r>
      <w:r>
        <w:rPr>
          <w:rFonts w:hint="eastAsia"/>
          <w:vertAlign w:val="subscript"/>
        </w:rPr>
        <w:t>2</w:t>
      </w:r>
      <w:r>
        <w:rPr>
          <w:rFonts w:hint="eastAsia"/>
        </w:rPr>
        <w:t>排放浓度低于检出限，NO</w:t>
      </w:r>
      <w:r>
        <w:rPr>
          <w:rFonts w:hint="eastAsia"/>
          <w:vertAlign w:val="subscript"/>
        </w:rPr>
        <w:t>x</w:t>
      </w:r>
      <w:r>
        <w:rPr>
          <w:rFonts w:hint="eastAsia"/>
        </w:rPr>
        <w:t>排放浓度范围为68~95mg/m</w:t>
      </w:r>
      <w:r>
        <w:rPr>
          <w:rFonts w:hint="eastAsia"/>
          <w:vertAlign w:val="superscript"/>
        </w:rPr>
        <w:t>3</w:t>
      </w:r>
      <w:r>
        <w:rPr>
          <w:rFonts w:hint="eastAsia"/>
        </w:rPr>
        <w:t>，林格曼黑度小于1级，符合校核标准《锅炉大气污染物排放标准》（GB13271-2014）中特别排放限值燃气锅炉烟尘排放浓度20</w:t>
      </w:r>
      <w:r>
        <w:rPr>
          <w:rFonts w:hint="eastAsia"/>
          <w:bCs/>
        </w:rPr>
        <w:t>mg/m</w:t>
      </w:r>
      <w:r>
        <w:rPr>
          <w:rFonts w:hint="eastAsia"/>
          <w:bCs/>
          <w:vertAlign w:val="superscript"/>
        </w:rPr>
        <w:t>3</w:t>
      </w:r>
      <w:r>
        <w:rPr>
          <w:rFonts w:hint="eastAsia"/>
          <w:bCs/>
        </w:rPr>
        <w:t>、SO</w:t>
      </w:r>
      <w:r>
        <w:rPr>
          <w:rFonts w:hint="eastAsia"/>
          <w:bCs/>
          <w:vertAlign w:val="subscript"/>
        </w:rPr>
        <w:t>2</w:t>
      </w:r>
      <w:r>
        <w:rPr>
          <w:rFonts w:hint="eastAsia"/>
        </w:rPr>
        <w:t>排放浓度50</w:t>
      </w:r>
      <w:r>
        <w:rPr>
          <w:rFonts w:hint="eastAsia"/>
          <w:bCs/>
        </w:rPr>
        <w:t>mg/m</w:t>
      </w:r>
      <w:r>
        <w:rPr>
          <w:rFonts w:hint="eastAsia"/>
          <w:bCs/>
          <w:vertAlign w:val="superscript"/>
        </w:rPr>
        <w:t>3</w:t>
      </w:r>
      <w:r>
        <w:rPr>
          <w:rFonts w:hint="eastAsia"/>
          <w:bCs/>
        </w:rPr>
        <w:t>、NO</w:t>
      </w:r>
      <w:r>
        <w:rPr>
          <w:rFonts w:hint="eastAsia"/>
          <w:bCs/>
          <w:vertAlign w:val="subscript"/>
        </w:rPr>
        <w:t>x</w:t>
      </w:r>
      <w:r>
        <w:rPr>
          <w:rFonts w:hint="eastAsia"/>
        </w:rPr>
        <w:t>排放浓度150</w:t>
      </w:r>
      <w:r>
        <w:rPr>
          <w:rFonts w:hint="eastAsia"/>
          <w:bCs/>
        </w:rPr>
        <w:t>mg/m</w:t>
      </w:r>
      <w:r>
        <w:rPr>
          <w:rFonts w:hint="eastAsia"/>
          <w:bCs/>
          <w:vertAlign w:val="superscript"/>
        </w:rPr>
        <w:t>3</w:t>
      </w:r>
      <w:r>
        <w:rPr>
          <w:rFonts w:hint="eastAsia"/>
          <w:bCs/>
        </w:rPr>
        <w:t>、林格曼黑度1级的限值要求。</w:t>
      </w:r>
    </w:p>
    <w:p>
      <w:pPr>
        <w:pStyle w:val="4"/>
        <w:numPr>
          <w:ilvl w:val="2"/>
          <w:numId w:val="0"/>
        </w:numPr>
        <w:jc w:val="left"/>
      </w:pPr>
      <w:r>
        <w:t>1</w:t>
      </w:r>
      <w:r>
        <w:rPr>
          <w:rFonts w:hint="eastAsia"/>
        </w:rPr>
        <w:t>3</w:t>
      </w:r>
      <w:r>
        <w:t>.</w:t>
      </w:r>
      <w:r>
        <w:rPr>
          <w:rFonts w:hint="eastAsia"/>
        </w:rPr>
        <w:t>3</w:t>
      </w:r>
      <w:r>
        <w:t>.</w:t>
      </w:r>
      <w:r>
        <w:rPr>
          <w:rFonts w:hint="eastAsia"/>
        </w:rPr>
        <w:t>2水环境监测结果</w:t>
      </w:r>
    </w:p>
    <w:p>
      <w:pPr>
        <w:pStyle w:val="104"/>
        <w:spacing w:line="300" w:lineRule="auto"/>
      </w:pPr>
      <w:r>
        <w:rPr>
          <w:rFonts w:hint="eastAsia"/>
        </w:rPr>
        <w:t>两座生活污水处理站出口pH值范围为7.46~7.85，SS浓度范围为18~35mg/l，COD</w:t>
      </w:r>
      <w:r>
        <w:rPr>
          <w:rFonts w:hint="eastAsia"/>
          <w:vertAlign w:val="subscript"/>
        </w:rPr>
        <w:t>Cr</w:t>
      </w:r>
      <w:r>
        <w:rPr>
          <w:rFonts w:hint="eastAsia"/>
        </w:rPr>
        <w:t>浓度范围为22.6~25.6mg/l，BOD</w:t>
      </w:r>
      <w:r>
        <w:rPr>
          <w:rFonts w:hint="eastAsia"/>
          <w:vertAlign w:val="subscript"/>
        </w:rPr>
        <w:t>5</w:t>
      </w:r>
      <w:r>
        <w:rPr>
          <w:rFonts w:hint="eastAsia"/>
        </w:rPr>
        <w:t>浓度范围为7.2~8.2mg/l，氨氮浓度范围为1.95~4.28mg/l，动植物油浓度范围为0.24~0.31mg/l，石油类浓度范围为0.05~0.13mg/l，硫化物浓度范围为0.05~0.08mg/l，氟化物浓度范围为0.20~0.30mg/l，挥发酚浓度范围为0.010~0.012mg/l，LAS浓度范围为0.17~0.31mg/l，粪大肠菌群个数为＜3个/L，总磷浓度范围为0.03~0.05mg/l。各指标监测值均满足《污水综合排放标准》（GB8978-1996）表4中的一级标准、《城市污水再生利用 城市杂用水水质》中冲厕用水标准和《污水排入城镇下水道水质标准》（</w:t>
      </w:r>
      <w:r>
        <w:t>GB</w:t>
      </w:r>
      <w:r>
        <w:rPr>
          <w:rFonts w:hint="eastAsia"/>
        </w:rPr>
        <w:t>/T31962</w:t>
      </w:r>
      <w:r>
        <w:t>-</w:t>
      </w:r>
      <w:r>
        <w:rPr>
          <w:rFonts w:hint="eastAsia"/>
        </w:rPr>
        <w:t>2015）中A级标准的限值要求。</w:t>
      </w:r>
    </w:p>
    <w:p>
      <w:pPr>
        <w:pStyle w:val="4"/>
        <w:numPr>
          <w:ilvl w:val="2"/>
          <w:numId w:val="0"/>
        </w:numPr>
        <w:jc w:val="left"/>
      </w:pPr>
      <w:r>
        <w:t>1</w:t>
      </w:r>
      <w:r>
        <w:rPr>
          <w:rFonts w:hint="eastAsia"/>
        </w:rPr>
        <w:t>3</w:t>
      </w:r>
      <w:r>
        <w:t>.</w:t>
      </w:r>
      <w:r>
        <w:rPr>
          <w:rFonts w:hint="eastAsia"/>
        </w:rPr>
        <w:t>3</w:t>
      </w:r>
      <w:r>
        <w:t>.</w:t>
      </w:r>
      <w:r>
        <w:rPr>
          <w:rFonts w:hint="eastAsia"/>
        </w:rPr>
        <w:t>3噪声监测结果</w:t>
      </w:r>
    </w:p>
    <w:p>
      <w:pPr>
        <w:ind w:firstLine="480"/>
      </w:pPr>
      <w:r>
        <w:rPr>
          <w:rFonts w:hint="eastAsia"/>
        </w:rPr>
        <w:t>验收监测期间除车辆和机车分厂南侧昼间、厂前区南侧外，其余监测点位的噪声值均满足《工业企业厂界环境噪声排放标准》（GB12348-2008）2类标准。分析其原因，主要为车辆与机车分厂北侧紧邻石膏厂街，厂前区南侧紧邻兴华西街，两条街道车流量较大导致。</w:t>
      </w:r>
    </w:p>
    <w:p>
      <w:pPr>
        <w:pStyle w:val="4"/>
        <w:numPr>
          <w:ilvl w:val="2"/>
          <w:numId w:val="0"/>
        </w:numPr>
        <w:jc w:val="left"/>
      </w:pPr>
      <w:r>
        <w:t>1</w:t>
      </w:r>
      <w:r>
        <w:rPr>
          <w:rFonts w:hint="eastAsia"/>
        </w:rPr>
        <w:t>3</w:t>
      </w:r>
      <w:r>
        <w:t>.</w:t>
      </w:r>
      <w:r>
        <w:rPr>
          <w:rFonts w:hint="eastAsia"/>
        </w:rPr>
        <w:t>3</w:t>
      </w:r>
      <w:r>
        <w:t>.</w:t>
      </w:r>
      <w:r>
        <w:rPr>
          <w:rFonts w:hint="eastAsia"/>
        </w:rPr>
        <w:t>4污染物排放总量</w:t>
      </w:r>
    </w:p>
    <w:p>
      <w:pPr>
        <w:ind w:firstLine="480"/>
      </w:pPr>
      <w:r>
        <w:rPr>
          <w:rFonts w:hint="eastAsia" w:hAnsi="宋体" w:cs="宋体"/>
          <w:kern w:val="0"/>
        </w:rPr>
        <w:t>本项目各污染物排放总量分别为：烟尘0.017t/a、粉尘11.62t/a、SO</w:t>
      </w:r>
      <w:r>
        <w:rPr>
          <w:rFonts w:hint="eastAsia" w:hAnsi="宋体" w:cs="宋体"/>
          <w:kern w:val="0"/>
          <w:vertAlign w:val="subscript"/>
        </w:rPr>
        <w:t>2</w:t>
      </w:r>
      <w:r>
        <w:rPr>
          <w:rFonts w:hint="eastAsia" w:hAnsi="宋体" w:cs="宋体"/>
          <w:kern w:val="0"/>
        </w:rPr>
        <w:t>0t/a、NO</w:t>
      </w:r>
      <w:r>
        <w:rPr>
          <w:rFonts w:hint="eastAsia" w:hAnsi="宋体" w:cs="宋体"/>
          <w:kern w:val="0"/>
          <w:vertAlign w:val="subscript"/>
        </w:rPr>
        <w:t>x</w:t>
      </w:r>
      <w:r>
        <w:rPr>
          <w:rFonts w:hint="eastAsia" w:hAnsi="宋体" w:cs="宋体"/>
          <w:kern w:val="0"/>
        </w:rPr>
        <w:t>0.411t/a、COD</w:t>
      </w:r>
      <w:r>
        <w:rPr>
          <w:rFonts w:hint="eastAsia" w:hAnsi="宋体" w:cs="宋体"/>
          <w:kern w:val="0"/>
          <w:vertAlign w:val="subscript"/>
        </w:rPr>
        <w:t>cr</w:t>
      </w:r>
      <w:r>
        <w:rPr>
          <w:rFonts w:hint="eastAsia" w:hAnsi="宋体" w:cs="宋体"/>
          <w:kern w:val="0"/>
        </w:rPr>
        <w:t>0.65t/a、氨氮0.08t/a（不含过渡期燃气锅炉污染物排放量），满足</w:t>
      </w:r>
      <w:r>
        <w:rPr>
          <w:rFonts w:hint="eastAsia" w:hAnsi="宋体"/>
        </w:rPr>
        <w:t>山西省环境保护厅批复的污染物排放总量指标：SO</w:t>
      </w:r>
      <w:r>
        <w:rPr>
          <w:rFonts w:hint="eastAsia" w:hAnsi="宋体"/>
          <w:vertAlign w:val="subscript"/>
        </w:rPr>
        <w:t>2</w:t>
      </w:r>
      <w:r>
        <w:rPr>
          <w:rFonts w:hint="eastAsia" w:hAnsi="宋体"/>
        </w:rPr>
        <w:t>≦0.1t/a，烟尘≦1.2t/a，粉尘≦18.7t/a，NO</w:t>
      </w:r>
      <w:r>
        <w:rPr>
          <w:rFonts w:hint="eastAsia" w:hAnsi="宋体"/>
          <w:vertAlign w:val="subscript"/>
        </w:rPr>
        <w:t>x</w:t>
      </w:r>
      <w:r>
        <w:rPr>
          <w:rFonts w:hint="eastAsia" w:hAnsi="宋体"/>
        </w:rPr>
        <w:t>≦1.8t/a，COD</w:t>
      </w:r>
      <w:r>
        <w:rPr>
          <w:rFonts w:hint="eastAsia" w:hAnsi="宋体"/>
          <w:vertAlign w:val="subscript"/>
        </w:rPr>
        <w:t>Cr</w:t>
      </w:r>
      <w:r>
        <w:rPr>
          <w:rFonts w:hint="eastAsia" w:hAnsi="宋体"/>
        </w:rPr>
        <w:t>≦2.4t/a，氨氮≦0.3t/a</w:t>
      </w:r>
      <w:r>
        <w:rPr>
          <w:rFonts w:hAnsi="宋体"/>
        </w:rPr>
        <w:t>。</w:t>
      </w:r>
    </w:p>
    <w:p>
      <w:pPr>
        <w:pStyle w:val="3"/>
        <w:adjustRightInd/>
        <w:spacing w:before="0" w:after="0"/>
        <w:rPr>
          <w:rFonts w:ascii="Times New Roman" w:hAnsi="Times New Roman"/>
        </w:rPr>
      </w:pPr>
      <w:bookmarkStart w:id="200" w:name="_Toc470510986"/>
      <w:r>
        <w:rPr>
          <w:rFonts w:ascii="Times New Roman" w:hAnsi="Times New Roman"/>
        </w:rPr>
        <w:t>1</w:t>
      </w:r>
      <w:r>
        <w:rPr>
          <w:rFonts w:hint="eastAsia" w:ascii="Times New Roman" w:hAnsi="Times New Roman"/>
        </w:rPr>
        <w:t>3</w:t>
      </w:r>
      <w:r>
        <w:rPr>
          <w:rFonts w:ascii="Times New Roman" w:hAnsi="Times New Roman"/>
        </w:rPr>
        <w:t>.</w:t>
      </w:r>
      <w:r>
        <w:rPr>
          <w:rFonts w:hint="eastAsia" w:ascii="Times New Roman" w:hAnsi="Times New Roman"/>
        </w:rPr>
        <w:t>4</w:t>
      </w:r>
      <w:r>
        <w:rPr>
          <w:rFonts w:hint="eastAsia"/>
        </w:rPr>
        <w:t>环境管理情况</w:t>
      </w:r>
      <w:bookmarkEnd w:id="200"/>
    </w:p>
    <w:p>
      <w:pPr>
        <w:ind w:firstLine="480"/>
        <w:rPr>
          <w:rFonts w:hAnsi="宋体"/>
        </w:rPr>
      </w:pPr>
      <w:r>
        <w:rPr>
          <w:rFonts w:hint="eastAsia" w:hAnsi="宋体"/>
        </w:rPr>
        <w:t>建设单位执行了建设项目环境影响评价制度，基本落实了“三同时”制度，建立健全了环保管理机构和相关制度，有效地保证了各项环保措施和设施的落实。</w:t>
      </w:r>
    </w:p>
    <w:p>
      <w:pPr>
        <w:pStyle w:val="3"/>
        <w:adjustRightInd/>
        <w:spacing w:before="0" w:after="0"/>
        <w:rPr>
          <w:rFonts w:ascii="Times New Roman" w:hAnsi="Times New Roman"/>
        </w:rPr>
      </w:pPr>
      <w:bookmarkStart w:id="201" w:name="_Toc470510987"/>
      <w:r>
        <w:rPr>
          <w:rFonts w:ascii="Times New Roman" w:hAnsi="Times New Roman"/>
        </w:rPr>
        <w:t>1</w:t>
      </w:r>
      <w:r>
        <w:rPr>
          <w:rFonts w:hint="eastAsia" w:ascii="Times New Roman" w:hAnsi="Times New Roman"/>
        </w:rPr>
        <w:t>3</w:t>
      </w:r>
      <w:r>
        <w:rPr>
          <w:rFonts w:ascii="Times New Roman" w:hAnsi="Times New Roman"/>
        </w:rPr>
        <w:t>.</w:t>
      </w:r>
      <w:r>
        <w:rPr>
          <w:rFonts w:hint="eastAsia" w:ascii="Times New Roman" w:hAnsi="Times New Roman"/>
        </w:rPr>
        <w:t>5</w:t>
      </w:r>
      <w:r>
        <w:rPr>
          <w:rFonts w:hint="eastAsia"/>
        </w:rPr>
        <w:t>环境风险防范设施和应急措施</w:t>
      </w:r>
      <w:bookmarkEnd w:id="201"/>
    </w:p>
    <w:p>
      <w:pPr>
        <w:pStyle w:val="135"/>
        <w:spacing w:line="300" w:lineRule="auto"/>
        <w:ind w:firstLine="480" w:firstLineChars="200"/>
        <w:rPr>
          <w:sz w:val="24"/>
        </w:rPr>
      </w:pPr>
      <w:r>
        <w:rPr>
          <w:rFonts w:hint="eastAsia"/>
          <w:sz w:val="24"/>
        </w:rPr>
        <w:t>企业严格规范各项规章制度、加强设备维护、提高操作水平和技能，截至目前为止，没有发生环境风险事故。</w:t>
      </w:r>
    </w:p>
    <w:p>
      <w:pPr>
        <w:ind w:firstLine="480"/>
      </w:pPr>
      <w:r>
        <w:rPr>
          <w:rFonts w:hint="eastAsia"/>
        </w:rPr>
        <w:t>2016年9月，太原绿佳环保开发有限公司编制完成了《中车太原机车车辆有限公司突发环境事件应急预案》，2016年10月8日取得了太原市环境监察支队备案的《企业事业单位突发环境事件应急预案备案表》，备案编号为140104002016005L。中车太原机车车辆有限公司</w:t>
      </w:r>
      <w:r>
        <w:rPr>
          <w:rFonts w:hint="eastAsia" w:hAnsi="宋体"/>
        </w:rPr>
        <w:t>根据预案内容建立完善了组织机构，储备了应急物资，建立了合理的的预防、预警和应急响应机制</w:t>
      </w:r>
      <w:r>
        <w:rPr>
          <w:rFonts w:hAnsi="宋体"/>
        </w:rPr>
        <w:t>。</w:t>
      </w:r>
    </w:p>
    <w:p>
      <w:pPr>
        <w:pStyle w:val="3"/>
        <w:adjustRightInd/>
        <w:spacing w:before="0" w:after="0"/>
      </w:pPr>
      <w:bookmarkStart w:id="202" w:name="_Toc470510988"/>
      <w:r>
        <w:rPr>
          <w:rFonts w:ascii="Times New Roman" w:hAnsi="Times New Roman"/>
        </w:rPr>
        <w:t>1</w:t>
      </w:r>
      <w:r>
        <w:rPr>
          <w:rFonts w:hint="eastAsia" w:ascii="Times New Roman" w:hAnsi="Times New Roman"/>
        </w:rPr>
        <w:t>3</w:t>
      </w:r>
      <w:r>
        <w:rPr>
          <w:rFonts w:ascii="Times New Roman" w:hAnsi="Times New Roman"/>
        </w:rPr>
        <w:t>.</w:t>
      </w:r>
      <w:r>
        <w:rPr>
          <w:rFonts w:hint="eastAsia" w:ascii="Times New Roman" w:hAnsi="Times New Roman"/>
        </w:rPr>
        <w:t>6</w:t>
      </w:r>
      <w:r>
        <w:t>公众</w:t>
      </w:r>
      <w:r>
        <w:rPr>
          <w:rFonts w:hint="eastAsia"/>
        </w:rPr>
        <w:t>意见</w:t>
      </w:r>
      <w:r>
        <w:t>调查</w:t>
      </w:r>
      <w:bookmarkEnd w:id="202"/>
    </w:p>
    <w:p>
      <w:pPr>
        <w:ind w:firstLine="480"/>
      </w:pPr>
      <w:r>
        <w:rPr>
          <w:rFonts w:hint="eastAsia"/>
        </w:rPr>
        <w:t>公众参与问卷调查结果显示：被调查者认为该项目给周边居民并无太大影响，认为该建设项目的各项污染治理措施有效、可靠，100%的被调查者对项目环保工作评价表示满意或比较满意</w:t>
      </w:r>
    </w:p>
    <w:p>
      <w:pPr>
        <w:pStyle w:val="3"/>
        <w:adjustRightInd/>
        <w:spacing w:before="0" w:after="0"/>
        <w:rPr>
          <w:rFonts w:ascii="Times New Roman" w:hAnsi="Times New Roman"/>
        </w:rPr>
      </w:pPr>
      <w:bookmarkStart w:id="203" w:name="_Toc276583032"/>
      <w:bookmarkStart w:id="204" w:name="_Toc198029971"/>
      <w:bookmarkStart w:id="205" w:name="_Toc470510989"/>
      <w:r>
        <w:rPr>
          <w:rFonts w:ascii="Times New Roman" w:hAnsi="Times New Roman"/>
        </w:rPr>
        <w:t>1</w:t>
      </w:r>
      <w:r>
        <w:rPr>
          <w:rFonts w:hint="eastAsia" w:ascii="Times New Roman" w:hAnsi="Times New Roman"/>
        </w:rPr>
        <w:t>3</w:t>
      </w:r>
      <w:r>
        <w:rPr>
          <w:rFonts w:ascii="Times New Roman" w:hAnsi="Times New Roman"/>
        </w:rPr>
        <w:t>.</w:t>
      </w:r>
      <w:r>
        <w:rPr>
          <w:rFonts w:hint="eastAsia" w:ascii="Times New Roman" w:hAnsi="Times New Roman"/>
        </w:rPr>
        <w:t>7</w:t>
      </w:r>
      <w:r>
        <w:rPr>
          <w:rFonts w:ascii="Times New Roman" w:hAnsi="Times New Roman"/>
        </w:rPr>
        <w:t>建议</w:t>
      </w:r>
      <w:bookmarkEnd w:id="203"/>
      <w:bookmarkEnd w:id="204"/>
      <w:bookmarkEnd w:id="205"/>
    </w:p>
    <w:p>
      <w:pPr>
        <w:ind w:firstLine="480"/>
      </w:pPr>
      <w:r>
        <w:rPr>
          <w:rFonts w:hint="eastAsia"/>
        </w:rPr>
        <w:t>（1）尽快按照环评要求配套焊接烟气治理移动式除尘器。加强设施、厂房的维护检修，避免污染物的无组织逸散和排放。滤筒、滤棉等应做到及时更换。</w:t>
      </w:r>
    </w:p>
    <w:p>
      <w:pPr>
        <w:ind w:firstLine="480"/>
      </w:pPr>
      <w:r>
        <w:rPr>
          <w:rFonts w:hint="eastAsia"/>
        </w:rPr>
        <w:t>（2）进一步规范危险废物的收集、暂存和处置措施及日常管理，危废应送有资质的单位进行处置。</w:t>
      </w:r>
    </w:p>
    <w:p>
      <w:pPr>
        <w:ind w:firstLine="480"/>
      </w:pPr>
      <w:r>
        <w:rPr>
          <w:rFonts w:hint="eastAsia"/>
        </w:rPr>
        <w:t>（3）规范全厂清污分流，加强污水综合利用。</w:t>
      </w:r>
    </w:p>
    <w:p>
      <w:pPr>
        <w:ind w:firstLine="480"/>
      </w:pPr>
      <w:r>
        <w:rPr>
          <w:rFonts w:hint="eastAsia"/>
        </w:rPr>
        <w:t>（4）加强环保设施的运行管理，完善环境管理制度，建立、健全环保设施运行台账，完善环保设施标志、标识，保证污染物长期稳定达标排放。</w:t>
      </w:r>
    </w:p>
    <w:p>
      <w:pPr>
        <w:ind w:firstLine="480"/>
      </w:pPr>
      <w:r>
        <w:rPr>
          <w:rFonts w:hint="eastAsia"/>
        </w:rPr>
        <w:t>（5）建议进行清洁生产审核，采用环保性溶剂、油漆及综合利用措施等。从源头控制有机废气等污染物的产生和排放。</w:t>
      </w:r>
    </w:p>
    <w:p>
      <w:pPr>
        <w:ind w:firstLine="480"/>
      </w:pPr>
      <w:r>
        <w:rPr>
          <w:rFonts w:hint="eastAsia"/>
        </w:rPr>
        <w:t>（6）待企业集中供热能够实现时，拆除过渡期燃气锅炉。</w:t>
      </w:r>
    </w:p>
    <w:sectPr>
      <w:pgSz w:w="11906" w:h="16838"/>
      <w:pgMar w:top="1701" w:right="1531" w:bottom="1701" w:left="1531" w:header="1134" w:footer="1134" w:gutter="0"/>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Palatino Linotype"/>
    <w:panose1 w:val="02040503050406030204"/>
    <w:charset w:val="00"/>
    <w:family w:val="roman"/>
    <w:pitch w:val="default"/>
    <w:sig w:usb0="00000000" w:usb1="00000000" w:usb2="00000000" w:usb3="00000000" w:csb0="0000019F" w:csb1="00000000"/>
  </w:font>
  <w:font w:name="Calibri">
    <w:altName w:val="Lucida Sans Unicode"/>
    <w:panose1 w:val="020F0502020204030204"/>
    <w:charset w:val="00"/>
    <w:family w:val="swiss"/>
    <w:pitch w:val="default"/>
    <w:sig w:usb0="00000000" w:usb1="00000000" w:usb2="00000001" w:usb3="00000000" w:csb0="0000019F" w:csb1="00000000"/>
  </w:font>
  <w:font w:name="Arial">
    <w:panose1 w:val="020B0604020202020204"/>
    <w:charset w:val="00"/>
    <w:family w:val="swiss"/>
    <w:pitch w:val="default"/>
    <w:sig w:usb0="00007A87" w:usb1="80000000" w:usb2="00000008" w:usb3="00000000" w:csb0="400001FF" w:csb1="FFFF0000"/>
  </w:font>
  <w:font w:name="楷体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00007A87" w:usb1="80000000" w:usb2="00000008" w:usb3="00000000" w:csb0="400001FF" w:csb1="FFFF0000"/>
  </w:font>
  <w:font w:name="CG Times (WN)">
    <w:altName w:val="Times New Roman"/>
    <w:panose1 w:val="00000000000000000000"/>
    <w:charset w:val="00"/>
    <w:family w:val="roman"/>
    <w:pitch w:val="default"/>
    <w:sig w:usb0="00000000" w:usb1="00000000" w:usb2="00000000" w:usb3="00000000" w:csb0="00000001" w:csb1="00000000"/>
  </w:font>
  <w:font w:name="新宋体-18030">
    <w:altName w:val="宋体"/>
    <w:panose1 w:val="00000000000000000000"/>
    <w:charset w:val="86"/>
    <w:family w:val="modern"/>
    <w:pitch w:val="default"/>
    <w:sig w:usb0="00000000" w:usb1="00000000" w:usb2="000A005E" w:usb3="00000000" w:csb0="00040001"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Lucida Sans Unicode">
    <w:panose1 w:val="020B0602030504020204"/>
    <w:charset w:val="00"/>
    <w:family w:val="auto"/>
    <w:pitch w:val="default"/>
    <w:sig w:usb0="80001AFF" w:usb1="0000396B" w:usb2="00000000" w:usb3="00000000" w:csb0="0000003F" w:csb1="D7F70000"/>
  </w:font>
  <w:font w:name="Palatino Linotype">
    <w:panose1 w:val="02040502050505030304"/>
    <w:charset w:val="00"/>
    <w:family w:val="auto"/>
    <w:pitch w:val="default"/>
    <w:sig w:usb0="E0000387" w:usb1="40000013"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7"/>
      <w:ind w:firstLine="377"/>
      <w:rPr>
        <w:w w:val="90"/>
        <w:sz w:val="18"/>
        <w:szCs w:val="18"/>
      </w:rPr>
    </w:pPr>
    <w:r>
      <w:rPr>
        <w:rFonts w:hint="eastAsia"/>
        <w:w w:val="90"/>
      </w:rP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auto" w:sz="12" w:space="1"/>
      </w:pBdr>
      <w:tabs>
        <w:tab w:val="center" w:pos="4153"/>
        <w:tab w:val="right" w:pos="8505"/>
      </w:tabs>
      <w:adjustRightInd w:val="0"/>
      <w:spacing w:line="240" w:lineRule="atLeast"/>
      <w:ind w:right="-1" w:firstLine="0" w:firstLineChars="0"/>
      <w:jc w:val="left"/>
      <w:textAlignment w:val="baseline"/>
      <w:rPr>
        <w:w w:val="90"/>
        <w:kern w:val="0"/>
        <w:sz w:val="18"/>
        <w:szCs w:val="18"/>
      </w:rPr>
    </w:pPr>
    <w:r>
      <w:rPr>
        <w:rFonts w:hint="eastAsia" w:ascii="黑体" w:eastAsia="黑体" w:cs="黑体"/>
        <w:w w:val="90"/>
        <w:kern w:val="0"/>
        <w:sz w:val="21"/>
        <w:szCs w:val="21"/>
      </w:rPr>
      <w:t xml:space="preserve">山西省交通环境监测中心                                                                                                                      </w:t>
    </w:r>
    <w:r>
      <w:rPr>
        <w:rFonts w:eastAsia="黑体"/>
        <w:b/>
        <w:w w:val="90"/>
        <w:kern w:val="0"/>
        <w:sz w:val="21"/>
        <w:szCs w:val="21"/>
      </w:rPr>
      <w:fldChar w:fldCharType="begin"/>
    </w:r>
    <w:r>
      <w:rPr>
        <w:rFonts w:eastAsia="黑体"/>
        <w:b/>
        <w:w w:val="90"/>
        <w:kern w:val="0"/>
        <w:sz w:val="21"/>
        <w:szCs w:val="21"/>
      </w:rPr>
      <w:instrText xml:space="preserve"> PAGE   \* MERGEFORMAT </w:instrText>
    </w:r>
    <w:r>
      <w:rPr>
        <w:rFonts w:eastAsia="黑体"/>
        <w:b/>
        <w:w w:val="90"/>
        <w:kern w:val="0"/>
        <w:sz w:val="21"/>
        <w:szCs w:val="21"/>
      </w:rPr>
      <w:fldChar w:fldCharType="separate"/>
    </w:r>
    <w:r>
      <w:rPr>
        <w:rFonts w:eastAsia="黑体"/>
        <w:b/>
        <w:w w:val="90"/>
        <w:kern w:val="0"/>
        <w:sz w:val="21"/>
        <w:szCs w:val="21"/>
        <w:lang w:val="zh-CN"/>
      </w:rPr>
      <w:t>17</w:t>
    </w:r>
    <w:r>
      <w:rPr>
        <w:rFonts w:eastAsia="黑体"/>
        <w:b/>
        <w:w w:val="90"/>
        <w:kern w:val="0"/>
        <w:sz w:val="21"/>
        <w:szCs w:val="21"/>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auto" w:sz="12" w:space="1"/>
      </w:pBdr>
      <w:tabs>
        <w:tab w:val="center" w:pos="4153"/>
        <w:tab w:val="right" w:pos="8505"/>
      </w:tabs>
      <w:adjustRightInd w:val="0"/>
      <w:spacing w:line="240" w:lineRule="atLeast"/>
      <w:ind w:right="-1" w:firstLine="0" w:firstLineChars="0"/>
      <w:jc w:val="left"/>
      <w:textAlignment w:val="baseline"/>
      <w:rPr>
        <w:w w:val="90"/>
        <w:kern w:val="0"/>
        <w:sz w:val="18"/>
        <w:szCs w:val="18"/>
      </w:rPr>
    </w:pPr>
    <w:r>
      <w:rPr>
        <w:rFonts w:eastAsia="黑体"/>
        <w:b/>
        <w:w w:val="90"/>
        <w:kern w:val="0"/>
        <w:sz w:val="21"/>
        <w:szCs w:val="21"/>
      </w:rPr>
      <w:fldChar w:fldCharType="begin"/>
    </w:r>
    <w:r>
      <w:rPr>
        <w:rFonts w:eastAsia="黑体"/>
        <w:b/>
        <w:w w:val="90"/>
        <w:kern w:val="0"/>
        <w:sz w:val="21"/>
        <w:szCs w:val="21"/>
      </w:rPr>
      <w:instrText xml:space="preserve"> PAGE   \* MERGEFORMAT </w:instrText>
    </w:r>
    <w:r>
      <w:rPr>
        <w:rFonts w:eastAsia="黑体"/>
        <w:b/>
        <w:w w:val="90"/>
        <w:kern w:val="0"/>
        <w:sz w:val="21"/>
        <w:szCs w:val="21"/>
      </w:rPr>
      <w:fldChar w:fldCharType="separate"/>
    </w:r>
    <w:r>
      <w:rPr>
        <w:rFonts w:eastAsia="黑体"/>
        <w:b/>
        <w:w w:val="90"/>
        <w:kern w:val="0"/>
        <w:sz w:val="21"/>
        <w:szCs w:val="21"/>
        <w:lang w:val="zh-CN"/>
      </w:rPr>
      <w:t>16</w:t>
    </w:r>
    <w:r>
      <w:rPr>
        <w:rFonts w:eastAsia="黑体"/>
        <w:b/>
        <w:w w:val="90"/>
        <w:kern w:val="0"/>
        <w:sz w:val="21"/>
        <w:szCs w:val="21"/>
      </w:rPr>
      <w:fldChar w:fldCharType="end"/>
    </w:r>
    <w:r>
      <w:rPr>
        <w:rFonts w:hint="eastAsia" w:ascii="黑体" w:eastAsia="黑体" w:cs="黑体"/>
        <w:w w:val="90"/>
        <w:kern w:val="0"/>
        <w:sz w:val="21"/>
        <w:szCs w:val="21"/>
      </w:rPr>
      <w:t xml:space="preserve">                                                                                                                      山西省交通环境监测中心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auto" w:sz="12" w:space="1"/>
      </w:pBdr>
      <w:tabs>
        <w:tab w:val="center" w:pos="4153"/>
        <w:tab w:val="right" w:pos="8505"/>
      </w:tabs>
      <w:adjustRightInd w:val="0"/>
      <w:spacing w:line="240" w:lineRule="atLeast"/>
      <w:ind w:right="-1" w:firstLine="0" w:firstLineChars="0"/>
      <w:jc w:val="left"/>
      <w:textAlignment w:val="baseline"/>
      <w:rPr>
        <w:w w:val="90"/>
        <w:kern w:val="0"/>
        <w:sz w:val="18"/>
        <w:szCs w:val="18"/>
      </w:rPr>
    </w:pPr>
    <w:r>
      <w:rPr>
        <w:rFonts w:hint="eastAsia" w:ascii="黑体" w:eastAsia="黑体" w:cs="黑体"/>
        <w:w w:val="90"/>
        <w:kern w:val="0"/>
        <w:sz w:val="21"/>
        <w:szCs w:val="21"/>
      </w:rPr>
      <w:t xml:space="preserve">山西省交通环境监测中心                                                                  </w:t>
    </w:r>
    <w:r>
      <w:rPr>
        <w:rFonts w:eastAsia="黑体"/>
        <w:b/>
        <w:w w:val="90"/>
        <w:kern w:val="0"/>
        <w:sz w:val="21"/>
        <w:szCs w:val="21"/>
      </w:rPr>
      <w:fldChar w:fldCharType="begin"/>
    </w:r>
    <w:r>
      <w:rPr>
        <w:rFonts w:eastAsia="黑体"/>
        <w:b/>
        <w:w w:val="90"/>
        <w:kern w:val="0"/>
        <w:sz w:val="21"/>
        <w:szCs w:val="21"/>
      </w:rPr>
      <w:instrText xml:space="preserve"> PAGE   \* MERGEFORMAT </w:instrText>
    </w:r>
    <w:r>
      <w:rPr>
        <w:rFonts w:eastAsia="黑体"/>
        <w:b/>
        <w:w w:val="90"/>
        <w:kern w:val="0"/>
        <w:sz w:val="21"/>
        <w:szCs w:val="21"/>
      </w:rPr>
      <w:fldChar w:fldCharType="separate"/>
    </w:r>
    <w:r>
      <w:rPr>
        <w:rFonts w:eastAsia="黑体"/>
        <w:b/>
        <w:w w:val="90"/>
        <w:kern w:val="0"/>
        <w:sz w:val="21"/>
        <w:szCs w:val="21"/>
        <w:lang w:val="zh-CN"/>
      </w:rPr>
      <w:t>41</w:t>
    </w:r>
    <w:r>
      <w:rPr>
        <w:rFonts w:eastAsia="黑体"/>
        <w:b/>
        <w:w w:val="90"/>
        <w:kern w:val="0"/>
        <w:sz w:val="21"/>
        <w:szCs w:val="21"/>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auto" w:sz="12" w:space="1"/>
      </w:pBdr>
      <w:tabs>
        <w:tab w:val="center" w:pos="4153"/>
        <w:tab w:val="right" w:pos="8505"/>
      </w:tabs>
      <w:adjustRightInd w:val="0"/>
      <w:spacing w:line="240" w:lineRule="atLeast"/>
      <w:ind w:right="-1" w:firstLine="0" w:firstLineChars="0"/>
      <w:jc w:val="left"/>
      <w:textAlignment w:val="baseline"/>
      <w:rPr>
        <w:w w:val="90"/>
        <w:kern w:val="0"/>
        <w:sz w:val="18"/>
        <w:szCs w:val="18"/>
      </w:rPr>
    </w:pPr>
    <w:r>
      <w:rPr>
        <w:rFonts w:eastAsia="黑体"/>
        <w:b/>
        <w:w w:val="90"/>
        <w:kern w:val="0"/>
        <w:sz w:val="21"/>
        <w:szCs w:val="21"/>
      </w:rPr>
      <w:fldChar w:fldCharType="begin"/>
    </w:r>
    <w:r>
      <w:rPr>
        <w:rFonts w:eastAsia="黑体"/>
        <w:b/>
        <w:w w:val="90"/>
        <w:kern w:val="0"/>
        <w:sz w:val="21"/>
        <w:szCs w:val="21"/>
      </w:rPr>
      <w:instrText xml:space="preserve"> PAGE   \* MERGEFORMAT </w:instrText>
    </w:r>
    <w:r>
      <w:rPr>
        <w:rFonts w:eastAsia="黑体"/>
        <w:b/>
        <w:w w:val="90"/>
        <w:kern w:val="0"/>
        <w:sz w:val="21"/>
        <w:szCs w:val="21"/>
      </w:rPr>
      <w:fldChar w:fldCharType="separate"/>
    </w:r>
    <w:r>
      <w:rPr>
        <w:rFonts w:eastAsia="黑体"/>
        <w:b/>
        <w:w w:val="90"/>
        <w:kern w:val="0"/>
        <w:sz w:val="21"/>
        <w:szCs w:val="21"/>
        <w:lang w:val="zh-CN"/>
      </w:rPr>
      <w:t>42</w:t>
    </w:r>
    <w:r>
      <w:rPr>
        <w:rFonts w:eastAsia="黑体"/>
        <w:b/>
        <w:w w:val="90"/>
        <w:kern w:val="0"/>
        <w:sz w:val="21"/>
        <w:szCs w:val="21"/>
      </w:rPr>
      <w:fldChar w:fldCharType="end"/>
    </w:r>
    <w:r>
      <w:rPr>
        <w:rFonts w:hint="eastAsia" w:ascii="黑体" w:eastAsia="黑体" w:cs="黑体"/>
        <w:w w:val="90"/>
        <w:kern w:val="0"/>
        <w:sz w:val="21"/>
        <w:szCs w:val="21"/>
      </w:rPr>
      <w:t xml:space="preserve">                                                                  山西省交通环境监测中心 </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auto" w:sz="12" w:space="1"/>
      </w:pBdr>
      <w:tabs>
        <w:tab w:val="center" w:pos="4153"/>
        <w:tab w:val="right" w:pos="8505"/>
      </w:tabs>
      <w:adjustRightInd w:val="0"/>
      <w:spacing w:line="240" w:lineRule="atLeast"/>
      <w:ind w:right="-1" w:firstLine="0" w:firstLineChars="0"/>
      <w:jc w:val="left"/>
      <w:textAlignment w:val="baseline"/>
      <w:rPr>
        <w:w w:val="90"/>
        <w:kern w:val="0"/>
        <w:sz w:val="18"/>
        <w:szCs w:val="18"/>
      </w:rPr>
    </w:pPr>
    <w:r>
      <w:rPr>
        <w:rFonts w:hint="eastAsia" w:ascii="黑体" w:eastAsia="黑体" w:cs="黑体"/>
        <w:w w:val="90"/>
        <w:kern w:val="0"/>
        <w:sz w:val="21"/>
        <w:szCs w:val="21"/>
      </w:rPr>
      <w:t xml:space="preserve">山西省交通环境监测中心                                                                  </w:t>
    </w:r>
    <w:r>
      <w:rPr>
        <w:rFonts w:eastAsia="黑体"/>
        <w:b/>
        <w:w w:val="90"/>
        <w:kern w:val="0"/>
        <w:sz w:val="21"/>
        <w:szCs w:val="21"/>
      </w:rPr>
      <w:fldChar w:fldCharType="begin"/>
    </w:r>
    <w:r>
      <w:rPr>
        <w:rFonts w:eastAsia="黑体"/>
        <w:b/>
        <w:w w:val="90"/>
        <w:kern w:val="0"/>
        <w:sz w:val="21"/>
        <w:szCs w:val="21"/>
      </w:rPr>
      <w:instrText xml:space="preserve"> PAGE   \* MERGEFORMAT </w:instrText>
    </w:r>
    <w:r>
      <w:rPr>
        <w:rFonts w:eastAsia="黑体"/>
        <w:b/>
        <w:w w:val="90"/>
        <w:kern w:val="0"/>
        <w:sz w:val="21"/>
        <w:szCs w:val="21"/>
      </w:rPr>
      <w:fldChar w:fldCharType="separate"/>
    </w:r>
    <w:r>
      <w:rPr>
        <w:rFonts w:eastAsia="黑体"/>
        <w:b/>
        <w:w w:val="90"/>
        <w:kern w:val="0"/>
        <w:sz w:val="21"/>
        <w:szCs w:val="21"/>
        <w:lang w:val="zh-CN"/>
      </w:rPr>
      <w:t>47</w:t>
    </w:r>
    <w:r>
      <w:rPr>
        <w:rFonts w:eastAsia="黑体"/>
        <w:b/>
        <w:w w:val="90"/>
        <w:kern w:val="0"/>
        <w:sz w:val="21"/>
        <w:szCs w:val="21"/>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auto" w:sz="12" w:space="1"/>
      </w:pBdr>
      <w:tabs>
        <w:tab w:val="center" w:pos="4153"/>
        <w:tab w:val="right" w:pos="8505"/>
      </w:tabs>
      <w:adjustRightInd w:val="0"/>
      <w:spacing w:line="240" w:lineRule="atLeast"/>
      <w:ind w:right="-1" w:firstLine="0" w:firstLineChars="0"/>
      <w:jc w:val="left"/>
      <w:textAlignment w:val="baseline"/>
      <w:rPr>
        <w:w w:val="90"/>
        <w:kern w:val="0"/>
        <w:sz w:val="18"/>
        <w:szCs w:val="18"/>
      </w:rPr>
    </w:pPr>
    <w:r>
      <w:rPr>
        <w:rFonts w:eastAsia="黑体"/>
        <w:b/>
        <w:w w:val="90"/>
        <w:kern w:val="0"/>
        <w:sz w:val="21"/>
        <w:szCs w:val="21"/>
      </w:rPr>
      <w:fldChar w:fldCharType="begin"/>
    </w:r>
    <w:r>
      <w:rPr>
        <w:rFonts w:eastAsia="黑体"/>
        <w:b/>
        <w:w w:val="90"/>
        <w:kern w:val="0"/>
        <w:sz w:val="21"/>
        <w:szCs w:val="21"/>
      </w:rPr>
      <w:instrText xml:space="preserve"> PAGE   \* MERGEFORMAT </w:instrText>
    </w:r>
    <w:r>
      <w:rPr>
        <w:rFonts w:eastAsia="黑体"/>
        <w:b/>
        <w:w w:val="90"/>
        <w:kern w:val="0"/>
        <w:sz w:val="21"/>
        <w:szCs w:val="21"/>
      </w:rPr>
      <w:fldChar w:fldCharType="separate"/>
    </w:r>
    <w:r>
      <w:rPr>
        <w:rFonts w:eastAsia="黑体"/>
        <w:b/>
        <w:w w:val="90"/>
        <w:kern w:val="0"/>
        <w:sz w:val="21"/>
        <w:szCs w:val="21"/>
        <w:lang w:val="zh-CN"/>
      </w:rPr>
      <w:t>46</w:t>
    </w:r>
    <w:r>
      <w:rPr>
        <w:rFonts w:eastAsia="黑体"/>
        <w:b/>
        <w:w w:val="90"/>
        <w:kern w:val="0"/>
        <w:sz w:val="21"/>
        <w:szCs w:val="21"/>
      </w:rPr>
      <w:fldChar w:fldCharType="end"/>
    </w:r>
    <w:r>
      <w:rPr>
        <w:rFonts w:eastAsia="黑体"/>
        <w:w w:val="90"/>
        <w:kern w:val="0"/>
        <w:sz w:val="21"/>
        <w:szCs w:val="21"/>
      </w:rPr>
      <w:t xml:space="preserve"> </w:t>
    </w:r>
    <w:r>
      <w:rPr>
        <w:rFonts w:hint="eastAsia" w:ascii="黑体" w:eastAsia="黑体" w:cs="黑体"/>
        <w:w w:val="90"/>
        <w:kern w:val="0"/>
        <w:sz w:val="21"/>
        <w:szCs w:val="21"/>
      </w:rPr>
      <w:t xml:space="preserve">                                                               山西省交通环境监测中心 </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auto" w:sz="12" w:space="1"/>
      </w:pBdr>
      <w:tabs>
        <w:tab w:val="center" w:pos="4153"/>
        <w:tab w:val="right" w:pos="8505"/>
      </w:tabs>
      <w:adjustRightInd w:val="0"/>
      <w:spacing w:line="240" w:lineRule="atLeast"/>
      <w:ind w:right="-1" w:firstLine="0" w:firstLineChars="0"/>
      <w:jc w:val="left"/>
      <w:textAlignment w:val="baseline"/>
      <w:rPr>
        <w:w w:val="90"/>
        <w:kern w:val="0"/>
        <w:sz w:val="18"/>
        <w:szCs w:val="18"/>
      </w:rPr>
    </w:pPr>
    <w:r>
      <w:rPr>
        <w:rFonts w:hint="eastAsia" w:ascii="黑体" w:eastAsia="黑体" w:cs="黑体"/>
        <w:w w:val="90"/>
        <w:kern w:val="0"/>
        <w:sz w:val="21"/>
        <w:szCs w:val="21"/>
      </w:rPr>
      <w:t xml:space="preserve">山西省交通环境监测中心                                                                 </w:t>
    </w:r>
    <w:r>
      <w:rPr>
        <w:rFonts w:eastAsia="黑体"/>
        <w:b/>
        <w:w w:val="90"/>
        <w:kern w:val="0"/>
        <w:sz w:val="21"/>
        <w:szCs w:val="21"/>
      </w:rPr>
      <w:fldChar w:fldCharType="begin"/>
    </w:r>
    <w:r>
      <w:rPr>
        <w:rFonts w:eastAsia="黑体"/>
        <w:b/>
        <w:w w:val="90"/>
        <w:kern w:val="0"/>
        <w:sz w:val="21"/>
        <w:szCs w:val="21"/>
      </w:rPr>
      <w:instrText xml:space="preserve"> PAGE   \* MERGEFORMAT </w:instrText>
    </w:r>
    <w:r>
      <w:rPr>
        <w:rFonts w:eastAsia="黑体"/>
        <w:b/>
        <w:w w:val="90"/>
        <w:kern w:val="0"/>
        <w:sz w:val="21"/>
        <w:szCs w:val="21"/>
      </w:rPr>
      <w:fldChar w:fldCharType="separate"/>
    </w:r>
    <w:r>
      <w:rPr>
        <w:rFonts w:eastAsia="黑体"/>
        <w:b/>
        <w:w w:val="90"/>
        <w:kern w:val="0"/>
        <w:sz w:val="21"/>
        <w:szCs w:val="21"/>
        <w:lang w:val="zh-CN"/>
      </w:rPr>
      <w:t>55</w:t>
    </w:r>
    <w:r>
      <w:rPr>
        <w:rFonts w:eastAsia="黑体"/>
        <w:b/>
        <w:w w:val="90"/>
        <w:kern w:val="0"/>
        <w:sz w:val="21"/>
        <w:szCs w:val="21"/>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auto" w:sz="12" w:space="1"/>
      </w:pBdr>
      <w:tabs>
        <w:tab w:val="center" w:pos="4153"/>
        <w:tab w:val="right" w:pos="8505"/>
      </w:tabs>
      <w:adjustRightInd w:val="0"/>
      <w:spacing w:line="240" w:lineRule="atLeast"/>
      <w:ind w:right="-1" w:firstLine="0" w:firstLineChars="0"/>
      <w:jc w:val="left"/>
      <w:textAlignment w:val="baseline"/>
      <w:rPr>
        <w:w w:val="90"/>
        <w:kern w:val="0"/>
        <w:sz w:val="18"/>
        <w:szCs w:val="18"/>
      </w:rPr>
    </w:pPr>
    <w:r>
      <w:rPr>
        <w:rFonts w:eastAsia="黑体"/>
        <w:b/>
        <w:w w:val="90"/>
        <w:kern w:val="0"/>
        <w:sz w:val="21"/>
        <w:szCs w:val="21"/>
      </w:rPr>
      <w:fldChar w:fldCharType="begin"/>
    </w:r>
    <w:r>
      <w:rPr>
        <w:rFonts w:eastAsia="黑体"/>
        <w:b/>
        <w:w w:val="90"/>
        <w:kern w:val="0"/>
        <w:sz w:val="21"/>
        <w:szCs w:val="21"/>
      </w:rPr>
      <w:instrText xml:space="preserve"> PAGE   \* MERGEFORMAT </w:instrText>
    </w:r>
    <w:r>
      <w:rPr>
        <w:rFonts w:eastAsia="黑体"/>
        <w:b/>
        <w:w w:val="90"/>
        <w:kern w:val="0"/>
        <w:sz w:val="21"/>
        <w:szCs w:val="21"/>
      </w:rPr>
      <w:fldChar w:fldCharType="separate"/>
    </w:r>
    <w:r>
      <w:rPr>
        <w:rFonts w:eastAsia="黑体"/>
        <w:b/>
        <w:w w:val="90"/>
        <w:kern w:val="0"/>
        <w:sz w:val="21"/>
        <w:szCs w:val="21"/>
        <w:lang w:val="zh-CN"/>
      </w:rPr>
      <w:t>56</w:t>
    </w:r>
    <w:r>
      <w:rPr>
        <w:rFonts w:eastAsia="黑体"/>
        <w:b/>
        <w:w w:val="90"/>
        <w:kern w:val="0"/>
        <w:sz w:val="21"/>
        <w:szCs w:val="21"/>
      </w:rPr>
      <w:fldChar w:fldCharType="end"/>
    </w:r>
    <w:r>
      <w:rPr>
        <w:rFonts w:eastAsia="黑体"/>
        <w:w w:val="90"/>
        <w:kern w:val="0"/>
        <w:sz w:val="21"/>
        <w:szCs w:val="21"/>
      </w:rPr>
      <w:t xml:space="preserve"> </w:t>
    </w:r>
    <w:r>
      <w:rPr>
        <w:rFonts w:hint="eastAsia" w:ascii="黑体" w:eastAsia="黑体" w:cs="黑体"/>
        <w:w w:val="90"/>
        <w:kern w:val="0"/>
        <w:sz w:val="21"/>
        <w:szCs w:val="21"/>
      </w:rPr>
      <w:t xml:space="preserve">                                                                 山西省交通环境监测中心 </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auto" w:sz="12" w:space="1"/>
      </w:pBdr>
      <w:tabs>
        <w:tab w:val="center" w:pos="4153"/>
        <w:tab w:val="right" w:pos="8505"/>
      </w:tabs>
      <w:adjustRightInd w:val="0"/>
      <w:spacing w:line="240" w:lineRule="atLeast"/>
      <w:ind w:right="-1" w:firstLine="0" w:firstLineChars="0"/>
      <w:jc w:val="left"/>
      <w:textAlignment w:val="baseline"/>
      <w:rPr>
        <w:w w:val="90"/>
        <w:kern w:val="0"/>
        <w:sz w:val="18"/>
        <w:szCs w:val="18"/>
      </w:rPr>
    </w:pPr>
    <w:r>
      <w:rPr>
        <w:rFonts w:hint="eastAsia" w:ascii="黑体" w:eastAsia="黑体" w:cs="黑体"/>
        <w:w w:val="90"/>
        <w:kern w:val="0"/>
        <w:sz w:val="21"/>
        <w:szCs w:val="21"/>
      </w:rPr>
      <w:t xml:space="preserve">山西省交通环境监测中心                                                                     </w:t>
    </w:r>
    <w:r>
      <w:rPr>
        <w:rFonts w:eastAsia="黑体"/>
        <w:b/>
        <w:w w:val="90"/>
        <w:kern w:val="0"/>
        <w:sz w:val="21"/>
        <w:szCs w:val="21"/>
      </w:rPr>
      <w:fldChar w:fldCharType="begin"/>
    </w:r>
    <w:r>
      <w:rPr>
        <w:rFonts w:eastAsia="黑体"/>
        <w:b/>
        <w:w w:val="90"/>
        <w:kern w:val="0"/>
        <w:sz w:val="21"/>
        <w:szCs w:val="21"/>
      </w:rPr>
      <w:instrText xml:space="preserve"> PAGE   \* MERGEFORMAT </w:instrText>
    </w:r>
    <w:r>
      <w:rPr>
        <w:rFonts w:eastAsia="黑体"/>
        <w:b/>
        <w:w w:val="90"/>
        <w:kern w:val="0"/>
        <w:sz w:val="21"/>
        <w:szCs w:val="21"/>
      </w:rPr>
      <w:fldChar w:fldCharType="separate"/>
    </w:r>
    <w:r>
      <w:rPr>
        <w:rFonts w:eastAsia="黑体"/>
        <w:b/>
        <w:w w:val="90"/>
        <w:kern w:val="0"/>
        <w:sz w:val="21"/>
        <w:szCs w:val="21"/>
        <w:lang w:val="zh-CN"/>
      </w:rPr>
      <w:t>77</w:t>
    </w:r>
    <w:r>
      <w:rPr>
        <w:rFonts w:eastAsia="黑体"/>
        <w:b/>
        <w:w w:val="90"/>
        <w:kern w:val="0"/>
        <w:sz w:val="21"/>
        <w:szCs w:val="21"/>
      </w:rPr>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auto" w:sz="12" w:space="1"/>
      </w:pBdr>
      <w:tabs>
        <w:tab w:val="center" w:pos="4153"/>
        <w:tab w:val="right" w:pos="8505"/>
      </w:tabs>
      <w:adjustRightInd w:val="0"/>
      <w:spacing w:line="240" w:lineRule="atLeast"/>
      <w:ind w:right="-1" w:firstLine="0" w:firstLineChars="0"/>
      <w:jc w:val="left"/>
      <w:textAlignment w:val="baseline"/>
      <w:rPr>
        <w:w w:val="90"/>
        <w:kern w:val="0"/>
        <w:sz w:val="18"/>
        <w:szCs w:val="18"/>
      </w:rPr>
    </w:pPr>
    <w:r>
      <w:rPr>
        <w:rFonts w:eastAsia="黑体"/>
        <w:b/>
        <w:w w:val="90"/>
        <w:kern w:val="0"/>
        <w:sz w:val="21"/>
        <w:szCs w:val="21"/>
      </w:rPr>
      <w:fldChar w:fldCharType="begin"/>
    </w:r>
    <w:r>
      <w:rPr>
        <w:rFonts w:eastAsia="黑体"/>
        <w:b/>
        <w:w w:val="90"/>
        <w:kern w:val="0"/>
        <w:sz w:val="21"/>
        <w:szCs w:val="21"/>
      </w:rPr>
      <w:instrText xml:space="preserve"> PAGE   \* MERGEFORMAT </w:instrText>
    </w:r>
    <w:r>
      <w:rPr>
        <w:rFonts w:eastAsia="黑体"/>
        <w:b/>
        <w:w w:val="90"/>
        <w:kern w:val="0"/>
        <w:sz w:val="21"/>
        <w:szCs w:val="21"/>
      </w:rPr>
      <w:fldChar w:fldCharType="separate"/>
    </w:r>
    <w:r>
      <w:rPr>
        <w:rFonts w:eastAsia="黑体"/>
        <w:b/>
        <w:w w:val="90"/>
        <w:kern w:val="0"/>
        <w:sz w:val="21"/>
        <w:szCs w:val="21"/>
        <w:lang w:val="zh-CN"/>
      </w:rPr>
      <w:t>76</w:t>
    </w:r>
    <w:r>
      <w:rPr>
        <w:rFonts w:eastAsia="黑体"/>
        <w:b/>
        <w:w w:val="90"/>
        <w:kern w:val="0"/>
        <w:sz w:val="21"/>
        <w:szCs w:val="21"/>
      </w:rPr>
      <w:fldChar w:fldCharType="end"/>
    </w:r>
    <w:r>
      <w:rPr>
        <w:rFonts w:eastAsia="黑体"/>
        <w:w w:val="90"/>
        <w:kern w:val="0"/>
        <w:sz w:val="21"/>
        <w:szCs w:val="21"/>
      </w:rPr>
      <w:t xml:space="preserve"> </w:t>
    </w:r>
    <w:r>
      <w:rPr>
        <w:rFonts w:hint="eastAsia" w:ascii="黑体" w:eastAsia="黑体" w:cs="黑体"/>
        <w:w w:val="90"/>
        <w:kern w:val="0"/>
        <w:sz w:val="21"/>
        <w:szCs w:val="21"/>
      </w:rPr>
      <w:t xml:space="preserve">                                                                    山西省交通环境监测中心</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7"/>
      <w:ind w:firstLine="377"/>
      <w:rPr>
        <w:w w:val="90"/>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auto" w:sz="12" w:space="1"/>
      </w:pBdr>
      <w:tabs>
        <w:tab w:val="center" w:pos="4153"/>
        <w:tab w:val="right" w:pos="8505"/>
      </w:tabs>
      <w:adjustRightInd w:val="0"/>
      <w:spacing w:line="240" w:lineRule="atLeast"/>
      <w:ind w:right="-1" w:firstLine="0" w:firstLineChars="0"/>
      <w:jc w:val="left"/>
      <w:textAlignment w:val="baseline"/>
      <w:rPr>
        <w:w w:val="90"/>
        <w:kern w:val="0"/>
        <w:sz w:val="18"/>
        <w:szCs w:val="18"/>
      </w:rPr>
    </w:pPr>
    <w:r>
      <w:rPr>
        <w:rFonts w:hint="eastAsia" w:ascii="黑体" w:eastAsia="黑体" w:cs="黑体"/>
        <w:w w:val="90"/>
        <w:kern w:val="0"/>
        <w:sz w:val="21"/>
        <w:szCs w:val="21"/>
      </w:rPr>
      <w:t xml:space="preserve">山西省交通环境监测中心                                                                 </w:t>
    </w:r>
    <w:r>
      <w:rPr>
        <w:rFonts w:eastAsia="黑体"/>
        <w:b/>
        <w:w w:val="90"/>
        <w:kern w:val="0"/>
        <w:sz w:val="21"/>
        <w:szCs w:val="21"/>
      </w:rPr>
      <w:fldChar w:fldCharType="begin"/>
    </w:r>
    <w:r>
      <w:rPr>
        <w:rFonts w:eastAsia="黑体"/>
        <w:b/>
        <w:w w:val="90"/>
        <w:kern w:val="0"/>
        <w:sz w:val="21"/>
        <w:szCs w:val="21"/>
      </w:rPr>
      <w:instrText xml:space="preserve"> PAGE   \* MERGEFORMAT </w:instrText>
    </w:r>
    <w:r>
      <w:rPr>
        <w:rFonts w:eastAsia="黑体"/>
        <w:b/>
        <w:w w:val="90"/>
        <w:kern w:val="0"/>
        <w:sz w:val="21"/>
        <w:szCs w:val="21"/>
      </w:rPr>
      <w:fldChar w:fldCharType="separate"/>
    </w:r>
    <w:r>
      <w:rPr>
        <w:rFonts w:eastAsia="黑体"/>
        <w:b/>
        <w:w w:val="90"/>
        <w:kern w:val="0"/>
        <w:sz w:val="21"/>
        <w:szCs w:val="21"/>
        <w:lang w:val="zh-CN"/>
      </w:rPr>
      <w:t>85</w:t>
    </w:r>
    <w:r>
      <w:rPr>
        <w:rFonts w:eastAsia="黑体"/>
        <w:b/>
        <w:w w:val="90"/>
        <w:kern w:val="0"/>
        <w:sz w:val="21"/>
        <w:szCs w:val="21"/>
      </w:rPr>
      <w:fldChar w:fldCharType="end"/>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auto" w:sz="12" w:space="1"/>
      </w:pBdr>
      <w:tabs>
        <w:tab w:val="center" w:pos="4153"/>
        <w:tab w:val="right" w:pos="8505"/>
      </w:tabs>
      <w:adjustRightInd w:val="0"/>
      <w:spacing w:line="240" w:lineRule="atLeast"/>
      <w:ind w:right="-1" w:firstLine="0" w:firstLineChars="0"/>
      <w:jc w:val="left"/>
      <w:textAlignment w:val="baseline"/>
      <w:rPr>
        <w:w w:val="90"/>
        <w:kern w:val="0"/>
        <w:sz w:val="18"/>
        <w:szCs w:val="18"/>
      </w:rPr>
    </w:pPr>
    <w:r>
      <w:rPr>
        <w:rFonts w:eastAsia="黑体"/>
        <w:b/>
        <w:w w:val="90"/>
        <w:kern w:val="0"/>
        <w:sz w:val="21"/>
        <w:szCs w:val="21"/>
      </w:rPr>
      <w:fldChar w:fldCharType="begin"/>
    </w:r>
    <w:r>
      <w:rPr>
        <w:rFonts w:eastAsia="黑体"/>
        <w:b/>
        <w:w w:val="90"/>
        <w:kern w:val="0"/>
        <w:sz w:val="21"/>
        <w:szCs w:val="21"/>
      </w:rPr>
      <w:instrText xml:space="preserve"> PAGE   \* MERGEFORMAT </w:instrText>
    </w:r>
    <w:r>
      <w:rPr>
        <w:rFonts w:eastAsia="黑体"/>
        <w:b/>
        <w:w w:val="90"/>
        <w:kern w:val="0"/>
        <w:sz w:val="21"/>
        <w:szCs w:val="21"/>
      </w:rPr>
      <w:fldChar w:fldCharType="separate"/>
    </w:r>
    <w:r>
      <w:rPr>
        <w:rFonts w:eastAsia="黑体"/>
        <w:b/>
        <w:w w:val="90"/>
        <w:kern w:val="0"/>
        <w:sz w:val="21"/>
        <w:szCs w:val="21"/>
        <w:lang w:val="zh-CN"/>
      </w:rPr>
      <w:t>86</w:t>
    </w:r>
    <w:r>
      <w:rPr>
        <w:rFonts w:eastAsia="黑体"/>
        <w:b/>
        <w:w w:val="90"/>
        <w:kern w:val="0"/>
        <w:sz w:val="21"/>
        <w:szCs w:val="21"/>
      </w:rPr>
      <w:fldChar w:fldCharType="end"/>
    </w:r>
    <w:r>
      <w:rPr>
        <w:rFonts w:eastAsia="黑体"/>
        <w:w w:val="90"/>
        <w:kern w:val="0"/>
        <w:sz w:val="21"/>
        <w:szCs w:val="21"/>
      </w:rPr>
      <w:t xml:space="preserve"> </w:t>
    </w:r>
    <w:r>
      <w:rPr>
        <w:rFonts w:hint="eastAsia" w:ascii="黑体" w:eastAsia="黑体" w:cs="黑体"/>
        <w:w w:val="90"/>
        <w:kern w:val="0"/>
        <w:sz w:val="21"/>
        <w:szCs w:val="21"/>
      </w:rPr>
      <w:t xml:space="preserve">                                                                 山西省交通环境监测中心</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auto" w:sz="12" w:space="1"/>
      </w:pBdr>
      <w:tabs>
        <w:tab w:val="center" w:pos="4153"/>
        <w:tab w:val="right" w:pos="8505"/>
      </w:tabs>
      <w:adjustRightInd w:val="0"/>
      <w:spacing w:line="240" w:lineRule="atLeast"/>
      <w:ind w:right="-1" w:firstLine="0" w:firstLineChars="0"/>
      <w:jc w:val="left"/>
      <w:textAlignment w:val="baseline"/>
      <w:rPr>
        <w:w w:val="90"/>
        <w:kern w:val="0"/>
        <w:sz w:val="18"/>
        <w:szCs w:val="18"/>
      </w:rPr>
    </w:pPr>
    <w:r>
      <w:rPr>
        <w:rFonts w:hint="eastAsia" w:ascii="黑体" w:eastAsia="黑体" w:cs="黑体"/>
        <w:w w:val="90"/>
        <w:kern w:val="0"/>
        <w:sz w:val="21"/>
        <w:szCs w:val="21"/>
      </w:rPr>
      <w:t xml:space="preserve">山西省交通环境监测中心                                                                                                                      </w:t>
    </w:r>
    <w:r>
      <w:rPr>
        <w:rFonts w:eastAsia="黑体"/>
        <w:b/>
        <w:w w:val="90"/>
        <w:kern w:val="0"/>
        <w:sz w:val="21"/>
        <w:szCs w:val="21"/>
      </w:rPr>
      <w:fldChar w:fldCharType="begin"/>
    </w:r>
    <w:r>
      <w:rPr>
        <w:rFonts w:eastAsia="黑体"/>
        <w:b/>
        <w:w w:val="90"/>
        <w:kern w:val="0"/>
        <w:sz w:val="21"/>
        <w:szCs w:val="21"/>
      </w:rPr>
      <w:instrText xml:space="preserve"> PAGE   \* MERGEFORMAT </w:instrText>
    </w:r>
    <w:r>
      <w:rPr>
        <w:rFonts w:eastAsia="黑体"/>
        <w:b/>
        <w:w w:val="90"/>
        <w:kern w:val="0"/>
        <w:sz w:val="21"/>
        <w:szCs w:val="21"/>
      </w:rPr>
      <w:fldChar w:fldCharType="separate"/>
    </w:r>
    <w:r>
      <w:rPr>
        <w:rFonts w:eastAsia="黑体"/>
        <w:b/>
        <w:w w:val="90"/>
        <w:kern w:val="0"/>
        <w:sz w:val="21"/>
        <w:szCs w:val="21"/>
        <w:lang w:val="zh-CN"/>
      </w:rPr>
      <w:t>87</w:t>
    </w:r>
    <w:r>
      <w:rPr>
        <w:rFonts w:eastAsia="黑体"/>
        <w:b/>
        <w:w w:val="90"/>
        <w:kern w:val="0"/>
        <w:sz w:val="21"/>
        <w:szCs w:val="21"/>
      </w:rPr>
      <w:fldChar w:fldCharType="end"/>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auto" w:sz="12" w:space="1"/>
      </w:pBdr>
      <w:tabs>
        <w:tab w:val="center" w:pos="4153"/>
        <w:tab w:val="right" w:pos="8505"/>
      </w:tabs>
      <w:adjustRightInd w:val="0"/>
      <w:spacing w:line="240" w:lineRule="atLeast"/>
      <w:ind w:right="-1" w:firstLine="0" w:firstLineChars="0"/>
      <w:jc w:val="left"/>
      <w:textAlignment w:val="baseline"/>
      <w:rPr>
        <w:w w:val="90"/>
        <w:kern w:val="0"/>
        <w:sz w:val="18"/>
        <w:szCs w:val="18"/>
      </w:rPr>
    </w:pPr>
    <w:r>
      <w:rPr>
        <w:rFonts w:eastAsia="黑体"/>
        <w:b/>
        <w:w w:val="90"/>
        <w:kern w:val="0"/>
        <w:sz w:val="21"/>
        <w:szCs w:val="21"/>
      </w:rPr>
      <w:fldChar w:fldCharType="begin"/>
    </w:r>
    <w:r>
      <w:rPr>
        <w:rFonts w:eastAsia="黑体"/>
        <w:b/>
        <w:w w:val="90"/>
        <w:kern w:val="0"/>
        <w:sz w:val="21"/>
        <w:szCs w:val="21"/>
      </w:rPr>
      <w:instrText xml:space="preserve"> PAGE   \* MERGEFORMAT </w:instrText>
    </w:r>
    <w:r>
      <w:rPr>
        <w:rFonts w:eastAsia="黑体"/>
        <w:b/>
        <w:w w:val="90"/>
        <w:kern w:val="0"/>
        <w:sz w:val="21"/>
        <w:szCs w:val="21"/>
      </w:rPr>
      <w:fldChar w:fldCharType="separate"/>
    </w:r>
    <w:r>
      <w:rPr>
        <w:rFonts w:eastAsia="黑体"/>
        <w:b/>
        <w:w w:val="90"/>
        <w:kern w:val="0"/>
        <w:sz w:val="21"/>
        <w:szCs w:val="21"/>
        <w:lang w:val="zh-CN"/>
      </w:rPr>
      <w:t>88</w:t>
    </w:r>
    <w:r>
      <w:rPr>
        <w:rFonts w:eastAsia="黑体"/>
        <w:b/>
        <w:w w:val="90"/>
        <w:kern w:val="0"/>
        <w:sz w:val="21"/>
        <w:szCs w:val="21"/>
      </w:rPr>
      <w:fldChar w:fldCharType="end"/>
    </w:r>
    <w:r>
      <w:rPr>
        <w:rFonts w:eastAsia="黑体"/>
        <w:w w:val="90"/>
        <w:kern w:val="0"/>
        <w:sz w:val="21"/>
        <w:szCs w:val="21"/>
      </w:rPr>
      <w:t xml:space="preserve"> </w:t>
    </w:r>
    <w:r>
      <w:rPr>
        <w:rFonts w:hint="eastAsia" w:ascii="黑体" w:eastAsia="黑体" w:cs="黑体"/>
        <w:w w:val="90"/>
        <w:kern w:val="0"/>
        <w:sz w:val="21"/>
        <w:szCs w:val="21"/>
      </w:rPr>
      <w:t xml:space="preserve">                                                                                                                     山西省交通环境监测中心</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auto" w:sz="12" w:space="1"/>
      </w:pBdr>
      <w:tabs>
        <w:tab w:val="center" w:pos="4153"/>
        <w:tab w:val="right" w:pos="8505"/>
      </w:tabs>
      <w:adjustRightInd w:val="0"/>
      <w:spacing w:line="240" w:lineRule="atLeast"/>
      <w:ind w:right="-1" w:firstLine="0" w:firstLineChars="0"/>
      <w:jc w:val="left"/>
      <w:textAlignment w:val="baseline"/>
      <w:rPr>
        <w:w w:val="90"/>
        <w:kern w:val="0"/>
        <w:sz w:val="18"/>
        <w:szCs w:val="18"/>
      </w:rPr>
    </w:pPr>
    <w:r>
      <w:rPr>
        <w:rFonts w:hint="eastAsia" w:ascii="黑体" w:eastAsia="黑体" w:cs="黑体"/>
        <w:w w:val="90"/>
        <w:kern w:val="0"/>
        <w:sz w:val="21"/>
        <w:szCs w:val="21"/>
      </w:rPr>
      <w:t xml:space="preserve">山西省交通环境监测中心                                                                  </w:t>
    </w:r>
    <w:r>
      <w:rPr>
        <w:rFonts w:eastAsia="黑体"/>
        <w:b/>
        <w:w w:val="90"/>
        <w:kern w:val="0"/>
        <w:sz w:val="21"/>
        <w:szCs w:val="21"/>
      </w:rPr>
      <w:fldChar w:fldCharType="begin"/>
    </w:r>
    <w:r>
      <w:rPr>
        <w:rFonts w:eastAsia="黑体"/>
        <w:b/>
        <w:w w:val="90"/>
        <w:kern w:val="0"/>
        <w:sz w:val="21"/>
        <w:szCs w:val="21"/>
      </w:rPr>
      <w:instrText xml:space="preserve"> PAGE   \* MERGEFORMAT </w:instrText>
    </w:r>
    <w:r>
      <w:rPr>
        <w:rFonts w:eastAsia="黑体"/>
        <w:b/>
        <w:w w:val="90"/>
        <w:kern w:val="0"/>
        <w:sz w:val="21"/>
        <w:szCs w:val="21"/>
      </w:rPr>
      <w:fldChar w:fldCharType="separate"/>
    </w:r>
    <w:r>
      <w:rPr>
        <w:rFonts w:eastAsia="黑体"/>
        <w:b/>
        <w:w w:val="90"/>
        <w:kern w:val="0"/>
        <w:sz w:val="21"/>
        <w:szCs w:val="21"/>
        <w:lang w:val="zh-CN"/>
      </w:rPr>
      <w:t>89</w:t>
    </w:r>
    <w:r>
      <w:rPr>
        <w:rFonts w:eastAsia="黑体"/>
        <w:b/>
        <w:w w:val="90"/>
        <w:kern w:val="0"/>
        <w:sz w:val="21"/>
        <w:szCs w:val="21"/>
      </w:rPr>
      <w:fldChar w:fldCharType="end"/>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auto" w:sz="12" w:space="1"/>
      </w:pBdr>
      <w:tabs>
        <w:tab w:val="center" w:pos="4153"/>
        <w:tab w:val="right" w:pos="8505"/>
      </w:tabs>
      <w:adjustRightInd w:val="0"/>
      <w:spacing w:line="240" w:lineRule="atLeast"/>
      <w:ind w:right="-1" w:firstLine="0" w:firstLineChars="0"/>
      <w:jc w:val="left"/>
      <w:textAlignment w:val="baseline"/>
      <w:rPr>
        <w:w w:val="90"/>
        <w:kern w:val="0"/>
        <w:sz w:val="18"/>
        <w:szCs w:val="18"/>
      </w:rPr>
    </w:pPr>
    <w:r>
      <w:rPr>
        <w:rFonts w:eastAsia="黑体"/>
        <w:b/>
        <w:w w:val="90"/>
        <w:kern w:val="0"/>
        <w:sz w:val="21"/>
        <w:szCs w:val="21"/>
      </w:rPr>
      <w:fldChar w:fldCharType="begin"/>
    </w:r>
    <w:r>
      <w:rPr>
        <w:rFonts w:eastAsia="黑体"/>
        <w:b/>
        <w:w w:val="90"/>
        <w:kern w:val="0"/>
        <w:sz w:val="21"/>
        <w:szCs w:val="21"/>
      </w:rPr>
      <w:instrText xml:space="preserve"> PAGE   \* MERGEFORMAT </w:instrText>
    </w:r>
    <w:r>
      <w:rPr>
        <w:rFonts w:eastAsia="黑体"/>
        <w:b/>
        <w:w w:val="90"/>
        <w:kern w:val="0"/>
        <w:sz w:val="21"/>
        <w:szCs w:val="21"/>
      </w:rPr>
      <w:fldChar w:fldCharType="separate"/>
    </w:r>
    <w:r>
      <w:rPr>
        <w:rFonts w:eastAsia="黑体"/>
        <w:b/>
        <w:w w:val="90"/>
        <w:kern w:val="0"/>
        <w:sz w:val="21"/>
        <w:szCs w:val="21"/>
        <w:lang w:val="zh-CN"/>
      </w:rPr>
      <w:t>88</w:t>
    </w:r>
    <w:r>
      <w:rPr>
        <w:rFonts w:eastAsia="黑体"/>
        <w:b/>
        <w:w w:val="90"/>
        <w:kern w:val="0"/>
        <w:sz w:val="21"/>
        <w:szCs w:val="21"/>
      </w:rPr>
      <w:fldChar w:fldCharType="end"/>
    </w:r>
    <w:r>
      <w:rPr>
        <w:rFonts w:eastAsia="黑体"/>
        <w:w w:val="90"/>
        <w:kern w:val="0"/>
        <w:sz w:val="21"/>
        <w:szCs w:val="21"/>
      </w:rPr>
      <w:t xml:space="preserve"> </w:t>
    </w:r>
    <w:r>
      <w:rPr>
        <w:rFonts w:hint="eastAsia" w:ascii="黑体" w:eastAsia="黑体" w:cs="黑体"/>
        <w:w w:val="90"/>
        <w:kern w:val="0"/>
        <w:sz w:val="21"/>
        <w:szCs w:val="21"/>
      </w:rPr>
      <w:t xml:space="preserve">                                                                 山西省交通环境监测中心</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auto" w:sz="12" w:space="1"/>
      </w:pBdr>
      <w:tabs>
        <w:tab w:val="center" w:pos="4153"/>
        <w:tab w:val="right" w:pos="8505"/>
      </w:tabs>
      <w:adjustRightInd w:val="0"/>
      <w:spacing w:line="240" w:lineRule="atLeast"/>
      <w:ind w:right="-1" w:firstLine="0" w:firstLineChars="0"/>
      <w:jc w:val="left"/>
      <w:textAlignment w:val="baseline"/>
      <w:rPr>
        <w:w w:val="90"/>
        <w:kern w:val="0"/>
        <w:sz w:val="18"/>
        <w:szCs w:val="18"/>
      </w:rPr>
    </w:pPr>
    <w:r>
      <w:rPr>
        <w:rFonts w:hint="eastAsia" w:ascii="黑体" w:eastAsia="黑体" w:cs="黑体"/>
        <w:w w:val="90"/>
        <w:kern w:val="0"/>
        <w:sz w:val="21"/>
        <w:szCs w:val="21"/>
      </w:rPr>
      <w:t xml:space="preserve">山西省交通环境监测中心                                                                                                                     </w:t>
    </w:r>
    <w:r>
      <w:rPr>
        <w:rFonts w:eastAsia="黑体"/>
        <w:b/>
        <w:w w:val="90"/>
        <w:kern w:val="0"/>
        <w:sz w:val="21"/>
        <w:szCs w:val="21"/>
      </w:rPr>
      <w:fldChar w:fldCharType="begin"/>
    </w:r>
    <w:r>
      <w:rPr>
        <w:rFonts w:eastAsia="黑体"/>
        <w:b/>
        <w:w w:val="90"/>
        <w:kern w:val="0"/>
        <w:sz w:val="21"/>
        <w:szCs w:val="21"/>
      </w:rPr>
      <w:instrText xml:space="preserve"> PAGE   \* MERGEFORMAT </w:instrText>
    </w:r>
    <w:r>
      <w:rPr>
        <w:rFonts w:eastAsia="黑体"/>
        <w:b/>
        <w:w w:val="90"/>
        <w:kern w:val="0"/>
        <w:sz w:val="21"/>
        <w:szCs w:val="21"/>
      </w:rPr>
      <w:fldChar w:fldCharType="separate"/>
    </w:r>
    <w:r>
      <w:rPr>
        <w:rFonts w:eastAsia="黑体"/>
        <w:b/>
        <w:w w:val="90"/>
        <w:kern w:val="0"/>
        <w:sz w:val="21"/>
        <w:szCs w:val="21"/>
        <w:lang w:val="zh-CN"/>
      </w:rPr>
      <w:t>95</w:t>
    </w:r>
    <w:r>
      <w:rPr>
        <w:rFonts w:eastAsia="黑体"/>
        <w:b/>
        <w:w w:val="90"/>
        <w:kern w:val="0"/>
        <w:sz w:val="21"/>
        <w:szCs w:val="21"/>
      </w:rPr>
      <w:fldChar w:fldCharType="end"/>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auto" w:sz="12" w:space="1"/>
      </w:pBdr>
      <w:tabs>
        <w:tab w:val="center" w:pos="4153"/>
        <w:tab w:val="right" w:pos="8505"/>
      </w:tabs>
      <w:adjustRightInd w:val="0"/>
      <w:spacing w:line="240" w:lineRule="atLeast"/>
      <w:ind w:right="-1" w:firstLine="0" w:firstLineChars="0"/>
      <w:jc w:val="left"/>
      <w:textAlignment w:val="baseline"/>
      <w:rPr>
        <w:w w:val="90"/>
        <w:kern w:val="0"/>
        <w:sz w:val="18"/>
        <w:szCs w:val="18"/>
      </w:rPr>
    </w:pPr>
    <w:r>
      <w:rPr>
        <w:rFonts w:eastAsia="黑体"/>
        <w:b/>
        <w:w w:val="90"/>
        <w:kern w:val="0"/>
        <w:sz w:val="21"/>
        <w:szCs w:val="21"/>
      </w:rPr>
      <w:fldChar w:fldCharType="begin"/>
    </w:r>
    <w:r>
      <w:rPr>
        <w:rFonts w:eastAsia="黑体"/>
        <w:b/>
        <w:w w:val="90"/>
        <w:kern w:val="0"/>
        <w:sz w:val="21"/>
        <w:szCs w:val="21"/>
      </w:rPr>
      <w:instrText xml:space="preserve"> PAGE   \* MERGEFORMAT </w:instrText>
    </w:r>
    <w:r>
      <w:rPr>
        <w:rFonts w:eastAsia="黑体"/>
        <w:b/>
        <w:w w:val="90"/>
        <w:kern w:val="0"/>
        <w:sz w:val="21"/>
        <w:szCs w:val="21"/>
      </w:rPr>
      <w:fldChar w:fldCharType="separate"/>
    </w:r>
    <w:r>
      <w:rPr>
        <w:rFonts w:eastAsia="黑体"/>
        <w:b/>
        <w:w w:val="90"/>
        <w:kern w:val="0"/>
        <w:sz w:val="21"/>
        <w:szCs w:val="21"/>
        <w:lang w:val="zh-CN"/>
      </w:rPr>
      <w:t>96</w:t>
    </w:r>
    <w:r>
      <w:rPr>
        <w:rFonts w:eastAsia="黑体"/>
        <w:b/>
        <w:w w:val="90"/>
        <w:kern w:val="0"/>
        <w:sz w:val="21"/>
        <w:szCs w:val="21"/>
      </w:rPr>
      <w:fldChar w:fldCharType="end"/>
    </w:r>
    <w:r>
      <w:rPr>
        <w:rFonts w:eastAsia="黑体"/>
        <w:w w:val="90"/>
        <w:kern w:val="0"/>
        <w:sz w:val="21"/>
        <w:szCs w:val="21"/>
      </w:rPr>
      <w:t xml:space="preserve"> </w:t>
    </w:r>
    <w:r>
      <w:rPr>
        <w:rFonts w:hint="eastAsia" w:ascii="黑体" w:eastAsia="黑体" w:cs="黑体"/>
        <w:w w:val="90"/>
        <w:kern w:val="0"/>
        <w:sz w:val="21"/>
        <w:szCs w:val="21"/>
      </w:rPr>
      <w:t xml:space="preserve">                                                                                                                    山西省交通环境监测中心</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auto" w:sz="12" w:space="1"/>
      </w:pBdr>
      <w:tabs>
        <w:tab w:val="center" w:pos="4153"/>
        <w:tab w:val="right" w:pos="8505"/>
      </w:tabs>
      <w:adjustRightInd w:val="0"/>
      <w:spacing w:line="240" w:lineRule="atLeast"/>
      <w:ind w:right="-1" w:firstLine="0" w:firstLineChars="0"/>
      <w:jc w:val="left"/>
      <w:textAlignment w:val="baseline"/>
      <w:rPr>
        <w:w w:val="90"/>
        <w:kern w:val="0"/>
        <w:sz w:val="18"/>
        <w:szCs w:val="18"/>
      </w:rPr>
    </w:pPr>
    <w:r>
      <w:rPr>
        <w:rFonts w:hint="eastAsia" w:ascii="黑体" w:eastAsia="黑体" w:cs="黑体"/>
        <w:w w:val="90"/>
        <w:kern w:val="0"/>
        <w:sz w:val="21"/>
        <w:szCs w:val="21"/>
      </w:rPr>
      <w:t xml:space="preserve">山西省交通环境监测中心                                                                 </w:t>
    </w:r>
    <w:r>
      <w:rPr>
        <w:rFonts w:eastAsia="黑体"/>
        <w:b/>
        <w:w w:val="90"/>
        <w:kern w:val="0"/>
        <w:sz w:val="21"/>
        <w:szCs w:val="21"/>
      </w:rPr>
      <w:fldChar w:fldCharType="begin"/>
    </w:r>
    <w:r>
      <w:rPr>
        <w:rFonts w:eastAsia="黑体"/>
        <w:b/>
        <w:w w:val="90"/>
        <w:kern w:val="0"/>
        <w:sz w:val="21"/>
        <w:szCs w:val="21"/>
      </w:rPr>
      <w:instrText xml:space="preserve"> PAGE   \* MERGEFORMAT </w:instrText>
    </w:r>
    <w:r>
      <w:rPr>
        <w:rFonts w:eastAsia="黑体"/>
        <w:b/>
        <w:w w:val="90"/>
        <w:kern w:val="0"/>
        <w:sz w:val="21"/>
        <w:szCs w:val="21"/>
      </w:rPr>
      <w:fldChar w:fldCharType="separate"/>
    </w:r>
    <w:r>
      <w:rPr>
        <w:rFonts w:eastAsia="黑体"/>
        <w:b/>
        <w:w w:val="90"/>
        <w:kern w:val="0"/>
        <w:sz w:val="21"/>
        <w:szCs w:val="21"/>
        <w:lang w:val="zh-CN"/>
      </w:rPr>
      <w:t>111</w:t>
    </w:r>
    <w:r>
      <w:rPr>
        <w:rFonts w:eastAsia="黑体"/>
        <w:b/>
        <w:w w:val="90"/>
        <w:kern w:val="0"/>
        <w:sz w:val="21"/>
        <w:szCs w:val="21"/>
      </w:rPr>
      <w:fldChar w:fldCharType="end"/>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auto" w:sz="12" w:space="1"/>
      </w:pBdr>
      <w:tabs>
        <w:tab w:val="center" w:pos="4153"/>
        <w:tab w:val="right" w:pos="8505"/>
      </w:tabs>
      <w:adjustRightInd w:val="0"/>
      <w:spacing w:line="240" w:lineRule="atLeast"/>
      <w:ind w:right="-1" w:firstLine="0" w:firstLineChars="0"/>
      <w:jc w:val="left"/>
      <w:textAlignment w:val="baseline"/>
      <w:rPr>
        <w:w w:val="90"/>
        <w:kern w:val="0"/>
        <w:sz w:val="18"/>
        <w:szCs w:val="18"/>
      </w:rPr>
    </w:pPr>
    <w:r>
      <w:rPr>
        <w:rFonts w:eastAsia="黑体"/>
        <w:b/>
        <w:w w:val="90"/>
        <w:kern w:val="0"/>
        <w:sz w:val="21"/>
        <w:szCs w:val="21"/>
      </w:rPr>
      <w:fldChar w:fldCharType="begin"/>
    </w:r>
    <w:r>
      <w:rPr>
        <w:rFonts w:eastAsia="黑体"/>
        <w:b/>
        <w:w w:val="90"/>
        <w:kern w:val="0"/>
        <w:sz w:val="21"/>
        <w:szCs w:val="21"/>
      </w:rPr>
      <w:instrText xml:space="preserve"> PAGE   \* MERGEFORMAT </w:instrText>
    </w:r>
    <w:r>
      <w:rPr>
        <w:rFonts w:eastAsia="黑体"/>
        <w:b/>
        <w:w w:val="90"/>
        <w:kern w:val="0"/>
        <w:sz w:val="21"/>
        <w:szCs w:val="21"/>
      </w:rPr>
      <w:fldChar w:fldCharType="separate"/>
    </w:r>
    <w:r>
      <w:rPr>
        <w:rFonts w:eastAsia="黑体"/>
        <w:b/>
        <w:w w:val="90"/>
        <w:kern w:val="0"/>
        <w:sz w:val="21"/>
        <w:szCs w:val="21"/>
        <w:lang w:val="zh-CN"/>
      </w:rPr>
      <w:t>110</w:t>
    </w:r>
    <w:r>
      <w:rPr>
        <w:rFonts w:eastAsia="黑体"/>
        <w:b/>
        <w:w w:val="90"/>
        <w:kern w:val="0"/>
        <w:sz w:val="21"/>
        <w:szCs w:val="21"/>
      </w:rPr>
      <w:fldChar w:fldCharType="end"/>
    </w:r>
    <w:r>
      <w:rPr>
        <w:rFonts w:eastAsia="黑体"/>
        <w:w w:val="90"/>
        <w:kern w:val="0"/>
        <w:sz w:val="21"/>
        <w:szCs w:val="21"/>
      </w:rPr>
      <w:t xml:space="preserve"> </w:t>
    </w:r>
    <w:r>
      <w:rPr>
        <w:rFonts w:hint="eastAsia" w:ascii="黑体" w:eastAsia="黑体" w:cs="黑体"/>
        <w:w w:val="90"/>
        <w:kern w:val="0"/>
        <w:sz w:val="21"/>
        <w:szCs w:val="21"/>
      </w:rPr>
      <w:t xml:space="preserve">                                                                山西省交通环境监测中心</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ind w:firstLine="360"/>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auto" w:sz="12" w:space="1"/>
      </w:pBdr>
      <w:tabs>
        <w:tab w:val="center" w:pos="4153"/>
        <w:tab w:val="right" w:pos="8505"/>
      </w:tabs>
      <w:adjustRightInd w:val="0"/>
      <w:spacing w:line="240" w:lineRule="atLeast"/>
      <w:ind w:right="-1" w:firstLine="0" w:firstLineChars="0"/>
      <w:jc w:val="left"/>
      <w:textAlignment w:val="baseline"/>
      <w:rPr>
        <w:w w:val="90"/>
        <w:kern w:val="0"/>
        <w:sz w:val="18"/>
        <w:szCs w:val="18"/>
      </w:rPr>
    </w:pPr>
    <w:r>
      <w:rPr>
        <w:rFonts w:hint="eastAsia" w:ascii="黑体" w:eastAsia="黑体" w:cs="黑体"/>
        <w:w w:val="90"/>
        <w:kern w:val="0"/>
        <w:sz w:val="21"/>
        <w:szCs w:val="21"/>
      </w:rPr>
      <w:t xml:space="preserve">山西省交通环境监测中心                                                                                                                     </w:t>
    </w:r>
    <w:r>
      <w:rPr>
        <w:rFonts w:eastAsia="黑体"/>
        <w:b/>
        <w:w w:val="90"/>
        <w:kern w:val="0"/>
        <w:sz w:val="21"/>
        <w:szCs w:val="21"/>
      </w:rPr>
      <w:fldChar w:fldCharType="begin"/>
    </w:r>
    <w:r>
      <w:rPr>
        <w:rFonts w:eastAsia="黑体"/>
        <w:b/>
        <w:w w:val="90"/>
        <w:kern w:val="0"/>
        <w:sz w:val="21"/>
        <w:szCs w:val="21"/>
      </w:rPr>
      <w:instrText xml:space="preserve"> PAGE   \* MERGEFORMAT </w:instrText>
    </w:r>
    <w:r>
      <w:rPr>
        <w:rFonts w:eastAsia="黑体"/>
        <w:b/>
        <w:w w:val="90"/>
        <w:kern w:val="0"/>
        <w:sz w:val="21"/>
        <w:szCs w:val="21"/>
      </w:rPr>
      <w:fldChar w:fldCharType="separate"/>
    </w:r>
    <w:r>
      <w:rPr>
        <w:rFonts w:eastAsia="黑体"/>
        <w:b/>
        <w:w w:val="90"/>
        <w:kern w:val="0"/>
        <w:sz w:val="21"/>
        <w:szCs w:val="21"/>
        <w:lang w:val="zh-CN"/>
      </w:rPr>
      <w:t>113</w:t>
    </w:r>
    <w:r>
      <w:rPr>
        <w:rFonts w:eastAsia="黑体"/>
        <w:b/>
        <w:w w:val="90"/>
        <w:kern w:val="0"/>
        <w:sz w:val="21"/>
        <w:szCs w:val="21"/>
      </w:rPr>
      <w:fldChar w:fldCharType="end"/>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auto" w:sz="12" w:space="1"/>
      </w:pBdr>
      <w:tabs>
        <w:tab w:val="center" w:pos="4153"/>
        <w:tab w:val="right" w:pos="8505"/>
      </w:tabs>
      <w:adjustRightInd w:val="0"/>
      <w:spacing w:line="240" w:lineRule="atLeast"/>
      <w:ind w:right="-1" w:firstLine="0" w:firstLineChars="0"/>
      <w:jc w:val="left"/>
      <w:textAlignment w:val="baseline"/>
      <w:rPr>
        <w:w w:val="90"/>
        <w:kern w:val="0"/>
        <w:sz w:val="18"/>
        <w:szCs w:val="18"/>
      </w:rPr>
    </w:pPr>
    <w:r>
      <w:rPr>
        <w:rFonts w:eastAsia="黑体"/>
        <w:b/>
        <w:w w:val="90"/>
        <w:kern w:val="0"/>
        <w:sz w:val="21"/>
        <w:szCs w:val="21"/>
      </w:rPr>
      <w:fldChar w:fldCharType="begin"/>
    </w:r>
    <w:r>
      <w:rPr>
        <w:rFonts w:eastAsia="黑体"/>
        <w:b/>
        <w:w w:val="90"/>
        <w:kern w:val="0"/>
        <w:sz w:val="21"/>
        <w:szCs w:val="21"/>
      </w:rPr>
      <w:instrText xml:space="preserve"> PAGE   \* MERGEFORMAT </w:instrText>
    </w:r>
    <w:r>
      <w:rPr>
        <w:rFonts w:eastAsia="黑体"/>
        <w:b/>
        <w:w w:val="90"/>
        <w:kern w:val="0"/>
        <w:sz w:val="21"/>
        <w:szCs w:val="21"/>
      </w:rPr>
      <w:fldChar w:fldCharType="separate"/>
    </w:r>
    <w:r>
      <w:rPr>
        <w:rFonts w:eastAsia="黑体"/>
        <w:b/>
        <w:w w:val="90"/>
        <w:kern w:val="0"/>
        <w:sz w:val="21"/>
        <w:szCs w:val="21"/>
        <w:lang w:val="zh-CN"/>
      </w:rPr>
      <w:t>112</w:t>
    </w:r>
    <w:r>
      <w:rPr>
        <w:rFonts w:eastAsia="黑体"/>
        <w:b/>
        <w:w w:val="90"/>
        <w:kern w:val="0"/>
        <w:sz w:val="21"/>
        <w:szCs w:val="21"/>
      </w:rPr>
      <w:fldChar w:fldCharType="end"/>
    </w:r>
    <w:r>
      <w:rPr>
        <w:rFonts w:eastAsia="黑体"/>
        <w:w w:val="90"/>
        <w:kern w:val="0"/>
        <w:sz w:val="21"/>
        <w:szCs w:val="21"/>
      </w:rPr>
      <w:t xml:space="preserve"> </w:t>
    </w:r>
    <w:r>
      <w:rPr>
        <w:rFonts w:hint="eastAsia" w:ascii="黑体" w:eastAsia="黑体" w:cs="黑体"/>
        <w:w w:val="90"/>
        <w:kern w:val="0"/>
        <w:sz w:val="21"/>
        <w:szCs w:val="21"/>
      </w:rPr>
      <w:t xml:space="preserve">                                                                                                                    山西省交通环境监测中心 </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auto" w:sz="12" w:space="1"/>
      </w:pBdr>
      <w:tabs>
        <w:tab w:val="center" w:pos="4153"/>
        <w:tab w:val="right" w:pos="8505"/>
      </w:tabs>
      <w:adjustRightInd w:val="0"/>
      <w:spacing w:line="240" w:lineRule="atLeast"/>
      <w:ind w:right="-1" w:firstLine="0" w:firstLineChars="0"/>
      <w:jc w:val="left"/>
      <w:textAlignment w:val="baseline"/>
      <w:rPr>
        <w:w w:val="90"/>
        <w:kern w:val="0"/>
        <w:sz w:val="18"/>
        <w:szCs w:val="18"/>
      </w:rPr>
    </w:pPr>
    <w:r>
      <w:rPr>
        <w:rFonts w:hint="eastAsia" w:ascii="黑体" w:eastAsia="黑体" w:cs="黑体"/>
        <w:w w:val="90"/>
        <w:kern w:val="0"/>
        <w:sz w:val="21"/>
        <w:szCs w:val="21"/>
      </w:rPr>
      <w:t xml:space="preserve">山西省交通环境监测中心                                                                    </w:t>
    </w:r>
    <w:r>
      <w:rPr>
        <w:rFonts w:eastAsia="黑体"/>
        <w:b/>
        <w:w w:val="90"/>
        <w:kern w:val="0"/>
        <w:sz w:val="21"/>
        <w:szCs w:val="21"/>
      </w:rPr>
      <w:fldChar w:fldCharType="begin"/>
    </w:r>
    <w:r>
      <w:rPr>
        <w:rFonts w:eastAsia="黑体"/>
        <w:b/>
        <w:w w:val="90"/>
        <w:kern w:val="0"/>
        <w:sz w:val="21"/>
        <w:szCs w:val="21"/>
      </w:rPr>
      <w:instrText xml:space="preserve"> PAGE   \* MERGEFORMAT </w:instrText>
    </w:r>
    <w:r>
      <w:rPr>
        <w:rFonts w:eastAsia="黑体"/>
        <w:b/>
        <w:w w:val="90"/>
        <w:kern w:val="0"/>
        <w:sz w:val="21"/>
        <w:szCs w:val="21"/>
      </w:rPr>
      <w:fldChar w:fldCharType="separate"/>
    </w:r>
    <w:r>
      <w:rPr>
        <w:rFonts w:eastAsia="黑体"/>
        <w:b/>
        <w:w w:val="90"/>
        <w:kern w:val="0"/>
        <w:sz w:val="21"/>
        <w:szCs w:val="21"/>
        <w:lang w:val="zh-CN"/>
      </w:rPr>
      <w:t>117</w:t>
    </w:r>
    <w:r>
      <w:rPr>
        <w:rFonts w:eastAsia="黑体"/>
        <w:b/>
        <w:w w:val="90"/>
        <w:kern w:val="0"/>
        <w:sz w:val="21"/>
        <w:szCs w:val="21"/>
      </w:rPr>
      <w:fldChar w:fldCharType="end"/>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auto" w:sz="12" w:space="1"/>
      </w:pBdr>
      <w:tabs>
        <w:tab w:val="center" w:pos="4153"/>
        <w:tab w:val="right" w:pos="8505"/>
      </w:tabs>
      <w:adjustRightInd w:val="0"/>
      <w:spacing w:line="240" w:lineRule="atLeast"/>
      <w:ind w:right="-1" w:firstLine="0" w:firstLineChars="0"/>
      <w:jc w:val="left"/>
      <w:textAlignment w:val="baseline"/>
      <w:rPr>
        <w:w w:val="90"/>
        <w:kern w:val="0"/>
        <w:sz w:val="18"/>
        <w:szCs w:val="18"/>
      </w:rPr>
    </w:pPr>
    <w:r>
      <w:rPr>
        <w:rFonts w:eastAsia="黑体"/>
        <w:b/>
        <w:w w:val="90"/>
        <w:kern w:val="0"/>
        <w:sz w:val="21"/>
        <w:szCs w:val="21"/>
      </w:rPr>
      <w:fldChar w:fldCharType="begin"/>
    </w:r>
    <w:r>
      <w:rPr>
        <w:rFonts w:eastAsia="黑体"/>
        <w:b/>
        <w:w w:val="90"/>
        <w:kern w:val="0"/>
        <w:sz w:val="21"/>
        <w:szCs w:val="21"/>
      </w:rPr>
      <w:instrText xml:space="preserve"> PAGE   \* MERGEFORMAT </w:instrText>
    </w:r>
    <w:r>
      <w:rPr>
        <w:rFonts w:eastAsia="黑体"/>
        <w:b/>
        <w:w w:val="90"/>
        <w:kern w:val="0"/>
        <w:sz w:val="21"/>
        <w:szCs w:val="21"/>
      </w:rPr>
      <w:fldChar w:fldCharType="separate"/>
    </w:r>
    <w:r>
      <w:rPr>
        <w:rFonts w:eastAsia="黑体"/>
        <w:b/>
        <w:w w:val="90"/>
        <w:kern w:val="0"/>
        <w:sz w:val="21"/>
        <w:szCs w:val="21"/>
        <w:lang w:val="zh-CN"/>
      </w:rPr>
      <w:t>116</w:t>
    </w:r>
    <w:r>
      <w:rPr>
        <w:rFonts w:eastAsia="黑体"/>
        <w:b/>
        <w:w w:val="90"/>
        <w:kern w:val="0"/>
        <w:sz w:val="21"/>
        <w:szCs w:val="21"/>
      </w:rPr>
      <w:fldChar w:fldCharType="end"/>
    </w:r>
    <w:r>
      <w:rPr>
        <w:rFonts w:eastAsia="黑体"/>
        <w:w w:val="90"/>
        <w:kern w:val="0"/>
        <w:sz w:val="21"/>
        <w:szCs w:val="21"/>
      </w:rPr>
      <w:t xml:space="preserve"> </w:t>
    </w:r>
    <w:r>
      <w:rPr>
        <w:rFonts w:hint="eastAsia" w:ascii="黑体" w:eastAsia="黑体" w:cs="黑体"/>
        <w:w w:val="90"/>
        <w:kern w:val="0"/>
        <w:sz w:val="21"/>
        <w:szCs w:val="21"/>
      </w:rPr>
      <w:t xml:space="preserve">                                                                   山西省交通环境监测中心 </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auto" w:sz="12" w:space="1"/>
      </w:pBdr>
      <w:tabs>
        <w:tab w:val="center" w:pos="4153"/>
        <w:tab w:val="right" w:pos="8505"/>
      </w:tabs>
      <w:adjustRightInd w:val="0"/>
      <w:spacing w:line="240" w:lineRule="atLeast"/>
      <w:ind w:right="-1" w:firstLine="0" w:firstLineChars="0"/>
      <w:jc w:val="left"/>
      <w:textAlignment w:val="baseline"/>
      <w:rPr>
        <w:w w:val="90"/>
        <w:kern w:val="0"/>
        <w:sz w:val="18"/>
        <w:szCs w:val="18"/>
      </w:rPr>
    </w:pPr>
    <w:r>
      <w:rPr>
        <w:rFonts w:hint="eastAsia" w:ascii="黑体" w:eastAsia="黑体" w:cs="黑体"/>
        <w:w w:val="90"/>
        <w:kern w:val="0"/>
        <w:sz w:val="21"/>
        <w:szCs w:val="21"/>
      </w:rPr>
      <w:t xml:space="preserve">山西省交通环境监测中心                                                                    </w:t>
    </w:r>
    <w:r>
      <w:rPr>
        <w:rFonts w:eastAsia="黑体"/>
        <w:b/>
        <w:w w:val="90"/>
        <w:kern w:val="0"/>
        <w:sz w:val="21"/>
        <w:szCs w:val="21"/>
      </w:rPr>
      <w:fldChar w:fldCharType="begin"/>
    </w:r>
    <w:r>
      <w:rPr>
        <w:rFonts w:eastAsia="黑体"/>
        <w:b/>
        <w:w w:val="90"/>
        <w:kern w:val="0"/>
        <w:sz w:val="21"/>
        <w:szCs w:val="21"/>
      </w:rPr>
      <w:instrText xml:space="preserve"> PAGE   \* MERGEFORMAT </w:instrText>
    </w:r>
    <w:r>
      <w:rPr>
        <w:rFonts w:eastAsia="黑体"/>
        <w:b/>
        <w:w w:val="90"/>
        <w:kern w:val="0"/>
        <w:sz w:val="21"/>
        <w:szCs w:val="21"/>
      </w:rPr>
      <w:fldChar w:fldCharType="separate"/>
    </w:r>
    <w:r>
      <w:rPr>
        <w:rFonts w:eastAsia="黑体"/>
        <w:b/>
        <w:w w:val="90"/>
        <w:kern w:val="0"/>
        <w:sz w:val="21"/>
        <w:szCs w:val="21"/>
        <w:lang w:val="zh-CN"/>
      </w:rPr>
      <w:t>133</w:t>
    </w:r>
    <w:r>
      <w:rPr>
        <w:rFonts w:eastAsia="黑体"/>
        <w:b/>
        <w:w w:val="90"/>
        <w:kern w:val="0"/>
        <w:sz w:val="21"/>
        <w:szCs w:val="21"/>
      </w:rPr>
      <w:fldChar w:fldCharType="end"/>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auto" w:sz="12" w:space="1"/>
      </w:pBdr>
      <w:tabs>
        <w:tab w:val="center" w:pos="4153"/>
        <w:tab w:val="right" w:pos="8505"/>
      </w:tabs>
      <w:adjustRightInd w:val="0"/>
      <w:spacing w:line="240" w:lineRule="atLeast"/>
      <w:ind w:right="-1" w:firstLine="0" w:firstLineChars="0"/>
      <w:jc w:val="left"/>
      <w:textAlignment w:val="baseline"/>
      <w:rPr>
        <w:w w:val="90"/>
        <w:kern w:val="0"/>
        <w:sz w:val="18"/>
        <w:szCs w:val="18"/>
      </w:rPr>
    </w:pPr>
    <w:r>
      <w:rPr>
        <w:rFonts w:eastAsia="黑体"/>
        <w:b/>
        <w:w w:val="90"/>
        <w:kern w:val="0"/>
        <w:sz w:val="21"/>
        <w:szCs w:val="21"/>
      </w:rPr>
      <w:fldChar w:fldCharType="begin"/>
    </w:r>
    <w:r>
      <w:rPr>
        <w:rFonts w:eastAsia="黑体"/>
        <w:b/>
        <w:w w:val="90"/>
        <w:kern w:val="0"/>
        <w:sz w:val="21"/>
        <w:szCs w:val="21"/>
      </w:rPr>
      <w:instrText xml:space="preserve"> PAGE   \* MERGEFORMAT </w:instrText>
    </w:r>
    <w:r>
      <w:rPr>
        <w:rFonts w:eastAsia="黑体"/>
        <w:b/>
        <w:w w:val="90"/>
        <w:kern w:val="0"/>
        <w:sz w:val="21"/>
        <w:szCs w:val="21"/>
      </w:rPr>
      <w:fldChar w:fldCharType="separate"/>
    </w:r>
    <w:r>
      <w:rPr>
        <w:rFonts w:eastAsia="黑体"/>
        <w:b/>
        <w:w w:val="90"/>
        <w:kern w:val="0"/>
        <w:sz w:val="21"/>
        <w:szCs w:val="21"/>
        <w:lang w:val="zh-CN"/>
      </w:rPr>
      <w:t>134</w:t>
    </w:r>
    <w:r>
      <w:rPr>
        <w:rFonts w:eastAsia="黑体"/>
        <w:b/>
        <w:w w:val="90"/>
        <w:kern w:val="0"/>
        <w:sz w:val="21"/>
        <w:szCs w:val="21"/>
      </w:rPr>
      <w:fldChar w:fldCharType="end"/>
    </w:r>
    <w:r>
      <w:rPr>
        <w:rFonts w:eastAsia="黑体"/>
        <w:w w:val="90"/>
        <w:kern w:val="0"/>
        <w:sz w:val="21"/>
        <w:szCs w:val="21"/>
      </w:rPr>
      <w:t xml:space="preserve"> </w:t>
    </w:r>
    <w:r>
      <w:rPr>
        <w:rFonts w:hint="eastAsia" w:ascii="黑体" w:eastAsia="黑体" w:cs="黑体"/>
        <w:w w:val="90"/>
        <w:kern w:val="0"/>
        <w:sz w:val="21"/>
        <w:szCs w:val="21"/>
      </w:rPr>
      <w:t xml:space="preserve">                                                                   山西省交通环境监测中心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auto" w:sz="12" w:space="1"/>
      </w:pBdr>
      <w:tabs>
        <w:tab w:val="center" w:pos="4153"/>
        <w:tab w:val="right" w:pos="8505"/>
      </w:tabs>
      <w:adjustRightInd w:val="0"/>
      <w:spacing w:line="240" w:lineRule="atLeast"/>
      <w:ind w:right="-1" w:firstLine="0" w:firstLineChars="0"/>
      <w:jc w:val="left"/>
      <w:textAlignment w:val="baseline"/>
      <w:rPr>
        <w:w w:val="90"/>
        <w:kern w:val="0"/>
        <w:sz w:val="18"/>
        <w:szCs w:val="18"/>
      </w:rPr>
    </w:pPr>
    <w:r>
      <w:rPr>
        <w:rFonts w:hint="eastAsia" w:ascii="黑体" w:eastAsia="黑体" w:cs="黑体"/>
        <w:w w:val="90"/>
        <w:kern w:val="0"/>
        <w:sz w:val="21"/>
        <w:szCs w:val="21"/>
      </w:rPr>
      <w:t xml:space="preserve">山西省交通环境监测中心                                                                  </w:t>
    </w:r>
    <w:r>
      <w:rPr>
        <w:rFonts w:hint="eastAsia" w:ascii="宋体" w:hAnsi="宋体" w:cs="宋体"/>
        <w:w w:val="90"/>
        <w:kern w:val="0"/>
        <w:sz w:val="21"/>
        <w:szCs w:val="21"/>
      </w:rPr>
      <w:t>Ⅰ</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7"/>
      <w:ind w:firstLine="377"/>
      <w:rPr>
        <w:w w:val="9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auto" w:sz="12" w:space="1"/>
      </w:pBdr>
      <w:tabs>
        <w:tab w:val="center" w:pos="4153"/>
        <w:tab w:val="right" w:pos="8505"/>
      </w:tabs>
      <w:adjustRightInd w:val="0"/>
      <w:spacing w:line="240" w:lineRule="atLeast"/>
      <w:ind w:right="-1" w:firstLine="0" w:firstLineChars="0"/>
      <w:jc w:val="left"/>
      <w:textAlignment w:val="baseline"/>
      <w:rPr>
        <w:w w:val="90"/>
        <w:kern w:val="0"/>
        <w:sz w:val="18"/>
        <w:szCs w:val="18"/>
      </w:rPr>
    </w:pPr>
    <w:r>
      <w:rPr>
        <w:rFonts w:hint="eastAsia" w:ascii="黑体" w:eastAsia="黑体" w:cs="黑体"/>
        <w:w w:val="90"/>
        <w:kern w:val="0"/>
        <w:sz w:val="21"/>
        <w:szCs w:val="21"/>
      </w:rPr>
      <w:t xml:space="preserve">山西省交通环境监测中心                                                                  </w:t>
    </w:r>
    <w:r>
      <w:rPr>
        <w:rFonts w:eastAsia="黑体"/>
        <w:w w:val="90"/>
        <w:kern w:val="0"/>
        <w:sz w:val="21"/>
        <w:szCs w:val="21"/>
      </w:rPr>
      <w:fldChar w:fldCharType="begin"/>
    </w:r>
    <w:r>
      <w:rPr>
        <w:rFonts w:eastAsia="黑体"/>
        <w:w w:val="90"/>
        <w:kern w:val="0"/>
        <w:sz w:val="21"/>
        <w:szCs w:val="21"/>
      </w:rPr>
      <w:instrText xml:space="preserve">PAGE  \* ROMAN  \* MERGEFORMAT</w:instrText>
    </w:r>
    <w:r>
      <w:rPr>
        <w:rFonts w:eastAsia="黑体"/>
        <w:w w:val="90"/>
        <w:kern w:val="0"/>
        <w:sz w:val="21"/>
        <w:szCs w:val="21"/>
      </w:rPr>
      <w:fldChar w:fldCharType="separate"/>
    </w:r>
    <w:r>
      <w:rPr>
        <w:rFonts w:eastAsia="黑体"/>
        <w:w w:val="90"/>
        <w:kern w:val="0"/>
        <w:sz w:val="21"/>
        <w:szCs w:val="21"/>
        <w:lang w:val="zh-CN"/>
      </w:rPr>
      <w:t>III</w:t>
    </w:r>
    <w:r>
      <w:rPr>
        <w:rFonts w:eastAsia="黑体"/>
        <w:w w:val="90"/>
        <w:kern w:val="0"/>
        <w:sz w:val="21"/>
        <w:szCs w:val="21"/>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auto" w:sz="12" w:space="1"/>
      </w:pBdr>
      <w:tabs>
        <w:tab w:val="center" w:pos="4153"/>
        <w:tab w:val="right" w:pos="8505"/>
      </w:tabs>
      <w:adjustRightInd w:val="0"/>
      <w:spacing w:line="240" w:lineRule="atLeast"/>
      <w:ind w:right="-1" w:firstLine="0" w:firstLineChars="0"/>
      <w:jc w:val="left"/>
      <w:textAlignment w:val="baseline"/>
      <w:rPr>
        <w:w w:val="90"/>
        <w:kern w:val="0"/>
        <w:sz w:val="18"/>
        <w:szCs w:val="18"/>
      </w:rPr>
    </w:pPr>
    <w:r>
      <w:rPr>
        <w:rFonts w:eastAsia="黑体"/>
        <w:w w:val="90"/>
        <w:kern w:val="0"/>
        <w:sz w:val="21"/>
        <w:szCs w:val="21"/>
      </w:rPr>
      <w:fldChar w:fldCharType="begin"/>
    </w:r>
    <w:r>
      <w:rPr>
        <w:rFonts w:eastAsia="黑体"/>
        <w:w w:val="90"/>
        <w:kern w:val="0"/>
        <w:sz w:val="21"/>
        <w:szCs w:val="21"/>
      </w:rPr>
      <w:instrText xml:space="preserve">PAGE  \* ROMAN  \* MERGEFORMAT</w:instrText>
    </w:r>
    <w:r>
      <w:rPr>
        <w:rFonts w:eastAsia="黑体"/>
        <w:w w:val="90"/>
        <w:kern w:val="0"/>
        <w:sz w:val="21"/>
        <w:szCs w:val="21"/>
      </w:rPr>
      <w:fldChar w:fldCharType="separate"/>
    </w:r>
    <w:r>
      <w:rPr>
        <w:rFonts w:eastAsia="黑体"/>
        <w:w w:val="90"/>
        <w:kern w:val="0"/>
        <w:sz w:val="21"/>
        <w:szCs w:val="21"/>
        <w:lang w:val="zh-CN"/>
      </w:rPr>
      <w:t>II</w:t>
    </w:r>
    <w:r>
      <w:rPr>
        <w:rFonts w:eastAsia="黑体"/>
        <w:w w:val="90"/>
        <w:kern w:val="0"/>
        <w:sz w:val="21"/>
        <w:szCs w:val="21"/>
      </w:rPr>
      <w:fldChar w:fldCharType="end"/>
    </w:r>
    <w:r>
      <w:rPr>
        <w:rFonts w:hint="eastAsia" w:eastAsia="黑体"/>
        <w:w w:val="90"/>
        <w:kern w:val="0"/>
        <w:sz w:val="21"/>
        <w:szCs w:val="21"/>
      </w:rPr>
      <w:t xml:space="preserve">                                                                  </w:t>
    </w:r>
    <w:r>
      <w:rPr>
        <w:rFonts w:hint="eastAsia" w:ascii="黑体" w:eastAsia="黑体" w:cs="黑体"/>
        <w:w w:val="90"/>
        <w:kern w:val="0"/>
        <w:sz w:val="21"/>
        <w:szCs w:val="21"/>
      </w:rPr>
      <w:t>山西省交通环境监测中心</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auto" w:sz="12" w:space="1"/>
      </w:pBdr>
      <w:tabs>
        <w:tab w:val="center" w:pos="4153"/>
        <w:tab w:val="right" w:pos="8505"/>
      </w:tabs>
      <w:adjustRightInd w:val="0"/>
      <w:spacing w:line="240" w:lineRule="atLeast"/>
      <w:ind w:right="-1" w:firstLine="0" w:firstLineChars="0"/>
      <w:jc w:val="left"/>
      <w:textAlignment w:val="baseline"/>
      <w:rPr>
        <w:w w:val="90"/>
        <w:kern w:val="0"/>
        <w:sz w:val="18"/>
        <w:szCs w:val="18"/>
      </w:rPr>
    </w:pPr>
    <w:r>
      <w:rPr>
        <w:rFonts w:hint="eastAsia" w:ascii="黑体" w:eastAsia="黑体" w:cs="黑体"/>
        <w:w w:val="90"/>
        <w:kern w:val="0"/>
        <w:sz w:val="21"/>
        <w:szCs w:val="21"/>
      </w:rPr>
      <w:t xml:space="preserve">山西省交通环境监测中心                                                                  </w:t>
    </w:r>
    <w:r>
      <w:rPr>
        <w:rFonts w:eastAsia="黑体"/>
        <w:b/>
        <w:w w:val="90"/>
        <w:kern w:val="0"/>
        <w:sz w:val="21"/>
        <w:szCs w:val="21"/>
      </w:rPr>
      <w:fldChar w:fldCharType="begin"/>
    </w:r>
    <w:r>
      <w:rPr>
        <w:rFonts w:eastAsia="黑体"/>
        <w:b/>
        <w:w w:val="90"/>
        <w:kern w:val="0"/>
        <w:sz w:val="21"/>
        <w:szCs w:val="21"/>
      </w:rPr>
      <w:instrText xml:space="preserve"> PAGE   \* MERGEFORMAT </w:instrText>
    </w:r>
    <w:r>
      <w:rPr>
        <w:rFonts w:eastAsia="黑体"/>
        <w:b/>
        <w:w w:val="90"/>
        <w:kern w:val="0"/>
        <w:sz w:val="21"/>
        <w:szCs w:val="21"/>
      </w:rPr>
      <w:fldChar w:fldCharType="separate"/>
    </w:r>
    <w:r>
      <w:rPr>
        <w:rFonts w:eastAsia="黑体"/>
        <w:b/>
        <w:w w:val="90"/>
        <w:kern w:val="0"/>
        <w:sz w:val="21"/>
        <w:szCs w:val="21"/>
        <w:lang w:val="zh-CN"/>
      </w:rPr>
      <w:t>15</w:t>
    </w:r>
    <w:r>
      <w:rPr>
        <w:rFonts w:eastAsia="黑体"/>
        <w:b/>
        <w:w w:val="90"/>
        <w:kern w:val="0"/>
        <w:sz w:val="21"/>
        <w:szCs w:val="21"/>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thinThickSmallGap" w:color="auto" w:sz="12" w:space="1"/>
      </w:pBdr>
      <w:tabs>
        <w:tab w:val="center" w:pos="4153"/>
        <w:tab w:val="right" w:pos="8505"/>
      </w:tabs>
      <w:adjustRightInd w:val="0"/>
      <w:spacing w:line="240" w:lineRule="atLeast"/>
      <w:ind w:right="-1" w:firstLine="0" w:firstLineChars="0"/>
      <w:jc w:val="left"/>
      <w:textAlignment w:val="baseline"/>
      <w:rPr>
        <w:w w:val="90"/>
        <w:kern w:val="0"/>
        <w:sz w:val="18"/>
        <w:szCs w:val="18"/>
      </w:rPr>
    </w:pPr>
    <w:r>
      <w:rPr>
        <w:rFonts w:eastAsia="黑体"/>
        <w:w w:val="90"/>
        <w:kern w:val="0"/>
        <w:sz w:val="21"/>
        <w:szCs w:val="21"/>
      </w:rPr>
      <w:fldChar w:fldCharType="begin"/>
    </w:r>
    <w:r>
      <w:rPr>
        <w:rFonts w:eastAsia="黑体"/>
        <w:w w:val="90"/>
        <w:kern w:val="0"/>
        <w:sz w:val="21"/>
        <w:szCs w:val="21"/>
      </w:rPr>
      <w:instrText xml:space="preserve">PAGE   \* MERGEFORMAT</w:instrText>
    </w:r>
    <w:r>
      <w:rPr>
        <w:rFonts w:eastAsia="黑体"/>
        <w:w w:val="90"/>
        <w:kern w:val="0"/>
        <w:sz w:val="21"/>
        <w:szCs w:val="21"/>
      </w:rPr>
      <w:fldChar w:fldCharType="separate"/>
    </w:r>
    <w:r>
      <w:rPr>
        <w:rFonts w:eastAsia="黑体"/>
        <w:w w:val="90"/>
        <w:kern w:val="0"/>
        <w:sz w:val="21"/>
        <w:szCs w:val="21"/>
        <w:lang w:val="zh-CN"/>
      </w:rPr>
      <w:t>14</w:t>
    </w:r>
    <w:r>
      <w:rPr>
        <w:rFonts w:eastAsia="黑体"/>
        <w:w w:val="90"/>
        <w:kern w:val="0"/>
        <w:sz w:val="21"/>
        <w:szCs w:val="21"/>
      </w:rPr>
      <w:fldChar w:fldCharType="end"/>
    </w:r>
    <w:r>
      <w:rPr>
        <w:rFonts w:hint="eastAsia" w:ascii="黑体" w:eastAsia="黑体" w:cs="黑体"/>
        <w:w w:val="90"/>
        <w:kern w:val="0"/>
        <w:sz w:val="21"/>
        <w:szCs w:val="21"/>
      </w:rPr>
      <w:t xml:space="preserve">                                                                  山西省交通环境监测中心</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7"/>
      <w:ind w:firstLine="377"/>
      <w:rPr>
        <w:w w:val="90"/>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thickThinSmallGap" w:color="auto" w:sz="12" w:space="1"/>
      </w:pBdr>
      <w:tabs>
        <w:tab w:val="center" w:pos="4153"/>
        <w:tab w:val="right" w:pos="8306"/>
      </w:tabs>
      <w:adjustRightInd w:val="0"/>
      <w:spacing w:line="240" w:lineRule="atLeast"/>
      <w:ind w:firstLine="0" w:firstLineChars="0"/>
      <w:jc w:val="center"/>
      <w:textAlignment w:val="baseline"/>
      <w:rPr>
        <w:rFonts w:ascii="黑体" w:eastAsia="黑体"/>
        <w:w w:val="90"/>
        <w:kern w:val="0"/>
        <w:sz w:val="21"/>
        <w:szCs w:val="21"/>
      </w:rPr>
    </w:pPr>
    <w:r>
      <w:rPr>
        <w:rFonts w:hint="eastAsia" w:ascii="黑体" w:eastAsia="黑体"/>
        <w:w w:val="90"/>
        <w:kern w:val="0"/>
        <w:sz w:val="21"/>
        <w:szCs w:val="21"/>
      </w:rPr>
      <w:t>中车太原机车车辆有限公司退城搬迁入园工程一期建设项目竣工环境保护验收监测报告</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thickThinSmallGap" w:color="auto" w:sz="12" w:space="1"/>
      </w:pBdr>
      <w:tabs>
        <w:tab w:val="center" w:pos="4153"/>
        <w:tab w:val="right" w:pos="8306"/>
      </w:tabs>
      <w:adjustRightInd w:val="0"/>
      <w:spacing w:line="240" w:lineRule="atLeast"/>
      <w:ind w:firstLine="0" w:firstLineChars="0"/>
      <w:jc w:val="center"/>
      <w:textAlignment w:val="baseline"/>
      <w:rPr>
        <w:rFonts w:ascii="黑体" w:eastAsia="黑体"/>
        <w:w w:val="90"/>
        <w:kern w:val="0"/>
        <w:sz w:val="21"/>
        <w:szCs w:val="21"/>
      </w:rPr>
    </w:pPr>
    <w:r>
      <w:rPr>
        <w:rFonts w:hint="eastAsia" w:ascii="黑体" w:eastAsia="黑体"/>
        <w:w w:val="90"/>
        <w:kern w:val="0"/>
        <w:sz w:val="21"/>
        <w:szCs w:val="21"/>
      </w:rPr>
      <w:t>中车太原机车车辆有限公司退城搬迁入园工程一期建设项目竣工环境保护验收监测报告</w:t>
    </w:r>
    <w:r>
      <w:rPr>
        <w:rFonts w:hint="eastAsia" w:ascii="黑体" w:eastAsia="黑体" w:cs="黑体"/>
        <w:w w:val="90"/>
        <w:kern w:val="0"/>
        <w:sz w:val="18"/>
        <w:szCs w:val="21"/>
      </w:rPr>
      <w:t xml:space="preserve">  </w:t>
    </w:r>
    <w:r>
      <w:rPr>
        <w:rFonts w:hint="eastAsia" w:ascii="黑体" w:eastAsia="黑体" w:cs="黑体"/>
        <w:w w:val="90"/>
        <w:kern w:val="0"/>
        <w:sz w:val="20"/>
        <w:szCs w:val="21"/>
      </w:rP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thickThinSmallGap" w:color="auto" w:sz="12" w:space="1"/>
      </w:pBdr>
      <w:tabs>
        <w:tab w:val="center" w:pos="4153"/>
        <w:tab w:val="right" w:pos="8306"/>
      </w:tabs>
      <w:adjustRightInd w:val="0"/>
      <w:spacing w:line="240" w:lineRule="atLeast"/>
      <w:ind w:firstLine="0" w:firstLineChars="0"/>
      <w:jc w:val="center"/>
      <w:textAlignment w:val="baseline"/>
      <w:rPr>
        <w:rFonts w:ascii="黑体" w:eastAsia="黑体"/>
        <w:w w:val="90"/>
        <w:kern w:val="0"/>
        <w:sz w:val="21"/>
        <w:szCs w:val="21"/>
      </w:rPr>
    </w:pPr>
    <w:r>
      <w:rPr>
        <w:rFonts w:hint="eastAsia" w:ascii="黑体" w:eastAsia="黑体"/>
        <w:w w:val="90"/>
        <w:kern w:val="0"/>
        <w:sz w:val="21"/>
        <w:szCs w:val="21"/>
      </w:rPr>
      <w:t>中车太原机车车辆有限公司退城搬迁入园工程一期建设项目竣工环境保护验收监测报告</w:t>
    </w:r>
    <w:r>
      <w:rPr>
        <w:rFonts w:hint="eastAsia" w:ascii="黑体" w:eastAsia="黑体" w:cs="黑体"/>
        <w:w w:val="90"/>
        <w:kern w:val="0"/>
        <w:sz w:val="18"/>
        <w:szCs w:val="21"/>
      </w:rPr>
      <w:t xml:space="preserve">  </w:t>
    </w:r>
    <w:r>
      <w:rPr>
        <w:rFonts w:hint="eastAsia" w:ascii="黑体" w:eastAsia="黑体" w:cs="黑体"/>
        <w:w w:val="90"/>
        <w:kern w:val="0"/>
        <w:sz w:val="20"/>
        <w:szCs w:val="21"/>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thinThickSmallGap" w:color="auto" w:sz="12" w:space="1"/>
      </w:pBdr>
      <w:tabs>
        <w:tab w:val="center" w:pos="4153"/>
        <w:tab w:val="right" w:pos="8306"/>
      </w:tabs>
      <w:adjustRightInd w:val="0"/>
      <w:spacing w:line="240" w:lineRule="atLeast"/>
      <w:ind w:firstLine="0" w:firstLineChars="0"/>
      <w:jc w:val="center"/>
      <w:textAlignment w:val="baseline"/>
      <w:rPr>
        <w:rFonts w:ascii="黑体" w:eastAsia="黑体"/>
        <w:w w:val="90"/>
        <w:kern w:val="0"/>
        <w:sz w:val="21"/>
        <w:szCs w:val="21"/>
      </w:rPr>
    </w:pPr>
    <w:r>
      <w:rPr>
        <w:rFonts w:hint="eastAsia" w:ascii="黑体" w:eastAsia="黑体"/>
        <w:w w:val="90"/>
        <w:kern w:val="0"/>
        <w:sz w:val="21"/>
        <w:szCs w:val="21"/>
      </w:rPr>
      <w:t>中车太原机车车辆有限公司退城搬迁入园工程一期建设项目竣工环境保护验收监测报告</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thinThickSmallGap" w:color="auto" w:sz="12" w:space="1"/>
      </w:pBdr>
      <w:tabs>
        <w:tab w:val="center" w:pos="4153"/>
        <w:tab w:val="right" w:pos="8306"/>
      </w:tabs>
      <w:adjustRightInd w:val="0"/>
      <w:spacing w:line="240" w:lineRule="atLeast"/>
      <w:ind w:firstLine="0" w:firstLineChars="0"/>
      <w:jc w:val="center"/>
      <w:textAlignment w:val="baseline"/>
      <w:rPr>
        <w:rFonts w:ascii="黑体" w:eastAsia="黑体"/>
        <w:w w:val="90"/>
        <w:kern w:val="0"/>
        <w:sz w:val="21"/>
        <w:szCs w:val="21"/>
      </w:rPr>
    </w:pPr>
    <w:r>
      <w:rPr>
        <w:rFonts w:hint="eastAsia" w:ascii="黑体" w:eastAsia="黑体"/>
        <w:w w:val="90"/>
        <w:kern w:val="0"/>
        <w:sz w:val="21"/>
        <w:szCs w:val="21"/>
      </w:rPr>
      <w:t>中车太原机车车辆有限公司退城搬迁入园工程一期建设项目竣工环境保护验收监测报告</w:t>
    </w:r>
  </w:p>
  <w:p>
    <w:pPr>
      <w:pStyle w:val="30"/>
      <w:pBdr>
        <w:bottom w:val="none" w:color="auto" w:sz="0" w:space="0"/>
      </w:pBdr>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thickThinSmallGap" w:color="auto" w:sz="12" w:space="1"/>
      </w:pBdr>
      <w:tabs>
        <w:tab w:val="center" w:pos="4153"/>
        <w:tab w:val="right" w:pos="8306"/>
      </w:tabs>
      <w:adjustRightInd w:val="0"/>
      <w:spacing w:line="240" w:lineRule="atLeast"/>
      <w:ind w:firstLine="0" w:firstLineChars="0"/>
      <w:jc w:val="center"/>
      <w:textAlignment w:val="baseline"/>
      <w:rPr>
        <w:rFonts w:ascii="黑体" w:eastAsia="黑体"/>
        <w:w w:val="90"/>
        <w:kern w:val="0"/>
        <w:sz w:val="21"/>
        <w:szCs w:val="21"/>
      </w:rPr>
    </w:pPr>
    <w:r>
      <w:rPr>
        <w:rFonts w:hint="eastAsia" w:ascii="黑体" w:eastAsia="黑体"/>
        <w:w w:val="90"/>
        <w:kern w:val="0"/>
        <w:sz w:val="21"/>
        <w:szCs w:val="21"/>
      </w:rPr>
      <w:t>中车太原机车车辆有限公司退城搬迁入园工程一期建设项目竣工环境保护验收监测报告</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thickThinSmallGap" w:color="auto" w:sz="12" w:space="1"/>
      </w:pBdr>
      <w:tabs>
        <w:tab w:val="center" w:pos="4153"/>
        <w:tab w:val="right" w:pos="8306"/>
      </w:tabs>
      <w:adjustRightInd w:val="0"/>
      <w:spacing w:line="240" w:lineRule="atLeast"/>
      <w:ind w:firstLine="0" w:firstLineChars="0"/>
      <w:jc w:val="center"/>
      <w:textAlignment w:val="baseline"/>
      <w:rPr>
        <w:rFonts w:ascii="黑体" w:eastAsia="黑体"/>
        <w:w w:val="90"/>
        <w:kern w:val="0"/>
        <w:sz w:val="21"/>
        <w:szCs w:val="21"/>
      </w:rPr>
    </w:pPr>
    <w:r>
      <w:rPr>
        <w:rFonts w:hint="eastAsia" w:ascii="黑体" w:eastAsia="黑体"/>
        <w:w w:val="90"/>
        <w:kern w:val="0"/>
        <w:sz w:val="21"/>
        <w:szCs w:val="21"/>
      </w:rPr>
      <w:t>中车太原机车车辆有限公司退城搬迁入园工程一期建设项目竣工环境保护验收监测报告</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thickThinSmallGap" w:color="auto" w:sz="12" w:space="1"/>
      </w:pBdr>
      <w:tabs>
        <w:tab w:val="center" w:pos="4153"/>
        <w:tab w:val="right" w:pos="8306"/>
      </w:tabs>
      <w:adjustRightInd w:val="0"/>
      <w:spacing w:line="240" w:lineRule="atLeast"/>
      <w:ind w:firstLine="0" w:firstLineChars="0"/>
      <w:jc w:val="center"/>
      <w:textAlignment w:val="baseline"/>
      <w:rPr>
        <w:rFonts w:ascii="黑体" w:eastAsia="黑体"/>
        <w:w w:val="90"/>
        <w:kern w:val="0"/>
        <w:sz w:val="21"/>
        <w:szCs w:val="21"/>
      </w:rPr>
    </w:pPr>
    <w:r>
      <w:rPr>
        <w:rFonts w:hint="eastAsia" w:ascii="黑体" w:eastAsia="黑体"/>
        <w:w w:val="90"/>
        <w:kern w:val="0"/>
        <w:sz w:val="21"/>
        <w:szCs w:val="21"/>
      </w:rPr>
      <w:t>中车太原机车车辆有限公司退城搬迁入园工程一期建设项目竣工环境保护验收监测报告</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thickThinSmallGap" w:color="auto" w:sz="12" w:space="1"/>
      </w:pBdr>
      <w:tabs>
        <w:tab w:val="center" w:pos="4153"/>
        <w:tab w:val="right" w:pos="8306"/>
      </w:tabs>
      <w:adjustRightInd w:val="0"/>
      <w:spacing w:line="240" w:lineRule="atLeast"/>
      <w:ind w:firstLine="0" w:firstLineChars="0"/>
      <w:jc w:val="center"/>
      <w:textAlignment w:val="baseline"/>
      <w:rPr>
        <w:rFonts w:ascii="黑体" w:eastAsia="黑体"/>
        <w:w w:val="90"/>
        <w:kern w:val="0"/>
        <w:sz w:val="21"/>
        <w:szCs w:val="21"/>
      </w:rPr>
    </w:pPr>
    <w:r>
      <w:rPr>
        <w:rFonts w:hint="eastAsia" w:ascii="黑体" w:eastAsia="黑体"/>
        <w:w w:val="90"/>
        <w:kern w:val="0"/>
        <w:sz w:val="21"/>
        <w:szCs w:val="21"/>
      </w:rPr>
      <w:t>中车太原机车车辆有限公司退城搬迁入园工程一期建设项目竣工环境保护验收监测报告</w:t>
    </w:r>
    <w:r>
      <w:rPr>
        <w:rFonts w:hint="eastAsia" w:ascii="黑体" w:eastAsia="黑体" w:cs="黑体"/>
        <w:w w:val="90"/>
        <w:kern w:val="0"/>
        <w:sz w:val="18"/>
        <w:szCs w:val="21"/>
      </w:rPr>
      <w:t xml:space="preserve">  </w:t>
    </w:r>
    <w:r>
      <w:rPr>
        <w:rFonts w:hint="eastAsia" w:ascii="黑体" w:eastAsia="黑体" w:cs="黑体"/>
        <w:w w:val="90"/>
        <w:kern w:val="0"/>
        <w:sz w:val="20"/>
        <w:szCs w:val="21"/>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FFFFFF83"/>
    <w:lvl w:ilvl="0" w:tentative="0">
      <w:start w:val="1"/>
      <w:numFmt w:val="bullet"/>
      <w:pStyle w:val="21"/>
      <w:lvlText w:val=""/>
      <w:lvlJc w:val="left"/>
      <w:pPr>
        <w:tabs>
          <w:tab w:val="left" w:pos="2057"/>
        </w:tabs>
        <w:ind w:left="2057"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hideSpellingErrors/>
  <w:doNotTrackMoves/>
  <w:writeProtection w:cryptProviderType="rsaFull" w:cryptAlgorithmClass="hash" w:cryptAlgorithmType="typeAny" w:cryptAlgorithmSid="4" w:cryptSpinCount="100000" w:hash="s7vQHNPBOp9a8S6ytNqb5nLlyEY=" w:salt="kdOObmIAm5zcRFavAluGDQ=="/>
  <w:documentProtection w:enforcement="0"/>
  <w:defaultTabStop w:val="420"/>
  <w:evenAndOddHeaders w:val="1"/>
  <w:drawingGridHorizontalSpacing w:val="120"/>
  <w:drawingGridVerticalSpacing w:val="163"/>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912DD"/>
    <w:rsid w:val="00000208"/>
    <w:rsid w:val="00001015"/>
    <w:rsid w:val="000013CA"/>
    <w:rsid w:val="0000169A"/>
    <w:rsid w:val="0000183B"/>
    <w:rsid w:val="0000206E"/>
    <w:rsid w:val="0000242F"/>
    <w:rsid w:val="0000272A"/>
    <w:rsid w:val="00002DC3"/>
    <w:rsid w:val="00002E38"/>
    <w:rsid w:val="00002E76"/>
    <w:rsid w:val="0000325A"/>
    <w:rsid w:val="000038D1"/>
    <w:rsid w:val="00003EE1"/>
    <w:rsid w:val="0000413C"/>
    <w:rsid w:val="000044E9"/>
    <w:rsid w:val="000048FE"/>
    <w:rsid w:val="0000490A"/>
    <w:rsid w:val="00004A28"/>
    <w:rsid w:val="00004C71"/>
    <w:rsid w:val="00005032"/>
    <w:rsid w:val="000050C9"/>
    <w:rsid w:val="000051B1"/>
    <w:rsid w:val="0000587E"/>
    <w:rsid w:val="000058B4"/>
    <w:rsid w:val="00005B5A"/>
    <w:rsid w:val="00005CF0"/>
    <w:rsid w:val="00006181"/>
    <w:rsid w:val="00006A77"/>
    <w:rsid w:val="00006CD0"/>
    <w:rsid w:val="00007094"/>
    <w:rsid w:val="00007170"/>
    <w:rsid w:val="00007260"/>
    <w:rsid w:val="000079C9"/>
    <w:rsid w:val="00007A7C"/>
    <w:rsid w:val="000105C5"/>
    <w:rsid w:val="0001071E"/>
    <w:rsid w:val="00011BBE"/>
    <w:rsid w:val="00011EAF"/>
    <w:rsid w:val="00011FAA"/>
    <w:rsid w:val="0001213F"/>
    <w:rsid w:val="000121B6"/>
    <w:rsid w:val="00012726"/>
    <w:rsid w:val="00012921"/>
    <w:rsid w:val="00012AA8"/>
    <w:rsid w:val="00012E40"/>
    <w:rsid w:val="00013215"/>
    <w:rsid w:val="00013B55"/>
    <w:rsid w:val="000142A0"/>
    <w:rsid w:val="0001430C"/>
    <w:rsid w:val="00014409"/>
    <w:rsid w:val="00014802"/>
    <w:rsid w:val="000150C7"/>
    <w:rsid w:val="00015332"/>
    <w:rsid w:val="0001558E"/>
    <w:rsid w:val="00015701"/>
    <w:rsid w:val="00015773"/>
    <w:rsid w:val="00015FCE"/>
    <w:rsid w:val="000164E2"/>
    <w:rsid w:val="000168AF"/>
    <w:rsid w:val="00017409"/>
    <w:rsid w:val="00017737"/>
    <w:rsid w:val="000179BF"/>
    <w:rsid w:val="00017A2A"/>
    <w:rsid w:val="00017C9B"/>
    <w:rsid w:val="00017F98"/>
    <w:rsid w:val="00020644"/>
    <w:rsid w:val="0002119C"/>
    <w:rsid w:val="000213F5"/>
    <w:rsid w:val="000214DF"/>
    <w:rsid w:val="00021950"/>
    <w:rsid w:val="00021B36"/>
    <w:rsid w:val="00021C12"/>
    <w:rsid w:val="00021CD8"/>
    <w:rsid w:val="00021D5A"/>
    <w:rsid w:val="00021DFD"/>
    <w:rsid w:val="00021FA7"/>
    <w:rsid w:val="0002255E"/>
    <w:rsid w:val="000227DF"/>
    <w:rsid w:val="00022A3C"/>
    <w:rsid w:val="00022D5B"/>
    <w:rsid w:val="000231BA"/>
    <w:rsid w:val="000234D9"/>
    <w:rsid w:val="00023C2D"/>
    <w:rsid w:val="00023E5A"/>
    <w:rsid w:val="00024091"/>
    <w:rsid w:val="00024B9B"/>
    <w:rsid w:val="00024CB1"/>
    <w:rsid w:val="00024F30"/>
    <w:rsid w:val="00025392"/>
    <w:rsid w:val="00025780"/>
    <w:rsid w:val="000258EE"/>
    <w:rsid w:val="00025B84"/>
    <w:rsid w:val="00025C3C"/>
    <w:rsid w:val="00026CC1"/>
    <w:rsid w:val="0002714C"/>
    <w:rsid w:val="00027BEE"/>
    <w:rsid w:val="00027C1C"/>
    <w:rsid w:val="00027EDB"/>
    <w:rsid w:val="0003018A"/>
    <w:rsid w:val="00030195"/>
    <w:rsid w:val="0003039D"/>
    <w:rsid w:val="000304E8"/>
    <w:rsid w:val="00030B89"/>
    <w:rsid w:val="00030ED6"/>
    <w:rsid w:val="00030F81"/>
    <w:rsid w:val="00031213"/>
    <w:rsid w:val="00031368"/>
    <w:rsid w:val="000314B7"/>
    <w:rsid w:val="000317D0"/>
    <w:rsid w:val="000318C7"/>
    <w:rsid w:val="00031D29"/>
    <w:rsid w:val="000326BE"/>
    <w:rsid w:val="00032784"/>
    <w:rsid w:val="00032ACC"/>
    <w:rsid w:val="00032B8D"/>
    <w:rsid w:val="00033124"/>
    <w:rsid w:val="000334A2"/>
    <w:rsid w:val="000334AF"/>
    <w:rsid w:val="00033D79"/>
    <w:rsid w:val="0003402D"/>
    <w:rsid w:val="00034152"/>
    <w:rsid w:val="000344D1"/>
    <w:rsid w:val="000346F4"/>
    <w:rsid w:val="0003482E"/>
    <w:rsid w:val="000351DF"/>
    <w:rsid w:val="000353A8"/>
    <w:rsid w:val="00035893"/>
    <w:rsid w:val="00035B98"/>
    <w:rsid w:val="00036121"/>
    <w:rsid w:val="00036161"/>
    <w:rsid w:val="0003666C"/>
    <w:rsid w:val="0003696E"/>
    <w:rsid w:val="00036D91"/>
    <w:rsid w:val="00037472"/>
    <w:rsid w:val="00037520"/>
    <w:rsid w:val="00037661"/>
    <w:rsid w:val="0003775E"/>
    <w:rsid w:val="00037DA6"/>
    <w:rsid w:val="0004037D"/>
    <w:rsid w:val="000409CA"/>
    <w:rsid w:val="00040E68"/>
    <w:rsid w:val="00041273"/>
    <w:rsid w:val="000413D9"/>
    <w:rsid w:val="00041599"/>
    <w:rsid w:val="00041A3B"/>
    <w:rsid w:val="00041D22"/>
    <w:rsid w:val="0004253E"/>
    <w:rsid w:val="0004285F"/>
    <w:rsid w:val="00042939"/>
    <w:rsid w:val="000429F7"/>
    <w:rsid w:val="000433F7"/>
    <w:rsid w:val="00043AB4"/>
    <w:rsid w:val="00043FC3"/>
    <w:rsid w:val="000442C3"/>
    <w:rsid w:val="0004430B"/>
    <w:rsid w:val="000449C8"/>
    <w:rsid w:val="00044F10"/>
    <w:rsid w:val="0004515B"/>
    <w:rsid w:val="00045858"/>
    <w:rsid w:val="00045AAB"/>
    <w:rsid w:val="00045E75"/>
    <w:rsid w:val="0004627B"/>
    <w:rsid w:val="000464DA"/>
    <w:rsid w:val="0004679E"/>
    <w:rsid w:val="000469F1"/>
    <w:rsid w:val="00046B0D"/>
    <w:rsid w:val="00046F85"/>
    <w:rsid w:val="000470E2"/>
    <w:rsid w:val="000472DC"/>
    <w:rsid w:val="0004754D"/>
    <w:rsid w:val="00047567"/>
    <w:rsid w:val="00047824"/>
    <w:rsid w:val="000478BA"/>
    <w:rsid w:val="00047C0D"/>
    <w:rsid w:val="00047C95"/>
    <w:rsid w:val="00047EFA"/>
    <w:rsid w:val="000504F0"/>
    <w:rsid w:val="00050E0D"/>
    <w:rsid w:val="0005108F"/>
    <w:rsid w:val="000513EF"/>
    <w:rsid w:val="000517BA"/>
    <w:rsid w:val="00051B5C"/>
    <w:rsid w:val="0005227F"/>
    <w:rsid w:val="000522ED"/>
    <w:rsid w:val="00052334"/>
    <w:rsid w:val="00052483"/>
    <w:rsid w:val="000525B0"/>
    <w:rsid w:val="0005289B"/>
    <w:rsid w:val="00052957"/>
    <w:rsid w:val="00052B31"/>
    <w:rsid w:val="00052DD0"/>
    <w:rsid w:val="00052F95"/>
    <w:rsid w:val="00052FE1"/>
    <w:rsid w:val="00053363"/>
    <w:rsid w:val="00053F7B"/>
    <w:rsid w:val="000541A4"/>
    <w:rsid w:val="00054701"/>
    <w:rsid w:val="00054784"/>
    <w:rsid w:val="00054D20"/>
    <w:rsid w:val="00054EA3"/>
    <w:rsid w:val="0005514C"/>
    <w:rsid w:val="000554D1"/>
    <w:rsid w:val="000555DA"/>
    <w:rsid w:val="00055621"/>
    <w:rsid w:val="00055A71"/>
    <w:rsid w:val="00056176"/>
    <w:rsid w:val="000561BD"/>
    <w:rsid w:val="00056575"/>
    <w:rsid w:val="000568DB"/>
    <w:rsid w:val="00056919"/>
    <w:rsid w:val="00056C4A"/>
    <w:rsid w:val="00057379"/>
    <w:rsid w:val="000573AD"/>
    <w:rsid w:val="0005763C"/>
    <w:rsid w:val="000579F5"/>
    <w:rsid w:val="00057BD6"/>
    <w:rsid w:val="00057D26"/>
    <w:rsid w:val="0006003B"/>
    <w:rsid w:val="00060058"/>
    <w:rsid w:val="0006052A"/>
    <w:rsid w:val="00060717"/>
    <w:rsid w:val="00060E83"/>
    <w:rsid w:val="0006135D"/>
    <w:rsid w:val="0006190D"/>
    <w:rsid w:val="00061CFB"/>
    <w:rsid w:val="000620EC"/>
    <w:rsid w:val="00062202"/>
    <w:rsid w:val="00062954"/>
    <w:rsid w:val="00062FD4"/>
    <w:rsid w:val="0006308E"/>
    <w:rsid w:val="0006328D"/>
    <w:rsid w:val="0006335C"/>
    <w:rsid w:val="0006348A"/>
    <w:rsid w:val="00063E56"/>
    <w:rsid w:val="00063FBD"/>
    <w:rsid w:val="000641FE"/>
    <w:rsid w:val="0006452B"/>
    <w:rsid w:val="00064652"/>
    <w:rsid w:val="00064E9C"/>
    <w:rsid w:val="00064FE8"/>
    <w:rsid w:val="00065622"/>
    <w:rsid w:val="00065968"/>
    <w:rsid w:val="00065C4B"/>
    <w:rsid w:val="0006647F"/>
    <w:rsid w:val="00066531"/>
    <w:rsid w:val="00066BF1"/>
    <w:rsid w:val="00066F93"/>
    <w:rsid w:val="00067431"/>
    <w:rsid w:val="0006761A"/>
    <w:rsid w:val="00067BB1"/>
    <w:rsid w:val="00067C57"/>
    <w:rsid w:val="00067CF3"/>
    <w:rsid w:val="000700D7"/>
    <w:rsid w:val="000700FF"/>
    <w:rsid w:val="00070637"/>
    <w:rsid w:val="00070706"/>
    <w:rsid w:val="0007083D"/>
    <w:rsid w:val="000708DE"/>
    <w:rsid w:val="000709FC"/>
    <w:rsid w:val="00071069"/>
    <w:rsid w:val="000714C9"/>
    <w:rsid w:val="0007180C"/>
    <w:rsid w:val="00071D73"/>
    <w:rsid w:val="00072200"/>
    <w:rsid w:val="000723BF"/>
    <w:rsid w:val="000726A2"/>
    <w:rsid w:val="00072DB6"/>
    <w:rsid w:val="00072E8C"/>
    <w:rsid w:val="00073157"/>
    <w:rsid w:val="00073A00"/>
    <w:rsid w:val="00073A96"/>
    <w:rsid w:val="00073ABB"/>
    <w:rsid w:val="000740BF"/>
    <w:rsid w:val="000740C6"/>
    <w:rsid w:val="00074180"/>
    <w:rsid w:val="000743AB"/>
    <w:rsid w:val="0007447E"/>
    <w:rsid w:val="000745FE"/>
    <w:rsid w:val="0007473D"/>
    <w:rsid w:val="00074CBF"/>
    <w:rsid w:val="00075B4E"/>
    <w:rsid w:val="00075BDC"/>
    <w:rsid w:val="00075C6F"/>
    <w:rsid w:val="0007633B"/>
    <w:rsid w:val="00076557"/>
    <w:rsid w:val="00076DE5"/>
    <w:rsid w:val="000770E6"/>
    <w:rsid w:val="000774A6"/>
    <w:rsid w:val="000776F5"/>
    <w:rsid w:val="00077E49"/>
    <w:rsid w:val="000801B3"/>
    <w:rsid w:val="0008082F"/>
    <w:rsid w:val="00080835"/>
    <w:rsid w:val="00080DE0"/>
    <w:rsid w:val="00081105"/>
    <w:rsid w:val="00081292"/>
    <w:rsid w:val="0008150A"/>
    <w:rsid w:val="000815EF"/>
    <w:rsid w:val="00081A15"/>
    <w:rsid w:val="00082114"/>
    <w:rsid w:val="00082306"/>
    <w:rsid w:val="0008259D"/>
    <w:rsid w:val="00082778"/>
    <w:rsid w:val="000827E7"/>
    <w:rsid w:val="000828F2"/>
    <w:rsid w:val="00082965"/>
    <w:rsid w:val="00082A21"/>
    <w:rsid w:val="00082EAB"/>
    <w:rsid w:val="00082F98"/>
    <w:rsid w:val="00083037"/>
    <w:rsid w:val="00083355"/>
    <w:rsid w:val="000837D4"/>
    <w:rsid w:val="00083881"/>
    <w:rsid w:val="00083CFF"/>
    <w:rsid w:val="00084313"/>
    <w:rsid w:val="0008454A"/>
    <w:rsid w:val="00084886"/>
    <w:rsid w:val="000855B9"/>
    <w:rsid w:val="000859D7"/>
    <w:rsid w:val="00085EEF"/>
    <w:rsid w:val="000860D2"/>
    <w:rsid w:val="000864DA"/>
    <w:rsid w:val="00086741"/>
    <w:rsid w:val="00086E74"/>
    <w:rsid w:val="000871BA"/>
    <w:rsid w:val="00087A03"/>
    <w:rsid w:val="0009019E"/>
    <w:rsid w:val="00090945"/>
    <w:rsid w:val="00090B0E"/>
    <w:rsid w:val="00091236"/>
    <w:rsid w:val="00091303"/>
    <w:rsid w:val="00091550"/>
    <w:rsid w:val="00091C7D"/>
    <w:rsid w:val="00091DAB"/>
    <w:rsid w:val="0009201E"/>
    <w:rsid w:val="0009226E"/>
    <w:rsid w:val="00092367"/>
    <w:rsid w:val="00092790"/>
    <w:rsid w:val="000928E1"/>
    <w:rsid w:val="0009290B"/>
    <w:rsid w:val="00092D3C"/>
    <w:rsid w:val="00092E72"/>
    <w:rsid w:val="00093414"/>
    <w:rsid w:val="000936E2"/>
    <w:rsid w:val="00093A14"/>
    <w:rsid w:val="00093F94"/>
    <w:rsid w:val="00094A4A"/>
    <w:rsid w:val="00094FDD"/>
    <w:rsid w:val="0009578A"/>
    <w:rsid w:val="000957FE"/>
    <w:rsid w:val="00095854"/>
    <w:rsid w:val="00095FE9"/>
    <w:rsid w:val="000961C2"/>
    <w:rsid w:val="00096570"/>
    <w:rsid w:val="00096A3F"/>
    <w:rsid w:val="00096AFE"/>
    <w:rsid w:val="00096EBA"/>
    <w:rsid w:val="00096F6D"/>
    <w:rsid w:val="00097322"/>
    <w:rsid w:val="0009758B"/>
    <w:rsid w:val="00097DA6"/>
    <w:rsid w:val="000A0A17"/>
    <w:rsid w:val="000A0D4C"/>
    <w:rsid w:val="000A0E5A"/>
    <w:rsid w:val="000A14EA"/>
    <w:rsid w:val="000A150C"/>
    <w:rsid w:val="000A190A"/>
    <w:rsid w:val="000A2675"/>
    <w:rsid w:val="000A2B5B"/>
    <w:rsid w:val="000A35D3"/>
    <w:rsid w:val="000A36FD"/>
    <w:rsid w:val="000A3B8D"/>
    <w:rsid w:val="000A3FB9"/>
    <w:rsid w:val="000A4108"/>
    <w:rsid w:val="000A4209"/>
    <w:rsid w:val="000A4CCE"/>
    <w:rsid w:val="000A4EF3"/>
    <w:rsid w:val="000A5111"/>
    <w:rsid w:val="000A57AB"/>
    <w:rsid w:val="000A5C76"/>
    <w:rsid w:val="000A5F73"/>
    <w:rsid w:val="000A6944"/>
    <w:rsid w:val="000A6DEA"/>
    <w:rsid w:val="000A7445"/>
    <w:rsid w:val="000A7885"/>
    <w:rsid w:val="000A7F2C"/>
    <w:rsid w:val="000B0809"/>
    <w:rsid w:val="000B087A"/>
    <w:rsid w:val="000B09EF"/>
    <w:rsid w:val="000B0CF6"/>
    <w:rsid w:val="000B0F73"/>
    <w:rsid w:val="000B0FA2"/>
    <w:rsid w:val="000B1777"/>
    <w:rsid w:val="000B1781"/>
    <w:rsid w:val="000B1AE7"/>
    <w:rsid w:val="000B1F72"/>
    <w:rsid w:val="000B2333"/>
    <w:rsid w:val="000B2344"/>
    <w:rsid w:val="000B2F1A"/>
    <w:rsid w:val="000B3989"/>
    <w:rsid w:val="000B3E86"/>
    <w:rsid w:val="000B3FD4"/>
    <w:rsid w:val="000B41B1"/>
    <w:rsid w:val="000B458F"/>
    <w:rsid w:val="000B472B"/>
    <w:rsid w:val="000B47C8"/>
    <w:rsid w:val="000B4BC2"/>
    <w:rsid w:val="000B4C06"/>
    <w:rsid w:val="000B4E30"/>
    <w:rsid w:val="000B501E"/>
    <w:rsid w:val="000B5CEB"/>
    <w:rsid w:val="000B620F"/>
    <w:rsid w:val="000B6648"/>
    <w:rsid w:val="000B689A"/>
    <w:rsid w:val="000B709C"/>
    <w:rsid w:val="000B7221"/>
    <w:rsid w:val="000B7671"/>
    <w:rsid w:val="000B7ADD"/>
    <w:rsid w:val="000B7E14"/>
    <w:rsid w:val="000B7E9B"/>
    <w:rsid w:val="000B7FB4"/>
    <w:rsid w:val="000C01D3"/>
    <w:rsid w:val="000C0298"/>
    <w:rsid w:val="000C05F5"/>
    <w:rsid w:val="000C0732"/>
    <w:rsid w:val="000C0790"/>
    <w:rsid w:val="000C0DBB"/>
    <w:rsid w:val="000C11A4"/>
    <w:rsid w:val="000C1405"/>
    <w:rsid w:val="000C160C"/>
    <w:rsid w:val="000C1958"/>
    <w:rsid w:val="000C1A66"/>
    <w:rsid w:val="000C1FFD"/>
    <w:rsid w:val="000C20BC"/>
    <w:rsid w:val="000C216A"/>
    <w:rsid w:val="000C2874"/>
    <w:rsid w:val="000C289E"/>
    <w:rsid w:val="000C2D14"/>
    <w:rsid w:val="000C2EBC"/>
    <w:rsid w:val="000C2F50"/>
    <w:rsid w:val="000C3215"/>
    <w:rsid w:val="000C3322"/>
    <w:rsid w:val="000C397F"/>
    <w:rsid w:val="000C3A7F"/>
    <w:rsid w:val="000C3CA1"/>
    <w:rsid w:val="000C433F"/>
    <w:rsid w:val="000C4377"/>
    <w:rsid w:val="000C43E9"/>
    <w:rsid w:val="000C475E"/>
    <w:rsid w:val="000C47E3"/>
    <w:rsid w:val="000C48D8"/>
    <w:rsid w:val="000C48F6"/>
    <w:rsid w:val="000C4B74"/>
    <w:rsid w:val="000C4BE5"/>
    <w:rsid w:val="000C4E7C"/>
    <w:rsid w:val="000C5639"/>
    <w:rsid w:val="000C567A"/>
    <w:rsid w:val="000C59D6"/>
    <w:rsid w:val="000C5B4F"/>
    <w:rsid w:val="000C5E31"/>
    <w:rsid w:val="000C6068"/>
    <w:rsid w:val="000C65EF"/>
    <w:rsid w:val="000C66CF"/>
    <w:rsid w:val="000C6927"/>
    <w:rsid w:val="000C69DF"/>
    <w:rsid w:val="000C7074"/>
    <w:rsid w:val="000C7599"/>
    <w:rsid w:val="000C779A"/>
    <w:rsid w:val="000C7E4D"/>
    <w:rsid w:val="000C7EB4"/>
    <w:rsid w:val="000D01BF"/>
    <w:rsid w:val="000D0351"/>
    <w:rsid w:val="000D07A1"/>
    <w:rsid w:val="000D07E1"/>
    <w:rsid w:val="000D0D51"/>
    <w:rsid w:val="000D1012"/>
    <w:rsid w:val="000D1D43"/>
    <w:rsid w:val="000D1EB5"/>
    <w:rsid w:val="000D21BB"/>
    <w:rsid w:val="000D22A2"/>
    <w:rsid w:val="000D2446"/>
    <w:rsid w:val="000D26E8"/>
    <w:rsid w:val="000D2731"/>
    <w:rsid w:val="000D32D8"/>
    <w:rsid w:val="000D3301"/>
    <w:rsid w:val="000D41D8"/>
    <w:rsid w:val="000D41DE"/>
    <w:rsid w:val="000D432A"/>
    <w:rsid w:val="000D441E"/>
    <w:rsid w:val="000D4830"/>
    <w:rsid w:val="000D48A9"/>
    <w:rsid w:val="000D4CBD"/>
    <w:rsid w:val="000D4E6D"/>
    <w:rsid w:val="000D58EA"/>
    <w:rsid w:val="000D601D"/>
    <w:rsid w:val="000D60B8"/>
    <w:rsid w:val="000D633C"/>
    <w:rsid w:val="000D6415"/>
    <w:rsid w:val="000D6421"/>
    <w:rsid w:val="000D693E"/>
    <w:rsid w:val="000D6990"/>
    <w:rsid w:val="000D6D1F"/>
    <w:rsid w:val="000D7012"/>
    <w:rsid w:val="000D75D8"/>
    <w:rsid w:val="000D763F"/>
    <w:rsid w:val="000D7743"/>
    <w:rsid w:val="000D7C92"/>
    <w:rsid w:val="000E051B"/>
    <w:rsid w:val="000E0594"/>
    <w:rsid w:val="000E0A95"/>
    <w:rsid w:val="000E124A"/>
    <w:rsid w:val="000E141E"/>
    <w:rsid w:val="000E1C86"/>
    <w:rsid w:val="000E2491"/>
    <w:rsid w:val="000E3668"/>
    <w:rsid w:val="000E399A"/>
    <w:rsid w:val="000E4231"/>
    <w:rsid w:val="000E4957"/>
    <w:rsid w:val="000E4977"/>
    <w:rsid w:val="000E4995"/>
    <w:rsid w:val="000E4A04"/>
    <w:rsid w:val="000E4A9E"/>
    <w:rsid w:val="000E4E77"/>
    <w:rsid w:val="000E549E"/>
    <w:rsid w:val="000E55E9"/>
    <w:rsid w:val="000E564F"/>
    <w:rsid w:val="000E56A6"/>
    <w:rsid w:val="000E58CF"/>
    <w:rsid w:val="000E5ECC"/>
    <w:rsid w:val="000E5F21"/>
    <w:rsid w:val="000E67C8"/>
    <w:rsid w:val="000E685B"/>
    <w:rsid w:val="000E6EAE"/>
    <w:rsid w:val="000E6FF4"/>
    <w:rsid w:val="000E7377"/>
    <w:rsid w:val="000E774E"/>
    <w:rsid w:val="000E7A46"/>
    <w:rsid w:val="000E7C99"/>
    <w:rsid w:val="000E7E76"/>
    <w:rsid w:val="000F0B83"/>
    <w:rsid w:val="000F0C74"/>
    <w:rsid w:val="000F1B7C"/>
    <w:rsid w:val="000F1EBF"/>
    <w:rsid w:val="000F21A7"/>
    <w:rsid w:val="000F21E4"/>
    <w:rsid w:val="000F2439"/>
    <w:rsid w:val="000F2C2B"/>
    <w:rsid w:val="000F3080"/>
    <w:rsid w:val="000F32C2"/>
    <w:rsid w:val="000F34A4"/>
    <w:rsid w:val="000F3553"/>
    <w:rsid w:val="000F3896"/>
    <w:rsid w:val="000F3952"/>
    <w:rsid w:val="000F3F77"/>
    <w:rsid w:val="000F43EA"/>
    <w:rsid w:val="000F4687"/>
    <w:rsid w:val="000F4749"/>
    <w:rsid w:val="000F47B5"/>
    <w:rsid w:val="000F50AB"/>
    <w:rsid w:val="000F5425"/>
    <w:rsid w:val="000F5583"/>
    <w:rsid w:val="000F5DB4"/>
    <w:rsid w:val="000F5DD4"/>
    <w:rsid w:val="000F6B4F"/>
    <w:rsid w:val="000F6B93"/>
    <w:rsid w:val="000F6C0E"/>
    <w:rsid w:val="000F6C8F"/>
    <w:rsid w:val="000F6FBA"/>
    <w:rsid w:val="000F707D"/>
    <w:rsid w:val="000F721F"/>
    <w:rsid w:val="000F7490"/>
    <w:rsid w:val="000F78F5"/>
    <w:rsid w:val="000F7EC4"/>
    <w:rsid w:val="000F7F05"/>
    <w:rsid w:val="0010045F"/>
    <w:rsid w:val="00100703"/>
    <w:rsid w:val="00100878"/>
    <w:rsid w:val="001010BF"/>
    <w:rsid w:val="001010DE"/>
    <w:rsid w:val="00101A89"/>
    <w:rsid w:val="00101B88"/>
    <w:rsid w:val="00102047"/>
    <w:rsid w:val="0010236F"/>
    <w:rsid w:val="0010315C"/>
    <w:rsid w:val="00103223"/>
    <w:rsid w:val="001035CD"/>
    <w:rsid w:val="00103703"/>
    <w:rsid w:val="00103A34"/>
    <w:rsid w:val="00103E56"/>
    <w:rsid w:val="001041CC"/>
    <w:rsid w:val="001042BA"/>
    <w:rsid w:val="00104484"/>
    <w:rsid w:val="001044A9"/>
    <w:rsid w:val="001046A3"/>
    <w:rsid w:val="00104FB1"/>
    <w:rsid w:val="001051BE"/>
    <w:rsid w:val="001054F0"/>
    <w:rsid w:val="001057A4"/>
    <w:rsid w:val="001058F1"/>
    <w:rsid w:val="00105993"/>
    <w:rsid w:val="00105B4B"/>
    <w:rsid w:val="00105EA7"/>
    <w:rsid w:val="00105ED7"/>
    <w:rsid w:val="001060E1"/>
    <w:rsid w:val="001065FC"/>
    <w:rsid w:val="00106732"/>
    <w:rsid w:val="0010688C"/>
    <w:rsid w:val="001068B7"/>
    <w:rsid w:val="00106C3D"/>
    <w:rsid w:val="00106EDD"/>
    <w:rsid w:val="00107117"/>
    <w:rsid w:val="0010791F"/>
    <w:rsid w:val="00107EA3"/>
    <w:rsid w:val="001100E0"/>
    <w:rsid w:val="00110201"/>
    <w:rsid w:val="00110744"/>
    <w:rsid w:val="00110B3A"/>
    <w:rsid w:val="00110CE2"/>
    <w:rsid w:val="00110EBF"/>
    <w:rsid w:val="001110B4"/>
    <w:rsid w:val="00111225"/>
    <w:rsid w:val="00111430"/>
    <w:rsid w:val="00111508"/>
    <w:rsid w:val="001116B8"/>
    <w:rsid w:val="00111A16"/>
    <w:rsid w:val="00111C9F"/>
    <w:rsid w:val="00111D2C"/>
    <w:rsid w:val="00112668"/>
    <w:rsid w:val="001127E6"/>
    <w:rsid w:val="00112A46"/>
    <w:rsid w:val="00113068"/>
    <w:rsid w:val="00113181"/>
    <w:rsid w:val="00113306"/>
    <w:rsid w:val="001133B7"/>
    <w:rsid w:val="00113447"/>
    <w:rsid w:val="001134DE"/>
    <w:rsid w:val="00113B0A"/>
    <w:rsid w:val="00113C9F"/>
    <w:rsid w:val="00113E16"/>
    <w:rsid w:val="001143DE"/>
    <w:rsid w:val="00114628"/>
    <w:rsid w:val="00114885"/>
    <w:rsid w:val="00114890"/>
    <w:rsid w:val="0011515D"/>
    <w:rsid w:val="0011524B"/>
    <w:rsid w:val="0011545B"/>
    <w:rsid w:val="00115898"/>
    <w:rsid w:val="001159F0"/>
    <w:rsid w:val="00115A25"/>
    <w:rsid w:val="00115B42"/>
    <w:rsid w:val="00115DF9"/>
    <w:rsid w:val="00115FDD"/>
    <w:rsid w:val="00116438"/>
    <w:rsid w:val="001164E8"/>
    <w:rsid w:val="00116B47"/>
    <w:rsid w:val="00116EA9"/>
    <w:rsid w:val="00116FA9"/>
    <w:rsid w:val="0011706D"/>
    <w:rsid w:val="00117746"/>
    <w:rsid w:val="00117EA5"/>
    <w:rsid w:val="001200B7"/>
    <w:rsid w:val="0012014B"/>
    <w:rsid w:val="00120188"/>
    <w:rsid w:val="001204DF"/>
    <w:rsid w:val="0012077E"/>
    <w:rsid w:val="00120C51"/>
    <w:rsid w:val="00120E1A"/>
    <w:rsid w:val="00120FDD"/>
    <w:rsid w:val="0012178F"/>
    <w:rsid w:val="00122071"/>
    <w:rsid w:val="0012258F"/>
    <w:rsid w:val="001225F9"/>
    <w:rsid w:val="001227F0"/>
    <w:rsid w:val="001229DC"/>
    <w:rsid w:val="00122C37"/>
    <w:rsid w:val="00122E61"/>
    <w:rsid w:val="00123056"/>
    <w:rsid w:val="00123173"/>
    <w:rsid w:val="00124724"/>
    <w:rsid w:val="00124992"/>
    <w:rsid w:val="00124AE9"/>
    <w:rsid w:val="00124DAB"/>
    <w:rsid w:val="00124DF0"/>
    <w:rsid w:val="00125240"/>
    <w:rsid w:val="00126307"/>
    <w:rsid w:val="001264BB"/>
    <w:rsid w:val="001268BF"/>
    <w:rsid w:val="00126959"/>
    <w:rsid w:val="00126DA3"/>
    <w:rsid w:val="00126FE6"/>
    <w:rsid w:val="0012753A"/>
    <w:rsid w:val="0012761C"/>
    <w:rsid w:val="00127969"/>
    <w:rsid w:val="00127A11"/>
    <w:rsid w:val="00127E1F"/>
    <w:rsid w:val="00127FB4"/>
    <w:rsid w:val="001301B9"/>
    <w:rsid w:val="0013051D"/>
    <w:rsid w:val="001305D0"/>
    <w:rsid w:val="00131333"/>
    <w:rsid w:val="00131355"/>
    <w:rsid w:val="001316BE"/>
    <w:rsid w:val="001319DA"/>
    <w:rsid w:val="00131DF8"/>
    <w:rsid w:val="0013214A"/>
    <w:rsid w:val="00132279"/>
    <w:rsid w:val="00132383"/>
    <w:rsid w:val="001324EE"/>
    <w:rsid w:val="0013291A"/>
    <w:rsid w:val="00132D5A"/>
    <w:rsid w:val="00132DEA"/>
    <w:rsid w:val="001331C7"/>
    <w:rsid w:val="00133C1D"/>
    <w:rsid w:val="00134201"/>
    <w:rsid w:val="00134377"/>
    <w:rsid w:val="00134AC0"/>
    <w:rsid w:val="00134D2C"/>
    <w:rsid w:val="00134EF1"/>
    <w:rsid w:val="00135101"/>
    <w:rsid w:val="00135745"/>
    <w:rsid w:val="001358C8"/>
    <w:rsid w:val="001358D6"/>
    <w:rsid w:val="001359A2"/>
    <w:rsid w:val="00135A45"/>
    <w:rsid w:val="001364D8"/>
    <w:rsid w:val="00136726"/>
    <w:rsid w:val="00136B26"/>
    <w:rsid w:val="00136D74"/>
    <w:rsid w:val="00137D5B"/>
    <w:rsid w:val="00137E84"/>
    <w:rsid w:val="0014016B"/>
    <w:rsid w:val="001401B5"/>
    <w:rsid w:val="00140859"/>
    <w:rsid w:val="00140B8C"/>
    <w:rsid w:val="00141012"/>
    <w:rsid w:val="00141633"/>
    <w:rsid w:val="00141972"/>
    <w:rsid w:val="00141C09"/>
    <w:rsid w:val="00141CB7"/>
    <w:rsid w:val="00141F3F"/>
    <w:rsid w:val="00142184"/>
    <w:rsid w:val="001423DA"/>
    <w:rsid w:val="00142548"/>
    <w:rsid w:val="00142562"/>
    <w:rsid w:val="00142A83"/>
    <w:rsid w:val="00142B00"/>
    <w:rsid w:val="00142BE7"/>
    <w:rsid w:val="00143091"/>
    <w:rsid w:val="00143129"/>
    <w:rsid w:val="001432BC"/>
    <w:rsid w:val="0014351A"/>
    <w:rsid w:val="00143554"/>
    <w:rsid w:val="0014379D"/>
    <w:rsid w:val="001438BB"/>
    <w:rsid w:val="001438BE"/>
    <w:rsid w:val="001440D6"/>
    <w:rsid w:val="0014453B"/>
    <w:rsid w:val="001445F4"/>
    <w:rsid w:val="00144E1A"/>
    <w:rsid w:val="00144F5A"/>
    <w:rsid w:val="00145347"/>
    <w:rsid w:val="0014560F"/>
    <w:rsid w:val="0014563A"/>
    <w:rsid w:val="0014569B"/>
    <w:rsid w:val="00145C7A"/>
    <w:rsid w:val="0014606B"/>
    <w:rsid w:val="00146564"/>
    <w:rsid w:val="001468A3"/>
    <w:rsid w:val="001471CC"/>
    <w:rsid w:val="001477CE"/>
    <w:rsid w:val="001478B9"/>
    <w:rsid w:val="00147BF5"/>
    <w:rsid w:val="00147CFD"/>
    <w:rsid w:val="00147F4D"/>
    <w:rsid w:val="00150609"/>
    <w:rsid w:val="001506E2"/>
    <w:rsid w:val="001507FB"/>
    <w:rsid w:val="00150ABF"/>
    <w:rsid w:val="00150CF4"/>
    <w:rsid w:val="00150F19"/>
    <w:rsid w:val="00150F4C"/>
    <w:rsid w:val="00151195"/>
    <w:rsid w:val="00151278"/>
    <w:rsid w:val="0015156B"/>
    <w:rsid w:val="0015165E"/>
    <w:rsid w:val="00151821"/>
    <w:rsid w:val="00151C99"/>
    <w:rsid w:val="00151D7C"/>
    <w:rsid w:val="00151D93"/>
    <w:rsid w:val="00151EEA"/>
    <w:rsid w:val="00151F11"/>
    <w:rsid w:val="00151FA3"/>
    <w:rsid w:val="00151FC3"/>
    <w:rsid w:val="00152091"/>
    <w:rsid w:val="00152380"/>
    <w:rsid w:val="001523FB"/>
    <w:rsid w:val="001525C1"/>
    <w:rsid w:val="00152615"/>
    <w:rsid w:val="00152FC9"/>
    <w:rsid w:val="0015314D"/>
    <w:rsid w:val="0015374C"/>
    <w:rsid w:val="00153F9E"/>
    <w:rsid w:val="001543AA"/>
    <w:rsid w:val="001549D8"/>
    <w:rsid w:val="00155318"/>
    <w:rsid w:val="0015545D"/>
    <w:rsid w:val="001557EC"/>
    <w:rsid w:val="00155C68"/>
    <w:rsid w:val="00155EB0"/>
    <w:rsid w:val="0015600C"/>
    <w:rsid w:val="0015677C"/>
    <w:rsid w:val="00156810"/>
    <w:rsid w:val="001568D4"/>
    <w:rsid w:val="00156954"/>
    <w:rsid w:val="0015783F"/>
    <w:rsid w:val="0016005B"/>
    <w:rsid w:val="0016047F"/>
    <w:rsid w:val="0016088A"/>
    <w:rsid w:val="00160ABA"/>
    <w:rsid w:val="00161125"/>
    <w:rsid w:val="001614CC"/>
    <w:rsid w:val="0016155E"/>
    <w:rsid w:val="001617A2"/>
    <w:rsid w:val="00161887"/>
    <w:rsid w:val="00161B6D"/>
    <w:rsid w:val="00161D45"/>
    <w:rsid w:val="00161E78"/>
    <w:rsid w:val="00161F5D"/>
    <w:rsid w:val="00162019"/>
    <w:rsid w:val="00162689"/>
    <w:rsid w:val="0016268A"/>
    <w:rsid w:val="001628DA"/>
    <w:rsid w:val="00162B21"/>
    <w:rsid w:val="00162CFD"/>
    <w:rsid w:val="00163DCC"/>
    <w:rsid w:val="0016401B"/>
    <w:rsid w:val="00164259"/>
    <w:rsid w:val="0016425F"/>
    <w:rsid w:val="001645C6"/>
    <w:rsid w:val="001648A4"/>
    <w:rsid w:val="00164A9C"/>
    <w:rsid w:val="00164DE0"/>
    <w:rsid w:val="0016529D"/>
    <w:rsid w:val="001655A4"/>
    <w:rsid w:val="00165640"/>
    <w:rsid w:val="00165A8C"/>
    <w:rsid w:val="00165C38"/>
    <w:rsid w:val="0016643D"/>
    <w:rsid w:val="00166CC9"/>
    <w:rsid w:val="00166F99"/>
    <w:rsid w:val="00166FB6"/>
    <w:rsid w:val="00167541"/>
    <w:rsid w:val="00167749"/>
    <w:rsid w:val="00167DE0"/>
    <w:rsid w:val="00170333"/>
    <w:rsid w:val="00170729"/>
    <w:rsid w:val="001707A7"/>
    <w:rsid w:val="00170A79"/>
    <w:rsid w:val="00170ACF"/>
    <w:rsid w:val="00170CC4"/>
    <w:rsid w:val="001718BA"/>
    <w:rsid w:val="00171B51"/>
    <w:rsid w:val="00172120"/>
    <w:rsid w:val="00172883"/>
    <w:rsid w:val="00172B44"/>
    <w:rsid w:val="00172D08"/>
    <w:rsid w:val="00173049"/>
    <w:rsid w:val="00173205"/>
    <w:rsid w:val="001737B3"/>
    <w:rsid w:val="00173913"/>
    <w:rsid w:val="001740FE"/>
    <w:rsid w:val="0017485E"/>
    <w:rsid w:val="001751C9"/>
    <w:rsid w:val="00175A0B"/>
    <w:rsid w:val="00175F61"/>
    <w:rsid w:val="00176077"/>
    <w:rsid w:val="001761FF"/>
    <w:rsid w:val="001762EC"/>
    <w:rsid w:val="0017645A"/>
    <w:rsid w:val="0017678F"/>
    <w:rsid w:val="00176826"/>
    <w:rsid w:val="00177402"/>
    <w:rsid w:val="00177505"/>
    <w:rsid w:val="00177B69"/>
    <w:rsid w:val="001802BB"/>
    <w:rsid w:val="001807FF"/>
    <w:rsid w:val="00181BCC"/>
    <w:rsid w:val="00181E1E"/>
    <w:rsid w:val="001824FD"/>
    <w:rsid w:val="00182BAF"/>
    <w:rsid w:val="00182E35"/>
    <w:rsid w:val="00182ED6"/>
    <w:rsid w:val="00182FD9"/>
    <w:rsid w:val="00183466"/>
    <w:rsid w:val="001838F5"/>
    <w:rsid w:val="00183CF1"/>
    <w:rsid w:val="00183D4B"/>
    <w:rsid w:val="00183E11"/>
    <w:rsid w:val="00185239"/>
    <w:rsid w:val="00185508"/>
    <w:rsid w:val="00185679"/>
    <w:rsid w:val="00185A46"/>
    <w:rsid w:val="00185B11"/>
    <w:rsid w:val="00185C57"/>
    <w:rsid w:val="00186381"/>
    <w:rsid w:val="00186792"/>
    <w:rsid w:val="00186C68"/>
    <w:rsid w:val="00187138"/>
    <w:rsid w:val="00187171"/>
    <w:rsid w:val="00190127"/>
    <w:rsid w:val="00190961"/>
    <w:rsid w:val="00191051"/>
    <w:rsid w:val="00191189"/>
    <w:rsid w:val="00191261"/>
    <w:rsid w:val="00191500"/>
    <w:rsid w:val="001915FE"/>
    <w:rsid w:val="001916E5"/>
    <w:rsid w:val="00191B98"/>
    <w:rsid w:val="0019212F"/>
    <w:rsid w:val="001921A1"/>
    <w:rsid w:val="0019222F"/>
    <w:rsid w:val="001929C8"/>
    <w:rsid w:val="00192CEF"/>
    <w:rsid w:val="00193100"/>
    <w:rsid w:val="00193546"/>
    <w:rsid w:val="0019483E"/>
    <w:rsid w:val="00194F90"/>
    <w:rsid w:val="0019524A"/>
    <w:rsid w:val="00195770"/>
    <w:rsid w:val="00195876"/>
    <w:rsid w:val="00195A0D"/>
    <w:rsid w:val="00195C3E"/>
    <w:rsid w:val="00195F86"/>
    <w:rsid w:val="0019746A"/>
    <w:rsid w:val="00197EA2"/>
    <w:rsid w:val="00197F1A"/>
    <w:rsid w:val="001A02ED"/>
    <w:rsid w:val="001A064F"/>
    <w:rsid w:val="001A0825"/>
    <w:rsid w:val="001A0943"/>
    <w:rsid w:val="001A0AD8"/>
    <w:rsid w:val="001A0B47"/>
    <w:rsid w:val="001A0D74"/>
    <w:rsid w:val="001A0D8C"/>
    <w:rsid w:val="001A10DB"/>
    <w:rsid w:val="001A182B"/>
    <w:rsid w:val="001A1A7B"/>
    <w:rsid w:val="001A1BD0"/>
    <w:rsid w:val="001A1CE5"/>
    <w:rsid w:val="001A215D"/>
    <w:rsid w:val="001A22EC"/>
    <w:rsid w:val="001A2551"/>
    <w:rsid w:val="001A26A7"/>
    <w:rsid w:val="001A26C2"/>
    <w:rsid w:val="001A29FB"/>
    <w:rsid w:val="001A317F"/>
    <w:rsid w:val="001A31F4"/>
    <w:rsid w:val="001A337F"/>
    <w:rsid w:val="001A3A4F"/>
    <w:rsid w:val="001A3C34"/>
    <w:rsid w:val="001A4451"/>
    <w:rsid w:val="001A4954"/>
    <w:rsid w:val="001A4CF5"/>
    <w:rsid w:val="001A4D66"/>
    <w:rsid w:val="001A505B"/>
    <w:rsid w:val="001A53C6"/>
    <w:rsid w:val="001A57E2"/>
    <w:rsid w:val="001A5F84"/>
    <w:rsid w:val="001A635F"/>
    <w:rsid w:val="001A64A2"/>
    <w:rsid w:val="001A6641"/>
    <w:rsid w:val="001A6A51"/>
    <w:rsid w:val="001A6BEC"/>
    <w:rsid w:val="001A6C8C"/>
    <w:rsid w:val="001A6CB7"/>
    <w:rsid w:val="001A6CFD"/>
    <w:rsid w:val="001A70F0"/>
    <w:rsid w:val="001A73A0"/>
    <w:rsid w:val="001A76A0"/>
    <w:rsid w:val="001A7861"/>
    <w:rsid w:val="001A79B7"/>
    <w:rsid w:val="001A7E38"/>
    <w:rsid w:val="001B05A1"/>
    <w:rsid w:val="001B1048"/>
    <w:rsid w:val="001B115C"/>
    <w:rsid w:val="001B1241"/>
    <w:rsid w:val="001B1798"/>
    <w:rsid w:val="001B17D0"/>
    <w:rsid w:val="001B1AF0"/>
    <w:rsid w:val="001B2153"/>
    <w:rsid w:val="001B259A"/>
    <w:rsid w:val="001B25D9"/>
    <w:rsid w:val="001B2A66"/>
    <w:rsid w:val="001B2C4C"/>
    <w:rsid w:val="001B3360"/>
    <w:rsid w:val="001B3BC4"/>
    <w:rsid w:val="001B3EDD"/>
    <w:rsid w:val="001B48F2"/>
    <w:rsid w:val="001B4E2A"/>
    <w:rsid w:val="001B5102"/>
    <w:rsid w:val="001B5530"/>
    <w:rsid w:val="001B59BD"/>
    <w:rsid w:val="001B5B22"/>
    <w:rsid w:val="001B5CD1"/>
    <w:rsid w:val="001B6327"/>
    <w:rsid w:val="001B6360"/>
    <w:rsid w:val="001B6650"/>
    <w:rsid w:val="001B6AD3"/>
    <w:rsid w:val="001B6B91"/>
    <w:rsid w:val="001B6BBB"/>
    <w:rsid w:val="001B6F9B"/>
    <w:rsid w:val="001B70B2"/>
    <w:rsid w:val="001B796E"/>
    <w:rsid w:val="001C0116"/>
    <w:rsid w:val="001C0571"/>
    <w:rsid w:val="001C05D1"/>
    <w:rsid w:val="001C0683"/>
    <w:rsid w:val="001C0917"/>
    <w:rsid w:val="001C0A5E"/>
    <w:rsid w:val="001C0AFC"/>
    <w:rsid w:val="001C0B1D"/>
    <w:rsid w:val="001C0D50"/>
    <w:rsid w:val="001C0E73"/>
    <w:rsid w:val="001C12FD"/>
    <w:rsid w:val="001C14EE"/>
    <w:rsid w:val="001C1F4E"/>
    <w:rsid w:val="001C1F69"/>
    <w:rsid w:val="001C22F6"/>
    <w:rsid w:val="001C2348"/>
    <w:rsid w:val="001C2754"/>
    <w:rsid w:val="001C29E0"/>
    <w:rsid w:val="001C2AA1"/>
    <w:rsid w:val="001C2DBA"/>
    <w:rsid w:val="001C3400"/>
    <w:rsid w:val="001C3934"/>
    <w:rsid w:val="001C3938"/>
    <w:rsid w:val="001C3D26"/>
    <w:rsid w:val="001C43EE"/>
    <w:rsid w:val="001C4433"/>
    <w:rsid w:val="001C482D"/>
    <w:rsid w:val="001C4888"/>
    <w:rsid w:val="001C48B0"/>
    <w:rsid w:val="001C5093"/>
    <w:rsid w:val="001C5388"/>
    <w:rsid w:val="001C53FE"/>
    <w:rsid w:val="001C5591"/>
    <w:rsid w:val="001C5B22"/>
    <w:rsid w:val="001C5B6B"/>
    <w:rsid w:val="001C5BBE"/>
    <w:rsid w:val="001C5D48"/>
    <w:rsid w:val="001C5F1D"/>
    <w:rsid w:val="001C6356"/>
    <w:rsid w:val="001C635A"/>
    <w:rsid w:val="001C68A7"/>
    <w:rsid w:val="001C68F3"/>
    <w:rsid w:val="001C6A3C"/>
    <w:rsid w:val="001C6D72"/>
    <w:rsid w:val="001C6E90"/>
    <w:rsid w:val="001C6F8E"/>
    <w:rsid w:val="001C7172"/>
    <w:rsid w:val="001C723E"/>
    <w:rsid w:val="001C734C"/>
    <w:rsid w:val="001C734D"/>
    <w:rsid w:val="001C740A"/>
    <w:rsid w:val="001C75FE"/>
    <w:rsid w:val="001C77CB"/>
    <w:rsid w:val="001C7A70"/>
    <w:rsid w:val="001C7C34"/>
    <w:rsid w:val="001C7DCE"/>
    <w:rsid w:val="001D01B5"/>
    <w:rsid w:val="001D0318"/>
    <w:rsid w:val="001D0440"/>
    <w:rsid w:val="001D0A21"/>
    <w:rsid w:val="001D1241"/>
    <w:rsid w:val="001D135D"/>
    <w:rsid w:val="001D181C"/>
    <w:rsid w:val="001D1A4E"/>
    <w:rsid w:val="001D1B17"/>
    <w:rsid w:val="001D1EA9"/>
    <w:rsid w:val="001D22B1"/>
    <w:rsid w:val="001D2BB5"/>
    <w:rsid w:val="001D2C44"/>
    <w:rsid w:val="001D2C82"/>
    <w:rsid w:val="001D2FC3"/>
    <w:rsid w:val="001D3407"/>
    <w:rsid w:val="001D36F2"/>
    <w:rsid w:val="001D4073"/>
    <w:rsid w:val="001D414C"/>
    <w:rsid w:val="001D4649"/>
    <w:rsid w:val="001D4713"/>
    <w:rsid w:val="001D4AA2"/>
    <w:rsid w:val="001D524C"/>
    <w:rsid w:val="001D56BE"/>
    <w:rsid w:val="001D5B86"/>
    <w:rsid w:val="001D5BAC"/>
    <w:rsid w:val="001D634C"/>
    <w:rsid w:val="001D6618"/>
    <w:rsid w:val="001D66FC"/>
    <w:rsid w:val="001D6BCD"/>
    <w:rsid w:val="001D6BDB"/>
    <w:rsid w:val="001D6EDF"/>
    <w:rsid w:val="001D70BB"/>
    <w:rsid w:val="001D70E6"/>
    <w:rsid w:val="001D74D5"/>
    <w:rsid w:val="001D755A"/>
    <w:rsid w:val="001D79CD"/>
    <w:rsid w:val="001E0397"/>
    <w:rsid w:val="001E0509"/>
    <w:rsid w:val="001E0C66"/>
    <w:rsid w:val="001E0D2E"/>
    <w:rsid w:val="001E130F"/>
    <w:rsid w:val="001E1534"/>
    <w:rsid w:val="001E17CF"/>
    <w:rsid w:val="001E1A49"/>
    <w:rsid w:val="001E1DC9"/>
    <w:rsid w:val="001E23BA"/>
    <w:rsid w:val="001E27AF"/>
    <w:rsid w:val="001E27C2"/>
    <w:rsid w:val="001E2C11"/>
    <w:rsid w:val="001E3123"/>
    <w:rsid w:val="001E31B8"/>
    <w:rsid w:val="001E31C6"/>
    <w:rsid w:val="001E34CA"/>
    <w:rsid w:val="001E3703"/>
    <w:rsid w:val="001E3A13"/>
    <w:rsid w:val="001E3B48"/>
    <w:rsid w:val="001E3DD9"/>
    <w:rsid w:val="001E3E98"/>
    <w:rsid w:val="001E40ED"/>
    <w:rsid w:val="001E4287"/>
    <w:rsid w:val="001E435C"/>
    <w:rsid w:val="001E44EF"/>
    <w:rsid w:val="001E477F"/>
    <w:rsid w:val="001E5253"/>
    <w:rsid w:val="001E55AD"/>
    <w:rsid w:val="001E5BD6"/>
    <w:rsid w:val="001E61B5"/>
    <w:rsid w:val="001E694D"/>
    <w:rsid w:val="001E6A63"/>
    <w:rsid w:val="001E6A7A"/>
    <w:rsid w:val="001E6AF8"/>
    <w:rsid w:val="001E6D8F"/>
    <w:rsid w:val="001E7076"/>
    <w:rsid w:val="001E7E49"/>
    <w:rsid w:val="001E7F7D"/>
    <w:rsid w:val="001E7F93"/>
    <w:rsid w:val="001F0B99"/>
    <w:rsid w:val="001F0C9C"/>
    <w:rsid w:val="001F0EBE"/>
    <w:rsid w:val="001F1600"/>
    <w:rsid w:val="001F1798"/>
    <w:rsid w:val="001F1FC9"/>
    <w:rsid w:val="001F2297"/>
    <w:rsid w:val="001F23B0"/>
    <w:rsid w:val="001F23C6"/>
    <w:rsid w:val="001F24B3"/>
    <w:rsid w:val="001F34DE"/>
    <w:rsid w:val="001F3525"/>
    <w:rsid w:val="001F3E89"/>
    <w:rsid w:val="001F4136"/>
    <w:rsid w:val="001F43A3"/>
    <w:rsid w:val="001F441A"/>
    <w:rsid w:val="001F4725"/>
    <w:rsid w:val="001F5A19"/>
    <w:rsid w:val="001F5A72"/>
    <w:rsid w:val="001F5A98"/>
    <w:rsid w:val="001F5BE1"/>
    <w:rsid w:val="001F5BFD"/>
    <w:rsid w:val="001F644A"/>
    <w:rsid w:val="001F695E"/>
    <w:rsid w:val="001F71A1"/>
    <w:rsid w:val="001F7672"/>
    <w:rsid w:val="002000C0"/>
    <w:rsid w:val="00200642"/>
    <w:rsid w:val="002009EF"/>
    <w:rsid w:val="00200B34"/>
    <w:rsid w:val="00200FFE"/>
    <w:rsid w:val="002017EB"/>
    <w:rsid w:val="00201F81"/>
    <w:rsid w:val="0020204B"/>
    <w:rsid w:val="00202629"/>
    <w:rsid w:val="002028EF"/>
    <w:rsid w:val="00202C13"/>
    <w:rsid w:val="00202FAA"/>
    <w:rsid w:val="00203058"/>
    <w:rsid w:val="002036DC"/>
    <w:rsid w:val="00203BA8"/>
    <w:rsid w:val="00204174"/>
    <w:rsid w:val="0020438D"/>
    <w:rsid w:val="00204550"/>
    <w:rsid w:val="002047F3"/>
    <w:rsid w:val="00204D3E"/>
    <w:rsid w:val="00205562"/>
    <w:rsid w:val="00205786"/>
    <w:rsid w:val="00205A88"/>
    <w:rsid w:val="00205B1B"/>
    <w:rsid w:val="00206313"/>
    <w:rsid w:val="002065B1"/>
    <w:rsid w:val="00206954"/>
    <w:rsid w:val="00206D2C"/>
    <w:rsid w:val="00206DFD"/>
    <w:rsid w:val="00207444"/>
    <w:rsid w:val="002079E7"/>
    <w:rsid w:val="00207BFD"/>
    <w:rsid w:val="00210043"/>
    <w:rsid w:val="00210336"/>
    <w:rsid w:val="00210564"/>
    <w:rsid w:val="002109DC"/>
    <w:rsid w:val="00210B1F"/>
    <w:rsid w:val="00210FD0"/>
    <w:rsid w:val="0021120D"/>
    <w:rsid w:val="00211244"/>
    <w:rsid w:val="00211278"/>
    <w:rsid w:val="00211510"/>
    <w:rsid w:val="002115FA"/>
    <w:rsid w:val="00211E03"/>
    <w:rsid w:val="00211EEB"/>
    <w:rsid w:val="00211F16"/>
    <w:rsid w:val="00211F60"/>
    <w:rsid w:val="002121AD"/>
    <w:rsid w:val="0021227E"/>
    <w:rsid w:val="002124F2"/>
    <w:rsid w:val="00212607"/>
    <w:rsid w:val="00212A5D"/>
    <w:rsid w:val="00212B2F"/>
    <w:rsid w:val="00212ECD"/>
    <w:rsid w:val="0021356C"/>
    <w:rsid w:val="0021365E"/>
    <w:rsid w:val="00213750"/>
    <w:rsid w:val="00213B5F"/>
    <w:rsid w:val="00213B67"/>
    <w:rsid w:val="00213B87"/>
    <w:rsid w:val="00213C8D"/>
    <w:rsid w:val="00213F2C"/>
    <w:rsid w:val="00214365"/>
    <w:rsid w:val="002148EF"/>
    <w:rsid w:val="00214A2A"/>
    <w:rsid w:val="00214CFA"/>
    <w:rsid w:val="002152C6"/>
    <w:rsid w:val="002153D6"/>
    <w:rsid w:val="00215494"/>
    <w:rsid w:val="002155F2"/>
    <w:rsid w:val="00215D25"/>
    <w:rsid w:val="0021608B"/>
    <w:rsid w:val="00216346"/>
    <w:rsid w:val="00216553"/>
    <w:rsid w:val="00216CCC"/>
    <w:rsid w:val="00216D85"/>
    <w:rsid w:val="00216EF4"/>
    <w:rsid w:val="00217111"/>
    <w:rsid w:val="002172F2"/>
    <w:rsid w:val="0021793A"/>
    <w:rsid w:val="00217B7B"/>
    <w:rsid w:val="00220C42"/>
    <w:rsid w:val="00220D09"/>
    <w:rsid w:val="00220D43"/>
    <w:rsid w:val="00220FE2"/>
    <w:rsid w:val="00221092"/>
    <w:rsid w:val="00221220"/>
    <w:rsid w:val="002218A2"/>
    <w:rsid w:val="00221BB1"/>
    <w:rsid w:val="00221D1F"/>
    <w:rsid w:val="00221E62"/>
    <w:rsid w:val="00221F1C"/>
    <w:rsid w:val="00222907"/>
    <w:rsid w:val="00222A44"/>
    <w:rsid w:val="00223652"/>
    <w:rsid w:val="00223D2F"/>
    <w:rsid w:val="00223D5C"/>
    <w:rsid w:val="0022431F"/>
    <w:rsid w:val="00224322"/>
    <w:rsid w:val="002243A6"/>
    <w:rsid w:val="0022474D"/>
    <w:rsid w:val="00224885"/>
    <w:rsid w:val="00224C5E"/>
    <w:rsid w:val="00224C5F"/>
    <w:rsid w:val="00224D14"/>
    <w:rsid w:val="0022553F"/>
    <w:rsid w:val="0022555C"/>
    <w:rsid w:val="0022584A"/>
    <w:rsid w:val="00225CD0"/>
    <w:rsid w:val="00225E46"/>
    <w:rsid w:val="0022615C"/>
    <w:rsid w:val="0022639D"/>
    <w:rsid w:val="00226AB8"/>
    <w:rsid w:val="00226DA9"/>
    <w:rsid w:val="00227145"/>
    <w:rsid w:val="00227153"/>
    <w:rsid w:val="002274B7"/>
    <w:rsid w:val="002274D3"/>
    <w:rsid w:val="00227A82"/>
    <w:rsid w:val="00227B58"/>
    <w:rsid w:val="00227E29"/>
    <w:rsid w:val="00230667"/>
    <w:rsid w:val="0023075B"/>
    <w:rsid w:val="002307E8"/>
    <w:rsid w:val="00230A38"/>
    <w:rsid w:val="00230DAE"/>
    <w:rsid w:val="00231766"/>
    <w:rsid w:val="00231C89"/>
    <w:rsid w:val="00232093"/>
    <w:rsid w:val="00232176"/>
    <w:rsid w:val="002327E1"/>
    <w:rsid w:val="00232C2B"/>
    <w:rsid w:val="00233900"/>
    <w:rsid w:val="00233D2C"/>
    <w:rsid w:val="00234191"/>
    <w:rsid w:val="0023432C"/>
    <w:rsid w:val="002346B5"/>
    <w:rsid w:val="00234736"/>
    <w:rsid w:val="00235889"/>
    <w:rsid w:val="00235A3B"/>
    <w:rsid w:val="0023658A"/>
    <w:rsid w:val="00236B2E"/>
    <w:rsid w:val="00236C04"/>
    <w:rsid w:val="00236C0D"/>
    <w:rsid w:val="00236C47"/>
    <w:rsid w:val="00236C69"/>
    <w:rsid w:val="00236C75"/>
    <w:rsid w:val="00236DBF"/>
    <w:rsid w:val="00237624"/>
    <w:rsid w:val="00237EBB"/>
    <w:rsid w:val="002400A3"/>
    <w:rsid w:val="002401A6"/>
    <w:rsid w:val="0024031A"/>
    <w:rsid w:val="00240724"/>
    <w:rsid w:val="00240949"/>
    <w:rsid w:val="00240C6B"/>
    <w:rsid w:val="00240DE0"/>
    <w:rsid w:val="002415A5"/>
    <w:rsid w:val="00241F89"/>
    <w:rsid w:val="0024238D"/>
    <w:rsid w:val="00242834"/>
    <w:rsid w:val="00242FAB"/>
    <w:rsid w:val="00243024"/>
    <w:rsid w:val="00243093"/>
    <w:rsid w:val="00243DF2"/>
    <w:rsid w:val="00243FC5"/>
    <w:rsid w:val="00244017"/>
    <w:rsid w:val="00244149"/>
    <w:rsid w:val="00244165"/>
    <w:rsid w:val="002441F2"/>
    <w:rsid w:val="0024494C"/>
    <w:rsid w:val="00244B3D"/>
    <w:rsid w:val="00244DC5"/>
    <w:rsid w:val="00245057"/>
    <w:rsid w:val="002454C3"/>
    <w:rsid w:val="002454D2"/>
    <w:rsid w:val="002462C7"/>
    <w:rsid w:val="0024694D"/>
    <w:rsid w:val="00246A30"/>
    <w:rsid w:val="00246DB4"/>
    <w:rsid w:val="00246F58"/>
    <w:rsid w:val="002474E1"/>
    <w:rsid w:val="002474E4"/>
    <w:rsid w:val="002477D3"/>
    <w:rsid w:val="00247976"/>
    <w:rsid w:val="00247C8A"/>
    <w:rsid w:val="00250441"/>
    <w:rsid w:val="0025057C"/>
    <w:rsid w:val="00250B2F"/>
    <w:rsid w:val="00250B51"/>
    <w:rsid w:val="00250E06"/>
    <w:rsid w:val="00251169"/>
    <w:rsid w:val="002513B0"/>
    <w:rsid w:val="002513D2"/>
    <w:rsid w:val="0025148E"/>
    <w:rsid w:val="0025199A"/>
    <w:rsid w:val="00251B66"/>
    <w:rsid w:val="00251E36"/>
    <w:rsid w:val="00252196"/>
    <w:rsid w:val="002525D7"/>
    <w:rsid w:val="002532FB"/>
    <w:rsid w:val="00253314"/>
    <w:rsid w:val="00253324"/>
    <w:rsid w:val="002539C1"/>
    <w:rsid w:val="00253AFF"/>
    <w:rsid w:val="00253B07"/>
    <w:rsid w:val="00253CD2"/>
    <w:rsid w:val="002543E0"/>
    <w:rsid w:val="00254430"/>
    <w:rsid w:val="00254833"/>
    <w:rsid w:val="00254997"/>
    <w:rsid w:val="0025507D"/>
    <w:rsid w:val="0025568C"/>
    <w:rsid w:val="0025569D"/>
    <w:rsid w:val="0025594D"/>
    <w:rsid w:val="00255A1E"/>
    <w:rsid w:val="00256384"/>
    <w:rsid w:val="00256BD8"/>
    <w:rsid w:val="002571C6"/>
    <w:rsid w:val="002577CF"/>
    <w:rsid w:val="00257AEF"/>
    <w:rsid w:val="00257DF4"/>
    <w:rsid w:val="00260038"/>
    <w:rsid w:val="00260149"/>
    <w:rsid w:val="002601C4"/>
    <w:rsid w:val="00260563"/>
    <w:rsid w:val="002619A1"/>
    <w:rsid w:val="00261C65"/>
    <w:rsid w:val="00261C84"/>
    <w:rsid w:val="00261DD1"/>
    <w:rsid w:val="00261EEB"/>
    <w:rsid w:val="0026225C"/>
    <w:rsid w:val="00262604"/>
    <w:rsid w:val="00262877"/>
    <w:rsid w:val="002628C0"/>
    <w:rsid w:val="002633E0"/>
    <w:rsid w:val="0026340E"/>
    <w:rsid w:val="00263421"/>
    <w:rsid w:val="00263798"/>
    <w:rsid w:val="00263CB7"/>
    <w:rsid w:val="0026479A"/>
    <w:rsid w:val="0026484A"/>
    <w:rsid w:val="00264DD0"/>
    <w:rsid w:val="0026508D"/>
    <w:rsid w:val="00265254"/>
    <w:rsid w:val="00265B1B"/>
    <w:rsid w:val="00265B70"/>
    <w:rsid w:val="00265CAC"/>
    <w:rsid w:val="00265CD2"/>
    <w:rsid w:val="00265E94"/>
    <w:rsid w:val="002668A1"/>
    <w:rsid w:val="00266C28"/>
    <w:rsid w:val="00266C9C"/>
    <w:rsid w:val="00267058"/>
    <w:rsid w:val="00267254"/>
    <w:rsid w:val="002672A5"/>
    <w:rsid w:val="00267472"/>
    <w:rsid w:val="0026748C"/>
    <w:rsid w:val="002675E4"/>
    <w:rsid w:val="002677A3"/>
    <w:rsid w:val="00267841"/>
    <w:rsid w:val="002707B4"/>
    <w:rsid w:val="00270B75"/>
    <w:rsid w:val="0027141A"/>
    <w:rsid w:val="002717AB"/>
    <w:rsid w:val="002724D4"/>
    <w:rsid w:val="002729F1"/>
    <w:rsid w:val="00272DA8"/>
    <w:rsid w:val="0027332F"/>
    <w:rsid w:val="00273962"/>
    <w:rsid w:val="00273D16"/>
    <w:rsid w:val="00274CDD"/>
    <w:rsid w:val="0027502A"/>
    <w:rsid w:val="0027570E"/>
    <w:rsid w:val="00275FC7"/>
    <w:rsid w:val="002760DB"/>
    <w:rsid w:val="0027681E"/>
    <w:rsid w:val="0027704C"/>
    <w:rsid w:val="002773E1"/>
    <w:rsid w:val="00277631"/>
    <w:rsid w:val="00277B16"/>
    <w:rsid w:val="00280331"/>
    <w:rsid w:val="0028087C"/>
    <w:rsid w:val="002808BD"/>
    <w:rsid w:val="00280CAB"/>
    <w:rsid w:val="00281619"/>
    <w:rsid w:val="0028166A"/>
    <w:rsid w:val="00281C1B"/>
    <w:rsid w:val="00281D67"/>
    <w:rsid w:val="00281DF4"/>
    <w:rsid w:val="00282C16"/>
    <w:rsid w:val="00284030"/>
    <w:rsid w:val="00284176"/>
    <w:rsid w:val="0028439F"/>
    <w:rsid w:val="0028462C"/>
    <w:rsid w:val="00285297"/>
    <w:rsid w:val="0028537F"/>
    <w:rsid w:val="0028596F"/>
    <w:rsid w:val="00285C20"/>
    <w:rsid w:val="0028602E"/>
    <w:rsid w:val="002862C4"/>
    <w:rsid w:val="0028677B"/>
    <w:rsid w:val="002868A6"/>
    <w:rsid w:val="00286DDB"/>
    <w:rsid w:val="00286FF2"/>
    <w:rsid w:val="002871A2"/>
    <w:rsid w:val="00287A60"/>
    <w:rsid w:val="00287DF9"/>
    <w:rsid w:val="00287E0D"/>
    <w:rsid w:val="00290106"/>
    <w:rsid w:val="002902EB"/>
    <w:rsid w:val="0029030C"/>
    <w:rsid w:val="0029040B"/>
    <w:rsid w:val="00290593"/>
    <w:rsid w:val="002908B2"/>
    <w:rsid w:val="002908C8"/>
    <w:rsid w:val="002909E7"/>
    <w:rsid w:val="00290B85"/>
    <w:rsid w:val="00290CC0"/>
    <w:rsid w:val="00290EB9"/>
    <w:rsid w:val="002910CD"/>
    <w:rsid w:val="002912DD"/>
    <w:rsid w:val="00291448"/>
    <w:rsid w:val="002915B8"/>
    <w:rsid w:val="002917B1"/>
    <w:rsid w:val="00291890"/>
    <w:rsid w:val="00291916"/>
    <w:rsid w:val="00291A5F"/>
    <w:rsid w:val="00291CE9"/>
    <w:rsid w:val="002922C9"/>
    <w:rsid w:val="00292D17"/>
    <w:rsid w:val="00292EBC"/>
    <w:rsid w:val="00292F49"/>
    <w:rsid w:val="00293463"/>
    <w:rsid w:val="00293C5A"/>
    <w:rsid w:val="00293CFE"/>
    <w:rsid w:val="002940AE"/>
    <w:rsid w:val="002945D1"/>
    <w:rsid w:val="002945EB"/>
    <w:rsid w:val="002948AB"/>
    <w:rsid w:val="00294C64"/>
    <w:rsid w:val="00295997"/>
    <w:rsid w:val="002959BB"/>
    <w:rsid w:val="00295BF9"/>
    <w:rsid w:val="00295D3F"/>
    <w:rsid w:val="00295FA3"/>
    <w:rsid w:val="00296119"/>
    <w:rsid w:val="0029617A"/>
    <w:rsid w:val="00296679"/>
    <w:rsid w:val="0029668C"/>
    <w:rsid w:val="002969A9"/>
    <w:rsid w:val="00296D7D"/>
    <w:rsid w:val="00296F86"/>
    <w:rsid w:val="00297147"/>
    <w:rsid w:val="002972EE"/>
    <w:rsid w:val="002977B2"/>
    <w:rsid w:val="00297877"/>
    <w:rsid w:val="00297A23"/>
    <w:rsid w:val="00297B76"/>
    <w:rsid w:val="00297C02"/>
    <w:rsid w:val="00297CCB"/>
    <w:rsid w:val="00297D31"/>
    <w:rsid w:val="00297F09"/>
    <w:rsid w:val="00297FC1"/>
    <w:rsid w:val="002A0395"/>
    <w:rsid w:val="002A03CD"/>
    <w:rsid w:val="002A0444"/>
    <w:rsid w:val="002A0B3A"/>
    <w:rsid w:val="002A0E8A"/>
    <w:rsid w:val="002A0FE6"/>
    <w:rsid w:val="002A1777"/>
    <w:rsid w:val="002A181D"/>
    <w:rsid w:val="002A1FB9"/>
    <w:rsid w:val="002A2256"/>
    <w:rsid w:val="002A22D2"/>
    <w:rsid w:val="002A248C"/>
    <w:rsid w:val="002A2950"/>
    <w:rsid w:val="002A2B32"/>
    <w:rsid w:val="002A350A"/>
    <w:rsid w:val="002A443D"/>
    <w:rsid w:val="002A4444"/>
    <w:rsid w:val="002A48A8"/>
    <w:rsid w:val="002A4C1C"/>
    <w:rsid w:val="002A4DBA"/>
    <w:rsid w:val="002A4E6D"/>
    <w:rsid w:val="002A4E94"/>
    <w:rsid w:val="002A5104"/>
    <w:rsid w:val="002A579D"/>
    <w:rsid w:val="002A5A15"/>
    <w:rsid w:val="002A615E"/>
    <w:rsid w:val="002A6589"/>
    <w:rsid w:val="002A659B"/>
    <w:rsid w:val="002A6640"/>
    <w:rsid w:val="002A6A24"/>
    <w:rsid w:val="002A71BE"/>
    <w:rsid w:val="002A71C0"/>
    <w:rsid w:val="002A79A2"/>
    <w:rsid w:val="002A7EAD"/>
    <w:rsid w:val="002B00D5"/>
    <w:rsid w:val="002B01EA"/>
    <w:rsid w:val="002B02F8"/>
    <w:rsid w:val="002B05C4"/>
    <w:rsid w:val="002B0688"/>
    <w:rsid w:val="002B06D5"/>
    <w:rsid w:val="002B13DE"/>
    <w:rsid w:val="002B18B6"/>
    <w:rsid w:val="002B1CB9"/>
    <w:rsid w:val="002B233A"/>
    <w:rsid w:val="002B240D"/>
    <w:rsid w:val="002B2578"/>
    <w:rsid w:val="002B25F8"/>
    <w:rsid w:val="002B2659"/>
    <w:rsid w:val="002B267B"/>
    <w:rsid w:val="002B26C0"/>
    <w:rsid w:val="002B2A77"/>
    <w:rsid w:val="002B2AC0"/>
    <w:rsid w:val="002B2B0D"/>
    <w:rsid w:val="002B2C7C"/>
    <w:rsid w:val="002B34F4"/>
    <w:rsid w:val="002B3698"/>
    <w:rsid w:val="002B3829"/>
    <w:rsid w:val="002B38D2"/>
    <w:rsid w:val="002B3B59"/>
    <w:rsid w:val="002B3C1A"/>
    <w:rsid w:val="002B42A0"/>
    <w:rsid w:val="002B4C3A"/>
    <w:rsid w:val="002B4CEA"/>
    <w:rsid w:val="002B4EF7"/>
    <w:rsid w:val="002B4F5E"/>
    <w:rsid w:val="002B5080"/>
    <w:rsid w:val="002B5296"/>
    <w:rsid w:val="002B5769"/>
    <w:rsid w:val="002B5853"/>
    <w:rsid w:val="002B5D59"/>
    <w:rsid w:val="002B6101"/>
    <w:rsid w:val="002B628A"/>
    <w:rsid w:val="002B6565"/>
    <w:rsid w:val="002B68AB"/>
    <w:rsid w:val="002B68E6"/>
    <w:rsid w:val="002B6D30"/>
    <w:rsid w:val="002B7293"/>
    <w:rsid w:val="002B72D1"/>
    <w:rsid w:val="002B745B"/>
    <w:rsid w:val="002B786C"/>
    <w:rsid w:val="002B7931"/>
    <w:rsid w:val="002B7B41"/>
    <w:rsid w:val="002C029F"/>
    <w:rsid w:val="002C08B2"/>
    <w:rsid w:val="002C0999"/>
    <w:rsid w:val="002C0CE6"/>
    <w:rsid w:val="002C0D5E"/>
    <w:rsid w:val="002C0E76"/>
    <w:rsid w:val="002C0F20"/>
    <w:rsid w:val="002C117E"/>
    <w:rsid w:val="002C158E"/>
    <w:rsid w:val="002C1862"/>
    <w:rsid w:val="002C1A93"/>
    <w:rsid w:val="002C1AB5"/>
    <w:rsid w:val="002C1B51"/>
    <w:rsid w:val="002C1C02"/>
    <w:rsid w:val="002C2B23"/>
    <w:rsid w:val="002C393C"/>
    <w:rsid w:val="002C39C6"/>
    <w:rsid w:val="002C3C5D"/>
    <w:rsid w:val="002C3C94"/>
    <w:rsid w:val="002C3E3B"/>
    <w:rsid w:val="002C40FD"/>
    <w:rsid w:val="002C4961"/>
    <w:rsid w:val="002C4A1F"/>
    <w:rsid w:val="002C4AB8"/>
    <w:rsid w:val="002C4CCB"/>
    <w:rsid w:val="002C4D3C"/>
    <w:rsid w:val="002C4FA7"/>
    <w:rsid w:val="002C503A"/>
    <w:rsid w:val="002C50C0"/>
    <w:rsid w:val="002C51B9"/>
    <w:rsid w:val="002C566D"/>
    <w:rsid w:val="002C567D"/>
    <w:rsid w:val="002C567F"/>
    <w:rsid w:val="002C5F7C"/>
    <w:rsid w:val="002C64E7"/>
    <w:rsid w:val="002C7450"/>
    <w:rsid w:val="002C7814"/>
    <w:rsid w:val="002D0526"/>
    <w:rsid w:val="002D120F"/>
    <w:rsid w:val="002D1405"/>
    <w:rsid w:val="002D1478"/>
    <w:rsid w:val="002D19EE"/>
    <w:rsid w:val="002D1C26"/>
    <w:rsid w:val="002D1D04"/>
    <w:rsid w:val="002D269D"/>
    <w:rsid w:val="002D2E4A"/>
    <w:rsid w:val="002D3270"/>
    <w:rsid w:val="002D330A"/>
    <w:rsid w:val="002D3414"/>
    <w:rsid w:val="002D3577"/>
    <w:rsid w:val="002D36CC"/>
    <w:rsid w:val="002D3712"/>
    <w:rsid w:val="002D3836"/>
    <w:rsid w:val="002D38EF"/>
    <w:rsid w:val="002D3916"/>
    <w:rsid w:val="002D3951"/>
    <w:rsid w:val="002D40F7"/>
    <w:rsid w:val="002D434A"/>
    <w:rsid w:val="002D465B"/>
    <w:rsid w:val="002D471B"/>
    <w:rsid w:val="002D4ACE"/>
    <w:rsid w:val="002D53D5"/>
    <w:rsid w:val="002D55D9"/>
    <w:rsid w:val="002D5A23"/>
    <w:rsid w:val="002D5DFC"/>
    <w:rsid w:val="002D5E77"/>
    <w:rsid w:val="002D6375"/>
    <w:rsid w:val="002D6C89"/>
    <w:rsid w:val="002D6D01"/>
    <w:rsid w:val="002D6D35"/>
    <w:rsid w:val="002D711A"/>
    <w:rsid w:val="002D78F7"/>
    <w:rsid w:val="002D7ACA"/>
    <w:rsid w:val="002D7DC7"/>
    <w:rsid w:val="002E00B0"/>
    <w:rsid w:val="002E023F"/>
    <w:rsid w:val="002E07BE"/>
    <w:rsid w:val="002E0966"/>
    <w:rsid w:val="002E0B96"/>
    <w:rsid w:val="002E0C57"/>
    <w:rsid w:val="002E0CF2"/>
    <w:rsid w:val="002E0DFC"/>
    <w:rsid w:val="002E0ECA"/>
    <w:rsid w:val="002E14B6"/>
    <w:rsid w:val="002E1AD1"/>
    <w:rsid w:val="002E1BE4"/>
    <w:rsid w:val="002E1D98"/>
    <w:rsid w:val="002E267A"/>
    <w:rsid w:val="002E27A8"/>
    <w:rsid w:val="002E2943"/>
    <w:rsid w:val="002E2E4F"/>
    <w:rsid w:val="002E3129"/>
    <w:rsid w:val="002E3193"/>
    <w:rsid w:val="002E386D"/>
    <w:rsid w:val="002E38B8"/>
    <w:rsid w:val="002E3CE7"/>
    <w:rsid w:val="002E3E1B"/>
    <w:rsid w:val="002E3F1F"/>
    <w:rsid w:val="002E43FC"/>
    <w:rsid w:val="002E4753"/>
    <w:rsid w:val="002E4907"/>
    <w:rsid w:val="002E4D7F"/>
    <w:rsid w:val="002E4F44"/>
    <w:rsid w:val="002E5092"/>
    <w:rsid w:val="002E5232"/>
    <w:rsid w:val="002E52D1"/>
    <w:rsid w:val="002E59FF"/>
    <w:rsid w:val="002E6099"/>
    <w:rsid w:val="002E6203"/>
    <w:rsid w:val="002E6430"/>
    <w:rsid w:val="002E6756"/>
    <w:rsid w:val="002E6FB4"/>
    <w:rsid w:val="002E7212"/>
    <w:rsid w:val="002E7B2B"/>
    <w:rsid w:val="002F020B"/>
    <w:rsid w:val="002F0643"/>
    <w:rsid w:val="002F094C"/>
    <w:rsid w:val="002F0AC1"/>
    <w:rsid w:val="002F1124"/>
    <w:rsid w:val="002F132A"/>
    <w:rsid w:val="002F190B"/>
    <w:rsid w:val="002F1AE1"/>
    <w:rsid w:val="002F1D2A"/>
    <w:rsid w:val="002F29A4"/>
    <w:rsid w:val="002F3455"/>
    <w:rsid w:val="002F3622"/>
    <w:rsid w:val="002F386F"/>
    <w:rsid w:val="002F43C8"/>
    <w:rsid w:val="002F449C"/>
    <w:rsid w:val="002F4F93"/>
    <w:rsid w:val="002F5624"/>
    <w:rsid w:val="002F5680"/>
    <w:rsid w:val="002F5FE6"/>
    <w:rsid w:val="002F6358"/>
    <w:rsid w:val="002F6655"/>
    <w:rsid w:val="002F67D8"/>
    <w:rsid w:val="002F6E7F"/>
    <w:rsid w:val="002F757C"/>
    <w:rsid w:val="002F7789"/>
    <w:rsid w:val="002F7930"/>
    <w:rsid w:val="002F799B"/>
    <w:rsid w:val="002F7D25"/>
    <w:rsid w:val="00300024"/>
    <w:rsid w:val="00300577"/>
    <w:rsid w:val="00300686"/>
    <w:rsid w:val="003008AE"/>
    <w:rsid w:val="003008D0"/>
    <w:rsid w:val="003009AF"/>
    <w:rsid w:val="00300E1E"/>
    <w:rsid w:val="00300FC5"/>
    <w:rsid w:val="00300FE7"/>
    <w:rsid w:val="0030102B"/>
    <w:rsid w:val="003013EF"/>
    <w:rsid w:val="00301407"/>
    <w:rsid w:val="00301626"/>
    <w:rsid w:val="00301733"/>
    <w:rsid w:val="003020B1"/>
    <w:rsid w:val="003027A7"/>
    <w:rsid w:val="00302C28"/>
    <w:rsid w:val="00302D47"/>
    <w:rsid w:val="00303443"/>
    <w:rsid w:val="00303ACE"/>
    <w:rsid w:val="00303F02"/>
    <w:rsid w:val="00303F12"/>
    <w:rsid w:val="00304AD4"/>
    <w:rsid w:val="00304F5A"/>
    <w:rsid w:val="00304F72"/>
    <w:rsid w:val="00305A79"/>
    <w:rsid w:val="00305ECC"/>
    <w:rsid w:val="00306173"/>
    <w:rsid w:val="003062FB"/>
    <w:rsid w:val="00306C80"/>
    <w:rsid w:val="00306EA3"/>
    <w:rsid w:val="00307183"/>
    <w:rsid w:val="00307522"/>
    <w:rsid w:val="00307AEA"/>
    <w:rsid w:val="00307DD8"/>
    <w:rsid w:val="0031077E"/>
    <w:rsid w:val="0031086B"/>
    <w:rsid w:val="00310CDA"/>
    <w:rsid w:val="00311355"/>
    <w:rsid w:val="00311613"/>
    <w:rsid w:val="003119BA"/>
    <w:rsid w:val="00311AA7"/>
    <w:rsid w:val="00311B99"/>
    <w:rsid w:val="00311D59"/>
    <w:rsid w:val="00312075"/>
    <w:rsid w:val="00312437"/>
    <w:rsid w:val="00312614"/>
    <w:rsid w:val="0031279A"/>
    <w:rsid w:val="00312A4B"/>
    <w:rsid w:val="00312BFF"/>
    <w:rsid w:val="00312DC7"/>
    <w:rsid w:val="00312DDF"/>
    <w:rsid w:val="00312F05"/>
    <w:rsid w:val="00313058"/>
    <w:rsid w:val="0031333C"/>
    <w:rsid w:val="0031380F"/>
    <w:rsid w:val="00313BE7"/>
    <w:rsid w:val="00313CF9"/>
    <w:rsid w:val="0031426A"/>
    <w:rsid w:val="003143DF"/>
    <w:rsid w:val="00314E3E"/>
    <w:rsid w:val="00314E9B"/>
    <w:rsid w:val="003150EC"/>
    <w:rsid w:val="00315770"/>
    <w:rsid w:val="00315DFE"/>
    <w:rsid w:val="00316093"/>
    <w:rsid w:val="00316A9F"/>
    <w:rsid w:val="00316E7F"/>
    <w:rsid w:val="00316F3E"/>
    <w:rsid w:val="003174DC"/>
    <w:rsid w:val="0031772B"/>
    <w:rsid w:val="00317C4F"/>
    <w:rsid w:val="00317D21"/>
    <w:rsid w:val="003202C4"/>
    <w:rsid w:val="00320B5E"/>
    <w:rsid w:val="00320EE1"/>
    <w:rsid w:val="00321C82"/>
    <w:rsid w:val="00321E08"/>
    <w:rsid w:val="0032240C"/>
    <w:rsid w:val="0032242A"/>
    <w:rsid w:val="003227CD"/>
    <w:rsid w:val="00322A61"/>
    <w:rsid w:val="00322CFB"/>
    <w:rsid w:val="00323334"/>
    <w:rsid w:val="00323349"/>
    <w:rsid w:val="003234EA"/>
    <w:rsid w:val="00323F07"/>
    <w:rsid w:val="00324606"/>
    <w:rsid w:val="003246D7"/>
    <w:rsid w:val="00324700"/>
    <w:rsid w:val="00325515"/>
    <w:rsid w:val="0032591B"/>
    <w:rsid w:val="00326164"/>
    <w:rsid w:val="0032683E"/>
    <w:rsid w:val="00326996"/>
    <w:rsid w:val="003269A3"/>
    <w:rsid w:val="00326B2A"/>
    <w:rsid w:val="00326C99"/>
    <w:rsid w:val="00326E05"/>
    <w:rsid w:val="003270C8"/>
    <w:rsid w:val="00327358"/>
    <w:rsid w:val="003278FC"/>
    <w:rsid w:val="00327D08"/>
    <w:rsid w:val="00327DC1"/>
    <w:rsid w:val="00327E1E"/>
    <w:rsid w:val="00330440"/>
    <w:rsid w:val="00330ABD"/>
    <w:rsid w:val="00330D2F"/>
    <w:rsid w:val="00330E73"/>
    <w:rsid w:val="00331315"/>
    <w:rsid w:val="0033149C"/>
    <w:rsid w:val="003317C6"/>
    <w:rsid w:val="00331E4E"/>
    <w:rsid w:val="0033257A"/>
    <w:rsid w:val="00332A88"/>
    <w:rsid w:val="00332B9F"/>
    <w:rsid w:val="003331DA"/>
    <w:rsid w:val="00333595"/>
    <w:rsid w:val="003335AD"/>
    <w:rsid w:val="00333D05"/>
    <w:rsid w:val="00333E52"/>
    <w:rsid w:val="00334177"/>
    <w:rsid w:val="00334350"/>
    <w:rsid w:val="00334440"/>
    <w:rsid w:val="0033472B"/>
    <w:rsid w:val="003347D8"/>
    <w:rsid w:val="00334883"/>
    <w:rsid w:val="00334E14"/>
    <w:rsid w:val="00335051"/>
    <w:rsid w:val="003350C4"/>
    <w:rsid w:val="003354B6"/>
    <w:rsid w:val="0033564C"/>
    <w:rsid w:val="00335CF9"/>
    <w:rsid w:val="00335D32"/>
    <w:rsid w:val="00335D3F"/>
    <w:rsid w:val="003361BF"/>
    <w:rsid w:val="00336900"/>
    <w:rsid w:val="00336CE3"/>
    <w:rsid w:val="00337555"/>
    <w:rsid w:val="00337675"/>
    <w:rsid w:val="00337763"/>
    <w:rsid w:val="00337879"/>
    <w:rsid w:val="00337997"/>
    <w:rsid w:val="00337A06"/>
    <w:rsid w:val="00337F2B"/>
    <w:rsid w:val="003400C9"/>
    <w:rsid w:val="00340144"/>
    <w:rsid w:val="00340D87"/>
    <w:rsid w:val="00340F39"/>
    <w:rsid w:val="00341397"/>
    <w:rsid w:val="00341404"/>
    <w:rsid w:val="0034149E"/>
    <w:rsid w:val="00341979"/>
    <w:rsid w:val="00341F50"/>
    <w:rsid w:val="003424D7"/>
    <w:rsid w:val="00342CF9"/>
    <w:rsid w:val="00342E28"/>
    <w:rsid w:val="00342E74"/>
    <w:rsid w:val="00342E94"/>
    <w:rsid w:val="00342F8B"/>
    <w:rsid w:val="003434C8"/>
    <w:rsid w:val="003437FF"/>
    <w:rsid w:val="00343852"/>
    <w:rsid w:val="00343889"/>
    <w:rsid w:val="003438F1"/>
    <w:rsid w:val="003439BA"/>
    <w:rsid w:val="00343B34"/>
    <w:rsid w:val="00343B9D"/>
    <w:rsid w:val="00343EFF"/>
    <w:rsid w:val="00343FC8"/>
    <w:rsid w:val="003445FA"/>
    <w:rsid w:val="003447BC"/>
    <w:rsid w:val="00344D3E"/>
    <w:rsid w:val="00345165"/>
    <w:rsid w:val="003455A4"/>
    <w:rsid w:val="00345FB1"/>
    <w:rsid w:val="003463E3"/>
    <w:rsid w:val="00346A0A"/>
    <w:rsid w:val="0034702B"/>
    <w:rsid w:val="003476C2"/>
    <w:rsid w:val="00347702"/>
    <w:rsid w:val="00347968"/>
    <w:rsid w:val="003479C8"/>
    <w:rsid w:val="00347CDA"/>
    <w:rsid w:val="00347DAF"/>
    <w:rsid w:val="00347E07"/>
    <w:rsid w:val="00350920"/>
    <w:rsid w:val="00350959"/>
    <w:rsid w:val="00350A07"/>
    <w:rsid w:val="003510E3"/>
    <w:rsid w:val="0035137E"/>
    <w:rsid w:val="003518EF"/>
    <w:rsid w:val="00351A38"/>
    <w:rsid w:val="00351D5E"/>
    <w:rsid w:val="00352504"/>
    <w:rsid w:val="0035294B"/>
    <w:rsid w:val="00352963"/>
    <w:rsid w:val="00352A4B"/>
    <w:rsid w:val="00352CD7"/>
    <w:rsid w:val="00352E1B"/>
    <w:rsid w:val="00352E7B"/>
    <w:rsid w:val="0035352C"/>
    <w:rsid w:val="003535BB"/>
    <w:rsid w:val="00353F3D"/>
    <w:rsid w:val="00354764"/>
    <w:rsid w:val="00354790"/>
    <w:rsid w:val="003548A2"/>
    <w:rsid w:val="00354A50"/>
    <w:rsid w:val="00354B55"/>
    <w:rsid w:val="00354D04"/>
    <w:rsid w:val="00354E3D"/>
    <w:rsid w:val="00354F9D"/>
    <w:rsid w:val="003556F7"/>
    <w:rsid w:val="00355967"/>
    <w:rsid w:val="00355C16"/>
    <w:rsid w:val="00355D12"/>
    <w:rsid w:val="003568EE"/>
    <w:rsid w:val="00356FE0"/>
    <w:rsid w:val="00357A65"/>
    <w:rsid w:val="00357E38"/>
    <w:rsid w:val="00357E96"/>
    <w:rsid w:val="00357F52"/>
    <w:rsid w:val="003603BF"/>
    <w:rsid w:val="00360800"/>
    <w:rsid w:val="00360AE8"/>
    <w:rsid w:val="00360D14"/>
    <w:rsid w:val="003611DB"/>
    <w:rsid w:val="003614FE"/>
    <w:rsid w:val="0036177F"/>
    <w:rsid w:val="00361D81"/>
    <w:rsid w:val="00361E52"/>
    <w:rsid w:val="003626C0"/>
    <w:rsid w:val="00362F97"/>
    <w:rsid w:val="00363053"/>
    <w:rsid w:val="003633A3"/>
    <w:rsid w:val="00363812"/>
    <w:rsid w:val="00363915"/>
    <w:rsid w:val="00363A7C"/>
    <w:rsid w:val="00363D5B"/>
    <w:rsid w:val="00363F47"/>
    <w:rsid w:val="00364014"/>
    <w:rsid w:val="0036409E"/>
    <w:rsid w:val="003640A9"/>
    <w:rsid w:val="0036437A"/>
    <w:rsid w:val="00364523"/>
    <w:rsid w:val="003645AE"/>
    <w:rsid w:val="00364D2C"/>
    <w:rsid w:val="00364DD4"/>
    <w:rsid w:val="00365063"/>
    <w:rsid w:val="003653AF"/>
    <w:rsid w:val="00365541"/>
    <w:rsid w:val="0036560E"/>
    <w:rsid w:val="003658D7"/>
    <w:rsid w:val="00365A51"/>
    <w:rsid w:val="00365B38"/>
    <w:rsid w:val="00365DAB"/>
    <w:rsid w:val="00366000"/>
    <w:rsid w:val="00366056"/>
    <w:rsid w:val="0036618B"/>
    <w:rsid w:val="00366B50"/>
    <w:rsid w:val="00367075"/>
    <w:rsid w:val="003672EA"/>
    <w:rsid w:val="003675C5"/>
    <w:rsid w:val="00367675"/>
    <w:rsid w:val="00367BD5"/>
    <w:rsid w:val="00367C94"/>
    <w:rsid w:val="00367F40"/>
    <w:rsid w:val="00370338"/>
    <w:rsid w:val="00370359"/>
    <w:rsid w:val="0037036E"/>
    <w:rsid w:val="00370904"/>
    <w:rsid w:val="00370F5D"/>
    <w:rsid w:val="00371E44"/>
    <w:rsid w:val="00372038"/>
    <w:rsid w:val="0037250D"/>
    <w:rsid w:val="003726BB"/>
    <w:rsid w:val="00372A89"/>
    <w:rsid w:val="003735F3"/>
    <w:rsid w:val="003739CF"/>
    <w:rsid w:val="00373A90"/>
    <w:rsid w:val="00374464"/>
    <w:rsid w:val="00374480"/>
    <w:rsid w:val="00374485"/>
    <w:rsid w:val="00374617"/>
    <w:rsid w:val="00374CDF"/>
    <w:rsid w:val="00374DE2"/>
    <w:rsid w:val="00374F7A"/>
    <w:rsid w:val="00374FCD"/>
    <w:rsid w:val="0037512F"/>
    <w:rsid w:val="00375213"/>
    <w:rsid w:val="00375638"/>
    <w:rsid w:val="003757A8"/>
    <w:rsid w:val="00375BA3"/>
    <w:rsid w:val="0037602F"/>
    <w:rsid w:val="003762E5"/>
    <w:rsid w:val="0037647B"/>
    <w:rsid w:val="00376E85"/>
    <w:rsid w:val="00376F7B"/>
    <w:rsid w:val="00377637"/>
    <w:rsid w:val="00377C3B"/>
    <w:rsid w:val="00380A44"/>
    <w:rsid w:val="00380EE4"/>
    <w:rsid w:val="0038178E"/>
    <w:rsid w:val="00381EEB"/>
    <w:rsid w:val="003820BF"/>
    <w:rsid w:val="00382601"/>
    <w:rsid w:val="003828C6"/>
    <w:rsid w:val="00382ACF"/>
    <w:rsid w:val="00382EF2"/>
    <w:rsid w:val="0038331A"/>
    <w:rsid w:val="003836F1"/>
    <w:rsid w:val="00383AEC"/>
    <w:rsid w:val="003841CC"/>
    <w:rsid w:val="003841ED"/>
    <w:rsid w:val="003842D9"/>
    <w:rsid w:val="00384F4C"/>
    <w:rsid w:val="00385152"/>
    <w:rsid w:val="003851BA"/>
    <w:rsid w:val="003851FA"/>
    <w:rsid w:val="00385B4B"/>
    <w:rsid w:val="00385D92"/>
    <w:rsid w:val="00385DA3"/>
    <w:rsid w:val="0038620D"/>
    <w:rsid w:val="00386442"/>
    <w:rsid w:val="0038671C"/>
    <w:rsid w:val="003868A2"/>
    <w:rsid w:val="00386926"/>
    <w:rsid w:val="00386AFD"/>
    <w:rsid w:val="003875E1"/>
    <w:rsid w:val="003878F7"/>
    <w:rsid w:val="00387BC3"/>
    <w:rsid w:val="00387BDF"/>
    <w:rsid w:val="00387CDE"/>
    <w:rsid w:val="00390109"/>
    <w:rsid w:val="00390C72"/>
    <w:rsid w:val="00390D39"/>
    <w:rsid w:val="003917FE"/>
    <w:rsid w:val="0039193C"/>
    <w:rsid w:val="00391BB9"/>
    <w:rsid w:val="00391CF1"/>
    <w:rsid w:val="00391D59"/>
    <w:rsid w:val="00392422"/>
    <w:rsid w:val="003925F1"/>
    <w:rsid w:val="003926FD"/>
    <w:rsid w:val="00392CB5"/>
    <w:rsid w:val="00393176"/>
    <w:rsid w:val="00393615"/>
    <w:rsid w:val="00393C08"/>
    <w:rsid w:val="00393E1A"/>
    <w:rsid w:val="00393FCE"/>
    <w:rsid w:val="0039402E"/>
    <w:rsid w:val="00394171"/>
    <w:rsid w:val="003945AE"/>
    <w:rsid w:val="00394989"/>
    <w:rsid w:val="00394B29"/>
    <w:rsid w:val="00394F78"/>
    <w:rsid w:val="003951B8"/>
    <w:rsid w:val="003952AE"/>
    <w:rsid w:val="00395A1E"/>
    <w:rsid w:val="00396224"/>
    <w:rsid w:val="00396491"/>
    <w:rsid w:val="003967BB"/>
    <w:rsid w:val="00396A31"/>
    <w:rsid w:val="00396EF8"/>
    <w:rsid w:val="00397399"/>
    <w:rsid w:val="003A0181"/>
    <w:rsid w:val="003A01D0"/>
    <w:rsid w:val="003A0378"/>
    <w:rsid w:val="003A055D"/>
    <w:rsid w:val="003A05FD"/>
    <w:rsid w:val="003A0718"/>
    <w:rsid w:val="003A0761"/>
    <w:rsid w:val="003A0781"/>
    <w:rsid w:val="003A09D3"/>
    <w:rsid w:val="003A0E1B"/>
    <w:rsid w:val="003A14AA"/>
    <w:rsid w:val="003A1921"/>
    <w:rsid w:val="003A1C5C"/>
    <w:rsid w:val="003A1FB8"/>
    <w:rsid w:val="003A1FC0"/>
    <w:rsid w:val="003A2647"/>
    <w:rsid w:val="003A334F"/>
    <w:rsid w:val="003A36A5"/>
    <w:rsid w:val="003A3844"/>
    <w:rsid w:val="003A3B89"/>
    <w:rsid w:val="003A4220"/>
    <w:rsid w:val="003A4561"/>
    <w:rsid w:val="003A499B"/>
    <w:rsid w:val="003A4FA0"/>
    <w:rsid w:val="003A52C1"/>
    <w:rsid w:val="003A563E"/>
    <w:rsid w:val="003A56CF"/>
    <w:rsid w:val="003A5AF4"/>
    <w:rsid w:val="003A5AF5"/>
    <w:rsid w:val="003A5BE1"/>
    <w:rsid w:val="003A5C4A"/>
    <w:rsid w:val="003A5DF3"/>
    <w:rsid w:val="003A5E2A"/>
    <w:rsid w:val="003A67F4"/>
    <w:rsid w:val="003A697C"/>
    <w:rsid w:val="003A69E2"/>
    <w:rsid w:val="003A6A91"/>
    <w:rsid w:val="003A6AE5"/>
    <w:rsid w:val="003A6DD0"/>
    <w:rsid w:val="003A712B"/>
    <w:rsid w:val="003A7199"/>
    <w:rsid w:val="003A77E4"/>
    <w:rsid w:val="003A7CB7"/>
    <w:rsid w:val="003A7CDC"/>
    <w:rsid w:val="003A7DB3"/>
    <w:rsid w:val="003B0312"/>
    <w:rsid w:val="003B0468"/>
    <w:rsid w:val="003B0581"/>
    <w:rsid w:val="003B07BC"/>
    <w:rsid w:val="003B07F7"/>
    <w:rsid w:val="003B0BA5"/>
    <w:rsid w:val="003B0E67"/>
    <w:rsid w:val="003B0FB3"/>
    <w:rsid w:val="003B1197"/>
    <w:rsid w:val="003B1B18"/>
    <w:rsid w:val="003B1B25"/>
    <w:rsid w:val="003B1B6A"/>
    <w:rsid w:val="003B1E2A"/>
    <w:rsid w:val="003B20A0"/>
    <w:rsid w:val="003B2E9E"/>
    <w:rsid w:val="003B32B4"/>
    <w:rsid w:val="003B34AC"/>
    <w:rsid w:val="003B3718"/>
    <w:rsid w:val="003B3A73"/>
    <w:rsid w:val="003B3FC7"/>
    <w:rsid w:val="003B4AA3"/>
    <w:rsid w:val="003B4C0E"/>
    <w:rsid w:val="003B585B"/>
    <w:rsid w:val="003B58C9"/>
    <w:rsid w:val="003B5D76"/>
    <w:rsid w:val="003B5F40"/>
    <w:rsid w:val="003B64EE"/>
    <w:rsid w:val="003B698A"/>
    <w:rsid w:val="003B717F"/>
    <w:rsid w:val="003B71A5"/>
    <w:rsid w:val="003B7429"/>
    <w:rsid w:val="003B7604"/>
    <w:rsid w:val="003B7622"/>
    <w:rsid w:val="003C00F1"/>
    <w:rsid w:val="003C04D7"/>
    <w:rsid w:val="003C06E8"/>
    <w:rsid w:val="003C0744"/>
    <w:rsid w:val="003C08D1"/>
    <w:rsid w:val="003C092C"/>
    <w:rsid w:val="003C0A3F"/>
    <w:rsid w:val="003C10EA"/>
    <w:rsid w:val="003C1345"/>
    <w:rsid w:val="003C1B34"/>
    <w:rsid w:val="003C1CE9"/>
    <w:rsid w:val="003C23B6"/>
    <w:rsid w:val="003C24CB"/>
    <w:rsid w:val="003C29A1"/>
    <w:rsid w:val="003C2BED"/>
    <w:rsid w:val="003C2D9E"/>
    <w:rsid w:val="003C3375"/>
    <w:rsid w:val="003C33A3"/>
    <w:rsid w:val="003C37CE"/>
    <w:rsid w:val="003C39B0"/>
    <w:rsid w:val="003C3E55"/>
    <w:rsid w:val="003C4483"/>
    <w:rsid w:val="003C4655"/>
    <w:rsid w:val="003C47C2"/>
    <w:rsid w:val="003C4953"/>
    <w:rsid w:val="003C4BBF"/>
    <w:rsid w:val="003C4E86"/>
    <w:rsid w:val="003C51A0"/>
    <w:rsid w:val="003C522C"/>
    <w:rsid w:val="003C5304"/>
    <w:rsid w:val="003C5AC0"/>
    <w:rsid w:val="003C60C1"/>
    <w:rsid w:val="003C611C"/>
    <w:rsid w:val="003C61D4"/>
    <w:rsid w:val="003C622E"/>
    <w:rsid w:val="003C656C"/>
    <w:rsid w:val="003C667E"/>
    <w:rsid w:val="003C6D75"/>
    <w:rsid w:val="003C6E94"/>
    <w:rsid w:val="003C7187"/>
    <w:rsid w:val="003C7252"/>
    <w:rsid w:val="003C7354"/>
    <w:rsid w:val="003C7837"/>
    <w:rsid w:val="003D01E3"/>
    <w:rsid w:val="003D03E9"/>
    <w:rsid w:val="003D0503"/>
    <w:rsid w:val="003D050D"/>
    <w:rsid w:val="003D06A6"/>
    <w:rsid w:val="003D0BFF"/>
    <w:rsid w:val="003D0E0C"/>
    <w:rsid w:val="003D0FFE"/>
    <w:rsid w:val="003D12F9"/>
    <w:rsid w:val="003D139D"/>
    <w:rsid w:val="003D19E9"/>
    <w:rsid w:val="003D228C"/>
    <w:rsid w:val="003D2362"/>
    <w:rsid w:val="003D26D1"/>
    <w:rsid w:val="003D2917"/>
    <w:rsid w:val="003D2B65"/>
    <w:rsid w:val="003D2CFC"/>
    <w:rsid w:val="003D3844"/>
    <w:rsid w:val="003D3EBD"/>
    <w:rsid w:val="003D3F8C"/>
    <w:rsid w:val="003D444B"/>
    <w:rsid w:val="003D45B0"/>
    <w:rsid w:val="003D4649"/>
    <w:rsid w:val="003D4B57"/>
    <w:rsid w:val="003D5015"/>
    <w:rsid w:val="003D51CB"/>
    <w:rsid w:val="003D5BFC"/>
    <w:rsid w:val="003D5E1F"/>
    <w:rsid w:val="003D5FCE"/>
    <w:rsid w:val="003D6283"/>
    <w:rsid w:val="003D6647"/>
    <w:rsid w:val="003D6E48"/>
    <w:rsid w:val="003D6EAC"/>
    <w:rsid w:val="003D719A"/>
    <w:rsid w:val="003D7261"/>
    <w:rsid w:val="003D72BF"/>
    <w:rsid w:val="003D7F03"/>
    <w:rsid w:val="003E03AC"/>
    <w:rsid w:val="003E04E7"/>
    <w:rsid w:val="003E04EC"/>
    <w:rsid w:val="003E0775"/>
    <w:rsid w:val="003E0EE4"/>
    <w:rsid w:val="003E13F7"/>
    <w:rsid w:val="003E1C2F"/>
    <w:rsid w:val="003E1D18"/>
    <w:rsid w:val="003E1E97"/>
    <w:rsid w:val="003E21F5"/>
    <w:rsid w:val="003E2281"/>
    <w:rsid w:val="003E22A1"/>
    <w:rsid w:val="003E2593"/>
    <w:rsid w:val="003E2E63"/>
    <w:rsid w:val="003E3394"/>
    <w:rsid w:val="003E33C6"/>
    <w:rsid w:val="003E41F4"/>
    <w:rsid w:val="003E4807"/>
    <w:rsid w:val="003E5070"/>
    <w:rsid w:val="003E50E7"/>
    <w:rsid w:val="003E57BB"/>
    <w:rsid w:val="003E5A32"/>
    <w:rsid w:val="003E5ECB"/>
    <w:rsid w:val="003E5EDD"/>
    <w:rsid w:val="003E672A"/>
    <w:rsid w:val="003E67FB"/>
    <w:rsid w:val="003E6BA7"/>
    <w:rsid w:val="003E70B8"/>
    <w:rsid w:val="003E714E"/>
    <w:rsid w:val="003E7763"/>
    <w:rsid w:val="003E7A15"/>
    <w:rsid w:val="003E7D83"/>
    <w:rsid w:val="003E7E6B"/>
    <w:rsid w:val="003F006F"/>
    <w:rsid w:val="003F0245"/>
    <w:rsid w:val="003F078B"/>
    <w:rsid w:val="003F07A9"/>
    <w:rsid w:val="003F0800"/>
    <w:rsid w:val="003F09ED"/>
    <w:rsid w:val="003F0B79"/>
    <w:rsid w:val="003F0E93"/>
    <w:rsid w:val="003F1094"/>
    <w:rsid w:val="003F11BD"/>
    <w:rsid w:val="003F12CB"/>
    <w:rsid w:val="003F13DE"/>
    <w:rsid w:val="003F1506"/>
    <w:rsid w:val="003F1CF9"/>
    <w:rsid w:val="003F1F5F"/>
    <w:rsid w:val="003F1FC7"/>
    <w:rsid w:val="003F2618"/>
    <w:rsid w:val="003F2835"/>
    <w:rsid w:val="003F2883"/>
    <w:rsid w:val="003F2978"/>
    <w:rsid w:val="003F2E6B"/>
    <w:rsid w:val="003F2FC5"/>
    <w:rsid w:val="003F30F4"/>
    <w:rsid w:val="003F3192"/>
    <w:rsid w:val="003F365C"/>
    <w:rsid w:val="003F39D1"/>
    <w:rsid w:val="003F3A1F"/>
    <w:rsid w:val="003F3F5F"/>
    <w:rsid w:val="003F41C6"/>
    <w:rsid w:val="003F4262"/>
    <w:rsid w:val="003F4425"/>
    <w:rsid w:val="003F479C"/>
    <w:rsid w:val="003F501A"/>
    <w:rsid w:val="003F536F"/>
    <w:rsid w:val="003F53A3"/>
    <w:rsid w:val="003F549F"/>
    <w:rsid w:val="003F5672"/>
    <w:rsid w:val="003F587D"/>
    <w:rsid w:val="003F59A5"/>
    <w:rsid w:val="003F5B45"/>
    <w:rsid w:val="003F5F99"/>
    <w:rsid w:val="003F6070"/>
    <w:rsid w:val="003F6A4A"/>
    <w:rsid w:val="003F6AD5"/>
    <w:rsid w:val="003F6BBA"/>
    <w:rsid w:val="003F703C"/>
    <w:rsid w:val="003F70AA"/>
    <w:rsid w:val="003F73BC"/>
    <w:rsid w:val="003F772B"/>
    <w:rsid w:val="003F785E"/>
    <w:rsid w:val="003F79A5"/>
    <w:rsid w:val="003F7D29"/>
    <w:rsid w:val="003F7FF6"/>
    <w:rsid w:val="00400032"/>
    <w:rsid w:val="0040091B"/>
    <w:rsid w:val="00400A31"/>
    <w:rsid w:val="00400C52"/>
    <w:rsid w:val="00400F3E"/>
    <w:rsid w:val="0040132A"/>
    <w:rsid w:val="00401644"/>
    <w:rsid w:val="00401812"/>
    <w:rsid w:val="00401871"/>
    <w:rsid w:val="00401B8B"/>
    <w:rsid w:val="00401BBA"/>
    <w:rsid w:val="00401D60"/>
    <w:rsid w:val="00401F7B"/>
    <w:rsid w:val="00402066"/>
    <w:rsid w:val="004024F7"/>
    <w:rsid w:val="00402947"/>
    <w:rsid w:val="00402B52"/>
    <w:rsid w:val="00402E5D"/>
    <w:rsid w:val="00402F63"/>
    <w:rsid w:val="004036CE"/>
    <w:rsid w:val="00403922"/>
    <w:rsid w:val="00403A9A"/>
    <w:rsid w:val="00403FF4"/>
    <w:rsid w:val="00404196"/>
    <w:rsid w:val="00404389"/>
    <w:rsid w:val="004043C6"/>
    <w:rsid w:val="00404411"/>
    <w:rsid w:val="004046C5"/>
    <w:rsid w:val="004046D9"/>
    <w:rsid w:val="00404963"/>
    <w:rsid w:val="00404B07"/>
    <w:rsid w:val="00404D8E"/>
    <w:rsid w:val="00404FBC"/>
    <w:rsid w:val="00405113"/>
    <w:rsid w:val="004053EB"/>
    <w:rsid w:val="004054AB"/>
    <w:rsid w:val="0040568A"/>
    <w:rsid w:val="004057FD"/>
    <w:rsid w:val="004058A7"/>
    <w:rsid w:val="00405908"/>
    <w:rsid w:val="00405A6F"/>
    <w:rsid w:val="004061EB"/>
    <w:rsid w:val="00406A79"/>
    <w:rsid w:val="00406F5C"/>
    <w:rsid w:val="004074CF"/>
    <w:rsid w:val="00407671"/>
    <w:rsid w:val="00407A7C"/>
    <w:rsid w:val="00407B5B"/>
    <w:rsid w:val="00410404"/>
    <w:rsid w:val="004104A9"/>
    <w:rsid w:val="00410586"/>
    <w:rsid w:val="004109D1"/>
    <w:rsid w:val="00410A50"/>
    <w:rsid w:val="00410CF0"/>
    <w:rsid w:val="00410D31"/>
    <w:rsid w:val="00410D4A"/>
    <w:rsid w:val="00411054"/>
    <w:rsid w:val="00411248"/>
    <w:rsid w:val="00411AC9"/>
    <w:rsid w:val="00411EB0"/>
    <w:rsid w:val="00412929"/>
    <w:rsid w:val="00412B1F"/>
    <w:rsid w:val="00412DF3"/>
    <w:rsid w:val="00412EE8"/>
    <w:rsid w:val="00412F0E"/>
    <w:rsid w:val="00413446"/>
    <w:rsid w:val="004135F9"/>
    <w:rsid w:val="00413988"/>
    <w:rsid w:val="0041413A"/>
    <w:rsid w:val="0041439D"/>
    <w:rsid w:val="00414915"/>
    <w:rsid w:val="00414F33"/>
    <w:rsid w:val="00414F45"/>
    <w:rsid w:val="004151AB"/>
    <w:rsid w:val="00415673"/>
    <w:rsid w:val="00415988"/>
    <w:rsid w:val="00415D4F"/>
    <w:rsid w:val="0041659E"/>
    <w:rsid w:val="00416724"/>
    <w:rsid w:val="00416A9A"/>
    <w:rsid w:val="004171E8"/>
    <w:rsid w:val="00417D1B"/>
    <w:rsid w:val="00417ECB"/>
    <w:rsid w:val="00420005"/>
    <w:rsid w:val="004202A4"/>
    <w:rsid w:val="004202D1"/>
    <w:rsid w:val="0042038B"/>
    <w:rsid w:val="004206B3"/>
    <w:rsid w:val="004207D6"/>
    <w:rsid w:val="0042093B"/>
    <w:rsid w:val="00420E1C"/>
    <w:rsid w:val="00421159"/>
    <w:rsid w:val="00421A3D"/>
    <w:rsid w:val="00421E16"/>
    <w:rsid w:val="00422167"/>
    <w:rsid w:val="004221C0"/>
    <w:rsid w:val="00422B50"/>
    <w:rsid w:val="00422B7E"/>
    <w:rsid w:val="00422F07"/>
    <w:rsid w:val="00422FD3"/>
    <w:rsid w:val="00422FDD"/>
    <w:rsid w:val="0042303B"/>
    <w:rsid w:val="0042316B"/>
    <w:rsid w:val="004232A1"/>
    <w:rsid w:val="00423F1C"/>
    <w:rsid w:val="004240F4"/>
    <w:rsid w:val="00424169"/>
    <w:rsid w:val="0042433D"/>
    <w:rsid w:val="004243B7"/>
    <w:rsid w:val="004246EA"/>
    <w:rsid w:val="00424AAB"/>
    <w:rsid w:val="00424BAA"/>
    <w:rsid w:val="0042512F"/>
    <w:rsid w:val="0042540D"/>
    <w:rsid w:val="004274D1"/>
    <w:rsid w:val="00430268"/>
    <w:rsid w:val="00430796"/>
    <w:rsid w:val="00430AF4"/>
    <w:rsid w:val="00430D87"/>
    <w:rsid w:val="00430FE1"/>
    <w:rsid w:val="0043135E"/>
    <w:rsid w:val="00431D3B"/>
    <w:rsid w:val="00431FE9"/>
    <w:rsid w:val="004329FB"/>
    <w:rsid w:val="00432ADE"/>
    <w:rsid w:val="00432D3A"/>
    <w:rsid w:val="00432F64"/>
    <w:rsid w:val="00433D88"/>
    <w:rsid w:val="00433E1A"/>
    <w:rsid w:val="00433F63"/>
    <w:rsid w:val="004341D5"/>
    <w:rsid w:val="004347DD"/>
    <w:rsid w:val="00434884"/>
    <w:rsid w:val="00434945"/>
    <w:rsid w:val="0043495C"/>
    <w:rsid w:val="004349EE"/>
    <w:rsid w:val="00434AD9"/>
    <w:rsid w:val="00434FD0"/>
    <w:rsid w:val="004351D9"/>
    <w:rsid w:val="00435559"/>
    <w:rsid w:val="004355E7"/>
    <w:rsid w:val="00435AA3"/>
    <w:rsid w:val="00435AD8"/>
    <w:rsid w:val="00435B4D"/>
    <w:rsid w:val="00435CFF"/>
    <w:rsid w:val="00436113"/>
    <w:rsid w:val="0043648B"/>
    <w:rsid w:val="00436596"/>
    <w:rsid w:val="00436869"/>
    <w:rsid w:val="004369D6"/>
    <w:rsid w:val="00436BCE"/>
    <w:rsid w:val="00437005"/>
    <w:rsid w:val="00437297"/>
    <w:rsid w:val="00437570"/>
    <w:rsid w:val="004376BE"/>
    <w:rsid w:val="004377C1"/>
    <w:rsid w:val="00437A55"/>
    <w:rsid w:val="00437B27"/>
    <w:rsid w:val="0044001B"/>
    <w:rsid w:val="00440039"/>
    <w:rsid w:val="0044030D"/>
    <w:rsid w:val="00440376"/>
    <w:rsid w:val="004408A0"/>
    <w:rsid w:val="004408AF"/>
    <w:rsid w:val="00440AE3"/>
    <w:rsid w:val="00441418"/>
    <w:rsid w:val="00441450"/>
    <w:rsid w:val="0044165C"/>
    <w:rsid w:val="00441E7D"/>
    <w:rsid w:val="00441ED4"/>
    <w:rsid w:val="0044200C"/>
    <w:rsid w:val="004427B0"/>
    <w:rsid w:val="004438DF"/>
    <w:rsid w:val="00443915"/>
    <w:rsid w:val="004446C4"/>
    <w:rsid w:val="00444924"/>
    <w:rsid w:val="00444A1E"/>
    <w:rsid w:val="00444D06"/>
    <w:rsid w:val="00444E00"/>
    <w:rsid w:val="0044514E"/>
    <w:rsid w:val="00445168"/>
    <w:rsid w:val="004453A4"/>
    <w:rsid w:val="0044548D"/>
    <w:rsid w:val="0044562E"/>
    <w:rsid w:val="004459EA"/>
    <w:rsid w:val="00445A83"/>
    <w:rsid w:val="00445B7E"/>
    <w:rsid w:val="00445D13"/>
    <w:rsid w:val="00445D88"/>
    <w:rsid w:val="00445DBF"/>
    <w:rsid w:val="00445EE9"/>
    <w:rsid w:val="0044610F"/>
    <w:rsid w:val="00446751"/>
    <w:rsid w:val="00446A51"/>
    <w:rsid w:val="00446AB3"/>
    <w:rsid w:val="00446E16"/>
    <w:rsid w:val="0044721F"/>
    <w:rsid w:val="00447586"/>
    <w:rsid w:val="00447ACE"/>
    <w:rsid w:val="00447C43"/>
    <w:rsid w:val="00450360"/>
    <w:rsid w:val="00450599"/>
    <w:rsid w:val="0045149D"/>
    <w:rsid w:val="00451DC7"/>
    <w:rsid w:val="004522F5"/>
    <w:rsid w:val="0045231E"/>
    <w:rsid w:val="00452ADE"/>
    <w:rsid w:val="00452ECA"/>
    <w:rsid w:val="0045338B"/>
    <w:rsid w:val="0045364F"/>
    <w:rsid w:val="004537BE"/>
    <w:rsid w:val="00453848"/>
    <w:rsid w:val="00454223"/>
    <w:rsid w:val="004545EF"/>
    <w:rsid w:val="00454E95"/>
    <w:rsid w:val="00455239"/>
    <w:rsid w:val="00455AD2"/>
    <w:rsid w:val="004560A5"/>
    <w:rsid w:val="004565C4"/>
    <w:rsid w:val="0045708F"/>
    <w:rsid w:val="00460831"/>
    <w:rsid w:val="00460EA0"/>
    <w:rsid w:val="004615A0"/>
    <w:rsid w:val="004615B3"/>
    <w:rsid w:val="004617BF"/>
    <w:rsid w:val="00461956"/>
    <w:rsid w:val="00461D18"/>
    <w:rsid w:val="004620AB"/>
    <w:rsid w:val="004623C5"/>
    <w:rsid w:val="004629EE"/>
    <w:rsid w:val="00462CF5"/>
    <w:rsid w:val="0046353C"/>
    <w:rsid w:val="0046367B"/>
    <w:rsid w:val="00463906"/>
    <w:rsid w:val="004640B4"/>
    <w:rsid w:val="0046417E"/>
    <w:rsid w:val="004644BF"/>
    <w:rsid w:val="00464500"/>
    <w:rsid w:val="00464AD5"/>
    <w:rsid w:val="004650CA"/>
    <w:rsid w:val="004653AE"/>
    <w:rsid w:val="00465AB8"/>
    <w:rsid w:val="00465D53"/>
    <w:rsid w:val="00465EC5"/>
    <w:rsid w:val="004662C0"/>
    <w:rsid w:val="004665AA"/>
    <w:rsid w:val="004665B5"/>
    <w:rsid w:val="00466628"/>
    <w:rsid w:val="00466911"/>
    <w:rsid w:val="00466EBC"/>
    <w:rsid w:val="00466FF2"/>
    <w:rsid w:val="004671B8"/>
    <w:rsid w:val="004671EF"/>
    <w:rsid w:val="0046734F"/>
    <w:rsid w:val="0046769B"/>
    <w:rsid w:val="0046779D"/>
    <w:rsid w:val="004679BA"/>
    <w:rsid w:val="00467CCC"/>
    <w:rsid w:val="00467D03"/>
    <w:rsid w:val="00467E4A"/>
    <w:rsid w:val="00467F73"/>
    <w:rsid w:val="004700BB"/>
    <w:rsid w:val="0047049C"/>
    <w:rsid w:val="004708A3"/>
    <w:rsid w:val="00470AB4"/>
    <w:rsid w:val="00470CB6"/>
    <w:rsid w:val="00470FAC"/>
    <w:rsid w:val="00471138"/>
    <w:rsid w:val="00471256"/>
    <w:rsid w:val="00471B60"/>
    <w:rsid w:val="00471FD3"/>
    <w:rsid w:val="004721D8"/>
    <w:rsid w:val="0047224D"/>
    <w:rsid w:val="00472C84"/>
    <w:rsid w:val="004745F2"/>
    <w:rsid w:val="0047469A"/>
    <w:rsid w:val="004749AD"/>
    <w:rsid w:val="00474A7F"/>
    <w:rsid w:val="00474CC7"/>
    <w:rsid w:val="00474F58"/>
    <w:rsid w:val="00474F67"/>
    <w:rsid w:val="00475AC1"/>
    <w:rsid w:val="00475C31"/>
    <w:rsid w:val="00475C7C"/>
    <w:rsid w:val="00475E7C"/>
    <w:rsid w:val="00475F9E"/>
    <w:rsid w:val="0047600A"/>
    <w:rsid w:val="004761B2"/>
    <w:rsid w:val="004762B6"/>
    <w:rsid w:val="0047641D"/>
    <w:rsid w:val="00476488"/>
    <w:rsid w:val="004766B7"/>
    <w:rsid w:val="00476712"/>
    <w:rsid w:val="00476917"/>
    <w:rsid w:val="00476A7C"/>
    <w:rsid w:val="00476DBA"/>
    <w:rsid w:val="00477160"/>
    <w:rsid w:val="004771D4"/>
    <w:rsid w:val="004774BA"/>
    <w:rsid w:val="00477693"/>
    <w:rsid w:val="0047772A"/>
    <w:rsid w:val="004807DA"/>
    <w:rsid w:val="00481030"/>
    <w:rsid w:val="00481352"/>
    <w:rsid w:val="00481B5A"/>
    <w:rsid w:val="00481EFE"/>
    <w:rsid w:val="0048212F"/>
    <w:rsid w:val="004827C0"/>
    <w:rsid w:val="0048295B"/>
    <w:rsid w:val="00482B35"/>
    <w:rsid w:val="00482BF3"/>
    <w:rsid w:val="00482F8B"/>
    <w:rsid w:val="00483179"/>
    <w:rsid w:val="004832FA"/>
    <w:rsid w:val="0048413F"/>
    <w:rsid w:val="00484315"/>
    <w:rsid w:val="00484C66"/>
    <w:rsid w:val="00484E67"/>
    <w:rsid w:val="00484EB0"/>
    <w:rsid w:val="004852B4"/>
    <w:rsid w:val="004859D9"/>
    <w:rsid w:val="0048609F"/>
    <w:rsid w:val="00486430"/>
    <w:rsid w:val="00486558"/>
    <w:rsid w:val="004868F4"/>
    <w:rsid w:val="00486B99"/>
    <w:rsid w:val="00486BFA"/>
    <w:rsid w:val="00486C9E"/>
    <w:rsid w:val="0048753C"/>
    <w:rsid w:val="004879A5"/>
    <w:rsid w:val="00487B9E"/>
    <w:rsid w:val="00487ECF"/>
    <w:rsid w:val="00487F0B"/>
    <w:rsid w:val="0049006D"/>
    <w:rsid w:val="00490514"/>
    <w:rsid w:val="00490583"/>
    <w:rsid w:val="00490BDC"/>
    <w:rsid w:val="00490EEB"/>
    <w:rsid w:val="004914D3"/>
    <w:rsid w:val="00491BA2"/>
    <w:rsid w:val="00492307"/>
    <w:rsid w:val="00492778"/>
    <w:rsid w:val="00492873"/>
    <w:rsid w:val="004928B1"/>
    <w:rsid w:val="00492974"/>
    <w:rsid w:val="004929BA"/>
    <w:rsid w:val="00493122"/>
    <w:rsid w:val="00493281"/>
    <w:rsid w:val="00494035"/>
    <w:rsid w:val="00494769"/>
    <w:rsid w:val="004949A7"/>
    <w:rsid w:val="00494ABC"/>
    <w:rsid w:val="00494E36"/>
    <w:rsid w:val="00494ED8"/>
    <w:rsid w:val="0049524D"/>
    <w:rsid w:val="0049567C"/>
    <w:rsid w:val="00495694"/>
    <w:rsid w:val="00495EA3"/>
    <w:rsid w:val="00495FB7"/>
    <w:rsid w:val="00496540"/>
    <w:rsid w:val="00496847"/>
    <w:rsid w:val="004968AE"/>
    <w:rsid w:val="00497130"/>
    <w:rsid w:val="00497166"/>
    <w:rsid w:val="00497360"/>
    <w:rsid w:val="00497388"/>
    <w:rsid w:val="00497CD3"/>
    <w:rsid w:val="004A0094"/>
    <w:rsid w:val="004A0113"/>
    <w:rsid w:val="004A0596"/>
    <w:rsid w:val="004A08BB"/>
    <w:rsid w:val="004A0D70"/>
    <w:rsid w:val="004A10CB"/>
    <w:rsid w:val="004A16C5"/>
    <w:rsid w:val="004A1959"/>
    <w:rsid w:val="004A1BFA"/>
    <w:rsid w:val="004A1F7C"/>
    <w:rsid w:val="004A1FAC"/>
    <w:rsid w:val="004A2090"/>
    <w:rsid w:val="004A2C92"/>
    <w:rsid w:val="004A2D0A"/>
    <w:rsid w:val="004A2D86"/>
    <w:rsid w:val="004A2FC3"/>
    <w:rsid w:val="004A32B7"/>
    <w:rsid w:val="004A361C"/>
    <w:rsid w:val="004A3ADD"/>
    <w:rsid w:val="004A3D63"/>
    <w:rsid w:val="004A4325"/>
    <w:rsid w:val="004A4501"/>
    <w:rsid w:val="004A478B"/>
    <w:rsid w:val="004A4991"/>
    <w:rsid w:val="004A4A69"/>
    <w:rsid w:val="004A4B26"/>
    <w:rsid w:val="004A4CC0"/>
    <w:rsid w:val="004A4D52"/>
    <w:rsid w:val="004A5197"/>
    <w:rsid w:val="004A51BA"/>
    <w:rsid w:val="004A59A7"/>
    <w:rsid w:val="004A5B2B"/>
    <w:rsid w:val="004A5D84"/>
    <w:rsid w:val="004A5FFF"/>
    <w:rsid w:val="004A6053"/>
    <w:rsid w:val="004A6219"/>
    <w:rsid w:val="004A6890"/>
    <w:rsid w:val="004A68D6"/>
    <w:rsid w:val="004A69C9"/>
    <w:rsid w:val="004A6A2D"/>
    <w:rsid w:val="004A6FD6"/>
    <w:rsid w:val="004A708C"/>
    <w:rsid w:val="004A71FB"/>
    <w:rsid w:val="004A72ED"/>
    <w:rsid w:val="004A74B8"/>
    <w:rsid w:val="004A7642"/>
    <w:rsid w:val="004A7909"/>
    <w:rsid w:val="004A7BEA"/>
    <w:rsid w:val="004A7D6E"/>
    <w:rsid w:val="004A7E8D"/>
    <w:rsid w:val="004B034A"/>
    <w:rsid w:val="004B039B"/>
    <w:rsid w:val="004B0BD4"/>
    <w:rsid w:val="004B122E"/>
    <w:rsid w:val="004B148F"/>
    <w:rsid w:val="004B15E6"/>
    <w:rsid w:val="004B16AC"/>
    <w:rsid w:val="004B1BC7"/>
    <w:rsid w:val="004B1C08"/>
    <w:rsid w:val="004B1C25"/>
    <w:rsid w:val="004B1C75"/>
    <w:rsid w:val="004B1F1B"/>
    <w:rsid w:val="004B23EC"/>
    <w:rsid w:val="004B24E9"/>
    <w:rsid w:val="004B26F2"/>
    <w:rsid w:val="004B27CB"/>
    <w:rsid w:val="004B31C1"/>
    <w:rsid w:val="004B3360"/>
    <w:rsid w:val="004B3503"/>
    <w:rsid w:val="004B387C"/>
    <w:rsid w:val="004B3B7F"/>
    <w:rsid w:val="004B3C85"/>
    <w:rsid w:val="004B3F33"/>
    <w:rsid w:val="004B3FD8"/>
    <w:rsid w:val="004B4011"/>
    <w:rsid w:val="004B41AE"/>
    <w:rsid w:val="004B4962"/>
    <w:rsid w:val="004B55FA"/>
    <w:rsid w:val="004B5708"/>
    <w:rsid w:val="004B572A"/>
    <w:rsid w:val="004B5823"/>
    <w:rsid w:val="004B5BA9"/>
    <w:rsid w:val="004B5BD8"/>
    <w:rsid w:val="004B67F3"/>
    <w:rsid w:val="004B6E21"/>
    <w:rsid w:val="004B6F07"/>
    <w:rsid w:val="004B712D"/>
    <w:rsid w:val="004B76D7"/>
    <w:rsid w:val="004B76E2"/>
    <w:rsid w:val="004B773B"/>
    <w:rsid w:val="004B7EB1"/>
    <w:rsid w:val="004C0AFB"/>
    <w:rsid w:val="004C0C57"/>
    <w:rsid w:val="004C16A8"/>
    <w:rsid w:val="004C1A1E"/>
    <w:rsid w:val="004C1BF9"/>
    <w:rsid w:val="004C1FDA"/>
    <w:rsid w:val="004C27E4"/>
    <w:rsid w:val="004C300A"/>
    <w:rsid w:val="004C30F1"/>
    <w:rsid w:val="004C340D"/>
    <w:rsid w:val="004C365B"/>
    <w:rsid w:val="004C3BE3"/>
    <w:rsid w:val="004C3C2B"/>
    <w:rsid w:val="004C4080"/>
    <w:rsid w:val="004C445C"/>
    <w:rsid w:val="004C44AB"/>
    <w:rsid w:val="004C48F9"/>
    <w:rsid w:val="004C49B7"/>
    <w:rsid w:val="004C49DB"/>
    <w:rsid w:val="004C4D55"/>
    <w:rsid w:val="004C4EEA"/>
    <w:rsid w:val="004C4FE5"/>
    <w:rsid w:val="004C5E76"/>
    <w:rsid w:val="004C5FD3"/>
    <w:rsid w:val="004C6182"/>
    <w:rsid w:val="004C61AC"/>
    <w:rsid w:val="004C6238"/>
    <w:rsid w:val="004C69C3"/>
    <w:rsid w:val="004C6AA0"/>
    <w:rsid w:val="004C7649"/>
    <w:rsid w:val="004C78DC"/>
    <w:rsid w:val="004C7955"/>
    <w:rsid w:val="004C7C13"/>
    <w:rsid w:val="004C7CFD"/>
    <w:rsid w:val="004D0506"/>
    <w:rsid w:val="004D0AAA"/>
    <w:rsid w:val="004D0AC4"/>
    <w:rsid w:val="004D0B49"/>
    <w:rsid w:val="004D0D1D"/>
    <w:rsid w:val="004D0DFC"/>
    <w:rsid w:val="004D101E"/>
    <w:rsid w:val="004D1242"/>
    <w:rsid w:val="004D1415"/>
    <w:rsid w:val="004D1455"/>
    <w:rsid w:val="004D15A4"/>
    <w:rsid w:val="004D19D4"/>
    <w:rsid w:val="004D1DF6"/>
    <w:rsid w:val="004D23B3"/>
    <w:rsid w:val="004D276B"/>
    <w:rsid w:val="004D28A3"/>
    <w:rsid w:val="004D302F"/>
    <w:rsid w:val="004D3203"/>
    <w:rsid w:val="004D3357"/>
    <w:rsid w:val="004D419F"/>
    <w:rsid w:val="004D433A"/>
    <w:rsid w:val="004D4388"/>
    <w:rsid w:val="004D52AC"/>
    <w:rsid w:val="004D53A2"/>
    <w:rsid w:val="004D553F"/>
    <w:rsid w:val="004D5708"/>
    <w:rsid w:val="004D5B72"/>
    <w:rsid w:val="004D5E4E"/>
    <w:rsid w:val="004D5E62"/>
    <w:rsid w:val="004D6393"/>
    <w:rsid w:val="004D652F"/>
    <w:rsid w:val="004D679F"/>
    <w:rsid w:val="004D67C1"/>
    <w:rsid w:val="004D686F"/>
    <w:rsid w:val="004D6B23"/>
    <w:rsid w:val="004D724E"/>
    <w:rsid w:val="004D7505"/>
    <w:rsid w:val="004D7543"/>
    <w:rsid w:val="004D7865"/>
    <w:rsid w:val="004D7E83"/>
    <w:rsid w:val="004E0327"/>
    <w:rsid w:val="004E08A8"/>
    <w:rsid w:val="004E1080"/>
    <w:rsid w:val="004E114C"/>
    <w:rsid w:val="004E16FD"/>
    <w:rsid w:val="004E1D9D"/>
    <w:rsid w:val="004E23BA"/>
    <w:rsid w:val="004E273B"/>
    <w:rsid w:val="004E2A05"/>
    <w:rsid w:val="004E2CF7"/>
    <w:rsid w:val="004E2D44"/>
    <w:rsid w:val="004E2F7D"/>
    <w:rsid w:val="004E373B"/>
    <w:rsid w:val="004E3BA4"/>
    <w:rsid w:val="004E3C52"/>
    <w:rsid w:val="004E3F77"/>
    <w:rsid w:val="004E40D9"/>
    <w:rsid w:val="004E475C"/>
    <w:rsid w:val="004E4898"/>
    <w:rsid w:val="004E4AFB"/>
    <w:rsid w:val="004E50E6"/>
    <w:rsid w:val="004E5251"/>
    <w:rsid w:val="004E52DC"/>
    <w:rsid w:val="004E553B"/>
    <w:rsid w:val="004E67E6"/>
    <w:rsid w:val="004E6868"/>
    <w:rsid w:val="004E6B43"/>
    <w:rsid w:val="004E71D4"/>
    <w:rsid w:val="004E73EF"/>
    <w:rsid w:val="004E78D3"/>
    <w:rsid w:val="004F02AE"/>
    <w:rsid w:val="004F0525"/>
    <w:rsid w:val="004F0966"/>
    <w:rsid w:val="004F0CE2"/>
    <w:rsid w:val="004F0D78"/>
    <w:rsid w:val="004F0D9B"/>
    <w:rsid w:val="004F1760"/>
    <w:rsid w:val="004F1BE3"/>
    <w:rsid w:val="004F1D19"/>
    <w:rsid w:val="004F2179"/>
    <w:rsid w:val="004F2805"/>
    <w:rsid w:val="004F2B89"/>
    <w:rsid w:val="004F2CBA"/>
    <w:rsid w:val="004F2F2F"/>
    <w:rsid w:val="004F3EA4"/>
    <w:rsid w:val="004F427A"/>
    <w:rsid w:val="004F44B4"/>
    <w:rsid w:val="004F4683"/>
    <w:rsid w:val="004F4876"/>
    <w:rsid w:val="004F493A"/>
    <w:rsid w:val="004F4A9C"/>
    <w:rsid w:val="004F4D25"/>
    <w:rsid w:val="004F4DE9"/>
    <w:rsid w:val="004F4DFD"/>
    <w:rsid w:val="004F5330"/>
    <w:rsid w:val="004F5655"/>
    <w:rsid w:val="004F5909"/>
    <w:rsid w:val="004F5E9B"/>
    <w:rsid w:val="004F6061"/>
    <w:rsid w:val="004F61B9"/>
    <w:rsid w:val="004F67F6"/>
    <w:rsid w:val="004F6930"/>
    <w:rsid w:val="004F6BBB"/>
    <w:rsid w:val="004F766D"/>
    <w:rsid w:val="004F783B"/>
    <w:rsid w:val="004F7B68"/>
    <w:rsid w:val="004F7D2C"/>
    <w:rsid w:val="0050037C"/>
    <w:rsid w:val="00500457"/>
    <w:rsid w:val="00500BAA"/>
    <w:rsid w:val="00500DA1"/>
    <w:rsid w:val="0050100F"/>
    <w:rsid w:val="005017C5"/>
    <w:rsid w:val="005019A0"/>
    <w:rsid w:val="00501BEA"/>
    <w:rsid w:val="00501D19"/>
    <w:rsid w:val="0050288F"/>
    <w:rsid w:val="0050291E"/>
    <w:rsid w:val="00502C07"/>
    <w:rsid w:val="00502C33"/>
    <w:rsid w:val="00502D09"/>
    <w:rsid w:val="00502F85"/>
    <w:rsid w:val="005031E0"/>
    <w:rsid w:val="00503219"/>
    <w:rsid w:val="0050328A"/>
    <w:rsid w:val="00503D7E"/>
    <w:rsid w:val="00503EC5"/>
    <w:rsid w:val="00503F01"/>
    <w:rsid w:val="0050447D"/>
    <w:rsid w:val="005046B1"/>
    <w:rsid w:val="00504792"/>
    <w:rsid w:val="0050517C"/>
    <w:rsid w:val="00505729"/>
    <w:rsid w:val="00505C15"/>
    <w:rsid w:val="00506319"/>
    <w:rsid w:val="00506C4C"/>
    <w:rsid w:val="0050701D"/>
    <w:rsid w:val="005072E7"/>
    <w:rsid w:val="00507414"/>
    <w:rsid w:val="0050791E"/>
    <w:rsid w:val="00507B84"/>
    <w:rsid w:val="0051097F"/>
    <w:rsid w:val="00510AD1"/>
    <w:rsid w:val="005111A0"/>
    <w:rsid w:val="005113E4"/>
    <w:rsid w:val="005114CD"/>
    <w:rsid w:val="0051150B"/>
    <w:rsid w:val="00511631"/>
    <w:rsid w:val="00511749"/>
    <w:rsid w:val="00511EA5"/>
    <w:rsid w:val="005123E9"/>
    <w:rsid w:val="00512435"/>
    <w:rsid w:val="00512A64"/>
    <w:rsid w:val="00512D5D"/>
    <w:rsid w:val="00512DB1"/>
    <w:rsid w:val="00512FA7"/>
    <w:rsid w:val="005130B9"/>
    <w:rsid w:val="005131E5"/>
    <w:rsid w:val="005135CC"/>
    <w:rsid w:val="0051368B"/>
    <w:rsid w:val="00513BAB"/>
    <w:rsid w:val="00513E6E"/>
    <w:rsid w:val="00514968"/>
    <w:rsid w:val="00514B6A"/>
    <w:rsid w:val="00514C1A"/>
    <w:rsid w:val="005152E1"/>
    <w:rsid w:val="005153C0"/>
    <w:rsid w:val="00516144"/>
    <w:rsid w:val="00516F2B"/>
    <w:rsid w:val="00516FCF"/>
    <w:rsid w:val="00517230"/>
    <w:rsid w:val="00517347"/>
    <w:rsid w:val="005175E6"/>
    <w:rsid w:val="005177AE"/>
    <w:rsid w:val="00517D92"/>
    <w:rsid w:val="00517DD7"/>
    <w:rsid w:val="005204EF"/>
    <w:rsid w:val="00520B65"/>
    <w:rsid w:val="00520EBE"/>
    <w:rsid w:val="00521324"/>
    <w:rsid w:val="00521AA3"/>
    <w:rsid w:val="00521C4B"/>
    <w:rsid w:val="00521CFE"/>
    <w:rsid w:val="00522589"/>
    <w:rsid w:val="005228DB"/>
    <w:rsid w:val="00522A3B"/>
    <w:rsid w:val="00522D74"/>
    <w:rsid w:val="00523028"/>
    <w:rsid w:val="0052311B"/>
    <w:rsid w:val="005231F5"/>
    <w:rsid w:val="00523226"/>
    <w:rsid w:val="0052332A"/>
    <w:rsid w:val="005236A0"/>
    <w:rsid w:val="0052376E"/>
    <w:rsid w:val="00523920"/>
    <w:rsid w:val="00523D0B"/>
    <w:rsid w:val="00523ECD"/>
    <w:rsid w:val="00524B47"/>
    <w:rsid w:val="00524E4E"/>
    <w:rsid w:val="005251D0"/>
    <w:rsid w:val="0052529F"/>
    <w:rsid w:val="0052587B"/>
    <w:rsid w:val="00525AB5"/>
    <w:rsid w:val="00525E11"/>
    <w:rsid w:val="00525E1E"/>
    <w:rsid w:val="00526C5E"/>
    <w:rsid w:val="00526D38"/>
    <w:rsid w:val="00526E3A"/>
    <w:rsid w:val="00526F98"/>
    <w:rsid w:val="0052711A"/>
    <w:rsid w:val="0052726F"/>
    <w:rsid w:val="00527890"/>
    <w:rsid w:val="00527A44"/>
    <w:rsid w:val="00527D81"/>
    <w:rsid w:val="005304C4"/>
    <w:rsid w:val="00530586"/>
    <w:rsid w:val="00530646"/>
    <w:rsid w:val="00530FFD"/>
    <w:rsid w:val="00531446"/>
    <w:rsid w:val="005319D0"/>
    <w:rsid w:val="00531CE0"/>
    <w:rsid w:val="00531D1C"/>
    <w:rsid w:val="00531D4D"/>
    <w:rsid w:val="00531F1F"/>
    <w:rsid w:val="005320D9"/>
    <w:rsid w:val="00532151"/>
    <w:rsid w:val="005322ED"/>
    <w:rsid w:val="005323D6"/>
    <w:rsid w:val="0053252C"/>
    <w:rsid w:val="0053318B"/>
    <w:rsid w:val="005334BE"/>
    <w:rsid w:val="00533660"/>
    <w:rsid w:val="00533B6A"/>
    <w:rsid w:val="00533CB7"/>
    <w:rsid w:val="00533E14"/>
    <w:rsid w:val="00534525"/>
    <w:rsid w:val="00534607"/>
    <w:rsid w:val="00534613"/>
    <w:rsid w:val="00534757"/>
    <w:rsid w:val="00534960"/>
    <w:rsid w:val="00534A2F"/>
    <w:rsid w:val="00534E0E"/>
    <w:rsid w:val="0053524F"/>
    <w:rsid w:val="005356E6"/>
    <w:rsid w:val="005360A8"/>
    <w:rsid w:val="00536527"/>
    <w:rsid w:val="00536605"/>
    <w:rsid w:val="00536833"/>
    <w:rsid w:val="00536B72"/>
    <w:rsid w:val="00536E6F"/>
    <w:rsid w:val="00536EF6"/>
    <w:rsid w:val="0053718E"/>
    <w:rsid w:val="005373F7"/>
    <w:rsid w:val="005378FE"/>
    <w:rsid w:val="00537948"/>
    <w:rsid w:val="00537C48"/>
    <w:rsid w:val="0054009A"/>
    <w:rsid w:val="005406D5"/>
    <w:rsid w:val="0054078F"/>
    <w:rsid w:val="00540B15"/>
    <w:rsid w:val="00540C17"/>
    <w:rsid w:val="005412CC"/>
    <w:rsid w:val="005412E4"/>
    <w:rsid w:val="0054137A"/>
    <w:rsid w:val="0054184E"/>
    <w:rsid w:val="00541C41"/>
    <w:rsid w:val="00541EFA"/>
    <w:rsid w:val="00542598"/>
    <w:rsid w:val="00542EA5"/>
    <w:rsid w:val="00543383"/>
    <w:rsid w:val="005433E7"/>
    <w:rsid w:val="005434DB"/>
    <w:rsid w:val="005435D1"/>
    <w:rsid w:val="005439FD"/>
    <w:rsid w:val="00543CBE"/>
    <w:rsid w:val="005441E3"/>
    <w:rsid w:val="00544AD2"/>
    <w:rsid w:val="00545479"/>
    <w:rsid w:val="00545683"/>
    <w:rsid w:val="005456AE"/>
    <w:rsid w:val="00545988"/>
    <w:rsid w:val="00545C33"/>
    <w:rsid w:val="00545D89"/>
    <w:rsid w:val="00546CFC"/>
    <w:rsid w:val="00547017"/>
    <w:rsid w:val="005471C7"/>
    <w:rsid w:val="00547653"/>
    <w:rsid w:val="00547B9B"/>
    <w:rsid w:val="00547DBC"/>
    <w:rsid w:val="0055001C"/>
    <w:rsid w:val="005500FF"/>
    <w:rsid w:val="00550585"/>
    <w:rsid w:val="00550773"/>
    <w:rsid w:val="00550A66"/>
    <w:rsid w:val="00550B34"/>
    <w:rsid w:val="00550BDB"/>
    <w:rsid w:val="00550C3A"/>
    <w:rsid w:val="00550E4B"/>
    <w:rsid w:val="00551000"/>
    <w:rsid w:val="00551594"/>
    <w:rsid w:val="00551CD6"/>
    <w:rsid w:val="00551EDD"/>
    <w:rsid w:val="00552362"/>
    <w:rsid w:val="005528D3"/>
    <w:rsid w:val="00552D5B"/>
    <w:rsid w:val="00552ED5"/>
    <w:rsid w:val="00552ED9"/>
    <w:rsid w:val="00552F1C"/>
    <w:rsid w:val="00553246"/>
    <w:rsid w:val="0055335C"/>
    <w:rsid w:val="00553584"/>
    <w:rsid w:val="0055363E"/>
    <w:rsid w:val="0055394B"/>
    <w:rsid w:val="00553965"/>
    <w:rsid w:val="00553AB4"/>
    <w:rsid w:val="005543A9"/>
    <w:rsid w:val="0055448C"/>
    <w:rsid w:val="00554712"/>
    <w:rsid w:val="005548FB"/>
    <w:rsid w:val="00554A29"/>
    <w:rsid w:val="00554B57"/>
    <w:rsid w:val="005556ED"/>
    <w:rsid w:val="00556046"/>
    <w:rsid w:val="00556067"/>
    <w:rsid w:val="005566CE"/>
    <w:rsid w:val="00556907"/>
    <w:rsid w:val="00556D19"/>
    <w:rsid w:val="0055725D"/>
    <w:rsid w:val="005577E3"/>
    <w:rsid w:val="005578A5"/>
    <w:rsid w:val="005579D4"/>
    <w:rsid w:val="00560153"/>
    <w:rsid w:val="0056034A"/>
    <w:rsid w:val="005606A1"/>
    <w:rsid w:val="005607F0"/>
    <w:rsid w:val="00560845"/>
    <w:rsid w:val="0056090C"/>
    <w:rsid w:val="00560A45"/>
    <w:rsid w:val="00560B84"/>
    <w:rsid w:val="0056100E"/>
    <w:rsid w:val="005613F2"/>
    <w:rsid w:val="005618C9"/>
    <w:rsid w:val="00561C89"/>
    <w:rsid w:val="00562C4A"/>
    <w:rsid w:val="00562DC6"/>
    <w:rsid w:val="00562FD4"/>
    <w:rsid w:val="00563055"/>
    <w:rsid w:val="00563186"/>
    <w:rsid w:val="00563BFB"/>
    <w:rsid w:val="00563D8E"/>
    <w:rsid w:val="005642C9"/>
    <w:rsid w:val="00564A35"/>
    <w:rsid w:val="00564E3F"/>
    <w:rsid w:val="00564FD9"/>
    <w:rsid w:val="00565198"/>
    <w:rsid w:val="00565769"/>
    <w:rsid w:val="00565966"/>
    <w:rsid w:val="00566C9C"/>
    <w:rsid w:val="00566D78"/>
    <w:rsid w:val="00566DD4"/>
    <w:rsid w:val="005671A8"/>
    <w:rsid w:val="00567CC7"/>
    <w:rsid w:val="00567E28"/>
    <w:rsid w:val="00567F56"/>
    <w:rsid w:val="00570071"/>
    <w:rsid w:val="00570074"/>
    <w:rsid w:val="005706CE"/>
    <w:rsid w:val="0057072E"/>
    <w:rsid w:val="0057086F"/>
    <w:rsid w:val="0057087F"/>
    <w:rsid w:val="005708CB"/>
    <w:rsid w:val="00570BC7"/>
    <w:rsid w:val="00570D01"/>
    <w:rsid w:val="00571206"/>
    <w:rsid w:val="0057153F"/>
    <w:rsid w:val="00571964"/>
    <w:rsid w:val="00571A46"/>
    <w:rsid w:val="00571A82"/>
    <w:rsid w:val="00571F3A"/>
    <w:rsid w:val="00572202"/>
    <w:rsid w:val="005728F0"/>
    <w:rsid w:val="00572AAE"/>
    <w:rsid w:val="00572DAF"/>
    <w:rsid w:val="0057328B"/>
    <w:rsid w:val="005732EF"/>
    <w:rsid w:val="005733B6"/>
    <w:rsid w:val="0057344A"/>
    <w:rsid w:val="00573709"/>
    <w:rsid w:val="00573CA9"/>
    <w:rsid w:val="005742BD"/>
    <w:rsid w:val="00574559"/>
    <w:rsid w:val="0057490C"/>
    <w:rsid w:val="0057496A"/>
    <w:rsid w:val="00574DB7"/>
    <w:rsid w:val="005755B0"/>
    <w:rsid w:val="005755F1"/>
    <w:rsid w:val="00575A55"/>
    <w:rsid w:val="00575D2E"/>
    <w:rsid w:val="00575D65"/>
    <w:rsid w:val="005761B4"/>
    <w:rsid w:val="0057627B"/>
    <w:rsid w:val="0057630D"/>
    <w:rsid w:val="00576477"/>
    <w:rsid w:val="00576A6C"/>
    <w:rsid w:val="005770C1"/>
    <w:rsid w:val="00577303"/>
    <w:rsid w:val="0057731A"/>
    <w:rsid w:val="00577548"/>
    <w:rsid w:val="005775CB"/>
    <w:rsid w:val="00577AB0"/>
    <w:rsid w:val="00577B94"/>
    <w:rsid w:val="00577E63"/>
    <w:rsid w:val="00580152"/>
    <w:rsid w:val="005811AE"/>
    <w:rsid w:val="00581292"/>
    <w:rsid w:val="0058238C"/>
    <w:rsid w:val="005828EE"/>
    <w:rsid w:val="00582A8B"/>
    <w:rsid w:val="00582B87"/>
    <w:rsid w:val="00582EFD"/>
    <w:rsid w:val="00582FBF"/>
    <w:rsid w:val="0058325D"/>
    <w:rsid w:val="005837CA"/>
    <w:rsid w:val="005837DE"/>
    <w:rsid w:val="00583B80"/>
    <w:rsid w:val="005840C0"/>
    <w:rsid w:val="00584229"/>
    <w:rsid w:val="00584339"/>
    <w:rsid w:val="005843A3"/>
    <w:rsid w:val="005845EB"/>
    <w:rsid w:val="005846A9"/>
    <w:rsid w:val="00584DCC"/>
    <w:rsid w:val="00584E26"/>
    <w:rsid w:val="00585014"/>
    <w:rsid w:val="00585335"/>
    <w:rsid w:val="005854F1"/>
    <w:rsid w:val="005857A6"/>
    <w:rsid w:val="00585F77"/>
    <w:rsid w:val="005865A6"/>
    <w:rsid w:val="005869BF"/>
    <w:rsid w:val="005869F2"/>
    <w:rsid w:val="00586A46"/>
    <w:rsid w:val="00586A51"/>
    <w:rsid w:val="00586B63"/>
    <w:rsid w:val="00586C72"/>
    <w:rsid w:val="00586D50"/>
    <w:rsid w:val="00586E43"/>
    <w:rsid w:val="00586F35"/>
    <w:rsid w:val="00587536"/>
    <w:rsid w:val="0058757D"/>
    <w:rsid w:val="00590824"/>
    <w:rsid w:val="00590A9D"/>
    <w:rsid w:val="00590ABD"/>
    <w:rsid w:val="00590B8A"/>
    <w:rsid w:val="00590E30"/>
    <w:rsid w:val="00590FA9"/>
    <w:rsid w:val="00591A6A"/>
    <w:rsid w:val="00591BBC"/>
    <w:rsid w:val="00591CCF"/>
    <w:rsid w:val="00591CE8"/>
    <w:rsid w:val="00592010"/>
    <w:rsid w:val="0059212F"/>
    <w:rsid w:val="00592352"/>
    <w:rsid w:val="0059236E"/>
    <w:rsid w:val="005923FD"/>
    <w:rsid w:val="00592417"/>
    <w:rsid w:val="005928C4"/>
    <w:rsid w:val="00592F06"/>
    <w:rsid w:val="005937E7"/>
    <w:rsid w:val="00593932"/>
    <w:rsid w:val="00593B12"/>
    <w:rsid w:val="00593B4B"/>
    <w:rsid w:val="00594491"/>
    <w:rsid w:val="005944E8"/>
    <w:rsid w:val="00594833"/>
    <w:rsid w:val="00594AAA"/>
    <w:rsid w:val="00594E07"/>
    <w:rsid w:val="0059508C"/>
    <w:rsid w:val="0059537D"/>
    <w:rsid w:val="00595B11"/>
    <w:rsid w:val="005966B3"/>
    <w:rsid w:val="0059678D"/>
    <w:rsid w:val="00596A23"/>
    <w:rsid w:val="00596D3B"/>
    <w:rsid w:val="00597551"/>
    <w:rsid w:val="0059771C"/>
    <w:rsid w:val="0059798F"/>
    <w:rsid w:val="00597A89"/>
    <w:rsid w:val="00597D02"/>
    <w:rsid w:val="005A0891"/>
    <w:rsid w:val="005A10E4"/>
    <w:rsid w:val="005A13E9"/>
    <w:rsid w:val="005A16AD"/>
    <w:rsid w:val="005A171C"/>
    <w:rsid w:val="005A1DD8"/>
    <w:rsid w:val="005A1E97"/>
    <w:rsid w:val="005A1FD1"/>
    <w:rsid w:val="005A2124"/>
    <w:rsid w:val="005A2A7E"/>
    <w:rsid w:val="005A2E10"/>
    <w:rsid w:val="005A2EDD"/>
    <w:rsid w:val="005A30DA"/>
    <w:rsid w:val="005A3290"/>
    <w:rsid w:val="005A32EE"/>
    <w:rsid w:val="005A3469"/>
    <w:rsid w:val="005A34B2"/>
    <w:rsid w:val="005A35A6"/>
    <w:rsid w:val="005A3A75"/>
    <w:rsid w:val="005A419D"/>
    <w:rsid w:val="005A4669"/>
    <w:rsid w:val="005A51EB"/>
    <w:rsid w:val="005A533D"/>
    <w:rsid w:val="005A5376"/>
    <w:rsid w:val="005A5378"/>
    <w:rsid w:val="005A5900"/>
    <w:rsid w:val="005A5E21"/>
    <w:rsid w:val="005A6007"/>
    <w:rsid w:val="005A63A7"/>
    <w:rsid w:val="005A6484"/>
    <w:rsid w:val="005A649A"/>
    <w:rsid w:val="005A6C29"/>
    <w:rsid w:val="005A6DCA"/>
    <w:rsid w:val="005A7172"/>
    <w:rsid w:val="005A74AE"/>
    <w:rsid w:val="005A762D"/>
    <w:rsid w:val="005B0288"/>
    <w:rsid w:val="005B0951"/>
    <w:rsid w:val="005B0961"/>
    <w:rsid w:val="005B0E13"/>
    <w:rsid w:val="005B134F"/>
    <w:rsid w:val="005B1BC2"/>
    <w:rsid w:val="005B1BF6"/>
    <w:rsid w:val="005B2008"/>
    <w:rsid w:val="005B2174"/>
    <w:rsid w:val="005B2256"/>
    <w:rsid w:val="005B28A5"/>
    <w:rsid w:val="005B2DBC"/>
    <w:rsid w:val="005B30F0"/>
    <w:rsid w:val="005B3147"/>
    <w:rsid w:val="005B3178"/>
    <w:rsid w:val="005B35A9"/>
    <w:rsid w:val="005B35C1"/>
    <w:rsid w:val="005B3B87"/>
    <w:rsid w:val="005B3F97"/>
    <w:rsid w:val="005B4012"/>
    <w:rsid w:val="005B42BE"/>
    <w:rsid w:val="005B5114"/>
    <w:rsid w:val="005B5554"/>
    <w:rsid w:val="005B59D1"/>
    <w:rsid w:val="005B5C2C"/>
    <w:rsid w:val="005B5EA3"/>
    <w:rsid w:val="005B5F2B"/>
    <w:rsid w:val="005B64BE"/>
    <w:rsid w:val="005B654E"/>
    <w:rsid w:val="005B6A76"/>
    <w:rsid w:val="005B7682"/>
    <w:rsid w:val="005B7825"/>
    <w:rsid w:val="005B7D05"/>
    <w:rsid w:val="005C0317"/>
    <w:rsid w:val="005C060E"/>
    <w:rsid w:val="005C06B1"/>
    <w:rsid w:val="005C0870"/>
    <w:rsid w:val="005C090E"/>
    <w:rsid w:val="005C0916"/>
    <w:rsid w:val="005C0A23"/>
    <w:rsid w:val="005C0EC7"/>
    <w:rsid w:val="005C0ECA"/>
    <w:rsid w:val="005C0FAA"/>
    <w:rsid w:val="005C10D4"/>
    <w:rsid w:val="005C10D9"/>
    <w:rsid w:val="005C1106"/>
    <w:rsid w:val="005C1F92"/>
    <w:rsid w:val="005C24B1"/>
    <w:rsid w:val="005C25B4"/>
    <w:rsid w:val="005C2807"/>
    <w:rsid w:val="005C2D37"/>
    <w:rsid w:val="005C2DE9"/>
    <w:rsid w:val="005C2F74"/>
    <w:rsid w:val="005C35A1"/>
    <w:rsid w:val="005C3DEC"/>
    <w:rsid w:val="005C4039"/>
    <w:rsid w:val="005C411C"/>
    <w:rsid w:val="005C468F"/>
    <w:rsid w:val="005C4CCC"/>
    <w:rsid w:val="005C4FFC"/>
    <w:rsid w:val="005C56F8"/>
    <w:rsid w:val="005C5930"/>
    <w:rsid w:val="005C5BB1"/>
    <w:rsid w:val="005C5C14"/>
    <w:rsid w:val="005C5FD9"/>
    <w:rsid w:val="005C5FE0"/>
    <w:rsid w:val="005C6764"/>
    <w:rsid w:val="005C67A8"/>
    <w:rsid w:val="005C6C20"/>
    <w:rsid w:val="005C71EB"/>
    <w:rsid w:val="005C77FC"/>
    <w:rsid w:val="005C786D"/>
    <w:rsid w:val="005D004F"/>
    <w:rsid w:val="005D0241"/>
    <w:rsid w:val="005D05D3"/>
    <w:rsid w:val="005D0683"/>
    <w:rsid w:val="005D085C"/>
    <w:rsid w:val="005D0CF9"/>
    <w:rsid w:val="005D0EE2"/>
    <w:rsid w:val="005D137D"/>
    <w:rsid w:val="005D149B"/>
    <w:rsid w:val="005D15BB"/>
    <w:rsid w:val="005D191E"/>
    <w:rsid w:val="005D1ACC"/>
    <w:rsid w:val="005D1ED3"/>
    <w:rsid w:val="005D2475"/>
    <w:rsid w:val="005D2636"/>
    <w:rsid w:val="005D2844"/>
    <w:rsid w:val="005D2CBE"/>
    <w:rsid w:val="005D2E97"/>
    <w:rsid w:val="005D318E"/>
    <w:rsid w:val="005D33AE"/>
    <w:rsid w:val="005D348C"/>
    <w:rsid w:val="005D3D0D"/>
    <w:rsid w:val="005D3E5D"/>
    <w:rsid w:val="005D3F10"/>
    <w:rsid w:val="005D4111"/>
    <w:rsid w:val="005D488F"/>
    <w:rsid w:val="005D4893"/>
    <w:rsid w:val="005D565A"/>
    <w:rsid w:val="005D5894"/>
    <w:rsid w:val="005D5FEF"/>
    <w:rsid w:val="005D63B8"/>
    <w:rsid w:val="005D6817"/>
    <w:rsid w:val="005D69AC"/>
    <w:rsid w:val="005D6DFA"/>
    <w:rsid w:val="005D723B"/>
    <w:rsid w:val="005D726A"/>
    <w:rsid w:val="005D727A"/>
    <w:rsid w:val="005D73FB"/>
    <w:rsid w:val="005D77FC"/>
    <w:rsid w:val="005D7839"/>
    <w:rsid w:val="005D78ED"/>
    <w:rsid w:val="005D7CF0"/>
    <w:rsid w:val="005E048D"/>
    <w:rsid w:val="005E053E"/>
    <w:rsid w:val="005E10F3"/>
    <w:rsid w:val="005E1588"/>
    <w:rsid w:val="005E1911"/>
    <w:rsid w:val="005E193C"/>
    <w:rsid w:val="005E1C33"/>
    <w:rsid w:val="005E1D44"/>
    <w:rsid w:val="005E2622"/>
    <w:rsid w:val="005E28AD"/>
    <w:rsid w:val="005E28EB"/>
    <w:rsid w:val="005E2991"/>
    <w:rsid w:val="005E29EF"/>
    <w:rsid w:val="005E2AC3"/>
    <w:rsid w:val="005E2F21"/>
    <w:rsid w:val="005E3540"/>
    <w:rsid w:val="005E3A76"/>
    <w:rsid w:val="005E3B1A"/>
    <w:rsid w:val="005E41C3"/>
    <w:rsid w:val="005E42D7"/>
    <w:rsid w:val="005E4D3A"/>
    <w:rsid w:val="005E5093"/>
    <w:rsid w:val="005E5605"/>
    <w:rsid w:val="005E563B"/>
    <w:rsid w:val="005E56A2"/>
    <w:rsid w:val="005E574E"/>
    <w:rsid w:val="005E5B91"/>
    <w:rsid w:val="005E5D32"/>
    <w:rsid w:val="005E5DB0"/>
    <w:rsid w:val="005E601E"/>
    <w:rsid w:val="005E6A7E"/>
    <w:rsid w:val="005E76E3"/>
    <w:rsid w:val="005E7CB6"/>
    <w:rsid w:val="005F0214"/>
    <w:rsid w:val="005F03E7"/>
    <w:rsid w:val="005F0789"/>
    <w:rsid w:val="005F0D0E"/>
    <w:rsid w:val="005F0DDF"/>
    <w:rsid w:val="005F0FAC"/>
    <w:rsid w:val="005F1094"/>
    <w:rsid w:val="005F16FB"/>
    <w:rsid w:val="005F171A"/>
    <w:rsid w:val="005F1D7B"/>
    <w:rsid w:val="005F1DA5"/>
    <w:rsid w:val="005F1E67"/>
    <w:rsid w:val="005F1EBA"/>
    <w:rsid w:val="005F2E08"/>
    <w:rsid w:val="005F3444"/>
    <w:rsid w:val="005F3748"/>
    <w:rsid w:val="005F40CD"/>
    <w:rsid w:val="005F4402"/>
    <w:rsid w:val="005F4816"/>
    <w:rsid w:val="005F4942"/>
    <w:rsid w:val="005F52B2"/>
    <w:rsid w:val="005F54C1"/>
    <w:rsid w:val="005F5562"/>
    <w:rsid w:val="005F582E"/>
    <w:rsid w:val="005F5BB7"/>
    <w:rsid w:val="005F5CFB"/>
    <w:rsid w:val="005F5D02"/>
    <w:rsid w:val="005F5EBB"/>
    <w:rsid w:val="005F67F8"/>
    <w:rsid w:val="005F6F63"/>
    <w:rsid w:val="005F715C"/>
    <w:rsid w:val="005F7C83"/>
    <w:rsid w:val="005F7ECD"/>
    <w:rsid w:val="006004AB"/>
    <w:rsid w:val="00600869"/>
    <w:rsid w:val="00600B71"/>
    <w:rsid w:val="006012FA"/>
    <w:rsid w:val="00601D23"/>
    <w:rsid w:val="00601DA2"/>
    <w:rsid w:val="006020AD"/>
    <w:rsid w:val="00602411"/>
    <w:rsid w:val="00602AFB"/>
    <w:rsid w:val="00602BDD"/>
    <w:rsid w:val="00602F70"/>
    <w:rsid w:val="006031E4"/>
    <w:rsid w:val="00603211"/>
    <w:rsid w:val="00603425"/>
    <w:rsid w:val="0060345E"/>
    <w:rsid w:val="0060387A"/>
    <w:rsid w:val="00603CBE"/>
    <w:rsid w:val="00604510"/>
    <w:rsid w:val="0060455D"/>
    <w:rsid w:val="00604590"/>
    <w:rsid w:val="006046BF"/>
    <w:rsid w:val="006049EC"/>
    <w:rsid w:val="00604AEB"/>
    <w:rsid w:val="00604CEC"/>
    <w:rsid w:val="00604D39"/>
    <w:rsid w:val="00604E61"/>
    <w:rsid w:val="0060602C"/>
    <w:rsid w:val="0060619F"/>
    <w:rsid w:val="00606996"/>
    <w:rsid w:val="00607186"/>
    <w:rsid w:val="006077E3"/>
    <w:rsid w:val="00610068"/>
    <w:rsid w:val="00610079"/>
    <w:rsid w:val="006100F7"/>
    <w:rsid w:val="006109E0"/>
    <w:rsid w:val="00610D04"/>
    <w:rsid w:val="006114FF"/>
    <w:rsid w:val="00611931"/>
    <w:rsid w:val="00611AD6"/>
    <w:rsid w:val="00611B81"/>
    <w:rsid w:val="00611FC6"/>
    <w:rsid w:val="0061201F"/>
    <w:rsid w:val="006128B7"/>
    <w:rsid w:val="006133DA"/>
    <w:rsid w:val="00613B3B"/>
    <w:rsid w:val="00613CA4"/>
    <w:rsid w:val="00613E67"/>
    <w:rsid w:val="00614136"/>
    <w:rsid w:val="006142A7"/>
    <w:rsid w:val="00614922"/>
    <w:rsid w:val="00615182"/>
    <w:rsid w:val="006152E0"/>
    <w:rsid w:val="006154C9"/>
    <w:rsid w:val="00616204"/>
    <w:rsid w:val="006164C5"/>
    <w:rsid w:val="006166C1"/>
    <w:rsid w:val="00616A8F"/>
    <w:rsid w:val="00616AE2"/>
    <w:rsid w:val="00616B8F"/>
    <w:rsid w:val="0061730B"/>
    <w:rsid w:val="00617767"/>
    <w:rsid w:val="0062020F"/>
    <w:rsid w:val="00620223"/>
    <w:rsid w:val="00620468"/>
    <w:rsid w:val="006204BE"/>
    <w:rsid w:val="006207B5"/>
    <w:rsid w:val="0062109E"/>
    <w:rsid w:val="006214F7"/>
    <w:rsid w:val="0062180A"/>
    <w:rsid w:val="00621956"/>
    <w:rsid w:val="00621A26"/>
    <w:rsid w:val="00621A30"/>
    <w:rsid w:val="006221EE"/>
    <w:rsid w:val="0062273B"/>
    <w:rsid w:val="00623116"/>
    <w:rsid w:val="00623187"/>
    <w:rsid w:val="006234E8"/>
    <w:rsid w:val="00623E78"/>
    <w:rsid w:val="00623E85"/>
    <w:rsid w:val="00624D4E"/>
    <w:rsid w:val="0062508B"/>
    <w:rsid w:val="00625167"/>
    <w:rsid w:val="006257FE"/>
    <w:rsid w:val="006258EF"/>
    <w:rsid w:val="006259FE"/>
    <w:rsid w:val="00625AA8"/>
    <w:rsid w:val="00625C67"/>
    <w:rsid w:val="00626067"/>
    <w:rsid w:val="0062630B"/>
    <w:rsid w:val="00626533"/>
    <w:rsid w:val="006265FC"/>
    <w:rsid w:val="0062695E"/>
    <w:rsid w:val="006269B5"/>
    <w:rsid w:val="00626DE8"/>
    <w:rsid w:val="006273D5"/>
    <w:rsid w:val="00627543"/>
    <w:rsid w:val="006276E1"/>
    <w:rsid w:val="00627974"/>
    <w:rsid w:val="0062797B"/>
    <w:rsid w:val="006305D4"/>
    <w:rsid w:val="0063077F"/>
    <w:rsid w:val="00630851"/>
    <w:rsid w:val="00630FC6"/>
    <w:rsid w:val="0063119C"/>
    <w:rsid w:val="006319BD"/>
    <w:rsid w:val="00632216"/>
    <w:rsid w:val="00632583"/>
    <w:rsid w:val="006327EF"/>
    <w:rsid w:val="0063297C"/>
    <w:rsid w:val="00632E2A"/>
    <w:rsid w:val="00632F02"/>
    <w:rsid w:val="00633215"/>
    <w:rsid w:val="0063387F"/>
    <w:rsid w:val="00633E6E"/>
    <w:rsid w:val="00633F79"/>
    <w:rsid w:val="00634048"/>
    <w:rsid w:val="006344C1"/>
    <w:rsid w:val="00634843"/>
    <w:rsid w:val="00634AE6"/>
    <w:rsid w:val="00634B8E"/>
    <w:rsid w:val="00634D3E"/>
    <w:rsid w:val="00634E7D"/>
    <w:rsid w:val="00635477"/>
    <w:rsid w:val="006357BC"/>
    <w:rsid w:val="00635C61"/>
    <w:rsid w:val="006360D0"/>
    <w:rsid w:val="0063673D"/>
    <w:rsid w:val="00636A10"/>
    <w:rsid w:val="00636CE7"/>
    <w:rsid w:val="00637E10"/>
    <w:rsid w:val="00637E5A"/>
    <w:rsid w:val="00640008"/>
    <w:rsid w:val="0064074C"/>
    <w:rsid w:val="00640EFF"/>
    <w:rsid w:val="00640F97"/>
    <w:rsid w:val="0064124C"/>
    <w:rsid w:val="006412C0"/>
    <w:rsid w:val="00641808"/>
    <w:rsid w:val="006418F2"/>
    <w:rsid w:val="00641A76"/>
    <w:rsid w:val="00641CC0"/>
    <w:rsid w:val="00641D07"/>
    <w:rsid w:val="0064236F"/>
    <w:rsid w:val="006427CD"/>
    <w:rsid w:val="00642A82"/>
    <w:rsid w:val="00642C47"/>
    <w:rsid w:val="00642ED1"/>
    <w:rsid w:val="0064322F"/>
    <w:rsid w:val="0064348F"/>
    <w:rsid w:val="0064359C"/>
    <w:rsid w:val="00643C46"/>
    <w:rsid w:val="00643CBB"/>
    <w:rsid w:val="006447B9"/>
    <w:rsid w:val="00644A98"/>
    <w:rsid w:val="00644BE9"/>
    <w:rsid w:val="00645732"/>
    <w:rsid w:val="00645C2F"/>
    <w:rsid w:val="00646301"/>
    <w:rsid w:val="00646385"/>
    <w:rsid w:val="006464C0"/>
    <w:rsid w:val="0064688A"/>
    <w:rsid w:val="00646A9E"/>
    <w:rsid w:val="00646C1C"/>
    <w:rsid w:val="00646E14"/>
    <w:rsid w:val="00646F2D"/>
    <w:rsid w:val="00647059"/>
    <w:rsid w:val="006473A0"/>
    <w:rsid w:val="0064786F"/>
    <w:rsid w:val="00647BD9"/>
    <w:rsid w:val="00647D88"/>
    <w:rsid w:val="00647EBC"/>
    <w:rsid w:val="0065011B"/>
    <w:rsid w:val="006508A5"/>
    <w:rsid w:val="00651A92"/>
    <w:rsid w:val="0065202F"/>
    <w:rsid w:val="00652581"/>
    <w:rsid w:val="00652808"/>
    <w:rsid w:val="00652969"/>
    <w:rsid w:val="00652D04"/>
    <w:rsid w:val="00653535"/>
    <w:rsid w:val="00653B3A"/>
    <w:rsid w:val="006540FF"/>
    <w:rsid w:val="00654583"/>
    <w:rsid w:val="006545E6"/>
    <w:rsid w:val="0065492F"/>
    <w:rsid w:val="00654DC6"/>
    <w:rsid w:val="00654EA0"/>
    <w:rsid w:val="006560CE"/>
    <w:rsid w:val="0065610E"/>
    <w:rsid w:val="00656EFA"/>
    <w:rsid w:val="00657417"/>
    <w:rsid w:val="006574B3"/>
    <w:rsid w:val="0065768D"/>
    <w:rsid w:val="00657814"/>
    <w:rsid w:val="006602B9"/>
    <w:rsid w:val="0066038C"/>
    <w:rsid w:val="00660439"/>
    <w:rsid w:val="00660ABA"/>
    <w:rsid w:val="006614E5"/>
    <w:rsid w:val="00661788"/>
    <w:rsid w:val="00661BC6"/>
    <w:rsid w:val="006621C0"/>
    <w:rsid w:val="0066220B"/>
    <w:rsid w:val="00662C45"/>
    <w:rsid w:val="006634FB"/>
    <w:rsid w:val="00663BD6"/>
    <w:rsid w:val="00663EDF"/>
    <w:rsid w:val="006641C5"/>
    <w:rsid w:val="0066428D"/>
    <w:rsid w:val="00664700"/>
    <w:rsid w:val="006647FC"/>
    <w:rsid w:val="006648C6"/>
    <w:rsid w:val="00665169"/>
    <w:rsid w:val="006655D0"/>
    <w:rsid w:val="00665631"/>
    <w:rsid w:val="00665684"/>
    <w:rsid w:val="00665B02"/>
    <w:rsid w:val="00665B44"/>
    <w:rsid w:val="00666294"/>
    <w:rsid w:val="00666AFC"/>
    <w:rsid w:val="00666DE0"/>
    <w:rsid w:val="006671A5"/>
    <w:rsid w:val="006671B8"/>
    <w:rsid w:val="006678B8"/>
    <w:rsid w:val="006679CE"/>
    <w:rsid w:val="00667B40"/>
    <w:rsid w:val="006702AA"/>
    <w:rsid w:val="00670BBD"/>
    <w:rsid w:val="00670DE3"/>
    <w:rsid w:val="00670E65"/>
    <w:rsid w:val="00671116"/>
    <w:rsid w:val="00671481"/>
    <w:rsid w:val="0067148B"/>
    <w:rsid w:val="006717C1"/>
    <w:rsid w:val="00671953"/>
    <w:rsid w:val="006719F8"/>
    <w:rsid w:val="006720BB"/>
    <w:rsid w:val="006728A9"/>
    <w:rsid w:val="006728CB"/>
    <w:rsid w:val="006731A4"/>
    <w:rsid w:val="00673616"/>
    <w:rsid w:val="0067381C"/>
    <w:rsid w:val="00673885"/>
    <w:rsid w:val="00673A81"/>
    <w:rsid w:val="00673B22"/>
    <w:rsid w:val="00673D3E"/>
    <w:rsid w:val="00673EF6"/>
    <w:rsid w:val="0067406C"/>
    <w:rsid w:val="00674654"/>
    <w:rsid w:val="006749BE"/>
    <w:rsid w:val="00674D50"/>
    <w:rsid w:val="00674F9F"/>
    <w:rsid w:val="00674FBD"/>
    <w:rsid w:val="0067530C"/>
    <w:rsid w:val="006753D7"/>
    <w:rsid w:val="00675ACE"/>
    <w:rsid w:val="006762E8"/>
    <w:rsid w:val="00676398"/>
    <w:rsid w:val="0067645C"/>
    <w:rsid w:val="006765E1"/>
    <w:rsid w:val="006766B4"/>
    <w:rsid w:val="006766E9"/>
    <w:rsid w:val="00676841"/>
    <w:rsid w:val="006769BA"/>
    <w:rsid w:val="00676B80"/>
    <w:rsid w:val="00676C58"/>
    <w:rsid w:val="00676E54"/>
    <w:rsid w:val="00677431"/>
    <w:rsid w:val="00677527"/>
    <w:rsid w:val="00677EBA"/>
    <w:rsid w:val="006800B1"/>
    <w:rsid w:val="006800F0"/>
    <w:rsid w:val="00680944"/>
    <w:rsid w:val="006813A8"/>
    <w:rsid w:val="006819AA"/>
    <w:rsid w:val="00681BEC"/>
    <w:rsid w:val="00681F89"/>
    <w:rsid w:val="00682245"/>
    <w:rsid w:val="0068226C"/>
    <w:rsid w:val="006824BF"/>
    <w:rsid w:val="00682978"/>
    <w:rsid w:val="00682B5B"/>
    <w:rsid w:val="006833CB"/>
    <w:rsid w:val="006835FC"/>
    <w:rsid w:val="00683A4B"/>
    <w:rsid w:val="00683C87"/>
    <w:rsid w:val="00684582"/>
    <w:rsid w:val="00684958"/>
    <w:rsid w:val="00684BA8"/>
    <w:rsid w:val="00684C1F"/>
    <w:rsid w:val="00684C57"/>
    <w:rsid w:val="00685C77"/>
    <w:rsid w:val="006860BE"/>
    <w:rsid w:val="00686568"/>
    <w:rsid w:val="006869B0"/>
    <w:rsid w:val="00686D4D"/>
    <w:rsid w:val="006870A9"/>
    <w:rsid w:val="006873D5"/>
    <w:rsid w:val="006875D5"/>
    <w:rsid w:val="006879DF"/>
    <w:rsid w:val="00687CFA"/>
    <w:rsid w:val="00687F00"/>
    <w:rsid w:val="0069032A"/>
    <w:rsid w:val="00690445"/>
    <w:rsid w:val="006906BD"/>
    <w:rsid w:val="0069076F"/>
    <w:rsid w:val="00690A9C"/>
    <w:rsid w:val="00690C4E"/>
    <w:rsid w:val="00690C67"/>
    <w:rsid w:val="00690E84"/>
    <w:rsid w:val="00691068"/>
    <w:rsid w:val="006912D7"/>
    <w:rsid w:val="00691312"/>
    <w:rsid w:val="00691517"/>
    <w:rsid w:val="0069174E"/>
    <w:rsid w:val="00691D57"/>
    <w:rsid w:val="006922AB"/>
    <w:rsid w:val="0069236E"/>
    <w:rsid w:val="006925BB"/>
    <w:rsid w:val="006928A9"/>
    <w:rsid w:val="006928F8"/>
    <w:rsid w:val="00692C51"/>
    <w:rsid w:val="00692D42"/>
    <w:rsid w:val="00692EBB"/>
    <w:rsid w:val="00692F6F"/>
    <w:rsid w:val="0069317E"/>
    <w:rsid w:val="00693803"/>
    <w:rsid w:val="00693999"/>
    <w:rsid w:val="006940CC"/>
    <w:rsid w:val="0069463D"/>
    <w:rsid w:val="0069525C"/>
    <w:rsid w:val="00695651"/>
    <w:rsid w:val="00695678"/>
    <w:rsid w:val="006959C4"/>
    <w:rsid w:val="00695B97"/>
    <w:rsid w:val="00695D68"/>
    <w:rsid w:val="00695D92"/>
    <w:rsid w:val="00695ED1"/>
    <w:rsid w:val="00696277"/>
    <w:rsid w:val="006963E1"/>
    <w:rsid w:val="006966B1"/>
    <w:rsid w:val="00696D68"/>
    <w:rsid w:val="00696D99"/>
    <w:rsid w:val="00697445"/>
    <w:rsid w:val="00697FA6"/>
    <w:rsid w:val="006A036C"/>
    <w:rsid w:val="006A0608"/>
    <w:rsid w:val="006A074C"/>
    <w:rsid w:val="006A0BB5"/>
    <w:rsid w:val="006A14A9"/>
    <w:rsid w:val="006A17BB"/>
    <w:rsid w:val="006A187F"/>
    <w:rsid w:val="006A1931"/>
    <w:rsid w:val="006A19DA"/>
    <w:rsid w:val="006A1CE9"/>
    <w:rsid w:val="006A2143"/>
    <w:rsid w:val="006A2813"/>
    <w:rsid w:val="006A2877"/>
    <w:rsid w:val="006A2A1C"/>
    <w:rsid w:val="006A2E1C"/>
    <w:rsid w:val="006A3A70"/>
    <w:rsid w:val="006A3AE7"/>
    <w:rsid w:val="006A3C24"/>
    <w:rsid w:val="006A3D8E"/>
    <w:rsid w:val="006A3FA6"/>
    <w:rsid w:val="006A3FD4"/>
    <w:rsid w:val="006A49AC"/>
    <w:rsid w:val="006A4B8D"/>
    <w:rsid w:val="006A4C67"/>
    <w:rsid w:val="006A527C"/>
    <w:rsid w:val="006A52E6"/>
    <w:rsid w:val="006A5505"/>
    <w:rsid w:val="006A6182"/>
    <w:rsid w:val="006A6786"/>
    <w:rsid w:val="006A67C7"/>
    <w:rsid w:val="006A70E7"/>
    <w:rsid w:val="006A710C"/>
    <w:rsid w:val="006A7344"/>
    <w:rsid w:val="006A7534"/>
    <w:rsid w:val="006A776E"/>
    <w:rsid w:val="006A7BEF"/>
    <w:rsid w:val="006B02A3"/>
    <w:rsid w:val="006B02BE"/>
    <w:rsid w:val="006B0A0D"/>
    <w:rsid w:val="006B0A89"/>
    <w:rsid w:val="006B0C6E"/>
    <w:rsid w:val="006B0CA4"/>
    <w:rsid w:val="006B0F6D"/>
    <w:rsid w:val="006B0FE2"/>
    <w:rsid w:val="006B1023"/>
    <w:rsid w:val="006B1700"/>
    <w:rsid w:val="006B1897"/>
    <w:rsid w:val="006B1C92"/>
    <w:rsid w:val="006B1D0E"/>
    <w:rsid w:val="006B1F20"/>
    <w:rsid w:val="006B21CE"/>
    <w:rsid w:val="006B2288"/>
    <w:rsid w:val="006B2A3A"/>
    <w:rsid w:val="006B2CBD"/>
    <w:rsid w:val="006B2E5D"/>
    <w:rsid w:val="006B32B8"/>
    <w:rsid w:val="006B34D3"/>
    <w:rsid w:val="006B3717"/>
    <w:rsid w:val="006B45BA"/>
    <w:rsid w:val="006B4821"/>
    <w:rsid w:val="006B4DC7"/>
    <w:rsid w:val="006B52E4"/>
    <w:rsid w:val="006B536D"/>
    <w:rsid w:val="006B547D"/>
    <w:rsid w:val="006B5C45"/>
    <w:rsid w:val="006B5D4F"/>
    <w:rsid w:val="006B5E6D"/>
    <w:rsid w:val="006B5F57"/>
    <w:rsid w:val="006B5FE7"/>
    <w:rsid w:val="006B5FF5"/>
    <w:rsid w:val="006B601F"/>
    <w:rsid w:val="006B61F8"/>
    <w:rsid w:val="006B65F7"/>
    <w:rsid w:val="006B6C07"/>
    <w:rsid w:val="006B6D66"/>
    <w:rsid w:val="006B6DC3"/>
    <w:rsid w:val="006B6F47"/>
    <w:rsid w:val="006B735F"/>
    <w:rsid w:val="006B77AB"/>
    <w:rsid w:val="006B784E"/>
    <w:rsid w:val="006B7A82"/>
    <w:rsid w:val="006C0142"/>
    <w:rsid w:val="006C0871"/>
    <w:rsid w:val="006C087C"/>
    <w:rsid w:val="006C0A91"/>
    <w:rsid w:val="006C118E"/>
    <w:rsid w:val="006C11C6"/>
    <w:rsid w:val="006C1307"/>
    <w:rsid w:val="006C13BE"/>
    <w:rsid w:val="006C151A"/>
    <w:rsid w:val="006C1B72"/>
    <w:rsid w:val="006C1D07"/>
    <w:rsid w:val="006C2189"/>
    <w:rsid w:val="006C27C3"/>
    <w:rsid w:val="006C2CA2"/>
    <w:rsid w:val="006C2D29"/>
    <w:rsid w:val="006C328D"/>
    <w:rsid w:val="006C33E7"/>
    <w:rsid w:val="006C34F7"/>
    <w:rsid w:val="006C3660"/>
    <w:rsid w:val="006C3669"/>
    <w:rsid w:val="006C3792"/>
    <w:rsid w:val="006C394E"/>
    <w:rsid w:val="006C3969"/>
    <w:rsid w:val="006C4347"/>
    <w:rsid w:val="006C4350"/>
    <w:rsid w:val="006C4411"/>
    <w:rsid w:val="006C4691"/>
    <w:rsid w:val="006C4A53"/>
    <w:rsid w:val="006C56A8"/>
    <w:rsid w:val="006C5818"/>
    <w:rsid w:val="006C5C1E"/>
    <w:rsid w:val="006C62D2"/>
    <w:rsid w:val="006C62F3"/>
    <w:rsid w:val="006C686B"/>
    <w:rsid w:val="006C699D"/>
    <w:rsid w:val="006C71E9"/>
    <w:rsid w:val="006C7256"/>
    <w:rsid w:val="006C777D"/>
    <w:rsid w:val="006C7844"/>
    <w:rsid w:val="006C7C35"/>
    <w:rsid w:val="006D020F"/>
    <w:rsid w:val="006D0AE2"/>
    <w:rsid w:val="006D0E3F"/>
    <w:rsid w:val="006D1006"/>
    <w:rsid w:val="006D1509"/>
    <w:rsid w:val="006D165A"/>
    <w:rsid w:val="006D1A9D"/>
    <w:rsid w:val="006D1EFF"/>
    <w:rsid w:val="006D267F"/>
    <w:rsid w:val="006D2682"/>
    <w:rsid w:val="006D2727"/>
    <w:rsid w:val="006D28A0"/>
    <w:rsid w:val="006D2D17"/>
    <w:rsid w:val="006D2DC9"/>
    <w:rsid w:val="006D2F20"/>
    <w:rsid w:val="006D3140"/>
    <w:rsid w:val="006D334E"/>
    <w:rsid w:val="006D34D7"/>
    <w:rsid w:val="006D3B99"/>
    <w:rsid w:val="006D41CC"/>
    <w:rsid w:val="006D456B"/>
    <w:rsid w:val="006D46B8"/>
    <w:rsid w:val="006D4DE9"/>
    <w:rsid w:val="006D4E9A"/>
    <w:rsid w:val="006D5010"/>
    <w:rsid w:val="006D6264"/>
    <w:rsid w:val="006D68B7"/>
    <w:rsid w:val="006D71B4"/>
    <w:rsid w:val="006D7755"/>
    <w:rsid w:val="006D7799"/>
    <w:rsid w:val="006D786A"/>
    <w:rsid w:val="006D7970"/>
    <w:rsid w:val="006D7E68"/>
    <w:rsid w:val="006D7F00"/>
    <w:rsid w:val="006E0108"/>
    <w:rsid w:val="006E0270"/>
    <w:rsid w:val="006E047D"/>
    <w:rsid w:val="006E0605"/>
    <w:rsid w:val="006E0B61"/>
    <w:rsid w:val="006E16AC"/>
    <w:rsid w:val="006E19CC"/>
    <w:rsid w:val="006E1F08"/>
    <w:rsid w:val="006E22B4"/>
    <w:rsid w:val="006E2765"/>
    <w:rsid w:val="006E32F9"/>
    <w:rsid w:val="006E3B8B"/>
    <w:rsid w:val="006E3C89"/>
    <w:rsid w:val="006E4850"/>
    <w:rsid w:val="006E4BE7"/>
    <w:rsid w:val="006E4DCF"/>
    <w:rsid w:val="006E4FDF"/>
    <w:rsid w:val="006E5703"/>
    <w:rsid w:val="006E5921"/>
    <w:rsid w:val="006E59BD"/>
    <w:rsid w:val="006E5BDC"/>
    <w:rsid w:val="006E61B6"/>
    <w:rsid w:val="006E62B8"/>
    <w:rsid w:val="006E6349"/>
    <w:rsid w:val="006E64A8"/>
    <w:rsid w:val="006E64EB"/>
    <w:rsid w:val="006E6911"/>
    <w:rsid w:val="006E6957"/>
    <w:rsid w:val="006E6ACB"/>
    <w:rsid w:val="006E6CB6"/>
    <w:rsid w:val="006E6E94"/>
    <w:rsid w:val="006E75FB"/>
    <w:rsid w:val="006E7610"/>
    <w:rsid w:val="006E7E03"/>
    <w:rsid w:val="006F0117"/>
    <w:rsid w:val="006F03F5"/>
    <w:rsid w:val="006F0485"/>
    <w:rsid w:val="006F06A4"/>
    <w:rsid w:val="006F070C"/>
    <w:rsid w:val="006F0E98"/>
    <w:rsid w:val="006F10D4"/>
    <w:rsid w:val="006F11EB"/>
    <w:rsid w:val="006F1235"/>
    <w:rsid w:val="006F1236"/>
    <w:rsid w:val="006F129B"/>
    <w:rsid w:val="006F12EE"/>
    <w:rsid w:val="006F1329"/>
    <w:rsid w:val="006F13A4"/>
    <w:rsid w:val="006F1D04"/>
    <w:rsid w:val="006F2378"/>
    <w:rsid w:val="006F23B1"/>
    <w:rsid w:val="006F2548"/>
    <w:rsid w:val="006F2552"/>
    <w:rsid w:val="006F2647"/>
    <w:rsid w:val="006F2744"/>
    <w:rsid w:val="006F27AA"/>
    <w:rsid w:val="006F2D25"/>
    <w:rsid w:val="006F3E43"/>
    <w:rsid w:val="006F4029"/>
    <w:rsid w:val="006F40C7"/>
    <w:rsid w:val="006F4655"/>
    <w:rsid w:val="006F4CD4"/>
    <w:rsid w:val="006F4DE4"/>
    <w:rsid w:val="006F4E81"/>
    <w:rsid w:val="006F51C1"/>
    <w:rsid w:val="006F523D"/>
    <w:rsid w:val="006F60E6"/>
    <w:rsid w:val="006F6209"/>
    <w:rsid w:val="006F6B25"/>
    <w:rsid w:val="006F7091"/>
    <w:rsid w:val="006F71F3"/>
    <w:rsid w:val="006F731E"/>
    <w:rsid w:val="006F744C"/>
    <w:rsid w:val="006F74CD"/>
    <w:rsid w:val="006F7943"/>
    <w:rsid w:val="006F7A8C"/>
    <w:rsid w:val="006F7C43"/>
    <w:rsid w:val="007006AA"/>
    <w:rsid w:val="007008FB"/>
    <w:rsid w:val="00700A52"/>
    <w:rsid w:val="00700D8A"/>
    <w:rsid w:val="00700F4B"/>
    <w:rsid w:val="0070159C"/>
    <w:rsid w:val="00701AB7"/>
    <w:rsid w:val="00701AE1"/>
    <w:rsid w:val="00701C34"/>
    <w:rsid w:val="00702255"/>
    <w:rsid w:val="007023F0"/>
    <w:rsid w:val="0070291D"/>
    <w:rsid w:val="00702932"/>
    <w:rsid w:val="00702ABA"/>
    <w:rsid w:val="00702DC9"/>
    <w:rsid w:val="00703219"/>
    <w:rsid w:val="00703229"/>
    <w:rsid w:val="007033B5"/>
    <w:rsid w:val="007039C3"/>
    <w:rsid w:val="00703D10"/>
    <w:rsid w:val="00704200"/>
    <w:rsid w:val="007043C3"/>
    <w:rsid w:val="00704706"/>
    <w:rsid w:val="00704AE6"/>
    <w:rsid w:val="00704F9F"/>
    <w:rsid w:val="007052DD"/>
    <w:rsid w:val="007056C0"/>
    <w:rsid w:val="00705BE0"/>
    <w:rsid w:val="00706264"/>
    <w:rsid w:val="007063ED"/>
    <w:rsid w:val="007068BE"/>
    <w:rsid w:val="00706DAD"/>
    <w:rsid w:val="00706EBD"/>
    <w:rsid w:val="007074CB"/>
    <w:rsid w:val="0070793A"/>
    <w:rsid w:val="0070797B"/>
    <w:rsid w:val="00707AF4"/>
    <w:rsid w:val="00707DD7"/>
    <w:rsid w:val="00707F69"/>
    <w:rsid w:val="00710171"/>
    <w:rsid w:val="00710175"/>
    <w:rsid w:val="007106D9"/>
    <w:rsid w:val="00710C04"/>
    <w:rsid w:val="00710DE2"/>
    <w:rsid w:val="00711015"/>
    <w:rsid w:val="007112BC"/>
    <w:rsid w:val="00711926"/>
    <w:rsid w:val="00711D29"/>
    <w:rsid w:val="00712055"/>
    <w:rsid w:val="0071205C"/>
    <w:rsid w:val="007123FE"/>
    <w:rsid w:val="00712640"/>
    <w:rsid w:val="00712662"/>
    <w:rsid w:val="0071271A"/>
    <w:rsid w:val="007127E4"/>
    <w:rsid w:val="00712A1A"/>
    <w:rsid w:val="00713061"/>
    <w:rsid w:val="00713110"/>
    <w:rsid w:val="00713113"/>
    <w:rsid w:val="007132AD"/>
    <w:rsid w:val="0071399A"/>
    <w:rsid w:val="00713B16"/>
    <w:rsid w:val="007143C5"/>
    <w:rsid w:val="00714B87"/>
    <w:rsid w:val="0071517B"/>
    <w:rsid w:val="00715711"/>
    <w:rsid w:val="007162A6"/>
    <w:rsid w:val="00716704"/>
    <w:rsid w:val="00716A76"/>
    <w:rsid w:val="00716B7B"/>
    <w:rsid w:val="00716D71"/>
    <w:rsid w:val="007171AD"/>
    <w:rsid w:val="00717224"/>
    <w:rsid w:val="00717360"/>
    <w:rsid w:val="00717448"/>
    <w:rsid w:val="007174D8"/>
    <w:rsid w:val="0071796C"/>
    <w:rsid w:val="00717AA7"/>
    <w:rsid w:val="00717CBD"/>
    <w:rsid w:val="00720401"/>
    <w:rsid w:val="00720429"/>
    <w:rsid w:val="007207C8"/>
    <w:rsid w:val="00720AD0"/>
    <w:rsid w:val="00720B0F"/>
    <w:rsid w:val="00720CE2"/>
    <w:rsid w:val="007218D3"/>
    <w:rsid w:val="007219B6"/>
    <w:rsid w:val="00721A7B"/>
    <w:rsid w:val="00721B9C"/>
    <w:rsid w:val="00721E51"/>
    <w:rsid w:val="007228C1"/>
    <w:rsid w:val="007228F0"/>
    <w:rsid w:val="00722B42"/>
    <w:rsid w:val="00722EBF"/>
    <w:rsid w:val="007247D2"/>
    <w:rsid w:val="00724D4E"/>
    <w:rsid w:val="007253AF"/>
    <w:rsid w:val="00726526"/>
    <w:rsid w:val="007266FE"/>
    <w:rsid w:val="00726A70"/>
    <w:rsid w:val="00726A90"/>
    <w:rsid w:val="00727223"/>
    <w:rsid w:val="007272F6"/>
    <w:rsid w:val="0072741A"/>
    <w:rsid w:val="00727745"/>
    <w:rsid w:val="00727779"/>
    <w:rsid w:val="007277F2"/>
    <w:rsid w:val="00727FEB"/>
    <w:rsid w:val="00730055"/>
    <w:rsid w:val="007302B1"/>
    <w:rsid w:val="00730AC9"/>
    <w:rsid w:val="00731195"/>
    <w:rsid w:val="0073186C"/>
    <w:rsid w:val="00731A20"/>
    <w:rsid w:val="00731A62"/>
    <w:rsid w:val="00731C00"/>
    <w:rsid w:val="00731C6D"/>
    <w:rsid w:val="00731CB0"/>
    <w:rsid w:val="007327AF"/>
    <w:rsid w:val="00732BD2"/>
    <w:rsid w:val="00732C34"/>
    <w:rsid w:val="00732CA1"/>
    <w:rsid w:val="00732ED7"/>
    <w:rsid w:val="007336E9"/>
    <w:rsid w:val="00733A44"/>
    <w:rsid w:val="007343EA"/>
    <w:rsid w:val="0073468C"/>
    <w:rsid w:val="00734723"/>
    <w:rsid w:val="00734A92"/>
    <w:rsid w:val="00734A98"/>
    <w:rsid w:val="0073523E"/>
    <w:rsid w:val="007353DF"/>
    <w:rsid w:val="00735583"/>
    <w:rsid w:val="007358E8"/>
    <w:rsid w:val="00735932"/>
    <w:rsid w:val="00735987"/>
    <w:rsid w:val="00735A19"/>
    <w:rsid w:val="00735A69"/>
    <w:rsid w:val="00735ABF"/>
    <w:rsid w:val="00735ADC"/>
    <w:rsid w:val="00735C59"/>
    <w:rsid w:val="00735ED0"/>
    <w:rsid w:val="00735FCF"/>
    <w:rsid w:val="007369D1"/>
    <w:rsid w:val="00737092"/>
    <w:rsid w:val="00737446"/>
    <w:rsid w:val="00737973"/>
    <w:rsid w:val="007408D1"/>
    <w:rsid w:val="00740B3D"/>
    <w:rsid w:val="00740CD6"/>
    <w:rsid w:val="00740D08"/>
    <w:rsid w:val="00740E99"/>
    <w:rsid w:val="00740F28"/>
    <w:rsid w:val="00741094"/>
    <w:rsid w:val="007410DA"/>
    <w:rsid w:val="00741B3B"/>
    <w:rsid w:val="00741BCF"/>
    <w:rsid w:val="007421E4"/>
    <w:rsid w:val="0074237A"/>
    <w:rsid w:val="0074284F"/>
    <w:rsid w:val="00742983"/>
    <w:rsid w:val="00742AA9"/>
    <w:rsid w:val="00742B20"/>
    <w:rsid w:val="007433C7"/>
    <w:rsid w:val="00743782"/>
    <w:rsid w:val="00743B20"/>
    <w:rsid w:val="00743B3E"/>
    <w:rsid w:val="00743B7E"/>
    <w:rsid w:val="00743C9A"/>
    <w:rsid w:val="0074464E"/>
    <w:rsid w:val="00744F2B"/>
    <w:rsid w:val="00745327"/>
    <w:rsid w:val="007457F2"/>
    <w:rsid w:val="00745891"/>
    <w:rsid w:val="007459AB"/>
    <w:rsid w:val="00745B76"/>
    <w:rsid w:val="00746206"/>
    <w:rsid w:val="0074682F"/>
    <w:rsid w:val="0074684D"/>
    <w:rsid w:val="00746861"/>
    <w:rsid w:val="00746BDA"/>
    <w:rsid w:val="00746C38"/>
    <w:rsid w:val="00746DAD"/>
    <w:rsid w:val="00746F9E"/>
    <w:rsid w:val="00747245"/>
    <w:rsid w:val="00747282"/>
    <w:rsid w:val="00747876"/>
    <w:rsid w:val="00747B1C"/>
    <w:rsid w:val="007502CB"/>
    <w:rsid w:val="00751372"/>
    <w:rsid w:val="0075149B"/>
    <w:rsid w:val="0075152A"/>
    <w:rsid w:val="00751621"/>
    <w:rsid w:val="0075169F"/>
    <w:rsid w:val="00751848"/>
    <w:rsid w:val="0075223D"/>
    <w:rsid w:val="00752C75"/>
    <w:rsid w:val="0075338C"/>
    <w:rsid w:val="0075361F"/>
    <w:rsid w:val="00753B69"/>
    <w:rsid w:val="00753D00"/>
    <w:rsid w:val="00753ECB"/>
    <w:rsid w:val="00754582"/>
    <w:rsid w:val="00754615"/>
    <w:rsid w:val="00754ABB"/>
    <w:rsid w:val="00754E5A"/>
    <w:rsid w:val="00754F0D"/>
    <w:rsid w:val="00755368"/>
    <w:rsid w:val="00755605"/>
    <w:rsid w:val="0075591A"/>
    <w:rsid w:val="0075619D"/>
    <w:rsid w:val="00756550"/>
    <w:rsid w:val="00756B9C"/>
    <w:rsid w:val="00756BAA"/>
    <w:rsid w:val="00757220"/>
    <w:rsid w:val="00757470"/>
    <w:rsid w:val="007575EA"/>
    <w:rsid w:val="00757936"/>
    <w:rsid w:val="007579CB"/>
    <w:rsid w:val="00757B8E"/>
    <w:rsid w:val="00757E0B"/>
    <w:rsid w:val="007602C3"/>
    <w:rsid w:val="007603DF"/>
    <w:rsid w:val="00760B3A"/>
    <w:rsid w:val="00760B43"/>
    <w:rsid w:val="00760EB9"/>
    <w:rsid w:val="0076163B"/>
    <w:rsid w:val="00761642"/>
    <w:rsid w:val="007617CF"/>
    <w:rsid w:val="00761CE6"/>
    <w:rsid w:val="00761D63"/>
    <w:rsid w:val="007622C4"/>
    <w:rsid w:val="007629E6"/>
    <w:rsid w:val="00762AAD"/>
    <w:rsid w:val="00762DC8"/>
    <w:rsid w:val="00763085"/>
    <w:rsid w:val="00763130"/>
    <w:rsid w:val="007632D6"/>
    <w:rsid w:val="00763796"/>
    <w:rsid w:val="00763D7C"/>
    <w:rsid w:val="00763F2B"/>
    <w:rsid w:val="007643CB"/>
    <w:rsid w:val="00764530"/>
    <w:rsid w:val="00764C51"/>
    <w:rsid w:val="0076507C"/>
    <w:rsid w:val="007650F0"/>
    <w:rsid w:val="007652A9"/>
    <w:rsid w:val="00765546"/>
    <w:rsid w:val="00765679"/>
    <w:rsid w:val="007657B3"/>
    <w:rsid w:val="00765B34"/>
    <w:rsid w:val="00765CE0"/>
    <w:rsid w:val="00766378"/>
    <w:rsid w:val="00766594"/>
    <w:rsid w:val="00766FF7"/>
    <w:rsid w:val="007672EB"/>
    <w:rsid w:val="00767907"/>
    <w:rsid w:val="00767A7F"/>
    <w:rsid w:val="007703CD"/>
    <w:rsid w:val="007705B1"/>
    <w:rsid w:val="007709F0"/>
    <w:rsid w:val="00770A3B"/>
    <w:rsid w:val="00770BCF"/>
    <w:rsid w:val="00770E70"/>
    <w:rsid w:val="00770F4A"/>
    <w:rsid w:val="0077107D"/>
    <w:rsid w:val="0077108F"/>
    <w:rsid w:val="0077109B"/>
    <w:rsid w:val="007711B5"/>
    <w:rsid w:val="007711DF"/>
    <w:rsid w:val="007714A2"/>
    <w:rsid w:val="00771917"/>
    <w:rsid w:val="00771DDF"/>
    <w:rsid w:val="00771F15"/>
    <w:rsid w:val="00771F7C"/>
    <w:rsid w:val="00772155"/>
    <w:rsid w:val="007725E3"/>
    <w:rsid w:val="00772E12"/>
    <w:rsid w:val="00773093"/>
    <w:rsid w:val="007730A4"/>
    <w:rsid w:val="00773366"/>
    <w:rsid w:val="007735F3"/>
    <w:rsid w:val="007736EC"/>
    <w:rsid w:val="00773A9D"/>
    <w:rsid w:val="007743BE"/>
    <w:rsid w:val="0077460B"/>
    <w:rsid w:val="00774899"/>
    <w:rsid w:val="00774972"/>
    <w:rsid w:val="00774B6C"/>
    <w:rsid w:val="00774FEC"/>
    <w:rsid w:val="0077503E"/>
    <w:rsid w:val="00775074"/>
    <w:rsid w:val="00775337"/>
    <w:rsid w:val="00775500"/>
    <w:rsid w:val="0077583B"/>
    <w:rsid w:val="007758EF"/>
    <w:rsid w:val="00775AE6"/>
    <w:rsid w:val="00775CA0"/>
    <w:rsid w:val="00775F9C"/>
    <w:rsid w:val="00776A92"/>
    <w:rsid w:val="00776AC7"/>
    <w:rsid w:val="00776BB9"/>
    <w:rsid w:val="00776EF5"/>
    <w:rsid w:val="0077750E"/>
    <w:rsid w:val="00777A60"/>
    <w:rsid w:val="00780072"/>
    <w:rsid w:val="007802AF"/>
    <w:rsid w:val="00780586"/>
    <w:rsid w:val="0078095D"/>
    <w:rsid w:val="00780B3A"/>
    <w:rsid w:val="00780B71"/>
    <w:rsid w:val="00780CA9"/>
    <w:rsid w:val="00780D56"/>
    <w:rsid w:val="00780E63"/>
    <w:rsid w:val="00780F3E"/>
    <w:rsid w:val="00781093"/>
    <w:rsid w:val="00781A6D"/>
    <w:rsid w:val="00781C34"/>
    <w:rsid w:val="00781CCD"/>
    <w:rsid w:val="00781EC1"/>
    <w:rsid w:val="00781FE8"/>
    <w:rsid w:val="007825D9"/>
    <w:rsid w:val="007826DE"/>
    <w:rsid w:val="007829CB"/>
    <w:rsid w:val="00782D98"/>
    <w:rsid w:val="00782F0C"/>
    <w:rsid w:val="00783598"/>
    <w:rsid w:val="007838A1"/>
    <w:rsid w:val="0078398F"/>
    <w:rsid w:val="00783CAD"/>
    <w:rsid w:val="00783EB5"/>
    <w:rsid w:val="00784037"/>
    <w:rsid w:val="00784186"/>
    <w:rsid w:val="0078426E"/>
    <w:rsid w:val="0078447C"/>
    <w:rsid w:val="007849E4"/>
    <w:rsid w:val="00784D2B"/>
    <w:rsid w:val="00784E81"/>
    <w:rsid w:val="00784FA1"/>
    <w:rsid w:val="00785683"/>
    <w:rsid w:val="00785C04"/>
    <w:rsid w:val="00785E1D"/>
    <w:rsid w:val="00785ED1"/>
    <w:rsid w:val="007864E6"/>
    <w:rsid w:val="007866CD"/>
    <w:rsid w:val="00787836"/>
    <w:rsid w:val="00787AC0"/>
    <w:rsid w:val="00787AFA"/>
    <w:rsid w:val="00787C37"/>
    <w:rsid w:val="00790193"/>
    <w:rsid w:val="007902EA"/>
    <w:rsid w:val="0079062A"/>
    <w:rsid w:val="00790BB4"/>
    <w:rsid w:val="00790F9B"/>
    <w:rsid w:val="00791282"/>
    <w:rsid w:val="007913B4"/>
    <w:rsid w:val="00791CD4"/>
    <w:rsid w:val="00791E36"/>
    <w:rsid w:val="00791EFB"/>
    <w:rsid w:val="00791F02"/>
    <w:rsid w:val="00792140"/>
    <w:rsid w:val="00792303"/>
    <w:rsid w:val="00792A43"/>
    <w:rsid w:val="00792EBC"/>
    <w:rsid w:val="0079347C"/>
    <w:rsid w:val="00793A30"/>
    <w:rsid w:val="00793C85"/>
    <w:rsid w:val="00793D9A"/>
    <w:rsid w:val="00793E0F"/>
    <w:rsid w:val="0079474F"/>
    <w:rsid w:val="00794C24"/>
    <w:rsid w:val="00794DF6"/>
    <w:rsid w:val="007951E0"/>
    <w:rsid w:val="00795375"/>
    <w:rsid w:val="0079573E"/>
    <w:rsid w:val="00795FCF"/>
    <w:rsid w:val="007966E7"/>
    <w:rsid w:val="00796B65"/>
    <w:rsid w:val="00797079"/>
    <w:rsid w:val="007977FC"/>
    <w:rsid w:val="007979B0"/>
    <w:rsid w:val="00797C9D"/>
    <w:rsid w:val="00797D7B"/>
    <w:rsid w:val="007A01B3"/>
    <w:rsid w:val="007A04B7"/>
    <w:rsid w:val="007A0572"/>
    <w:rsid w:val="007A0B83"/>
    <w:rsid w:val="007A0C18"/>
    <w:rsid w:val="007A0E70"/>
    <w:rsid w:val="007A1142"/>
    <w:rsid w:val="007A1475"/>
    <w:rsid w:val="007A1851"/>
    <w:rsid w:val="007A19B3"/>
    <w:rsid w:val="007A1D49"/>
    <w:rsid w:val="007A222C"/>
    <w:rsid w:val="007A22B9"/>
    <w:rsid w:val="007A2356"/>
    <w:rsid w:val="007A269C"/>
    <w:rsid w:val="007A27D9"/>
    <w:rsid w:val="007A2EF4"/>
    <w:rsid w:val="007A34CB"/>
    <w:rsid w:val="007A350B"/>
    <w:rsid w:val="007A378A"/>
    <w:rsid w:val="007A3E89"/>
    <w:rsid w:val="007A4276"/>
    <w:rsid w:val="007A5154"/>
    <w:rsid w:val="007A52D8"/>
    <w:rsid w:val="007A5588"/>
    <w:rsid w:val="007A58F6"/>
    <w:rsid w:val="007A5B2D"/>
    <w:rsid w:val="007A5B49"/>
    <w:rsid w:val="007A5B65"/>
    <w:rsid w:val="007A5B70"/>
    <w:rsid w:val="007A5D99"/>
    <w:rsid w:val="007A5EE1"/>
    <w:rsid w:val="007A62B9"/>
    <w:rsid w:val="007A6F06"/>
    <w:rsid w:val="007A6FC1"/>
    <w:rsid w:val="007A704E"/>
    <w:rsid w:val="007A7070"/>
    <w:rsid w:val="007A727C"/>
    <w:rsid w:val="007A7BC2"/>
    <w:rsid w:val="007A7C7E"/>
    <w:rsid w:val="007A7E5C"/>
    <w:rsid w:val="007B0019"/>
    <w:rsid w:val="007B003C"/>
    <w:rsid w:val="007B01CC"/>
    <w:rsid w:val="007B094B"/>
    <w:rsid w:val="007B0BF9"/>
    <w:rsid w:val="007B0E0A"/>
    <w:rsid w:val="007B1171"/>
    <w:rsid w:val="007B12C0"/>
    <w:rsid w:val="007B133E"/>
    <w:rsid w:val="007B17DE"/>
    <w:rsid w:val="007B1E27"/>
    <w:rsid w:val="007B2344"/>
    <w:rsid w:val="007B2555"/>
    <w:rsid w:val="007B288A"/>
    <w:rsid w:val="007B28CB"/>
    <w:rsid w:val="007B2A5A"/>
    <w:rsid w:val="007B2EFA"/>
    <w:rsid w:val="007B3093"/>
    <w:rsid w:val="007B3109"/>
    <w:rsid w:val="007B3389"/>
    <w:rsid w:val="007B349F"/>
    <w:rsid w:val="007B3BF0"/>
    <w:rsid w:val="007B3D83"/>
    <w:rsid w:val="007B3F97"/>
    <w:rsid w:val="007B4681"/>
    <w:rsid w:val="007B4F19"/>
    <w:rsid w:val="007B575E"/>
    <w:rsid w:val="007B588C"/>
    <w:rsid w:val="007B5A0D"/>
    <w:rsid w:val="007B5D2C"/>
    <w:rsid w:val="007B5ED8"/>
    <w:rsid w:val="007B60B2"/>
    <w:rsid w:val="007B6171"/>
    <w:rsid w:val="007B63C5"/>
    <w:rsid w:val="007B6DC1"/>
    <w:rsid w:val="007B738D"/>
    <w:rsid w:val="007B742E"/>
    <w:rsid w:val="007B76EA"/>
    <w:rsid w:val="007B7D07"/>
    <w:rsid w:val="007B7D12"/>
    <w:rsid w:val="007B7F78"/>
    <w:rsid w:val="007C0120"/>
    <w:rsid w:val="007C0407"/>
    <w:rsid w:val="007C05E8"/>
    <w:rsid w:val="007C0B59"/>
    <w:rsid w:val="007C12FE"/>
    <w:rsid w:val="007C13A3"/>
    <w:rsid w:val="007C1BE4"/>
    <w:rsid w:val="007C1C3C"/>
    <w:rsid w:val="007C1E4F"/>
    <w:rsid w:val="007C2136"/>
    <w:rsid w:val="007C215E"/>
    <w:rsid w:val="007C2468"/>
    <w:rsid w:val="007C2609"/>
    <w:rsid w:val="007C2618"/>
    <w:rsid w:val="007C26EC"/>
    <w:rsid w:val="007C27F8"/>
    <w:rsid w:val="007C2FBC"/>
    <w:rsid w:val="007C330A"/>
    <w:rsid w:val="007C3997"/>
    <w:rsid w:val="007C4425"/>
    <w:rsid w:val="007C4634"/>
    <w:rsid w:val="007C5152"/>
    <w:rsid w:val="007C5C0C"/>
    <w:rsid w:val="007C5DA6"/>
    <w:rsid w:val="007C62BA"/>
    <w:rsid w:val="007C6709"/>
    <w:rsid w:val="007C683C"/>
    <w:rsid w:val="007C6B75"/>
    <w:rsid w:val="007C6DC7"/>
    <w:rsid w:val="007C6EAE"/>
    <w:rsid w:val="007C7051"/>
    <w:rsid w:val="007C70AC"/>
    <w:rsid w:val="007C711F"/>
    <w:rsid w:val="007C7242"/>
    <w:rsid w:val="007C747D"/>
    <w:rsid w:val="007C75A9"/>
    <w:rsid w:val="007C7608"/>
    <w:rsid w:val="007C7A46"/>
    <w:rsid w:val="007C7FF2"/>
    <w:rsid w:val="007D0306"/>
    <w:rsid w:val="007D062E"/>
    <w:rsid w:val="007D0689"/>
    <w:rsid w:val="007D09A6"/>
    <w:rsid w:val="007D0A89"/>
    <w:rsid w:val="007D118F"/>
    <w:rsid w:val="007D145A"/>
    <w:rsid w:val="007D167A"/>
    <w:rsid w:val="007D1A0F"/>
    <w:rsid w:val="007D1F43"/>
    <w:rsid w:val="007D2AB3"/>
    <w:rsid w:val="007D2F37"/>
    <w:rsid w:val="007D31F4"/>
    <w:rsid w:val="007D34D5"/>
    <w:rsid w:val="007D3C2E"/>
    <w:rsid w:val="007D4307"/>
    <w:rsid w:val="007D44E3"/>
    <w:rsid w:val="007D4712"/>
    <w:rsid w:val="007D47CE"/>
    <w:rsid w:val="007D49DA"/>
    <w:rsid w:val="007D4CC4"/>
    <w:rsid w:val="007D4E98"/>
    <w:rsid w:val="007D4F65"/>
    <w:rsid w:val="007D4FB1"/>
    <w:rsid w:val="007D50D2"/>
    <w:rsid w:val="007D530D"/>
    <w:rsid w:val="007D54DC"/>
    <w:rsid w:val="007D571F"/>
    <w:rsid w:val="007D593E"/>
    <w:rsid w:val="007D59F8"/>
    <w:rsid w:val="007D5C55"/>
    <w:rsid w:val="007D61D8"/>
    <w:rsid w:val="007D636C"/>
    <w:rsid w:val="007D693E"/>
    <w:rsid w:val="007D77FA"/>
    <w:rsid w:val="007D7A60"/>
    <w:rsid w:val="007D7CDF"/>
    <w:rsid w:val="007E01DF"/>
    <w:rsid w:val="007E02C2"/>
    <w:rsid w:val="007E0CD2"/>
    <w:rsid w:val="007E0DBB"/>
    <w:rsid w:val="007E115F"/>
    <w:rsid w:val="007E1394"/>
    <w:rsid w:val="007E18B0"/>
    <w:rsid w:val="007E1A2E"/>
    <w:rsid w:val="007E1B05"/>
    <w:rsid w:val="007E1D81"/>
    <w:rsid w:val="007E2444"/>
    <w:rsid w:val="007E292F"/>
    <w:rsid w:val="007E324F"/>
    <w:rsid w:val="007E3517"/>
    <w:rsid w:val="007E35B4"/>
    <w:rsid w:val="007E3625"/>
    <w:rsid w:val="007E37AA"/>
    <w:rsid w:val="007E413E"/>
    <w:rsid w:val="007E4975"/>
    <w:rsid w:val="007E4DA9"/>
    <w:rsid w:val="007E4E8B"/>
    <w:rsid w:val="007E5724"/>
    <w:rsid w:val="007E5CF5"/>
    <w:rsid w:val="007E5ED9"/>
    <w:rsid w:val="007E611C"/>
    <w:rsid w:val="007E61B4"/>
    <w:rsid w:val="007E64B1"/>
    <w:rsid w:val="007E6AAE"/>
    <w:rsid w:val="007E6BAC"/>
    <w:rsid w:val="007E6C6A"/>
    <w:rsid w:val="007E6FCA"/>
    <w:rsid w:val="007E7178"/>
    <w:rsid w:val="007E75E9"/>
    <w:rsid w:val="007E7834"/>
    <w:rsid w:val="007E7CEC"/>
    <w:rsid w:val="007E7F59"/>
    <w:rsid w:val="007F02C1"/>
    <w:rsid w:val="007F0306"/>
    <w:rsid w:val="007F0457"/>
    <w:rsid w:val="007F07ED"/>
    <w:rsid w:val="007F0820"/>
    <w:rsid w:val="007F125F"/>
    <w:rsid w:val="007F1311"/>
    <w:rsid w:val="007F13CE"/>
    <w:rsid w:val="007F28E1"/>
    <w:rsid w:val="007F2BE5"/>
    <w:rsid w:val="007F2DEC"/>
    <w:rsid w:val="007F3564"/>
    <w:rsid w:val="007F3AC3"/>
    <w:rsid w:val="007F3E34"/>
    <w:rsid w:val="007F42AF"/>
    <w:rsid w:val="007F42F0"/>
    <w:rsid w:val="007F4440"/>
    <w:rsid w:val="007F47C9"/>
    <w:rsid w:val="007F4ECB"/>
    <w:rsid w:val="007F5875"/>
    <w:rsid w:val="007F5A9A"/>
    <w:rsid w:val="007F5AC0"/>
    <w:rsid w:val="007F6007"/>
    <w:rsid w:val="007F6209"/>
    <w:rsid w:val="007F6684"/>
    <w:rsid w:val="007F70F4"/>
    <w:rsid w:val="007F7296"/>
    <w:rsid w:val="007F749A"/>
    <w:rsid w:val="007F75A9"/>
    <w:rsid w:val="007F7689"/>
    <w:rsid w:val="007F769B"/>
    <w:rsid w:val="007F77E8"/>
    <w:rsid w:val="007F79A7"/>
    <w:rsid w:val="0080020C"/>
    <w:rsid w:val="008002A4"/>
    <w:rsid w:val="00800B73"/>
    <w:rsid w:val="00800BE4"/>
    <w:rsid w:val="00800CE2"/>
    <w:rsid w:val="00800EAC"/>
    <w:rsid w:val="0080167A"/>
    <w:rsid w:val="00801C54"/>
    <w:rsid w:val="00801E18"/>
    <w:rsid w:val="008022C3"/>
    <w:rsid w:val="00802468"/>
    <w:rsid w:val="008029E2"/>
    <w:rsid w:val="00802DF5"/>
    <w:rsid w:val="00802E5F"/>
    <w:rsid w:val="008034D3"/>
    <w:rsid w:val="008037D1"/>
    <w:rsid w:val="00803B90"/>
    <w:rsid w:val="00803F11"/>
    <w:rsid w:val="00803F25"/>
    <w:rsid w:val="0080401D"/>
    <w:rsid w:val="008043CF"/>
    <w:rsid w:val="008045FA"/>
    <w:rsid w:val="008046EF"/>
    <w:rsid w:val="00804950"/>
    <w:rsid w:val="00804985"/>
    <w:rsid w:val="00804C85"/>
    <w:rsid w:val="00804FF8"/>
    <w:rsid w:val="00804FFC"/>
    <w:rsid w:val="0080530F"/>
    <w:rsid w:val="00805554"/>
    <w:rsid w:val="0080559D"/>
    <w:rsid w:val="0080578F"/>
    <w:rsid w:val="00805AF9"/>
    <w:rsid w:val="00805BA6"/>
    <w:rsid w:val="00805C76"/>
    <w:rsid w:val="00805CC9"/>
    <w:rsid w:val="00805D08"/>
    <w:rsid w:val="00805D15"/>
    <w:rsid w:val="008060CB"/>
    <w:rsid w:val="00806BE1"/>
    <w:rsid w:val="00806E23"/>
    <w:rsid w:val="008073E3"/>
    <w:rsid w:val="0080748E"/>
    <w:rsid w:val="00807AE0"/>
    <w:rsid w:val="00807B7A"/>
    <w:rsid w:val="008101B0"/>
    <w:rsid w:val="008103D6"/>
    <w:rsid w:val="00810B0A"/>
    <w:rsid w:val="00810B8B"/>
    <w:rsid w:val="0081118C"/>
    <w:rsid w:val="00811B40"/>
    <w:rsid w:val="00812186"/>
    <w:rsid w:val="00812572"/>
    <w:rsid w:val="008128C8"/>
    <w:rsid w:val="00812BF4"/>
    <w:rsid w:val="00812BFD"/>
    <w:rsid w:val="00812E06"/>
    <w:rsid w:val="0081326C"/>
    <w:rsid w:val="008132E0"/>
    <w:rsid w:val="0081343F"/>
    <w:rsid w:val="0081371B"/>
    <w:rsid w:val="00813C7E"/>
    <w:rsid w:val="00813D2E"/>
    <w:rsid w:val="0081419C"/>
    <w:rsid w:val="008145D6"/>
    <w:rsid w:val="00814866"/>
    <w:rsid w:val="00814C18"/>
    <w:rsid w:val="008150AC"/>
    <w:rsid w:val="008150C8"/>
    <w:rsid w:val="008152C7"/>
    <w:rsid w:val="00815CBA"/>
    <w:rsid w:val="008169CC"/>
    <w:rsid w:val="00816AB5"/>
    <w:rsid w:val="00816B15"/>
    <w:rsid w:val="00816B54"/>
    <w:rsid w:val="00816B5C"/>
    <w:rsid w:val="00816D6E"/>
    <w:rsid w:val="00816DA3"/>
    <w:rsid w:val="00816F17"/>
    <w:rsid w:val="008170BD"/>
    <w:rsid w:val="00817586"/>
    <w:rsid w:val="0081776F"/>
    <w:rsid w:val="00817A6B"/>
    <w:rsid w:val="00817DBE"/>
    <w:rsid w:val="0082003D"/>
    <w:rsid w:val="008201A5"/>
    <w:rsid w:val="008205A2"/>
    <w:rsid w:val="00821170"/>
    <w:rsid w:val="00821AB5"/>
    <w:rsid w:val="00821BA0"/>
    <w:rsid w:val="00821C18"/>
    <w:rsid w:val="00821E4D"/>
    <w:rsid w:val="008224BC"/>
    <w:rsid w:val="008226B2"/>
    <w:rsid w:val="00822A3D"/>
    <w:rsid w:val="00822A80"/>
    <w:rsid w:val="00822EC4"/>
    <w:rsid w:val="00822F11"/>
    <w:rsid w:val="00823977"/>
    <w:rsid w:val="00823C74"/>
    <w:rsid w:val="00823ECA"/>
    <w:rsid w:val="00824342"/>
    <w:rsid w:val="008247F7"/>
    <w:rsid w:val="008249EC"/>
    <w:rsid w:val="008249F5"/>
    <w:rsid w:val="00824B7D"/>
    <w:rsid w:val="00824C04"/>
    <w:rsid w:val="00824F98"/>
    <w:rsid w:val="00825426"/>
    <w:rsid w:val="008258AC"/>
    <w:rsid w:val="008259C8"/>
    <w:rsid w:val="008259DD"/>
    <w:rsid w:val="00826307"/>
    <w:rsid w:val="0082641D"/>
    <w:rsid w:val="008264AE"/>
    <w:rsid w:val="00826A16"/>
    <w:rsid w:val="00826F98"/>
    <w:rsid w:val="00827269"/>
    <w:rsid w:val="00827906"/>
    <w:rsid w:val="00827C01"/>
    <w:rsid w:val="00827C8A"/>
    <w:rsid w:val="00827CF5"/>
    <w:rsid w:val="00827CF6"/>
    <w:rsid w:val="0083059A"/>
    <w:rsid w:val="008305AB"/>
    <w:rsid w:val="00830A6B"/>
    <w:rsid w:val="00830A87"/>
    <w:rsid w:val="008310DB"/>
    <w:rsid w:val="00831107"/>
    <w:rsid w:val="008314AD"/>
    <w:rsid w:val="00831B78"/>
    <w:rsid w:val="00831D05"/>
    <w:rsid w:val="00831FA7"/>
    <w:rsid w:val="0083208B"/>
    <w:rsid w:val="008322C9"/>
    <w:rsid w:val="008331A2"/>
    <w:rsid w:val="00833491"/>
    <w:rsid w:val="00834395"/>
    <w:rsid w:val="008345F9"/>
    <w:rsid w:val="0083497D"/>
    <w:rsid w:val="00834C3A"/>
    <w:rsid w:val="0083515D"/>
    <w:rsid w:val="008353D3"/>
    <w:rsid w:val="00835417"/>
    <w:rsid w:val="00835CD1"/>
    <w:rsid w:val="00835EDC"/>
    <w:rsid w:val="00835FFA"/>
    <w:rsid w:val="00836347"/>
    <w:rsid w:val="008369D4"/>
    <w:rsid w:val="008369FF"/>
    <w:rsid w:val="00836B73"/>
    <w:rsid w:val="00836D55"/>
    <w:rsid w:val="008370BC"/>
    <w:rsid w:val="00837BCA"/>
    <w:rsid w:val="00837DA4"/>
    <w:rsid w:val="00837FD6"/>
    <w:rsid w:val="008404FD"/>
    <w:rsid w:val="00840DBF"/>
    <w:rsid w:val="00840E11"/>
    <w:rsid w:val="008410A6"/>
    <w:rsid w:val="00841558"/>
    <w:rsid w:val="0084165C"/>
    <w:rsid w:val="00841F6A"/>
    <w:rsid w:val="008427BA"/>
    <w:rsid w:val="00842B4F"/>
    <w:rsid w:val="00842DB0"/>
    <w:rsid w:val="008430EA"/>
    <w:rsid w:val="00843171"/>
    <w:rsid w:val="0084318C"/>
    <w:rsid w:val="00843233"/>
    <w:rsid w:val="00843545"/>
    <w:rsid w:val="0084379B"/>
    <w:rsid w:val="00843967"/>
    <w:rsid w:val="008439C5"/>
    <w:rsid w:val="00843A43"/>
    <w:rsid w:val="00843CAC"/>
    <w:rsid w:val="00844802"/>
    <w:rsid w:val="008449D0"/>
    <w:rsid w:val="00844FA8"/>
    <w:rsid w:val="0084523D"/>
    <w:rsid w:val="00845ACC"/>
    <w:rsid w:val="00845F6C"/>
    <w:rsid w:val="00846245"/>
    <w:rsid w:val="00846710"/>
    <w:rsid w:val="00846885"/>
    <w:rsid w:val="00846B26"/>
    <w:rsid w:val="00847638"/>
    <w:rsid w:val="00847938"/>
    <w:rsid w:val="00847F8A"/>
    <w:rsid w:val="008502CF"/>
    <w:rsid w:val="00850344"/>
    <w:rsid w:val="0085098F"/>
    <w:rsid w:val="008510E5"/>
    <w:rsid w:val="00851630"/>
    <w:rsid w:val="00851A78"/>
    <w:rsid w:val="00851C01"/>
    <w:rsid w:val="00851C60"/>
    <w:rsid w:val="00851DD5"/>
    <w:rsid w:val="0085201B"/>
    <w:rsid w:val="00852A9C"/>
    <w:rsid w:val="00852AC2"/>
    <w:rsid w:val="00852D57"/>
    <w:rsid w:val="008535BD"/>
    <w:rsid w:val="00853B0C"/>
    <w:rsid w:val="00853F73"/>
    <w:rsid w:val="0085417B"/>
    <w:rsid w:val="00854260"/>
    <w:rsid w:val="008544CE"/>
    <w:rsid w:val="0085499B"/>
    <w:rsid w:val="00854A01"/>
    <w:rsid w:val="00854A19"/>
    <w:rsid w:val="00854E1E"/>
    <w:rsid w:val="00855206"/>
    <w:rsid w:val="0085531D"/>
    <w:rsid w:val="008556D8"/>
    <w:rsid w:val="008557CF"/>
    <w:rsid w:val="00855F85"/>
    <w:rsid w:val="008565AA"/>
    <w:rsid w:val="008565DF"/>
    <w:rsid w:val="008569E0"/>
    <w:rsid w:val="00857841"/>
    <w:rsid w:val="00857EA4"/>
    <w:rsid w:val="00857EAB"/>
    <w:rsid w:val="008603C2"/>
    <w:rsid w:val="008605AC"/>
    <w:rsid w:val="0086097C"/>
    <w:rsid w:val="00860F7A"/>
    <w:rsid w:val="00861973"/>
    <w:rsid w:val="008619D4"/>
    <w:rsid w:val="00861A06"/>
    <w:rsid w:val="00861A7F"/>
    <w:rsid w:val="0086201C"/>
    <w:rsid w:val="008622AA"/>
    <w:rsid w:val="008622D7"/>
    <w:rsid w:val="00862CDF"/>
    <w:rsid w:val="00862D3F"/>
    <w:rsid w:val="00862E96"/>
    <w:rsid w:val="00862F87"/>
    <w:rsid w:val="008630F9"/>
    <w:rsid w:val="00863329"/>
    <w:rsid w:val="00864296"/>
    <w:rsid w:val="0086487F"/>
    <w:rsid w:val="00864E45"/>
    <w:rsid w:val="00865255"/>
    <w:rsid w:val="00865267"/>
    <w:rsid w:val="008652D2"/>
    <w:rsid w:val="00865337"/>
    <w:rsid w:val="008653BB"/>
    <w:rsid w:val="008657B2"/>
    <w:rsid w:val="008659ED"/>
    <w:rsid w:val="008661C7"/>
    <w:rsid w:val="00866240"/>
    <w:rsid w:val="00866331"/>
    <w:rsid w:val="00866ABD"/>
    <w:rsid w:val="00866EDB"/>
    <w:rsid w:val="0086777C"/>
    <w:rsid w:val="0086784C"/>
    <w:rsid w:val="00867948"/>
    <w:rsid w:val="00867EFB"/>
    <w:rsid w:val="00870289"/>
    <w:rsid w:val="00870313"/>
    <w:rsid w:val="00870713"/>
    <w:rsid w:val="00870804"/>
    <w:rsid w:val="00870C45"/>
    <w:rsid w:val="00870CDE"/>
    <w:rsid w:val="00870E15"/>
    <w:rsid w:val="00871263"/>
    <w:rsid w:val="00871750"/>
    <w:rsid w:val="00871C69"/>
    <w:rsid w:val="0087211C"/>
    <w:rsid w:val="00872732"/>
    <w:rsid w:val="008727A9"/>
    <w:rsid w:val="00872F21"/>
    <w:rsid w:val="008730A7"/>
    <w:rsid w:val="0087357D"/>
    <w:rsid w:val="008735E7"/>
    <w:rsid w:val="00873ACA"/>
    <w:rsid w:val="00873BD9"/>
    <w:rsid w:val="00873FDC"/>
    <w:rsid w:val="00874029"/>
    <w:rsid w:val="008740E1"/>
    <w:rsid w:val="00874170"/>
    <w:rsid w:val="008749F7"/>
    <w:rsid w:val="00874CD0"/>
    <w:rsid w:val="00874E4A"/>
    <w:rsid w:val="008753CF"/>
    <w:rsid w:val="008755EC"/>
    <w:rsid w:val="00875C4A"/>
    <w:rsid w:val="00875FB9"/>
    <w:rsid w:val="008761B9"/>
    <w:rsid w:val="0087621E"/>
    <w:rsid w:val="0087677C"/>
    <w:rsid w:val="00876DD5"/>
    <w:rsid w:val="00876F74"/>
    <w:rsid w:val="0087706D"/>
    <w:rsid w:val="0087742B"/>
    <w:rsid w:val="00877557"/>
    <w:rsid w:val="008776F2"/>
    <w:rsid w:val="00880000"/>
    <w:rsid w:val="00880428"/>
    <w:rsid w:val="008815E7"/>
    <w:rsid w:val="0088169E"/>
    <w:rsid w:val="008816B2"/>
    <w:rsid w:val="008818C4"/>
    <w:rsid w:val="0088191A"/>
    <w:rsid w:val="00881941"/>
    <w:rsid w:val="00881C3E"/>
    <w:rsid w:val="00881C7A"/>
    <w:rsid w:val="00881E18"/>
    <w:rsid w:val="008820CC"/>
    <w:rsid w:val="00882679"/>
    <w:rsid w:val="00882773"/>
    <w:rsid w:val="0088282F"/>
    <w:rsid w:val="00882CA0"/>
    <w:rsid w:val="008839A1"/>
    <w:rsid w:val="00883C18"/>
    <w:rsid w:val="00883D0D"/>
    <w:rsid w:val="008840A0"/>
    <w:rsid w:val="00884278"/>
    <w:rsid w:val="00884C22"/>
    <w:rsid w:val="00884D23"/>
    <w:rsid w:val="0088511C"/>
    <w:rsid w:val="00885138"/>
    <w:rsid w:val="008851D1"/>
    <w:rsid w:val="008856BE"/>
    <w:rsid w:val="00885997"/>
    <w:rsid w:val="00886018"/>
    <w:rsid w:val="0088602B"/>
    <w:rsid w:val="0088606B"/>
    <w:rsid w:val="00886384"/>
    <w:rsid w:val="008865CE"/>
    <w:rsid w:val="008865D4"/>
    <w:rsid w:val="0088706E"/>
    <w:rsid w:val="008874A3"/>
    <w:rsid w:val="008875C7"/>
    <w:rsid w:val="00887B6D"/>
    <w:rsid w:val="008902A9"/>
    <w:rsid w:val="008904C8"/>
    <w:rsid w:val="008904F4"/>
    <w:rsid w:val="0089065C"/>
    <w:rsid w:val="0089068C"/>
    <w:rsid w:val="00890ACF"/>
    <w:rsid w:val="00890C68"/>
    <w:rsid w:val="00890EAB"/>
    <w:rsid w:val="0089112D"/>
    <w:rsid w:val="0089160E"/>
    <w:rsid w:val="00891959"/>
    <w:rsid w:val="00891C26"/>
    <w:rsid w:val="00891C34"/>
    <w:rsid w:val="00891E49"/>
    <w:rsid w:val="00891F87"/>
    <w:rsid w:val="008920FD"/>
    <w:rsid w:val="0089216E"/>
    <w:rsid w:val="008925DB"/>
    <w:rsid w:val="008928FD"/>
    <w:rsid w:val="0089299C"/>
    <w:rsid w:val="00892E75"/>
    <w:rsid w:val="00892EF8"/>
    <w:rsid w:val="00893237"/>
    <w:rsid w:val="0089361B"/>
    <w:rsid w:val="00893FB2"/>
    <w:rsid w:val="00894598"/>
    <w:rsid w:val="008949AF"/>
    <w:rsid w:val="008949B8"/>
    <w:rsid w:val="008950C8"/>
    <w:rsid w:val="008956BA"/>
    <w:rsid w:val="00895C73"/>
    <w:rsid w:val="00895EAF"/>
    <w:rsid w:val="00895F14"/>
    <w:rsid w:val="0089661F"/>
    <w:rsid w:val="00896A5C"/>
    <w:rsid w:val="008972A3"/>
    <w:rsid w:val="0089731A"/>
    <w:rsid w:val="00897349"/>
    <w:rsid w:val="008974D0"/>
    <w:rsid w:val="00897A18"/>
    <w:rsid w:val="00897E51"/>
    <w:rsid w:val="008A03A4"/>
    <w:rsid w:val="008A0636"/>
    <w:rsid w:val="008A0976"/>
    <w:rsid w:val="008A09B7"/>
    <w:rsid w:val="008A0A9B"/>
    <w:rsid w:val="008A0D59"/>
    <w:rsid w:val="008A1169"/>
    <w:rsid w:val="008A1A8A"/>
    <w:rsid w:val="008A1BEC"/>
    <w:rsid w:val="008A213E"/>
    <w:rsid w:val="008A2286"/>
    <w:rsid w:val="008A297A"/>
    <w:rsid w:val="008A2FC7"/>
    <w:rsid w:val="008A3359"/>
    <w:rsid w:val="008A33D3"/>
    <w:rsid w:val="008A3559"/>
    <w:rsid w:val="008A35B8"/>
    <w:rsid w:val="008A36FB"/>
    <w:rsid w:val="008A3978"/>
    <w:rsid w:val="008A3A86"/>
    <w:rsid w:val="008A3AE2"/>
    <w:rsid w:val="008A3C56"/>
    <w:rsid w:val="008A3DB1"/>
    <w:rsid w:val="008A3F4A"/>
    <w:rsid w:val="008A4256"/>
    <w:rsid w:val="008A5389"/>
    <w:rsid w:val="008A5437"/>
    <w:rsid w:val="008A54A6"/>
    <w:rsid w:val="008A5642"/>
    <w:rsid w:val="008A5E92"/>
    <w:rsid w:val="008A619B"/>
    <w:rsid w:val="008A64D0"/>
    <w:rsid w:val="008A6A3E"/>
    <w:rsid w:val="008A74AE"/>
    <w:rsid w:val="008A7777"/>
    <w:rsid w:val="008A7A23"/>
    <w:rsid w:val="008A7D72"/>
    <w:rsid w:val="008A7EED"/>
    <w:rsid w:val="008A7FC2"/>
    <w:rsid w:val="008B08EB"/>
    <w:rsid w:val="008B0DE6"/>
    <w:rsid w:val="008B11DE"/>
    <w:rsid w:val="008B13CA"/>
    <w:rsid w:val="008B1B58"/>
    <w:rsid w:val="008B1E7B"/>
    <w:rsid w:val="008B2033"/>
    <w:rsid w:val="008B21B2"/>
    <w:rsid w:val="008B257D"/>
    <w:rsid w:val="008B26A7"/>
    <w:rsid w:val="008B30BA"/>
    <w:rsid w:val="008B3388"/>
    <w:rsid w:val="008B398B"/>
    <w:rsid w:val="008B3CEE"/>
    <w:rsid w:val="008B45AF"/>
    <w:rsid w:val="008B47D3"/>
    <w:rsid w:val="008B4882"/>
    <w:rsid w:val="008B49AE"/>
    <w:rsid w:val="008B4AA7"/>
    <w:rsid w:val="008B4EB9"/>
    <w:rsid w:val="008B50DB"/>
    <w:rsid w:val="008B52E6"/>
    <w:rsid w:val="008B53D4"/>
    <w:rsid w:val="008B57A3"/>
    <w:rsid w:val="008B589E"/>
    <w:rsid w:val="008B5A08"/>
    <w:rsid w:val="008B5D2E"/>
    <w:rsid w:val="008B5FA2"/>
    <w:rsid w:val="008B60B7"/>
    <w:rsid w:val="008B635B"/>
    <w:rsid w:val="008B63CD"/>
    <w:rsid w:val="008B64F2"/>
    <w:rsid w:val="008B74BF"/>
    <w:rsid w:val="008B75D5"/>
    <w:rsid w:val="008B7652"/>
    <w:rsid w:val="008B7858"/>
    <w:rsid w:val="008B785B"/>
    <w:rsid w:val="008C009F"/>
    <w:rsid w:val="008C043C"/>
    <w:rsid w:val="008C0D19"/>
    <w:rsid w:val="008C0F17"/>
    <w:rsid w:val="008C1F8B"/>
    <w:rsid w:val="008C2126"/>
    <w:rsid w:val="008C216A"/>
    <w:rsid w:val="008C25A3"/>
    <w:rsid w:val="008C2715"/>
    <w:rsid w:val="008C2A63"/>
    <w:rsid w:val="008C2E63"/>
    <w:rsid w:val="008C3268"/>
    <w:rsid w:val="008C32D1"/>
    <w:rsid w:val="008C342B"/>
    <w:rsid w:val="008C3469"/>
    <w:rsid w:val="008C35DB"/>
    <w:rsid w:val="008C3961"/>
    <w:rsid w:val="008C397B"/>
    <w:rsid w:val="008C3CBC"/>
    <w:rsid w:val="008C3ED0"/>
    <w:rsid w:val="008C4798"/>
    <w:rsid w:val="008C49B9"/>
    <w:rsid w:val="008C4D89"/>
    <w:rsid w:val="008C4F7B"/>
    <w:rsid w:val="008C5089"/>
    <w:rsid w:val="008C5167"/>
    <w:rsid w:val="008C5198"/>
    <w:rsid w:val="008C5598"/>
    <w:rsid w:val="008C5736"/>
    <w:rsid w:val="008C57B4"/>
    <w:rsid w:val="008C5DB4"/>
    <w:rsid w:val="008C5FB7"/>
    <w:rsid w:val="008C6777"/>
    <w:rsid w:val="008C6923"/>
    <w:rsid w:val="008C6CAD"/>
    <w:rsid w:val="008C6EA3"/>
    <w:rsid w:val="008C7266"/>
    <w:rsid w:val="008C77E8"/>
    <w:rsid w:val="008C79F6"/>
    <w:rsid w:val="008C7B22"/>
    <w:rsid w:val="008C7D32"/>
    <w:rsid w:val="008D0D5E"/>
    <w:rsid w:val="008D156B"/>
    <w:rsid w:val="008D1A58"/>
    <w:rsid w:val="008D1AC7"/>
    <w:rsid w:val="008D1C53"/>
    <w:rsid w:val="008D1D32"/>
    <w:rsid w:val="008D1FCF"/>
    <w:rsid w:val="008D2518"/>
    <w:rsid w:val="008D2CAF"/>
    <w:rsid w:val="008D2EB3"/>
    <w:rsid w:val="008D3632"/>
    <w:rsid w:val="008D379F"/>
    <w:rsid w:val="008D3A99"/>
    <w:rsid w:val="008D4985"/>
    <w:rsid w:val="008D4B36"/>
    <w:rsid w:val="008D4C5F"/>
    <w:rsid w:val="008D5131"/>
    <w:rsid w:val="008D52F1"/>
    <w:rsid w:val="008D54EC"/>
    <w:rsid w:val="008D5571"/>
    <w:rsid w:val="008D582E"/>
    <w:rsid w:val="008D588E"/>
    <w:rsid w:val="008D5BA8"/>
    <w:rsid w:val="008D5E79"/>
    <w:rsid w:val="008D63CF"/>
    <w:rsid w:val="008D68C9"/>
    <w:rsid w:val="008D6E3F"/>
    <w:rsid w:val="008D734D"/>
    <w:rsid w:val="008D7722"/>
    <w:rsid w:val="008D7845"/>
    <w:rsid w:val="008E0069"/>
    <w:rsid w:val="008E0887"/>
    <w:rsid w:val="008E0932"/>
    <w:rsid w:val="008E1182"/>
    <w:rsid w:val="008E139B"/>
    <w:rsid w:val="008E1554"/>
    <w:rsid w:val="008E1845"/>
    <w:rsid w:val="008E1AFE"/>
    <w:rsid w:val="008E1BF9"/>
    <w:rsid w:val="008E1C24"/>
    <w:rsid w:val="008E1FC2"/>
    <w:rsid w:val="008E2318"/>
    <w:rsid w:val="008E2FEF"/>
    <w:rsid w:val="008E3166"/>
    <w:rsid w:val="008E366B"/>
    <w:rsid w:val="008E3748"/>
    <w:rsid w:val="008E39D2"/>
    <w:rsid w:val="008E40F1"/>
    <w:rsid w:val="008E448D"/>
    <w:rsid w:val="008E45C7"/>
    <w:rsid w:val="008E4609"/>
    <w:rsid w:val="008E4CF3"/>
    <w:rsid w:val="008E59FE"/>
    <w:rsid w:val="008E5B78"/>
    <w:rsid w:val="008E5BC5"/>
    <w:rsid w:val="008E5FAF"/>
    <w:rsid w:val="008E5FEC"/>
    <w:rsid w:val="008E60ED"/>
    <w:rsid w:val="008E6594"/>
    <w:rsid w:val="008E731B"/>
    <w:rsid w:val="008E7410"/>
    <w:rsid w:val="008E75BC"/>
    <w:rsid w:val="008E76D7"/>
    <w:rsid w:val="008E7875"/>
    <w:rsid w:val="008E7B39"/>
    <w:rsid w:val="008E7D62"/>
    <w:rsid w:val="008F0170"/>
    <w:rsid w:val="008F0255"/>
    <w:rsid w:val="008F05C1"/>
    <w:rsid w:val="008F0874"/>
    <w:rsid w:val="008F089A"/>
    <w:rsid w:val="008F1081"/>
    <w:rsid w:val="008F1083"/>
    <w:rsid w:val="008F166D"/>
    <w:rsid w:val="008F235E"/>
    <w:rsid w:val="008F2377"/>
    <w:rsid w:val="008F2493"/>
    <w:rsid w:val="008F2757"/>
    <w:rsid w:val="008F29F9"/>
    <w:rsid w:val="008F2DF2"/>
    <w:rsid w:val="008F2FD7"/>
    <w:rsid w:val="008F31FF"/>
    <w:rsid w:val="008F343B"/>
    <w:rsid w:val="008F388E"/>
    <w:rsid w:val="008F3B7A"/>
    <w:rsid w:val="008F4ABF"/>
    <w:rsid w:val="008F4B18"/>
    <w:rsid w:val="008F4E19"/>
    <w:rsid w:val="008F4F98"/>
    <w:rsid w:val="008F5DE2"/>
    <w:rsid w:val="008F62BB"/>
    <w:rsid w:val="008F6A27"/>
    <w:rsid w:val="008F710E"/>
    <w:rsid w:val="008F72CA"/>
    <w:rsid w:val="008F770E"/>
    <w:rsid w:val="008F78DE"/>
    <w:rsid w:val="008F78EE"/>
    <w:rsid w:val="008F7F16"/>
    <w:rsid w:val="00900103"/>
    <w:rsid w:val="009005E5"/>
    <w:rsid w:val="0090093E"/>
    <w:rsid w:val="00901083"/>
    <w:rsid w:val="00901A4F"/>
    <w:rsid w:val="00901DD3"/>
    <w:rsid w:val="009020B1"/>
    <w:rsid w:val="009022F7"/>
    <w:rsid w:val="00902464"/>
    <w:rsid w:val="009024FA"/>
    <w:rsid w:val="00902B21"/>
    <w:rsid w:val="00902CF9"/>
    <w:rsid w:val="009032FA"/>
    <w:rsid w:val="00903319"/>
    <w:rsid w:val="009033F9"/>
    <w:rsid w:val="00903441"/>
    <w:rsid w:val="009036A8"/>
    <w:rsid w:val="00903B44"/>
    <w:rsid w:val="00903C77"/>
    <w:rsid w:val="0090447F"/>
    <w:rsid w:val="00904B7C"/>
    <w:rsid w:val="00904C88"/>
    <w:rsid w:val="0090538A"/>
    <w:rsid w:val="00905517"/>
    <w:rsid w:val="009058B3"/>
    <w:rsid w:val="009058FC"/>
    <w:rsid w:val="00905B55"/>
    <w:rsid w:val="00905FBC"/>
    <w:rsid w:val="009063F1"/>
    <w:rsid w:val="0090696F"/>
    <w:rsid w:val="00906A3F"/>
    <w:rsid w:val="009071E8"/>
    <w:rsid w:val="0090738C"/>
    <w:rsid w:val="009078B7"/>
    <w:rsid w:val="00907C6A"/>
    <w:rsid w:val="00907CD8"/>
    <w:rsid w:val="00910D99"/>
    <w:rsid w:val="00911125"/>
    <w:rsid w:val="0091142B"/>
    <w:rsid w:val="009115F8"/>
    <w:rsid w:val="0091166F"/>
    <w:rsid w:val="00911698"/>
    <w:rsid w:val="009116E5"/>
    <w:rsid w:val="0091173E"/>
    <w:rsid w:val="00911743"/>
    <w:rsid w:val="00911777"/>
    <w:rsid w:val="00911A4A"/>
    <w:rsid w:val="0091204A"/>
    <w:rsid w:val="00912151"/>
    <w:rsid w:val="00912895"/>
    <w:rsid w:val="0091290B"/>
    <w:rsid w:val="00912A68"/>
    <w:rsid w:val="00912A7B"/>
    <w:rsid w:val="00912C69"/>
    <w:rsid w:val="00913226"/>
    <w:rsid w:val="00913829"/>
    <w:rsid w:val="0091390D"/>
    <w:rsid w:val="00913B71"/>
    <w:rsid w:val="00913BE4"/>
    <w:rsid w:val="00913D49"/>
    <w:rsid w:val="00913EA1"/>
    <w:rsid w:val="00914260"/>
    <w:rsid w:val="00914AA9"/>
    <w:rsid w:val="00914DCF"/>
    <w:rsid w:val="00915258"/>
    <w:rsid w:val="0091534A"/>
    <w:rsid w:val="00915692"/>
    <w:rsid w:val="00915A37"/>
    <w:rsid w:val="00915E41"/>
    <w:rsid w:val="00915F2D"/>
    <w:rsid w:val="00916695"/>
    <w:rsid w:val="009169AB"/>
    <w:rsid w:val="00916DFD"/>
    <w:rsid w:val="00917314"/>
    <w:rsid w:val="0091748A"/>
    <w:rsid w:val="009174CC"/>
    <w:rsid w:val="00917583"/>
    <w:rsid w:val="00917B75"/>
    <w:rsid w:val="00917D0B"/>
    <w:rsid w:val="009200E6"/>
    <w:rsid w:val="00920133"/>
    <w:rsid w:val="00920326"/>
    <w:rsid w:val="009204BF"/>
    <w:rsid w:val="00920911"/>
    <w:rsid w:val="00920B11"/>
    <w:rsid w:val="00920FE1"/>
    <w:rsid w:val="00921023"/>
    <w:rsid w:val="0092177F"/>
    <w:rsid w:val="00921911"/>
    <w:rsid w:val="009219CD"/>
    <w:rsid w:val="00921E20"/>
    <w:rsid w:val="0092217B"/>
    <w:rsid w:val="009224AC"/>
    <w:rsid w:val="00922890"/>
    <w:rsid w:val="00922B34"/>
    <w:rsid w:val="00922FBF"/>
    <w:rsid w:val="009235C0"/>
    <w:rsid w:val="00923D1E"/>
    <w:rsid w:val="00923FBC"/>
    <w:rsid w:val="009243DE"/>
    <w:rsid w:val="00924B2B"/>
    <w:rsid w:val="00924F0D"/>
    <w:rsid w:val="00925606"/>
    <w:rsid w:val="00925F31"/>
    <w:rsid w:val="00926600"/>
    <w:rsid w:val="0092676B"/>
    <w:rsid w:val="00927090"/>
    <w:rsid w:val="0092715F"/>
    <w:rsid w:val="00927345"/>
    <w:rsid w:val="00927D78"/>
    <w:rsid w:val="00927F2A"/>
    <w:rsid w:val="00930122"/>
    <w:rsid w:val="009301B2"/>
    <w:rsid w:val="00930CE2"/>
    <w:rsid w:val="0093162D"/>
    <w:rsid w:val="00931F4A"/>
    <w:rsid w:val="009325D0"/>
    <w:rsid w:val="0093288E"/>
    <w:rsid w:val="009328C7"/>
    <w:rsid w:val="00932F4E"/>
    <w:rsid w:val="0093366E"/>
    <w:rsid w:val="00933889"/>
    <w:rsid w:val="00933950"/>
    <w:rsid w:val="0093449F"/>
    <w:rsid w:val="009347A4"/>
    <w:rsid w:val="009347B2"/>
    <w:rsid w:val="00934B5A"/>
    <w:rsid w:val="00934F16"/>
    <w:rsid w:val="0093504E"/>
    <w:rsid w:val="009351E8"/>
    <w:rsid w:val="009353E5"/>
    <w:rsid w:val="009356EC"/>
    <w:rsid w:val="00935C17"/>
    <w:rsid w:val="00935F13"/>
    <w:rsid w:val="00936060"/>
    <w:rsid w:val="009361EF"/>
    <w:rsid w:val="00936268"/>
    <w:rsid w:val="00936630"/>
    <w:rsid w:val="00936D50"/>
    <w:rsid w:val="009374C9"/>
    <w:rsid w:val="0093762F"/>
    <w:rsid w:val="009376FD"/>
    <w:rsid w:val="009377A7"/>
    <w:rsid w:val="00937DF6"/>
    <w:rsid w:val="00940024"/>
    <w:rsid w:val="0094110A"/>
    <w:rsid w:val="009417E9"/>
    <w:rsid w:val="009418B9"/>
    <w:rsid w:val="0094364B"/>
    <w:rsid w:val="00943671"/>
    <w:rsid w:val="00943D3A"/>
    <w:rsid w:val="009441F2"/>
    <w:rsid w:val="0094439C"/>
    <w:rsid w:val="00944616"/>
    <w:rsid w:val="009447DD"/>
    <w:rsid w:val="00945258"/>
    <w:rsid w:val="0094598E"/>
    <w:rsid w:val="00945E0B"/>
    <w:rsid w:val="00945F1A"/>
    <w:rsid w:val="00945F9C"/>
    <w:rsid w:val="00945FF2"/>
    <w:rsid w:val="00946092"/>
    <w:rsid w:val="009466FE"/>
    <w:rsid w:val="00946774"/>
    <w:rsid w:val="00946A19"/>
    <w:rsid w:val="00946C94"/>
    <w:rsid w:val="00946E7C"/>
    <w:rsid w:val="00947BCD"/>
    <w:rsid w:val="00950473"/>
    <w:rsid w:val="00950C04"/>
    <w:rsid w:val="00950FED"/>
    <w:rsid w:val="00951857"/>
    <w:rsid w:val="00951922"/>
    <w:rsid w:val="00951B96"/>
    <w:rsid w:val="009520F4"/>
    <w:rsid w:val="009522A2"/>
    <w:rsid w:val="009522AC"/>
    <w:rsid w:val="0095230D"/>
    <w:rsid w:val="009528B0"/>
    <w:rsid w:val="00952A0E"/>
    <w:rsid w:val="009530F6"/>
    <w:rsid w:val="0095346B"/>
    <w:rsid w:val="00953843"/>
    <w:rsid w:val="00953D64"/>
    <w:rsid w:val="009540CF"/>
    <w:rsid w:val="009549E8"/>
    <w:rsid w:val="00954E3A"/>
    <w:rsid w:val="00955617"/>
    <w:rsid w:val="0095588F"/>
    <w:rsid w:val="00955F01"/>
    <w:rsid w:val="009562A7"/>
    <w:rsid w:val="00956318"/>
    <w:rsid w:val="0095681A"/>
    <w:rsid w:val="00956A11"/>
    <w:rsid w:val="00956BBF"/>
    <w:rsid w:val="00956CBB"/>
    <w:rsid w:val="00957C48"/>
    <w:rsid w:val="00957D0C"/>
    <w:rsid w:val="009601C1"/>
    <w:rsid w:val="0096026C"/>
    <w:rsid w:val="009603AB"/>
    <w:rsid w:val="009604CF"/>
    <w:rsid w:val="00960E28"/>
    <w:rsid w:val="00960FF5"/>
    <w:rsid w:val="009614AB"/>
    <w:rsid w:val="00961C04"/>
    <w:rsid w:val="00961D5B"/>
    <w:rsid w:val="00961E98"/>
    <w:rsid w:val="00962049"/>
    <w:rsid w:val="00962376"/>
    <w:rsid w:val="00962748"/>
    <w:rsid w:val="0096286A"/>
    <w:rsid w:val="00962A34"/>
    <w:rsid w:val="00962AA4"/>
    <w:rsid w:val="00962BA2"/>
    <w:rsid w:val="00962E79"/>
    <w:rsid w:val="0096350B"/>
    <w:rsid w:val="00963542"/>
    <w:rsid w:val="00963684"/>
    <w:rsid w:val="009637EA"/>
    <w:rsid w:val="00963A10"/>
    <w:rsid w:val="00963C6E"/>
    <w:rsid w:val="00963D53"/>
    <w:rsid w:val="00963F0F"/>
    <w:rsid w:val="00963FB4"/>
    <w:rsid w:val="0096419B"/>
    <w:rsid w:val="009643D0"/>
    <w:rsid w:val="009644F1"/>
    <w:rsid w:val="00964612"/>
    <w:rsid w:val="009646BE"/>
    <w:rsid w:val="00964745"/>
    <w:rsid w:val="00964897"/>
    <w:rsid w:val="00964C3B"/>
    <w:rsid w:val="00964DFC"/>
    <w:rsid w:val="00964ECC"/>
    <w:rsid w:val="00964F2B"/>
    <w:rsid w:val="00965617"/>
    <w:rsid w:val="0096657B"/>
    <w:rsid w:val="009666F4"/>
    <w:rsid w:val="00966E9C"/>
    <w:rsid w:val="00967438"/>
    <w:rsid w:val="00967538"/>
    <w:rsid w:val="00967EE2"/>
    <w:rsid w:val="00970AE5"/>
    <w:rsid w:val="00970D21"/>
    <w:rsid w:val="00970EF7"/>
    <w:rsid w:val="009710EC"/>
    <w:rsid w:val="0097151B"/>
    <w:rsid w:val="009718CF"/>
    <w:rsid w:val="0097192C"/>
    <w:rsid w:val="00971A97"/>
    <w:rsid w:val="009721A0"/>
    <w:rsid w:val="00972711"/>
    <w:rsid w:val="00972A69"/>
    <w:rsid w:val="00972F1B"/>
    <w:rsid w:val="009731CD"/>
    <w:rsid w:val="009731D8"/>
    <w:rsid w:val="009735B0"/>
    <w:rsid w:val="009736E0"/>
    <w:rsid w:val="00973802"/>
    <w:rsid w:val="0097391D"/>
    <w:rsid w:val="00973937"/>
    <w:rsid w:val="00973D1F"/>
    <w:rsid w:val="00974571"/>
    <w:rsid w:val="00974652"/>
    <w:rsid w:val="00974D82"/>
    <w:rsid w:val="0097515D"/>
    <w:rsid w:val="009752CB"/>
    <w:rsid w:val="00975332"/>
    <w:rsid w:val="00976128"/>
    <w:rsid w:val="00976196"/>
    <w:rsid w:val="009762A7"/>
    <w:rsid w:val="009764CF"/>
    <w:rsid w:val="00976729"/>
    <w:rsid w:val="009767B5"/>
    <w:rsid w:val="009768A3"/>
    <w:rsid w:val="0097691A"/>
    <w:rsid w:val="00976B96"/>
    <w:rsid w:val="00976FE5"/>
    <w:rsid w:val="009770C6"/>
    <w:rsid w:val="0097788C"/>
    <w:rsid w:val="00977BFF"/>
    <w:rsid w:val="00977CE4"/>
    <w:rsid w:val="00980085"/>
    <w:rsid w:val="009805C0"/>
    <w:rsid w:val="0098060C"/>
    <w:rsid w:val="0098085E"/>
    <w:rsid w:val="00980AB8"/>
    <w:rsid w:val="00980B32"/>
    <w:rsid w:val="009814F3"/>
    <w:rsid w:val="00981A06"/>
    <w:rsid w:val="00981C46"/>
    <w:rsid w:val="009822B6"/>
    <w:rsid w:val="009828D4"/>
    <w:rsid w:val="00982E48"/>
    <w:rsid w:val="00982F18"/>
    <w:rsid w:val="00982F42"/>
    <w:rsid w:val="00983427"/>
    <w:rsid w:val="00983467"/>
    <w:rsid w:val="00983643"/>
    <w:rsid w:val="00983E7C"/>
    <w:rsid w:val="00984459"/>
    <w:rsid w:val="009846A3"/>
    <w:rsid w:val="00985383"/>
    <w:rsid w:val="00985B4F"/>
    <w:rsid w:val="0098621B"/>
    <w:rsid w:val="00986255"/>
    <w:rsid w:val="0098648F"/>
    <w:rsid w:val="0098681A"/>
    <w:rsid w:val="009869D4"/>
    <w:rsid w:val="00987F64"/>
    <w:rsid w:val="00990405"/>
    <w:rsid w:val="009908A8"/>
    <w:rsid w:val="00990B42"/>
    <w:rsid w:val="009915F6"/>
    <w:rsid w:val="0099187D"/>
    <w:rsid w:val="00991A98"/>
    <w:rsid w:val="00991C96"/>
    <w:rsid w:val="00991FE4"/>
    <w:rsid w:val="0099202F"/>
    <w:rsid w:val="009922CD"/>
    <w:rsid w:val="0099242F"/>
    <w:rsid w:val="00992449"/>
    <w:rsid w:val="0099246E"/>
    <w:rsid w:val="00992BB1"/>
    <w:rsid w:val="00992C04"/>
    <w:rsid w:val="00992C65"/>
    <w:rsid w:val="00992EA8"/>
    <w:rsid w:val="00993B0E"/>
    <w:rsid w:val="00993FB1"/>
    <w:rsid w:val="0099428C"/>
    <w:rsid w:val="00994708"/>
    <w:rsid w:val="0099497E"/>
    <w:rsid w:val="00994DC9"/>
    <w:rsid w:val="009952D0"/>
    <w:rsid w:val="00995681"/>
    <w:rsid w:val="00995A16"/>
    <w:rsid w:val="0099628E"/>
    <w:rsid w:val="009963BC"/>
    <w:rsid w:val="0099660B"/>
    <w:rsid w:val="009966C6"/>
    <w:rsid w:val="00996923"/>
    <w:rsid w:val="009977DF"/>
    <w:rsid w:val="00997FAE"/>
    <w:rsid w:val="009A001D"/>
    <w:rsid w:val="009A0432"/>
    <w:rsid w:val="009A0892"/>
    <w:rsid w:val="009A0893"/>
    <w:rsid w:val="009A0A63"/>
    <w:rsid w:val="009A0C99"/>
    <w:rsid w:val="009A0DB9"/>
    <w:rsid w:val="009A0FC2"/>
    <w:rsid w:val="009A1025"/>
    <w:rsid w:val="009A154E"/>
    <w:rsid w:val="009A1BDF"/>
    <w:rsid w:val="009A1D7A"/>
    <w:rsid w:val="009A20BC"/>
    <w:rsid w:val="009A213A"/>
    <w:rsid w:val="009A23AF"/>
    <w:rsid w:val="009A25CB"/>
    <w:rsid w:val="009A2853"/>
    <w:rsid w:val="009A2924"/>
    <w:rsid w:val="009A2A11"/>
    <w:rsid w:val="009A2B4C"/>
    <w:rsid w:val="009A30CB"/>
    <w:rsid w:val="009A3666"/>
    <w:rsid w:val="009A3C8D"/>
    <w:rsid w:val="009A42A8"/>
    <w:rsid w:val="009A4586"/>
    <w:rsid w:val="009A45AF"/>
    <w:rsid w:val="009A4E6C"/>
    <w:rsid w:val="009A5552"/>
    <w:rsid w:val="009A5B72"/>
    <w:rsid w:val="009A5F21"/>
    <w:rsid w:val="009A62D9"/>
    <w:rsid w:val="009A6324"/>
    <w:rsid w:val="009A6348"/>
    <w:rsid w:val="009A63B0"/>
    <w:rsid w:val="009A6476"/>
    <w:rsid w:val="009A6C43"/>
    <w:rsid w:val="009A6ED4"/>
    <w:rsid w:val="009A6F2A"/>
    <w:rsid w:val="009A71F5"/>
    <w:rsid w:val="009A7218"/>
    <w:rsid w:val="009A76BF"/>
    <w:rsid w:val="009A7E06"/>
    <w:rsid w:val="009A7E49"/>
    <w:rsid w:val="009A7E79"/>
    <w:rsid w:val="009A7EAE"/>
    <w:rsid w:val="009B024C"/>
    <w:rsid w:val="009B0435"/>
    <w:rsid w:val="009B080C"/>
    <w:rsid w:val="009B1ABF"/>
    <w:rsid w:val="009B1BD5"/>
    <w:rsid w:val="009B1E63"/>
    <w:rsid w:val="009B28B7"/>
    <w:rsid w:val="009B2CC0"/>
    <w:rsid w:val="009B359D"/>
    <w:rsid w:val="009B35E3"/>
    <w:rsid w:val="009B3D02"/>
    <w:rsid w:val="009B3DD4"/>
    <w:rsid w:val="009B4098"/>
    <w:rsid w:val="009B4365"/>
    <w:rsid w:val="009B4462"/>
    <w:rsid w:val="009B496A"/>
    <w:rsid w:val="009B4A64"/>
    <w:rsid w:val="009B4C1B"/>
    <w:rsid w:val="009B546D"/>
    <w:rsid w:val="009B57AC"/>
    <w:rsid w:val="009B57DC"/>
    <w:rsid w:val="009B58D0"/>
    <w:rsid w:val="009B5981"/>
    <w:rsid w:val="009B5B77"/>
    <w:rsid w:val="009B5C71"/>
    <w:rsid w:val="009B5CEC"/>
    <w:rsid w:val="009B5F26"/>
    <w:rsid w:val="009B5FC4"/>
    <w:rsid w:val="009B60A2"/>
    <w:rsid w:val="009B629A"/>
    <w:rsid w:val="009B66EA"/>
    <w:rsid w:val="009B6FAC"/>
    <w:rsid w:val="009B7039"/>
    <w:rsid w:val="009B7261"/>
    <w:rsid w:val="009B73B6"/>
    <w:rsid w:val="009B76D6"/>
    <w:rsid w:val="009B7730"/>
    <w:rsid w:val="009B7AD4"/>
    <w:rsid w:val="009B7EF7"/>
    <w:rsid w:val="009C05D8"/>
    <w:rsid w:val="009C124F"/>
    <w:rsid w:val="009C14DA"/>
    <w:rsid w:val="009C19DE"/>
    <w:rsid w:val="009C1F80"/>
    <w:rsid w:val="009C2574"/>
    <w:rsid w:val="009C316A"/>
    <w:rsid w:val="009C335E"/>
    <w:rsid w:val="009C369B"/>
    <w:rsid w:val="009C3749"/>
    <w:rsid w:val="009C38DC"/>
    <w:rsid w:val="009C3CA6"/>
    <w:rsid w:val="009C45FD"/>
    <w:rsid w:val="009C585A"/>
    <w:rsid w:val="009C5A85"/>
    <w:rsid w:val="009C5CE1"/>
    <w:rsid w:val="009C5F7E"/>
    <w:rsid w:val="009C608B"/>
    <w:rsid w:val="009C63C5"/>
    <w:rsid w:val="009C641A"/>
    <w:rsid w:val="009C649D"/>
    <w:rsid w:val="009C68F3"/>
    <w:rsid w:val="009C6CB6"/>
    <w:rsid w:val="009C6CE3"/>
    <w:rsid w:val="009C7491"/>
    <w:rsid w:val="009C7699"/>
    <w:rsid w:val="009C78FA"/>
    <w:rsid w:val="009C7FEB"/>
    <w:rsid w:val="009D0C6A"/>
    <w:rsid w:val="009D0D7B"/>
    <w:rsid w:val="009D0F32"/>
    <w:rsid w:val="009D0F51"/>
    <w:rsid w:val="009D11BD"/>
    <w:rsid w:val="009D17F6"/>
    <w:rsid w:val="009D1A9B"/>
    <w:rsid w:val="009D1D19"/>
    <w:rsid w:val="009D1DCA"/>
    <w:rsid w:val="009D1EE4"/>
    <w:rsid w:val="009D247C"/>
    <w:rsid w:val="009D281A"/>
    <w:rsid w:val="009D288B"/>
    <w:rsid w:val="009D291E"/>
    <w:rsid w:val="009D2989"/>
    <w:rsid w:val="009D2999"/>
    <w:rsid w:val="009D2A1F"/>
    <w:rsid w:val="009D2CE5"/>
    <w:rsid w:val="009D357A"/>
    <w:rsid w:val="009D38CE"/>
    <w:rsid w:val="009D3BAB"/>
    <w:rsid w:val="009D3ECB"/>
    <w:rsid w:val="009D47DE"/>
    <w:rsid w:val="009D4EDF"/>
    <w:rsid w:val="009D503D"/>
    <w:rsid w:val="009D5216"/>
    <w:rsid w:val="009D5262"/>
    <w:rsid w:val="009D5279"/>
    <w:rsid w:val="009D55D4"/>
    <w:rsid w:val="009D564A"/>
    <w:rsid w:val="009D5927"/>
    <w:rsid w:val="009D5BB8"/>
    <w:rsid w:val="009D6D90"/>
    <w:rsid w:val="009D6E78"/>
    <w:rsid w:val="009D72C4"/>
    <w:rsid w:val="009D790A"/>
    <w:rsid w:val="009D7B2A"/>
    <w:rsid w:val="009D7DB9"/>
    <w:rsid w:val="009D7FC2"/>
    <w:rsid w:val="009E0071"/>
    <w:rsid w:val="009E02B4"/>
    <w:rsid w:val="009E03BC"/>
    <w:rsid w:val="009E0459"/>
    <w:rsid w:val="009E04D9"/>
    <w:rsid w:val="009E05BA"/>
    <w:rsid w:val="009E06DB"/>
    <w:rsid w:val="009E0F9E"/>
    <w:rsid w:val="009E11A0"/>
    <w:rsid w:val="009E12D9"/>
    <w:rsid w:val="009E1A14"/>
    <w:rsid w:val="009E1E71"/>
    <w:rsid w:val="009E283A"/>
    <w:rsid w:val="009E2F89"/>
    <w:rsid w:val="009E3020"/>
    <w:rsid w:val="009E3422"/>
    <w:rsid w:val="009E4211"/>
    <w:rsid w:val="009E4CBA"/>
    <w:rsid w:val="009E4D8D"/>
    <w:rsid w:val="009E4E3F"/>
    <w:rsid w:val="009E4ED7"/>
    <w:rsid w:val="009E529A"/>
    <w:rsid w:val="009E5495"/>
    <w:rsid w:val="009E56A1"/>
    <w:rsid w:val="009E5C25"/>
    <w:rsid w:val="009E6101"/>
    <w:rsid w:val="009E6107"/>
    <w:rsid w:val="009E6474"/>
    <w:rsid w:val="009E67F9"/>
    <w:rsid w:val="009E7094"/>
    <w:rsid w:val="009E70CC"/>
    <w:rsid w:val="009E73A6"/>
    <w:rsid w:val="009E73EF"/>
    <w:rsid w:val="009E7661"/>
    <w:rsid w:val="009F02CB"/>
    <w:rsid w:val="009F0756"/>
    <w:rsid w:val="009F0A79"/>
    <w:rsid w:val="009F0DB1"/>
    <w:rsid w:val="009F0F59"/>
    <w:rsid w:val="009F16A6"/>
    <w:rsid w:val="009F16FD"/>
    <w:rsid w:val="009F18CB"/>
    <w:rsid w:val="009F1A64"/>
    <w:rsid w:val="009F213C"/>
    <w:rsid w:val="009F23CC"/>
    <w:rsid w:val="009F2910"/>
    <w:rsid w:val="009F2934"/>
    <w:rsid w:val="009F2AB4"/>
    <w:rsid w:val="009F2C75"/>
    <w:rsid w:val="009F2EB5"/>
    <w:rsid w:val="009F2F5E"/>
    <w:rsid w:val="009F3322"/>
    <w:rsid w:val="009F3BA6"/>
    <w:rsid w:val="009F459F"/>
    <w:rsid w:val="009F475F"/>
    <w:rsid w:val="009F478F"/>
    <w:rsid w:val="009F4AD9"/>
    <w:rsid w:val="009F4FBE"/>
    <w:rsid w:val="009F61C5"/>
    <w:rsid w:val="009F6257"/>
    <w:rsid w:val="009F647A"/>
    <w:rsid w:val="009F6816"/>
    <w:rsid w:val="009F69E0"/>
    <w:rsid w:val="009F6BA0"/>
    <w:rsid w:val="009F76F9"/>
    <w:rsid w:val="009F771F"/>
    <w:rsid w:val="009F797F"/>
    <w:rsid w:val="009F7C61"/>
    <w:rsid w:val="009F7F39"/>
    <w:rsid w:val="00A00199"/>
    <w:rsid w:val="00A005CA"/>
    <w:rsid w:val="00A005DB"/>
    <w:rsid w:val="00A006D2"/>
    <w:rsid w:val="00A007D3"/>
    <w:rsid w:val="00A00964"/>
    <w:rsid w:val="00A01433"/>
    <w:rsid w:val="00A01E8C"/>
    <w:rsid w:val="00A01F29"/>
    <w:rsid w:val="00A01F34"/>
    <w:rsid w:val="00A02158"/>
    <w:rsid w:val="00A02325"/>
    <w:rsid w:val="00A023FD"/>
    <w:rsid w:val="00A0338F"/>
    <w:rsid w:val="00A039A1"/>
    <w:rsid w:val="00A03BF1"/>
    <w:rsid w:val="00A03C04"/>
    <w:rsid w:val="00A03C52"/>
    <w:rsid w:val="00A03F1C"/>
    <w:rsid w:val="00A04266"/>
    <w:rsid w:val="00A04383"/>
    <w:rsid w:val="00A04520"/>
    <w:rsid w:val="00A0534A"/>
    <w:rsid w:val="00A053B7"/>
    <w:rsid w:val="00A05A2A"/>
    <w:rsid w:val="00A05AA8"/>
    <w:rsid w:val="00A05C4C"/>
    <w:rsid w:val="00A05CA1"/>
    <w:rsid w:val="00A061E6"/>
    <w:rsid w:val="00A064DF"/>
    <w:rsid w:val="00A06B05"/>
    <w:rsid w:val="00A06DF4"/>
    <w:rsid w:val="00A06E43"/>
    <w:rsid w:val="00A0704A"/>
    <w:rsid w:val="00A07451"/>
    <w:rsid w:val="00A07665"/>
    <w:rsid w:val="00A100F7"/>
    <w:rsid w:val="00A104A6"/>
    <w:rsid w:val="00A10A3B"/>
    <w:rsid w:val="00A10B56"/>
    <w:rsid w:val="00A1172D"/>
    <w:rsid w:val="00A1194E"/>
    <w:rsid w:val="00A11CBE"/>
    <w:rsid w:val="00A11E80"/>
    <w:rsid w:val="00A122CE"/>
    <w:rsid w:val="00A1253F"/>
    <w:rsid w:val="00A1256A"/>
    <w:rsid w:val="00A12A3E"/>
    <w:rsid w:val="00A12CC7"/>
    <w:rsid w:val="00A12F19"/>
    <w:rsid w:val="00A1328F"/>
    <w:rsid w:val="00A136D5"/>
    <w:rsid w:val="00A13E07"/>
    <w:rsid w:val="00A13FDB"/>
    <w:rsid w:val="00A14B7D"/>
    <w:rsid w:val="00A14CE1"/>
    <w:rsid w:val="00A14D68"/>
    <w:rsid w:val="00A14FE5"/>
    <w:rsid w:val="00A150E4"/>
    <w:rsid w:val="00A15590"/>
    <w:rsid w:val="00A157D7"/>
    <w:rsid w:val="00A15879"/>
    <w:rsid w:val="00A15C32"/>
    <w:rsid w:val="00A15F86"/>
    <w:rsid w:val="00A16139"/>
    <w:rsid w:val="00A162DB"/>
    <w:rsid w:val="00A16353"/>
    <w:rsid w:val="00A16492"/>
    <w:rsid w:val="00A16AFA"/>
    <w:rsid w:val="00A16BF3"/>
    <w:rsid w:val="00A16C3D"/>
    <w:rsid w:val="00A16CB9"/>
    <w:rsid w:val="00A16DF9"/>
    <w:rsid w:val="00A1729F"/>
    <w:rsid w:val="00A1734E"/>
    <w:rsid w:val="00A178BB"/>
    <w:rsid w:val="00A17C78"/>
    <w:rsid w:val="00A17D70"/>
    <w:rsid w:val="00A20184"/>
    <w:rsid w:val="00A2063C"/>
    <w:rsid w:val="00A20B84"/>
    <w:rsid w:val="00A20CEA"/>
    <w:rsid w:val="00A211BA"/>
    <w:rsid w:val="00A211D6"/>
    <w:rsid w:val="00A21A3D"/>
    <w:rsid w:val="00A21C23"/>
    <w:rsid w:val="00A21DF0"/>
    <w:rsid w:val="00A21FCE"/>
    <w:rsid w:val="00A229A8"/>
    <w:rsid w:val="00A22E10"/>
    <w:rsid w:val="00A23C24"/>
    <w:rsid w:val="00A24631"/>
    <w:rsid w:val="00A246C5"/>
    <w:rsid w:val="00A24B78"/>
    <w:rsid w:val="00A2515B"/>
    <w:rsid w:val="00A257AF"/>
    <w:rsid w:val="00A25D3C"/>
    <w:rsid w:val="00A263B5"/>
    <w:rsid w:val="00A26434"/>
    <w:rsid w:val="00A27079"/>
    <w:rsid w:val="00A30196"/>
    <w:rsid w:val="00A30301"/>
    <w:rsid w:val="00A307CE"/>
    <w:rsid w:val="00A31EB3"/>
    <w:rsid w:val="00A31F58"/>
    <w:rsid w:val="00A32078"/>
    <w:rsid w:val="00A321C0"/>
    <w:rsid w:val="00A32314"/>
    <w:rsid w:val="00A32632"/>
    <w:rsid w:val="00A328A4"/>
    <w:rsid w:val="00A32AC7"/>
    <w:rsid w:val="00A32BB5"/>
    <w:rsid w:val="00A32C59"/>
    <w:rsid w:val="00A33247"/>
    <w:rsid w:val="00A33331"/>
    <w:rsid w:val="00A333FC"/>
    <w:rsid w:val="00A33639"/>
    <w:rsid w:val="00A33C72"/>
    <w:rsid w:val="00A33CAE"/>
    <w:rsid w:val="00A3406D"/>
    <w:rsid w:val="00A3468B"/>
    <w:rsid w:val="00A348F4"/>
    <w:rsid w:val="00A34D7C"/>
    <w:rsid w:val="00A34FFA"/>
    <w:rsid w:val="00A35288"/>
    <w:rsid w:val="00A353D0"/>
    <w:rsid w:val="00A354F8"/>
    <w:rsid w:val="00A35B77"/>
    <w:rsid w:val="00A36865"/>
    <w:rsid w:val="00A3693F"/>
    <w:rsid w:val="00A36C3A"/>
    <w:rsid w:val="00A36FB0"/>
    <w:rsid w:val="00A372D0"/>
    <w:rsid w:val="00A37999"/>
    <w:rsid w:val="00A40760"/>
    <w:rsid w:val="00A4089B"/>
    <w:rsid w:val="00A4098A"/>
    <w:rsid w:val="00A409EE"/>
    <w:rsid w:val="00A41674"/>
    <w:rsid w:val="00A41890"/>
    <w:rsid w:val="00A41BA7"/>
    <w:rsid w:val="00A41CC1"/>
    <w:rsid w:val="00A41E7D"/>
    <w:rsid w:val="00A422BF"/>
    <w:rsid w:val="00A422DE"/>
    <w:rsid w:val="00A42342"/>
    <w:rsid w:val="00A42775"/>
    <w:rsid w:val="00A428A9"/>
    <w:rsid w:val="00A42950"/>
    <w:rsid w:val="00A42BE1"/>
    <w:rsid w:val="00A42F13"/>
    <w:rsid w:val="00A431AF"/>
    <w:rsid w:val="00A4327D"/>
    <w:rsid w:val="00A43289"/>
    <w:rsid w:val="00A43F1C"/>
    <w:rsid w:val="00A44F6E"/>
    <w:rsid w:val="00A45267"/>
    <w:rsid w:val="00A4581E"/>
    <w:rsid w:val="00A45AB6"/>
    <w:rsid w:val="00A45B26"/>
    <w:rsid w:val="00A45BAF"/>
    <w:rsid w:val="00A46074"/>
    <w:rsid w:val="00A461E9"/>
    <w:rsid w:val="00A469E3"/>
    <w:rsid w:val="00A46A72"/>
    <w:rsid w:val="00A46B36"/>
    <w:rsid w:val="00A46DBA"/>
    <w:rsid w:val="00A4704E"/>
    <w:rsid w:val="00A472D6"/>
    <w:rsid w:val="00A4734A"/>
    <w:rsid w:val="00A47A43"/>
    <w:rsid w:val="00A47F5D"/>
    <w:rsid w:val="00A50308"/>
    <w:rsid w:val="00A5079B"/>
    <w:rsid w:val="00A509C2"/>
    <w:rsid w:val="00A50B4B"/>
    <w:rsid w:val="00A50C11"/>
    <w:rsid w:val="00A50DFB"/>
    <w:rsid w:val="00A50E3B"/>
    <w:rsid w:val="00A51BD1"/>
    <w:rsid w:val="00A51D1E"/>
    <w:rsid w:val="00A52026"/>
    <w:rsid w:val="00A52265"/>
    <w:rsid w:val="00A524F0"/>
    <w:rsid w:val="00A52B1E"/>
    <w:rsid w:val="00A534A3"/>
    <w:rsid w:val="00A535E6"/>
    <w:rsid w:val="00A53A48"/>
    <w:rsid w:val="00A53EEE"/>
    <w:rsid w:val="00A53F24"/>
    <w:rsid w:val="00A54082"/>
    <w:rsid w:val="00A54650"/>
    <w:rsid w:val="00A54AC0"/>
    <w:rsid w:val="00A54D3E"/>
    <w:rsid w:val="00A54EBB"/>
    <w:rsid w:val="00A554AE"/>
    <w:rsid w:val="00A554D1"/>
    <w:rsid w:val="00A5562C"/>
    <w:rsid w:val="00A5570E"/>
    <w:rsid w:val="00A55C13"/>
    <w:rsid w:val="00A55C79"/>
    <w:rsid w:val="00A5601C"/>
    <w:rsid w:val="00A561D4"/>
    <w:rsid w:val="00A562C0"/>
    <w:rsid w:val="00A5655F"/>
    <w:rsid w:val="00A567F1"/>
    <w:rsid w:val="00A5691B"/>
    <w:rsid w:val="00A56A21"/>
    <w:rsid w:val="00A56A2F"/>
    <w:rsid w:val="00A56C39"/>
    <w:rsid w:val="00A56EC8"/>
    <w:rsid w:val="00A571CC"/>
    <w:rsid w:val="00A5781E"/>
    <w:rsid w:val="00A57ACC"/>
    <w:rsid w:val="00A57CD6"/>
    <w:rsid w:val="00A57D7B"/>
    <w:rsid w:val="00A60866"/>
    <w:rsid w:val="00A60890"/>
    <w:rsid w:val="00A60B37"/>
    <w:rsid w:val="00A60C93"/>
    <w:rsid w:val="00A60F20"/>
    <w:rsid w:val="00A610A1"/>
    <w:rsid w:val="00A6123F"/>
    <w:rsid w:val="00A612B6"/>
    <w:rsid w:val="00A618BE"/>
    <w:rsid w:val="00A61C05"/>
    <w:rsid w:val="00A61E18"/>
    <w:rsid w:val="00A61E41"/>
    <w:rsid w:val="00A61F7A"/>
    <w:rsid w:val="00A627E6"/>
    <w:rsid w:val="00A6281C"/>
    <w:rsid w:val="00A628E9"/>
    <w:rsid w:val="00A63365"/>
    <w:rsid w:val="00A635ED"/>
    <w:rsid w:val="00A63B44"/>
    <w:rsid w:val="00A63E1B"/>
    <w:rsid w:val="00A63E5C"/>
    <w:rsid w:val="00A642F1"/>
    <w:rsid w:val="00A6450F"/>
    <w:rsid w:val="00A64688"/>
    <w:rsid w:val="00A64B37"/>
    <w:rsid w:val="00A64CE5"/>
    <w:rsid w:val="00A658B2"/>
    <w:rsid w:val="00A658FA"/>
    <w:rsid w:val="00A65BAC"/>
    <w:rsid w:val="00A65D7F"/>
    <w:rsid w:val="00A65DB7"/>
    <w:rsid w:val="00A65E45"/>
    <w:rsid w:val="00A664C8"/>
    <w:rsid w:val="00A6656F"/>
    <w:rsid w:val="00A665C0"/>
    <w:rsid w:val="00A668ED"/>
    <w:rsid w:val="00A66E93"/>
    <w:rsid w:val="00A67F99"/>
    <w:rsid w:val="00A700B7"/>
    <w:rsid w:val="00A705BE"/>
    <w:rsid w:val="00A7104C"/>
    <w:rsid w:val="00A7112C"/>
    <w:rsid w:val="00A71133"/>
    <w:rsid w:val="00A712BA"/>
    <w:rsid w:val="00A714FB"/>
    <w:rsid w:val="00A716CB"/>
    <w:rsid w:val="00A716CD"/>
    <w:rsid w:val="00A71711"/>
    <w:rsid w:val="00A7195F"/>
    <w:rsid w:val="00A721E3"/>
    <w:rsid w:val="00A7235F"/>
    <w:rsid w:val="00A72431"/>
    <w:rsid w:val="00A72648"/>
    <w:rsid w:val="00A72B08"/>
    <w:rsid w:val="00A72BA9"/>
    <w:rsid w:val="00A73460"/>
    <w:rsid w:val="00A73685"/>
    <w:rsid w:val="00A737C4"/>
    <w:rsid w:val="00A738C8"/>
    <w:rsid w:val="00A739E5"/>
    <w:rsid w:val="00A73C9F"/>
    <w:rsid w:val="00A73FEE"/>
    <w:rsid w:val="00A74C09"/>
    <w:rsid w:val="00A75173"/>
    <w:rsid w:val="00A75288"/>
    <w:rsid w:val="00A7580A"/>
    <w:rsid w:val="00A758E6"/>
    <w:rsid w:val="00A75A58"/>
    <w:rsid w:val="00A75D03"/>
    <w:rsid w:val="00A75EC0"/>
    <w:rsid w:val="00A76495"/>
    <w:rsid w:val="00A766C0"/>
    <w:rsid w:val="00A77003"/>
    <w:rsid w:val="00A771DF"/>
    <w:rsid w:val="00A77355"/>
    <w:rsid w:val="00A7757E"/>
    <w:rsid w:val="00A77813"/>
    <w:rsid w:val="00A77BD1"/>
    <w:rsid w:val="00A77CBC"/>
    <w:rsid w:val="00A77D91"/>
    <w:rsid w:val="00A77FAD"/>
    <w:rsid w:val="00A804D9"/>
    <w:rsid w:val="00A808AB"/>
    <w:rsid w:val="00A808B0"/>
    <w:rsid w:val="00A80C8C"/>
    <w:rsid w:val="00A812C1"/>
    <w:rsid w:val="00A81630"/>
    <w:rsid w:val="00A81743"/>
    <w:rsid w:val="00A8199F"/>
    <w:rsid w:val="00A81A74"/>
    <w:rsid w:val="00A81B75"/>
    <w:rsid w:val="00A81D17"/>
    <w:rsid w:val="00A81DA6"/>
    <w:rsid w:val="00A82542"/>
    <w:rsid w:val="00A828F3"/>
    <w:rsid w:val="00A82D07"/>
    <w:rsid w:val="00A834D9"/>
    <w:rsid w:val="00A83724"/>
    <w:rsid w:val="00A83E23"/>
    <w:rsid w:val="00A841E8"/>
    <w:rsid w:val="00A84476"/>
    <w:rsid w:val="00A848F9"/>
    <w:rsid w:val="00A84A16"/>
    <w:rsid w:val="00A84ED7"/>
    <w:rsid w:val="00A851D5"/>
    <w:rsid w:val="00A852A4"/>
    <w:rsid w:val="00A852EF"/>
    <w:rsid w:val="00A856F4"/>
    <w:rsid w:val="00A857E4"/>
    <w:rsid w:val="00A85D66"/>
    <w:rsid w:val="00A85EAF"/>
    <w:rsid w:val="00A8632B"/>
    <w:rsid w:val="00A86EEF"/>
    <w:rsid w:val="00A8717E"/>
    <w:rsid w:val="00A873F7"/>
    <w:rsid w:val="00A874DB"/>
    <w:rsid w:val="00A87655"/>
    <w:rsid w:val="00A87F15"/>
    <w:rsid w:val="00A90873"/>
    <w:rsid w:val="00A91150"/>
    <w:rsid w:val="00A911AC"/>
    <w:rsid w:val="00A911C6"/>
    <w:rsid w:val="00A9180D"/>
    <w:rsid w:val="00A919FC"/>
    <w:rsid w:val="00A91B3D"/>
    <w:rsid w:val="00A9232E"/>
    <w:rsid w:val="00A92DE8"/>
    <w:rsid w:val="00A936EF"/>
    <w:rsid w:val="00A94073"/>
    <w:rsid w:val="00A94426"/>
    <w:rsid w:val="00A94F94"/>
    <w:rsid w:val="00A95139"/>
    <w:rsid w:val="00A95231"/>
    <w:rsid w:val="00A95434"/>
    <w:rsid w:val="00A95580"/>
    <w:rsid w:val="00A95BE1"/>
    <w:rsid w:val="00A95F57"/>
    <w:rsid w:val="00A964E4"/>
    <w:rsid w:val="00A968F1"/>
    <w:rsid w:val="00A96B2D"/>
    <w:rsid w:val="00A972BF"/>
    <w:rsid w:val="00A97AA3"/>
    <w:rsid w:val="00A97B5F"/>
    <w:rsid w:val="00A97C8A"/>
    <w:rsid w:val="00AA002C"/>
    <w:rsid w:val="00AA0E05"/>
    <w:rsid w:val="00AA119C"/>
    <w:rsid w:val="00AA11F2"/>
    <w:rsid w:val="00AA1224"/>
    <w:rsid w:val="00AA1460"/>
    <w:rsid w:val="00AA14C4"/>
    <w:rsid w:val="00AA16B6"/>
    <w:rsid w:val="00AA17D9"/>
    <w:rsid w:val="00AA1D9B"/>
    <w:rsid w:val="00AA2B1A"/>
    <w:rsid w:val="00AA3179"/>
    <w:rsid w:val="00AA34EE"/>
    <w:rsid w:val="00AA351E"/>
    <w:rsid w:val="00AA359D"/>
    <w:rsid w:val="00AA3686"/>
    <w:rsid w:val="00AA36C7"/>
    <w:rsid w:val="00AA3979"/>
    <w:rsid w:val="00AA48A3"/>
    <w:rsid w:val="00AA4ED0"/>
    <w:rsid w:val="00AA57B7"/>
    <w:rsid w:val="00AA5D1F"/>
    <w:rsid w:val="00AA5DB7"/>
    <w:rsid w:val="00AA5E40"/>
    <w:rsid w:val="00AA664B"/>
    <w:rsid w:val="00AA68B9"/>
    <w:rsid w:val="00AA697A"/>
    <w:rsid w:val="00AA6E2E"/>
    <w:rsid w:val="00AA724B"/>
    <w:rsid w:val="00AA73B3"/>
    <w:rsid w:val="00AA7425"/>
    <w:rsid w:val="00AA7443"/>
    <w:rsid w:val="00AA777A"/>
    <w:rsid w:val="00AA7CBF"/>
    <w:rsid w:val="00AB00AC"/>
    <w:rsid w:val="00AB0ACF"/>
    <w:rsid w:val="00AB0C09"/>
    <w:rsid w:val="00AB12EB"/>
    <w:rsid w:val="00AB13B9"/>
    <w:rsid w:val="00AB15D2"/>
    <w:rsid w:val="00AB191A"/>
    <w:rsid w:val="00AB1B45"/>
    <w:rsid w:val="00AB1ED0"/>
    <w:rsid w:val="00AB21D3"/>
    <w:rsid w:val="00AB264D"/>
    <w:rsid w:val="00AB27BF"/>
    <w:rsid w:val="00AB28E9"/>
    <w:rsid w:val="00AB2B8B"/>
    <w:rsid w:val="00AB2C31"/>
    <w:rsid w:val="00AB36EE"/>
    <w:rsid w:val="00AB4238"/>
    <w:rsid w:val="00AB4694"/>
    <w:rsid w:val="00AB48C1"/>
    <w:rsid w:val="00AB588A"/>
    <w:rsid w:val="00AB6332"/>
    <w:rsid w:val="00AB6A8F"/>
    <w:rsid w:val="00AB6C52"/>
    <w:rsid w:val="00AB7074"/>
    <w:rsid w:val="00AB70D2"/>
    <w:rsid w:val="00AB74BA"/>
    <w:rsid w:val="00AC0154"/>
    <w:rsid w:val="00AC0ABC"/>
    <w:rsid w:val="00AC162F"/>
    <w:rsid w:val="00AC17E1"/>
    <w:rsid w:val="00AC17FB"/>
    <w:rsid w:val="00AC1AC1"/>
    <w:rsid w:val="00AC1B91"/>
    <w:rsid w:val="00AC1FFB"/>
    <w:rsid w:val="00AC2206"/>
    <w:rsid w:val="00AC2E73"/>
    <w:rsid w:val="00AC30AA"/>
    <w:rsid w:val="00AC3231"/>
    <w:rsid w:val="00AC34C5"/>
    <w:rsid w:val="00AC3795"/>
    <w:rsid w:val="00AC37CD"/>
    <w:rsid w:val="00AC3A7A"/>
    <w:rsid w:val="00AC3E3C"/>
    <w:rsid w:val="00AC3F4F"/>
    <w:rsid w:val="00AC402A"/>
    <w:rsid w:val="00AC429C"/>
    <w:rsid w:val="00AC4C60"/>
    <w:rsid w:val="00AC4CFF"/>
    <w:rsid w:val="00AC4E96"/>
    <w:rsid w:val="00AC4FDE"/>
    <w:rsid w:val="00AC50E3"/>
    <w:rsid w:val="00AC5DF0"/>
    <w:rsid w:val="00AC5F05"/>
    <w:rsid w:val="00AC625D"/>
    <w:rsid w:val="00AC62C2"/>
    <w:rsid w:val="00AC6500"/>
    <w:rsid w:val="00AC67E9"/>
    <w:rsid w:val="00AC681A"/>
    <w:rsid w:val="00AC7813"/>
    <w:rsid w:val="00AC7AE8"/>
    <w:rsid w:val="00AC7CFD"/>
    <w:rsid w:val="00AD0541"/>
    <w:rsid w:val="00AD0F9E"/>
    <w:rsid w:val="00AD16FC"/>
    <w:rsid w:val="00AD20BA"/>
    <w:rsid w:val="00AD24CF"/>
    <w:rsid w:val="00AD2616"/>
    <w:rsid w:val="00AD3135"/>
    <w:rsid w:val="00AD31C7"/>
    <w:rsid w:val="00AD3435"/>
    <w:rsid w:val="00AD371A"/>
    <w:rsid w:val="00AD3E50"/>
    <w:rsid w:val="00AD3E61"/>
    <w:rsid w:val="00AD456E"/>
    <w:rsid w:val="00AD4868"/>
    <w:rsid w:val="00AD4A6A"/>
    <w:rsid w:val="00AD4CB4"/>
    <w:rsid w:val="00AD4D94"/>
    <w:rsid w:val="00AD4ED8"/>
    <w:rsid w:val="00AD4EF3"/>
    <w:rsid w:val="00AD54FF"/>
    <w:rsid w:val="00AD5598"/>
    <w:rsid w:val="00AD5617"/>
    <w:rsid w:val="00AD56D4"/>
    <w:rsid w:val="00AD583F"/>
    <w:rsid w:val="00AD5B3F"/>
    <w:rsid w:val="00AD5D10"/>
    <w:rsid w:val="00AD650A"/>
    <w:rsid w:val="00AD6F2C"/>
    <w:rsid w:val="00AD720E"/>
    <w:rsid w:val="00AD77A7"/>
    <w:rsid w:val="00AD786F"/>
    <w:rsid w:val="00AD7A20"/>
    <w:rsid w:val="00AD7E1D"/>
    <w:rsid w:val="00AE09D7"/>
    <w:rsid w:val="00AE09E5"/>
    <w:rsid w:val="00AE0E06"/>
    <w:rsid w:val="00AE0FFF"/>
    <w:rsid w:val="00AE1169"/>
    <w:rsid w:val="00AE11A0"/>
    <w:rsid w:val="00AE1406"/>
    <w:rsid w:val="00AE1820"/>
    <w:rsid w:val="00AE1A91"/>
    <w:rsid w:val="00AE1B32"/>
    <w:rsid w:val="00AE1C48"/>
    <w:rsid w:val="00AE1E5B"/>
    <w:rsid w:val="00AE2718"/>
    <w:rsid w:val="00AE2A7B"/>
    <w:rsid w:val="00AE2BC5"/>
    <w:rsid w:val="00AE2E89"/>
    <w:rsid w:val="00AE2FD5"/>
    <w:rsid w:val="00AE3195"/>
    <w:rsid w:val="00AE32B6"/>
    <w:rsid w:val="00AE3337"/>
    <w:rsid w:val="00AE3936"/>
    <w:rsid w:val="00AE3C8B"/>
    <w:rsid w:val="00AE3C9A"/>
    <w:rsid w:val="00AE3CA2"/>
    <w:rsid w:val="00AE3DB6"/>
    <w:rsid w:val="00AE3EE2"/>
    <w:rsid w:val="00AE4312"/>
    <w:rsid w:val="00AE44A8"/>
    <w:rsid w:val="00AE4517"/>
    <w:rsid w:val="00AE4811"/>
    <w:rsid w:val="00AE48E7"/>
    <w:rsid w:val="00AE4B78"/>
    <w:rsid w:val="00AE52E1"/>
    <w:rsid w:val="00AE57D8"/>
    <w:rsid w:val="00AE5802"/>
    <w:rsid w:val="00AE5B09"/>
    <w:rsid w:val="00AE63B2"/>
    <w:rsid w:val="00AE6A6A"/>
    <w:rsid w:val="00AE6E48"/>
    <w:rsid w:val="00AE7072"/>
    <w:rsid w:val="00AE708C"/>
    <w:rsid w:val="00AE77E2"/>
    <w:rsid w:val="00AE7957"/>
    <w:rsid w:val="00AE7DFD"/>
    <w:rsid w:val="00AF03F9"/>
    <w:rsid w:val="00AF0557"/>
    <w:rsid w:val="00AF0619"/>
    <w:rsid w:val="00AF0872"/>
    <w:rsid w:val="00AF0F3B"/>
    <w:rsid w:val="00AF1F21"/>
    <w:rsid w:val="00AF20DE"/>
    <w:rsid w:val="00AF2CFA"/>
    <w:rsid w:val="00AF3208"/>
    <w:rsid w:val="00AF32D4"/>
    <w:rsid w:val="00AF3354"/>
    <w:rsid w:val="00AF410A"/>
    <w:rsid w:val="00AF4181"/>
    <w:rsid w:val="00AF49C7"/>
    <w:rsid w:val="00AF4C0E"/>
    <w:rsid w:val="00AF4D96"/>
    <w:rsid w:val="00AF4DB7"/>
    <w:rsid w:val="00AF5785"/>
    <w:rsid w:val="00AF5AED"/>
    <w:rsid w:val="00AF5B18"/>
    <w:rsid w:val="00AF5C53"/>
    <w:rsid w:val="00AF5D3C"/>
    <w:rsid w:val="00AF5EE4"/>
    <w:rsid w:val="00AF6066"/>
    <w:rsid w:val="00AF6409"/>
    <w:rsid w:val="00AF68BB"/>
    <w:rsid w:val="00AF6FF5"/>
    <w:rsid w:val="00AF70B7"/>
    <w:rsid w:val="00AF7287"/>
    <w:rsid w:val="00AF7A72"/>
    <w:rsid w:val="00AF7B58"/>
    <w:rsid w:val="00AF7C78"/>
    <w:rsid w:val="00AF7C9B"/>
    <w:rsid w:val="00B0004B"/>
    <w:rsid w:val="00B00055"/>
    <w:rsid w:val="00B0022D"/>
    <w:rsid w:val="00B00573"/>
    <w:rsid w:val="00B00965"/>
    <w:rsid w:val="00B014B5"/>
    <w:rsid w:val="00B0172C"/>
    <w:rsid w:val="00B017F8"/>
    <w:rsid w:val="00B01BEF"/>
    <w:rsid w:val="00B01D64"/>
    <w:rsid w:val="00B028B7"/>
    <w:rsid w:val="00B03091"/>
    <w:rsid w:val="00B0374B"/>
    <w:rsid w:val="00B039C7"/>
    <w:rsid w:val="00B03D61"/>
    <w:rsid w:val="00B040B0"/>
    <w:rsid w:val="00B04FC3"/>
    <w:rsid w:val="00B05046"/>
    <w:rsid w:val="00B05720"/>
    <w:rsid w:val="00B0598E"/>
    <w:rsid w:val="00B05D41"/>
    <w:rsid w:val="00B05EA0"/>
    <w:rsid w:val="00B05FEF"/>
    <w:rsid w:val="00B06709"/>
    <w:rsid w:val="00B068EB"/>
    <w:rsid w:val="00B06FE9"/>
    <w:rsid w:val="00B07082"/>
    <w:rsid w:val="00B070BE"/>
    <w:rsid w:val="00B07148"/>
    <w:rsid w:val="00B07271"/>
    <w:rsid w:val="00B0729E"/>
    <w:rsid w:val="00B0749E"/>
    <w:rsid w:val="00B07675"/>
    <w:rsid w:val="00B07CE9"/>
    <w:rsid w:val="00B100CF"/>
    <w:rsid w:val="00B1028A"/>
    <w:rsid w:val="00B10DDF"/>
    <w:rsid w:val="00B10F4C"/>
    <w:rsid w:val="00B1174A"/>
    <w:rsid w:val="00B11CB3"/>
    <w:rsid w:val="00B12714"/>
    <w:rsid w:val="00B12F99"/>
    <w:rsid w:val="00B12FCF"/>
    <w:rsid w:val="00B132BA"/>
    <w:rsid w:val="00B13635"/>
    <w:rsid w:val="00B13E7E"/>
    <w:rsid w:val="00B13F69"/>
    <w:rsid w:val="00B1422A"/>
    <w:rsid w:val="00B1429C"/>
    <w:rsid w:val="00B148FE"/>
    <w:rsid w:val="00B14D06"/>
    <w:rsid w:val="00B1546E"/>
    <w:rsid w:val="00B15514"/>
    <w:rsid w:val="00B15817"/>
    <w:rsid w:val="00B159ED"/>
    <w:rsid w:val="00B15B10"/>
    <w:rsid w:val="00B15C6D"/>
    <w:rsid w:val="00B1616B"/>
    <w:rsid w:val="00B16AC3"/>
    <w:rsid w:val="00B16AD2"/>
    <w:rsid w:val="00B16C02"/>
    <w:rsid w:val="00B16C23"/>
    <w:rsid w:val="00B16C2E"/>
    <w:rsid w:val="00B16E24"/>
    <w:rsid w:val="00B174DB"/>
    <w:rsid w:val="00B1778A"/>
    <w:rsid w:val="00B17B85"/>
    <w:rsid w:val="00B17BFD"/>
    <w:rsid w:val="00B20670"/>
    <w:rsid w:val="00B2085B"/>
    <w:rsid w:val="00B20E19"/>
    <w:rsid w:val="00B20E83"/>
    <w:rsid w:val="00B215BA"/>
    <w:rsid w:val="00B21867"/>
    <w:rsid w:val="00B21A76"/>
    <w:rsid w:val="00B21F84"/>
    <w:rsid w:val="00B22323"/>
    <w:rsid w:val="00B225D2"/>
    <w:rsid w:val="00B23006"/>
    <w:rsid w:val="00B23087"/>
    <w:rsid w:val="00B23E3A"/>
    <w:rsid w:val="00B24195"/>
    <w:rsid w:val="00B2427D"/>
    <w:rsid w:val="00B24B7B"/>
    <w:rsid w:val="00B252A3"/>
    <w:rsid w:val="00B25447"/>
    <w:rsid w:val="00B256A9"/>
    <w:rsid w:val="00B259DC"/>
    <w:rsid w:val="00B25C02"/>
    <w:rsid w:val="00B25EC9"/>
    <w:rsid w:val="00B26019"/>
    <w:rsid w:val="00B2627F"/>
    <w:rsid w:val="00B2632A"/>
    <w:rsid w:val="00B2643A"/>
    <w:rsid w:val="00B267BC"/>
    <w:rsid w:val="00B2693B"/>
    <w:rsid w:val="00B26A8B"/>
    <w:rsid w:val="00B26C3B"/>
    <w:rsid w:val="00B26D44"/>
    <w:rsid w:val="00B270D0"/>
    <w:rsid w:val="00B278DA"/>
    <w:rsid w:val="00B27AAB"/>
    <w:rsid w:val="00B27DC4"/>
    <w:rsid w:val="00B3008B"/>
    <w:rsid w:val="00B30439"/>
    <w:rsid w:val="00B30938"/>
    <w:rsid w:val="00B31491"/>
    <w:rsid w:val="00B315DB"/>
    <w:rsid w:val="00B31838"/>
    <w:rsid w:val="00B3183B"/>
    <w:rsid w:val="00B31F98"/>
    <w:rsid w:val="00B320F0"/>
    <w:rsid w:val="00B3221C"/>
    <w:rsid w:val="00B32614"/>
    <w:rsid w:val="00B3273C"/>
    <w:rsid w:val="00B32A3D"/>
    <w:rsid w:val="00B32C9F"/>
    <w:rsid w:val="00B32F00"/>
    <w:rsid w:val="00B33099"/>
    <w:rsid w:val="00B33908"/>
    <w:rsid w:val="00B33ABD"/>
    <w:rsid w:val="00B33D09"/>
    <w:rsid w:val="00B33F81"/>
    <w:rsid w:val="00B34116"/>
    <w:rsid w:val="00B34380"/>
    <w:rsid w:val="00B348F5"/>
    <w:rsid w:val="00B34C88"/>
    <w:rsid w:val="00B34E85"/>
    <w:rsid w:val="00B34FA8"/>
    <w:rsid w:val="00B350EB"/>
    <w:rsid w:val="00B35381"/>
    <w:rsid w:val="00B35445"/>
    <w:rsid w:val="00B35451"/>
    <w:rsid w:val="00B35751"/>
    <w:rsid w:val="00B36329"/>
    <w:rsid w:val="00B36690"/>
    <w:rsid w:val="00B367F1"/>
    <w:rsid w:val="00B36AF9"/>
    <w:rsid w:val="00B36F50"/>
    <w:rsid w:val="00B36F9A"/>
    <w:rsid w:val="00B3787A"/>
    <w:rsid w:val="00B3796E"/>
    <w:rsid w:val="00B37AFB"/>
    <w:rsid w:val="00B37B41"/>
    <w:rsid w:val="00B37F01"/>
    <w:rsid w:val="00B408E9"/>
    <w:rsid w:val="00B4101E"/>
    <w:rsid w:val="00B41688"/>
    <w:rsid w:val="00B41DC5"/>
    <w:rsid w:val="00B4236F"/>
    <w:rsid w:val="00B434C6"/>
    <w:rsid w:val="00B43665"/>
    <w:rsid w:val="00B43793"/>
    <w:rsid w:val="00B43C94"/>
    <w:rsid w:val="00B443C0"/>
    <w:rsid w:val="00B44450"/>
    <w:rsid w:val="00B44B03"/>
    <w:rsid w:val="00B44B9C"/>
    <w:rsid w:val="00B44FA4"/>
    <w:rsid w:val="00B45175"/>
    <w:rsid w:val="00B454DC"/>
    <w:rsid w:val="00B45537"/>
    <w:rsid w:val="00B45DC9"/>
    <w:rsid w:val="00B46226"/>
    <w:rsid w:val="00B46AF6"/>
    <w:rsid w:val="00B47271"/>
    <w:rsid w:val="00B475F2"/>
    <w:rsid w:val="00B47C25"/>
    <w:rsid w:val="00B47DC8"/>
    <w:rsid w:val="00B5006B"/>
    <w:rsid w:val="00B507E0"/>
    <w:rsid w:val="00B508BB"/>
    <w:rsid w:val="00B50F3E"/>
    <w:rsid w:val="00B51162"/>
    <w:rsid w:val="00B51373"/>
    <w:rsid w:val="00B515E3"/>
    <w:rsid w:val="00B51765"/>
    <w:rsid w:val="00B5197D"/>
    <w:rsid w:val="00B52816"/>
    <w:rsid w:val="00B52977"/>
    <w:rsid w:val="00B52A49"/>
    <w:rsid w:val="00B52DBC"/>
    <w:rsid w:val="00B53457"/>
    <w:rsid w:val="00B53BF0"/>
    <w:rsid w:val="00B53CFC"/>
    <w:rsid w:val="00B54DD6"/>
    <w:rsid w:val="00B557A6"/>
    <w:rsid w:val="00B557FC"/>
    <w:rsid w:val="00B55D69"/>
    <w:rsid w:val="00B55E72"/>
    <w:rsid w:val="00B56405"/>
    <w:rsid w:val="00B56920"/>
    <w:rsid w:val="00B57259"/>
    <w:rsid w:val="00B573D8"/>
    <w:rsid w:val="00B574DC"/>
    <w:rsid w:val="00B577B2"/>
    <w:rsid w:val="00B57F69"/>
    <w:rsid w:val="00B60156"/>
    <w:rsid w:val="00B6018F"/>
    <w:rsid w:val="00B604A3"/>
    <w:rsid w:val="00B60771"/>
    <w:rsid w:val="00B60858"/>
    <w:rsid w:val="00B6089C"/>
    <w:rsid w:val="00B60976"/>
    <w:rsid w:val="00B60C51"/>
    <w:rsid w:val="00B6120B"/>
    <w:rsid w:val="00B61C79"/>
    <w:rsid w:val="00B61E05"/>
    <w:rsid w:val="00B61F92"/>
    <w:rsid w:val="00B62614"/>
    <w:rsid w:val="00B627E8"/>
    <w:rsid w:val="00B628AF"/>
    <w:rsid w:val="00B628C2"/>
    <w:rsid w:val="00B62A7D"/>
    <w:rsid w:val="00B62B55"/>
    <w:rsid w:val="00B62B7A"/>
    <w:rsid w:val="00B62E80"/>
    <w:rsid w:val="00B62EF2"/>
    <w:rsid w:val="00B6348C"/>
    <w:rsid w:val="00B634CB"/>
    <w:rsid w:val="00B63980"/>
    <w:rsid w:val="00B63DDF"/>
    <w:rsid w:val="00B6415B"/>
    <w:rsid w:val="00B641B2"/>
    <w:rsid w:val="00B64678"/>
    <w:rsid w:val="00B64D38"/>
    <w:rsid w:val="00B65FD0"/>
    <w:rsid w:val="00B6608A"/>
    <w:rsid w:val="00B664C2"/>
    <w:rsid w:val="00B667CF"/>
    <w:rsid w:val="00B669A2"/>
    <w:rsid w:val="00B66CCE"/>
    <w:rsid w:val="00B66EE3"/>
    <w:rsid w:val="00B670C7"/>
    <w:rsid w:val="00B672B4"/>
    <w:rsid w:val="00B67399"/>
    <w:rsid w:val="00B678E6"/>
    <w:rsid w:val="00B67931"/>
    <w:rsid w:val="00B701AA"/>
    <w:rsid w:val="00B70AA2"/>
    <w:rsid w:val="00B70EF2"/>
    <w:rsid w:val="00B7160A"/>
    <w:rsid w:val="00B71BDF"/>
    <w:rsid w:val="00B71F89"/>
    <w:rsid w:val="00B723E8"/>
    <w:rsid w:val="00B73113"/>
    <w:rsid w:val="00B7342D"/>
    <w:rsid w:val="00B73494"/>
    <w:rsid w:val="00B73B22"/>
    <w:rsid w:val="00B73F84"/>
    <w:rsid w:val="00B7435F"/>
    <w:rsid w:val="00B74534"/>
    <w:rsid w:val="00B74655"/>
    <w:rsid w:val="00B7538C"/>
    <w:rsid w:val="00B7563F"/>
    <w:rsid w:val="00B7565F"/>
    <w:rsid w:val="00B75AFC"/>
    <w:rsid w:val="00B75BB4"/>
    <w:rsid w:val="00B75C9F"/>
    <w:rsid w:val="00B76031"/>
    <w:rsid w:val="00B76098"/>
    <w:rsid w:val="00B7638A"/>
    <w:rsid w:val="00B765F3"/>
    <w:rsid w:val="00B76A09"/>
    <w:rsid w:val="00B76D2E"/>
    <w:rsid w:val="00B76DC5"/>
    <w:rsid w:val="00B76F70"/>
    <w:rsid w:val="00B770BD"/>
    <w:rsid w:val="00B776DC"/>
    <w:rsid w:val="00B777A7"/>
    <w:rsid w:val="00B77B86"/>
    <w:rsid w:val="00B77DFB"/>
    <w:rsid w:val="00B80197"/>
    <w:rsid w:val="00B80564"/>
    <w:rsid w:val="00B80687"/>
    <w:rsid w:val="00B807BC"/>
    <w:rsid w:val="00B80B1D"/>
    <w:rsid w:val="00B80F7B"/>
    <w:rsid w:val="00B8131D"/>
    <w:rsid w:val="00B8207B"/>
    <w:rsid w:val="00B82213"/>
    <w:rsid w:val="00B82305"/>
    <w:rsid w:val="00B8255A"/>
    <w:rsid w:val="00B82581"/>
    <w:rsid w:val="00B82598"/>
    <w:rsid w:val="00B82E28"/>
    <w:rsid w:val="00B82F1B"/>
    <w:rsid w:val="00B82F49"/>
    <w:rsid w:val="00B83473"/>
    <w:rsid w:val="00B836F1"/>
    <w:rsid w:val="00B83ED8"/>
    <w:rsid w:val="00B840BB"/>
    <w:rsid w:val="00B841C6"/>
    <w:rsid w:val="00B8493C"/>
    <w:rsid w:val="00B84C62"/>
    <w:rsid w:val="00B84E26"/>
    <w:rsid w:val="00B84E92"/>
    <w:rsid w:val="00B85018"/>
    <w:rsid w:val="00B8571F"/>
    <w:rsid w:val="00B85AE4"/>
    <w:rsid w:val="00B85FDF"/>
    <w:rsid w:val="00B863E4"/>
    <w:rsid w:val="00B8656C"/>
    <w:rsid w:val="00B86750"/>
    <w:rsid w:val="00B872D0"/>
    <w:rsid w:val="00B872D5"/>
    <w:rsid w:val="00B8747B"/>
    <w:rsid w:val="00B87828"/>
    <w:rsid w:val="00B8795D"/>
    <w:rsid w:val="00B87A79"/>
    <w:rsid w:val="00B87AD5"/>
    <w:rsid w:val="00B903C1"/>
    <w:rsid w:val="00B904C8"/>
    <w:rsid w:val="00B911F0"/>
    <w:rsid w:val="00B914C1"/>
    <w:rsid w:val="00B9191A"/>
    <w:rsid w:val="00B91EB9"/>
    <w:rsid w:val="00B9233B"/>
    <w:rsid w:val="00B923AF"/>
    <w:rsid w:val="00B9249C"/>
    <w:rsid w:val="00B92A8C"/>
    <w:rsid w:val="00B93775"/>
    <w:rsid w:val="00B937A9"/>
    <w:rsid w:val="00B937BC"/>
    <w:rsid w:val="00B93942"/>
    <w:rsid w:val="00B93D76"/>
    <w:rsid w:val="00B93E88"/>
    <w:rsid w:val="00B94A0F"/>
    <w:rsid w:val="00B953F8"/>
    <w:rsid w:val="00B95A36"/>
    <w:rsid w:val="00B95B1C"/>
    <w:rsid w:val="00B95B66"/>
    <w:rsid w:val="00B96052"/>
    <w:rsid w:val="00B9641C"/>
    <w:rsid w:val="00B969C0"/>
    <w:rsid w:val="00B96AA6"/>
    <w:rsid w:val="00B96ABE"/>
    <w:rsid w:val="00B96CF5"/>
    <w:rsid w:val="00B96FF7"/>
    <w:rsid w:val="00B9712C"/>
    <w:rsid w:val="00B97355"/>
    <w:rsid w:val="00B976C2"/>
    <w:rsid w:val="00B97F0B"/>
    <w:rsid w:val="00BA009E"/>
    <w:rsid w:val="00BA0502"/>
    <w:rsid w:val="00BA091C"/>
    <w:rsid w:val="00BA09CE"/>
    <w:rsid w:val="00BA0C58"/>
    <w:rsid w:val="00BA0E62"/>
    <w:rsid w:val="00BA1149"/>
    <w:rsid w:val="00BA12D6"/>
    <w:rsid w:val="00BA18AE"/>
    <w:rsid w:val="00BA1E68"/>
    <w:rsid w:val="00BA26D6"/>
    <w:rsid w:val="00BA2B4E"/>
    <w:rsid w:val="00BA2B8B"/>
    <w:rsid w:val="00BA34BD"/>
    <w:rsid w:val="00BA3862"/>
    <w:rsid w:val="00BA38A6"/>
    <w:rsid w:val="00BA39B5"/>
    <w:rsid w:val="00BA3B52"/>
    <w:rsid w:val="00BA3D7E"/>
    <w:rsid w:val="00BA466A"/>
    <w:rsid w:val="00BA4A51"/>
    <w:rsid w:val="00BA4A6C"/>
    <w:rsid w:val="00BA4FA3"/>
    <w:rsid w:val="00BA5897"/>
    <w:rsid w:val="00BA58BE"/>
    <w:rsid w:val="00BA5CA8"/>
    <w:rsid w:val="00BA6AD3"/>
    <w:rsid w:val="00BA6BEB"/>
    <w:rsid w:val="00BA7895"/>
    <w:rsid w:val="00BA78E7"/>
    <w:rsid w:val="00BA790D"/>
    <w:rsid w:val="00BA7A52"/>
    <w:rsid w:val="00BA7C4A"/>
    <w:rsid w:val="00BA7DBC"/>
    <w:rsid w:val="00BB022D"/>
    <w:rsid w:val="00BB06CA"/>
    <w:rsid w:val="00BB086E"/>
    <w:rsid w:val="00BB0BFF"/>
    <w:rsid w:val="00BB0DAB"/>
    <w:rsid w:val="00BB0E07"/>
    <w:rsid w:val="00BB10D0"/>
    <w:rsid w:val="00BB1552"/>
    <w:rsid w:val="00BB1585"/>
    <w:rsid w:val="00BB1A95"/>
    <w:rsid w:val="00BB1AD5"/>
    <w:rsid w:val="00BB1B96"/>
    <w:rsid w:val="00BB1C79"/>
    <w:rsid w:val="00BB1CD1"/>
    <w:rsid w:val="00BB1E57"/>
    <w:rsid w:val="00BB1F4C"/>
    <w:rsid w:val="00BB1F79"/>
    <w:rsid w:val="00BB1FC6"/>
    <w:rsid w:val="00BB27BF"/>
    <w:rsid w:val="00BB28B3"/>
    <w:rsid w:val="00BB32A3"/>
    <w:rsid w:val="00BB32C4"/>
    <w:rsid w:val="00BB3391"/>
    <w:rsid w:val="00BB3427"/>
    <w:rsid w:val="00BB3477"/>
    <w:rsid w:val="00BB35DA"/>
    <w:rsid w:val="00BB3C1E"/>
    <w:rsid w:val="00BB3D0E"/>
    <w:rsid w:val="00BB40BD"/>
    <w:rsid w:val="00BB40C6"/>
    <w:rsid w:val="00BB4564"/>
    <w:rsid w:val="00BB4A06"/>
    <w:rsid w:val="00BB4BA2"/>
    <w:rsid w:val="00BB4D15"/>
    <w:rsid w:val="00BB58CC"/>
    <w:rsid w:val="00BB5DFC"/>
    <w:rsid w:val="00BB6407"/>
    <w:rsid w:val="00BB655D"/>
    <w:rsid w:val="00BB65B2"/>
    <w:rsid w:val="00BB6A85"/>
    <w:rsid w:val="00BB6C7A"/>
    <w:rsid w:val="00BB6D78"/>
    <w:rsid w:val="00BB6D99"/>
    <w:rsid w:val="00BB75B3"/>
    <w:rsid w:val="00BB7802"/>
    <w:rsid w:val="00BB7AA8"/>
    <w:rsid w:val="00BC03B8"/>
    <w:rsid w:val="00BC0A52"/>
    <w:rsid w:val="00BC0C41"/>
    <w:rsid w:val="00BC1101"/>
    <w:rsid w:val="00BC11B3"/>
    <w:rsid w:val="00BC1F1F"/>
    <w:rsid w:val="00BC1FB1"/>
    <w:rsid w:val="00BC207F"/>
    <w:rsid w:val="00BC315B"/>
    <w:rsid w:val="00BC3161"/>
    <w:rsid w:val="00BC32D1"/>
    <w:rsid w:val="00BC37EE"/>
    <w:rsid w:val="00BC3B17"/>
    <w:rsid w:val="00BC3B60"/>
    <w:rsid w:val="00BC3E84"/>
    <w:rsid w:val="00BC40B6"/>
    <w:rsid w:val="00BC4772"/>
    <w:rsid w:val="00BC4875"/>
    <w:rsid w:val="00BC4A61"/>
    <w:rsid w:val="00BC4ABA"/>
    <w:rsid w:val="00BC4F24"/>
    <w:rsid w:val="00BC513F"/>
    <w:rsid w:val="00BC5A99"/>
    <w:rsid w:val="00BC5FCB"/>
    <w:rsid w:val="00BC60F1"/>
    <w:rsid w:val="00BC6A1B"/>
    <w:rsid w:val="00BC6AC4"/>
    <w:rsid w:val="00BC706C"/>
    <w:rsid w:val="00BC724D"/>
    <w:rsid w:val="00BC7867"/>
    <w:rsid w:val="00BC7A01"/>
    <w:rsid w:val="00BC7DB7"/>
    <w:rsid w:val="00BD0185"/>
    <w:rsid w:val="00BD075B"/>
    <w:rsid w:val="00BD0881"/>
    <w:rsid w:val="00BD1BC9"/>
    <w:rsid w:val="00BD1CBB"/>
    <w:rsid w:val="00BD219A"/>
    <w:rsid w:val="00BD2B77"/>
    <w:rsid w:val="00BD2CC1"/>
    <w:rsid w:val="00BD3767"/>
    <w:rsid w:val="00BD42AE"/>
    <w:rsid w:val="00BD45F4"/>
    <w:rsid w:val="00BD47A7"/>
    <w:rsid w:val="00BD51E6"/>
    <w:rsid w:val="00BD5CC4"/>
    <w:rsid w:val="00BD5F81"/>
    <w:rsid w:val="00BD614D"/>
    <w:rsid w:val="00BD6453"/>
    <w:rsid w:val="00BD6685"/>
    <w:rsid w:val="00BD6986"/>
    <w:rsid w:val="00BD6D2F"/>
    <w:rsid w:val="00BD6DED"/>
    <w:rsid w:val="00BD6E59"/>
    <w:rsid w:val="00BD7BFA"/>
    <w:rsid w:val="00BD7C43"/>
    <w:rsid w:val="00BE0104"/>
    <w:rsid w:val="00BE06FD"/>
    <w:rsid w:val="00BE11C8"/>
    <w:rsid w:val="00BE1D43"/>
    <w:rsid w:val="00BE1DCE"/>
    <w:rsid w:val="00BE1ECD"/>
    <w:rsid w:val="00BE20B5"/>
    <w:rsid w:val="00BE2456"/>
    <w:rsid w:val="00BE272A"/>
    <w:rsid w:val="00BE2949"/>
    <w:rsid w:val="00BE2ACD"/>
    <w:rsid w:val="00BE2E33"/>
    <w:rsid w:val="00BE3CF3"/>
    <w:rsid w:val="00BE44AE"/>
    <w:rsid w:val="00BE488E"/>
    <w:rsid w:val="00BE4BF8"/>
    <w:rsid w:val="00BE576B"/>
    <w:rsid w:val="00BE57D5"/>
    <w:rsid w:val="00BE5A8C"/>
    <w:rsid w:val="00BE5CA1"/>
    <w:rsid w:val="00BE5D3C"/>
    <w:rsid w:val="00BE6120"/>
    <w:rsid w:val="00BE61E8"/>
    <w:rsid w:val="00BE6BA2"/>
    <w:rsid w:val="00BE7036"/>
    <w:rsid w:val="00BE707A"/>
    <w:rsid w:val="00BE7130"/>
    <w:rsid w:val="00BE732E"/>
    <w:rsid w:val="00BE7485"/>
    <w:rsid w:val="00BE7590"/>
    <w:rsid w:val="00BE7890"/>
    <w:rsid w:val="00BE7C0F"/>
    <w:rsid w:val="00BE7CE1"/>
    <w:rsid w:val="00BE7F9B"/>
    <w:rsid w:val="00BF0593"/>
    <w:rsid w:val="00BF0996"/>
    <w:rsid w:val="00BF0D6F"/>
    <w:rsid w:val="00BF14E0"/>
    <w:rsid w:val="00BF14FD"/>
    <w:rsid w:val="00BF1A24"/>
    <w:rsid w:val="00BF1C88"/>
    <w:rsid w:val="00BF217D"/>
    <w:rsid w:val="00BF25C8"/>
    <w:rsid w:val="00BF2695"/>
    <w:rsid w:val="00BF26E8"/>
    <w:rsid w:val="00BF2731"/>
    <w:rsid w:val="00BF28CF"/>
    <w:rsid w:val="00BF28DC"/>
    <w:rsid w:val="00BF2A82"/>
    <w:rsid w:val="00BF2EBC"/>
    <w:rsid w:val="00BF328E"/>
    <w:rsid w:val="00BF35A3"/>
    <w:rsid w:val="00BF37B7"/>
    <w:rsid w:val="00BF398B"/>
    <w:rsid w:val="00BF3C00"/>
    <w:rsid w:val="00BF3DAE"/>
    <w:rsid w:val="00BF45BC"/>
    <w:rsid w:val="00BF4912"/>
    <w:rsid w:val="00BF518C"/>
    <w:rsid w:val="00BF532C"/>
    <w:rsid w:val="00BF5619"/>
    <w:rsid w:val="00BF61BE"/>
    <w:rsid w:val="00BF621C"/>
    <w:rsid w:val="00BF62FB"/>
    <w:rsid w:val="00BF6450"/>
    <w:rsid w:val="00BF6A49"/>
    <w:rsid w:val="00BF713A"/>
    <w:rsid w:val="00BF73A5"/>
    <w:rsid w:val="00BF7863"/>
    <w:rsid w:val="00BF7B56"/>
    <w:rsid w:val="00BF7B5D"/>
    <w:rsid w:val="00C0000C"/>
    <w:rsid w:val="00C00146"/>
    <w:rsid w:val="00C006B1"/>
    <w:rsid w:val="00C01208"/>
    <w:rsid w:val="00C012D1"/>
    <w:rsid w:val="00C015EB"/>
    <w:rsid w:val="00C0176C"/>
    <w:rsid w:val="00C018D9"/>
    <w:rsid w:val="00C01E0A"/>
    <w:rsid w:val="00C01E2C"/>
    <w:rsid w:val="00C01F06"/>
    <w:rsid w:val="00C021DA"/>
    <w:rsid w:val="00C02287"/>
    <w:rsid w:val="00C0229A"/>
    <w:rsid w:val="00C026C9"/>
    <w:rsid w:val="00C027D5"/>
    <w:rsid w:val="00C031B0"/>
    <w:rsid w:val="00C03219"/>
    <w:rsid w:val="00C033D7"/>
    <w:rsid w:val="00C034E1"/>
    <w:rsid w:val="00C03625"/>
    <w:rsid w:val="00C038CD"/>
    <w:rsid w:val="00C039B0"/>
    <w:rsid w:val="00C03B86"/>
    <w:rsid w:val="00C03BB1"/>
    <w:rsid w:val="00C03C15"/>
    <w:rsid w:val="00C0433C"/>
    <w:rsid w:val="00C04677"/>
    <w:rsid w:val="00C048E6"/>
    <w:rsid w:val="00C054C1"/>
    <w:rsid w:val="00C05CCF"/>
    <w:rsid w:val="00C063AF"/>
    <w:rsid w:val="00C0672A"/>
    <w:rsid w:val="00C06B30"/>
    <w:rsid w:val="00C06C51"/>
    <w:rsid w:val="00C06F63"/>
    <w:rsid w:val="00C0733C"/>
    <w:rsid w:val="00C077A1"/>
    <w:rsid w:val="00C07973"/>
    <w:rsid w:val="00C07A0E"/>
    <w:rsid w:val="00C07C08"/>
    <w:rsid w:val="00C07D0E"/>
    <w:rsid w:val="00C1000B"/>
    <w:rsid w:val="00C10240"/>
    <w:rsid w:val="00C10289"/>
    <w:rsid w:val="00C106DC"/>
    <w:rsid w:val="00C10898"/>
    <w:rsid w:val="00C10EC5"/>
    <w:rsid w:val="00C1110C"/>
    <w:rsid w:val="00C11271"/>
    <w:rsid w:val="00C11840"/>
    <w:rsid w:val="00C1198D"/>
    <w:rsid w:val="00C11BEB"/>
    <w:rsid w:val="00C121FE"/>
    <w:rsid w:val="00C1226D"/>
    <w:rsid w:val="00C12434"/>
    <w:rsid w:val="00C13027"/>
    <w:rsid w:val="00C13957"/>
    <w:rsid w:val="00C13A7D"/>
    <w:rsid w:val="00C13CB3"/>
    <w:rsid w:val="00C13E30"/>
    <w:rsid w:val="00C13E9E"/>
    <w:rsid w:val="00C13FA6"/>
    <w:rsid w:val="00C14002"/>
    <w:rsid w:val="00C141C2"/>
    <w:rsid w:val="00C1449E"/>
    <w:rsid w:val="00C146F2"/>
    <w:rsid w:val="00C14823"/>
    <w:rsid w:val="00C15188"/>
    <w:rsid w:val="00C15354"/>
    <w:rsid w:val="00C15495"/>
    <w:rsid w:val="00C156DC"/>
    <w:rsid w:val="00C15999"/>
    <w:rsid w:val="00C15BD2"/>
    <w:rsid w:val="00C15E63"/>
    <w:rsid w:val="00C15E97"/>
    <w:rsid w:val="00C162AF"/>
    <w:rsid w:val="00C168FF"/>
    <w:rsid w:val="00C16980"/>
    <w:rsid w:val="00C16A28"/>
    <w:rsid w:val="00C16AF6"/>
    <w:rsid w:val="00C1728B"/>
    <w:rsid w:val="00C17456"/>
    <w:rsid w:val="00C1746C"/>
    <w:rsid w:val="00C1760E"/>
    <w:rsid w:val="00C17847"/>
    <w:rsid w:val="00C17F4C"/>
    <w:rsid w:val="00C20101"/>
    <w:rsid w:val="00C203BE"/>
    <w:rsid w:val="00C20693"/>
    <w:rsid w:val="00C20AE4"/>
    <w:rsid w:val="00C22949"/>
    <w:rsid w:val="00C22B79"/>
    <w:rsid w:val="00C22BBF"/>
    <w:rsid w:val="00C22F1D"/>
    <w:rsid w:val="00C230CC"/>
    <w:rsid w:val="00C232EA"/>
    <w:rsid w:val="00C23A87"/>
    <w:rsid w:val="00C23B1A"/>
    <w:rsid w:val="00C23C45"/>
    <w:rsid w:val="00C23CAC"/>
    <w:rsid w:val="00C2478A"/>
    <w:rsid w:val="00C24B9D"/>
    <w:rsid w:val="00C25092"/>
    <w:rsid w:val="00C25331"/>
    <w:rsid w:val="00C2578B"/>
    <w:rsid w:val="00C2583E"/>
    <w:rsid w:val="00C25A98"/>
    <w:rsid w:val="00C25AEA"/>
    <w:rsid w:val="00C263B7"/>
    <w:rsid w:val="00C26651"/>
    <w:rsid w:val="00C266A7"/>
    <w:rsid w:val="00C26D54"/>
    <w:rsid w:val="00C27932"/>
    <w:rsid w:val="00C27B6D"/>
    <w:rsid w:val="00C304C3"/>
    <w:rsid w:val="00C3067E"/>
    <w:rsid w:val="00C30F57"/>
    <w:rsid w:val="00C30FD3"/>
    <w:rsid w:val="00C3167F"/>
    <w:rsid w:val="00C31B20"/>
    <w:rsid w:val="00C31DF3"/>
    <w:rsid w:val="00C31F97"/>
    <w:rsid w:val="00C31F9E"/>
    <w:rsid w:val="00C324F2"/>
    <w:rsid w:val="00C32531"/>
    <w:rsid w:val="00C32873"/>
    <w:rsid w:val="00C32A09"/>
    <w:rsid w:val="00C33326"/>
    <w:rsid w:val="00C3365C"/>
    <w:rsid w:val="00C33870"/>
    <w:rsid w:val="00C338D7"/>
    <w:rsid w:val="00C33942"/>
    <w:rsid w:val="00C339B1"/>
    <w:rsid w:val="00C33A82"/>
    <w:rsid w:val="00C33B25"/>
    <w:rsid w:val="00C34422"/>
    <w:rsid w:val="00C3469C"/>
    <w:rsid w:val="00C3497D"/>
    <w:rsid w:val="00C34A2C"/>
    <w:rsid w:val="00C34AF8"/>
    <w:rsid w:val="00C352B4"/>
    <w:rsid w:val="00C35355"/>
    <w:rsid w:val="00C35976"/>
    <w:rsid w:val="00C35BAD"/>
    <w:rsid w:val="00C35C24"/>
    <w:rsid w:val="00C35D67"/>
    <w:rsid w:val="00C35DAB"/>
    <w:rsid w:val="00C3629C"/>
    <w:rsid w:val="00C36437"/>
    <w:rsid w:val="00C368BD"/>
    <w:rsid w:val="00C36DFD"/>
    <w:rsid w:val="00C370F8"/>
    <w:rsid w:val="00C373F3"/>
    <w:rsid w:val="00C3749F"/>
    <w:rsid w:val="00C37607"/>
    <w:rsid w:val="00C37B1B"/>
    <w:rsid w:val="00C37DED"/>
    <w:rsid w:val="00C40359"/>
    <w:rsid w:val="00C403E0"/>
    <w:rsid w:val="00C403FB"/>
    <w:rsid w:val="00C4046D"/>
    <w:rsid w:val="00C40938"/>
    <w:rsid w:val="00C40D6B"/>
    <w:rsid w:val="00C40DD7"/>
    <w:rsid w:val="00C40DEF"/>
    <w:rsid w:val="00C410B8"/>
    <w:rsid w:val="00C4147F"/>
    <w:rsid w:val="00C414EE"/>
    <w:rsid w:val="00C41840"/>
    <w:rsid w:val="00C418A1"/>
    <w:rsid w:val="00C418B9"/>
    <w:rsid w:val="00C41AAD"/>
    <w:rsid w:val="00C41C41"/>
    <w:rsid w:val="00C420EE"/>
    <w:rsid w:val="00C42611"/>
    <w:rsid w:val="00C42AD7"/>
    <w:rsid w:val="00C42F06"/>
    <w:rsid w:val="00C430CA"/>
    <w:rsid w:val="00C43281"/>
    <w:rsid w:val="00C43650"/>
    <w:rsid w:val="00C43B55"/>
    <w:rsid w:val="00C44207"/>
    <w:rsid w:val="00C44AC3"/>
    <w:rsid w:val="00C44DAD"/>
    <w:rsid w:val="00C45395"/>
    <w:rsid w:val="00C455EC"/>
    <w:rsid w:val="00C4586A"/>
    <w:rsid w:val="00C45926"/>
    <w:rsid w:val="00C45F20"/>
    <w:rsid w:val="00C4600A"/>
    <w:rsid w:val="00C46351"/>
    <w:rsid w:val="00C463E1"/>
    <w:rsid w:val="00C4643D"/>
    <w:rsid w:val="00C467E1"/>
    <w:rsid w:val="00C46889"/>
    <w:rsid w:val="00C46C06"/>
    <w:rsid w:val="00C46CB2"/>
    <w:rsid w:val="00C47444"/>
    <w:rsid w:val="00C47C23"/>
    <w:rsid w:val="00C502CD"/>
    <w:rsid w:val="00C503B4"/>
    <w:rsid w:val="00C50C8C"/>
    <w:rsid w:val="00C50CAB"/>
    <w:rsid w:val="00C50EAE"/>
    <w:rsid w:val="00C510A0"/>
    <w:rsid w:val="00C51245"/>
    <w:rsid w:val="00C514C4"/>
    <w:rsid w:val="00C5190C"/>
    <w:rsid w:val="00C51A59"/>
    <w:rsid w:val="00C51AAA"/>
    <w:rsid w:val="00C51ACB"/>
    <w:rsid w:val="00C51E9A"/>
    <w:rsid w:val="00C51F7A"/>
    <w:rsid w:val="00C52678"/>
    <w:rsid w:val="00C52A1F"/>
    <w:rsid w:val="00C5305C"/>
    <w:rsid w:val="00C53430"/>
    <w:rsid w:val="00C53558"/>
    <w:rsid w:val="00C537F9"/>
    <w:rsid w:val="00C538DB"/>
    <w:rsid w:val="00C53941"/>
    <w:rsid w:val="00C540C2"/>
    <w:rsid w:val="00C54272"/>
    <w:rsid w:val="00C54582"/>
    <w:rsid w:val="00C54948"/>
    <w:rsid w:val="00C54A34"/>
    <w:rsid w:val="00C54D60"/>
    <w:rsid w:val="00C554B9"/>
    <w:rsid w:val="00C55A46"/>
    <w:rsid w:val="00C55C33"/>
    <w:rsid w:val="00C566B0"/>
    <w:rsid w:val="00C5671C"/>
    <w:rsid w:val="00C56A07"/>
    <w:rsid w:val="00C56AE4"/>
    <w:rsid w:val="00C56B1C"/>
    <w:rsid w:val="00C56E0C"/>
    <w:rsid w:val="00C56E12"/>
    <w:rsid w:val="00C573D0"/>
    <w:rsid w:val="00C57901"/>
    <w:rsid w:val="00C57D4F"/>
    <w:rsid w:val="00C57F15"/>
    <w:rsid w:val="00C602FC"/>
    <w:rsid w:val="00C6094E"/>
    <w:rsid w:val="00C60C32"/>
    <w:rsid w:val="00C60C6F"/>
    <w:rsid w:val="00C60FC3"/>
    <w:rsid w:val="00C6136B"/>
    <w:rsid w:val="00C614DA"/>
    <w:rsid w:val="00C61B16"/>
    <w:rsid w:val="00C61E7D"/>
    <w:rsid w:val="00C62004"/>
    <w:rsid w:val="00C6205B"/>
    <w:rsid w:val="00C62230"/>
    <w:rsid w:val="00C627B2"/>
    <w:rsid w:val="00C62E5C"/>
    <w:rsid w:val="00C62E95"/>
    <w:rsid w:val="00C631F9"/>
    <w:rsid w:val="00C6320C"/>
    <w:rsid w:val="00C63434"/>
    <w:rsid w:val="00C63484"/>
    <w:rsid w:val="00C638AE"/>
    <w:rsid w:val="00C63D94"/>
    <w:rsid w:val="00C63ED9"/>
    <w:rsid w:val="00C64ABB"/>
    <w:rsid w:val="00C64CBC"/>
    <w:rsid w:val="00C64EE0"/>
    <w:rsid w:val="00C662F7"/>
    <w:rsid w:val="00C665EA"/>
    <w:rsid w:val="00C6680C"/>
    <w:rsid w:val="00C66866"/>
    <w:rsid w:val="00C668C7"/>
    <w:rsid w:val="00C668E5"/>
    <w:rsid w:val="00C66904"/>
    <w:rsid w:val="00C66A55"/>
    <w:rsid w:val="00C66C73"/>
    <w:rsid w:val="00C672B6"/>
    <w:rsid w:val="00C67422"/>
    <w:rsid w:val="00C6757C"/>
    <w:rsid w:val="00C67589"/>
    <w:rsid w:val="00C67F44"/>
    <w:rsid w:val="00C67FE3"/>
    <w:rsid w:val="00C7051A"/>
    <w:rsid w:val="00C7089F"/>
    <w:rsid w:val="00C70926"/>
    <w:rsid w:val="00C712D0"/>
    <w:rsid w:val="00C718A5"/>
    <w:rsid w:val="00C71917"/>
    <w:rsid w:val="00C71C89"/>
    <w:rsid w:val="00C71C95"/>
    <w:rsid w:val="00C71E31"/>
    <w:rsid w:val="00C71E54"/>
    <w:rsid w:val="00C7215E"/>
    <w:rsid w:val="00C72212"/>
    <w:rsid w:val="00C72351"/>
    <w:rsid w:val="00C72505"/>
    <w:rsid w:val="00C7266B"/>
    <w:rsid w:val="00C73078"/>
    <w:rsid w:val="00C7320E"/>
    <w:rsid w:val="00C734E5"/>
    <w:rsid w:val="00C73A54"/>
    <w:rsid w:val="00C73AA9"/>
    <w:rsid w:val="00C73E75"/>
    <w:rsid w:val="00C747EB"/>
    <w:rsid w:val="00C74975"/>
    <w:rsid w:val="00C74AA7"/>
    <w:rsid w:val="00C74B05"/>
    <w:rsid w:val="00C752D7"/>
    <w:rsid w:val="00C75317"/>
    <w:rsid w:val="00C753BC"/>
    <w:rsid w:val="00C757D4"/>
    <w:rsid w:val="00C75FD5"/>
    <w:rsid w:val="00C763BE"/>
    <w:rsid w:val="00C7641E"/>
    <w:rsid w:val="00C764CB"/>
    <w:rsid w:val="00C76527"/>
    <w:rsid w:val="00C765D7"/>
    <w:rsid w:val="00C76670"/>
    <w:rsid w:val="00C76677"/>
    <w:rsid w:val="00C766A1"/>
    <w:rsid w:val="00C7695A"/>
    <w:rsid w:val="00C76A05"/>
    <w:rsid w:val="00C76A08"/>
    <w:rsid w:val="00C76F8F"/>
    <w:rsid w:val="00C77458"/>
    <w:rsid w:val="00C77C79"/>
    <w:rsid w:val="00C77F0F"/>
    <w:rsid w:val="00C8008C"/>
    <w:rsid w:val="00C8039D"/>
    <w:rsid w:val="00C805AC"/>
    <w:rsid w:val="00C805BB"/>
    <w:rsid w:val="00C807EF"/>
    <w:rsid w:val="00C808D2"/>
    <w:rsid w:val="00C809B2"/>
    <w:rsid w:val="00C80B9D"/>
    <w:rsid w:val="00C813A0"/>
    <w:rsid w:val="00C81986"/>
    <w:rsid w:val="00C82549"/>
    <w:rsid w:val="00C82556"/>
    <w:rsid w:val="00C825CD"/>
    <w:rsid w:val="00C825DE"/>
    <w:rsid w:val="00C8280C"/>
    <w:rsid w:val="00C82BF3"/>
    <w:rsid w:val="00C82E72"/>
    <w:rsid w:val="00C83837"/>
    <w:rsid w:val="00C83C53"/>
    <w:rsid w:val="00C83CA4"/>
    <w:rsid w:val="00C83D7E"/>
    <w:rsid w:val="00C83DCB"/>
    <w:rsid w:val="00C84D6E"/>
    <w:rsid w:val="00C8516D"/>
    <w:rsid w:val="00C853F7"/>
    <w:rsid w:val="00C8577F"/>
    <w:rsid w:val="00C857CA"/>
    <w:rsid w:val="00C85CA3"/>
    <w:rsid w:val="00C8630D"/>
    <w:rsid w:val="00C86771"/>
    <w:rsid w:val="00C86C56"/>
    <w:rsid w:val="00C86CEA"/>
    <w:rsid w:val="00C870F0"/>
    <w:rsid w:val="00C87BA8"/>
    <w:rsid w:val="00C87BF8"/>
    <w:rsid w:val="00C9046E"/>
    <w:rsid w:val="00C918AF"/>
    <w:rsid w:val="00C9197C"/>
    <w:rsid w:val="00C91D20"/>
    <w:rsid w:val="00C92043"/>
    <w:rsid w:val="00C92508"/>
    <w:rsid w:val="00C92699"/>
    <w:rsid w:val="00C92710"/>
    <w:rsid w:val="00C9283F"/>
    <w:rsid w:val="00C928AA"/>
    <w:rsid w:val="00C92A88"/>
    <w:rsid w:val="00C92E75"/>
    <w:rsid w:val="00C93231"/>
    <w:rsid w:val="00C932BD"/>
    <w:rsid w:val="00C932EC"/>
    <w:rsid w:val="00C93331"/>
    <w:rsid w:val="00C9349C"/>
    <w:rsid w:val="00C93B48"/>
    <w:rsid w:val="00C93B64"/>
    <w:rsid w:val="00C93C44"/>
    <w:rsid w:val="00C93CD9"/>
    <w:rsid w:val="00C93D42"/>
    <w:rsid w:val="00C93E9F"/>
    <w:rsid w:val="00C93EBB"/>
    <w:rsid w:val="00C94297"/>
    <w:rsid w:val="00C94384"/>
    <w:rsid w:val="00C94F1F"/>
    <w:rsid w:val="00C94F69"/>
    <w:rsid w:val="00C9542D"/>
    <w:rsid w:val="00C95669"/>
    <w:rsid w:val="00C958D3"/>
    <w:rsid w:val="00C95FFB"/>
    <w:rsid w:val="00C962AB"/>
    <w:rsid w:val="00C964E1"/>
    <w:rsid w:val="00C96820"/>
    <w:rsid w:val="00C96854"/>
    <w:rsid w:val="00C968FB"/>
    <w:rsid w:val="00C9698C"/>
    <w:rsid w:val="00C96A37"/>
    <w:rsid w:val="00C96B79"/>
    <w:rsid w:val="00C96C6E"/>
    <w:rsid w:val="00C97614"/>
    <w:rsid w:val="00C977AE"/>
    <w:rsid w:val="00C97AA5"/>
    <w:rsid w:val="00C97BB1"/>
    <w:rsid w:val="00CA06B6"/>
    <w:rsid w:val="00CA0B03"/>
    <w:rsid w:val="00CA1513"/>
    <w:rsid w:val="00CA1540"/>
    <w:rsid w:val="00CA1570"/>
    <w:rsid w:val="00CA1881"/>
    <w:rsid w:val="00CA1E5A"/>
    <w:rsid w:val="00CA220A"/>
    <w:rsid w:val="00CA260D"/>
    <w:rsid w:val="00CA2A64"/>
    <w:rsid w:val="00CA2B53"/>
    <w:rsid w:val="00CA2CB9"/>
    <w:rsid w:val="00CA2D2C"/>
    <w:rsid w:val="00CA2F94"/>
    <w:rsid w:val="00CA31EB"/>
    <w:rsid w:val="00CA3B5D"/>
    <w:rsid w:val="00CA47C4"/>
    <w:rsid w:val="00CA48A5"/>
    <w:rsid w:val="00CA4943"/>
    <w:rsid w:val="00CA4ADD"/>
    <w:rsid w:val="00CA4D3F"/>
    <w:rsid w:val="00CA52B0"/>
    <w:rsid w:val="00CA56C3"/>
    <w:rsid w:val="00CA56FE"/>
    <w:rsid w:val="00CA594D"/>
    <w:rsid w:val="00CA6647"/>
    <w:rsid w:val="00CA6CA9"/>
    <w:rsid w:val="00CA6F1D"/>
    <w:rsid w:val="00CA705D"/>
    <w:rsid w:val="00CA73B2"/>
    <w:rsid w:val="00CA74FB"/>
    <w:rsid w:val="00CB01B4"/>
    <w:rsid w:val="00CB02E4"/>
    <w:rsid w:val="00CB05D5"/>
    <w:rsid w:val="00CB07B7"/>
    <w:rsid w:val="00CB0A54"/>
    <w:rsid w:val="00CB15C1"/>
    <w:rsid w:val="00CB19B8"/>
    <w:rsid w:val="00CB1CF3"/>
    <w:rsid w:val="00CB2234"/>
    <w:rsid w:val="00CB264F"/>
    <w:rsid w:val="00CB2730"/>
    <w:rsid w:val="00CB27AF"/>
    <w:rsid w:val="00CB3547"/>
    <w:rsid w:val="00CB3622"/>
    <w:rsid w:val="00CB3859"/>
    <w:rsid w:val="00CB38A4"/>
    <w:rsid w:val="00CB42A3"/>
    <w:rsid w:val="00CB4785"/>
    <w:rsid w:val="00CB4F58"/>
    <w:rsid w:val="00CB5A5E"/>
    <w:rsid w:val="00CB5BA8"/>
    <w:rsid w:val="00CB5BBE"/>
    <w:rsid w:val="00CB5CAF"/>
    <w:rsid w:val="00CB5DD1"/>
    <w:rsid w:val="00CB5DDF"/>
    <w:rsid w:val="00CB661D"/>
    <w:rsid w:val="00CB6636"/>
    <w:rsid w:val="00CB670F"/>
    <w:rsid w:val="00CB6913"/>
    <w:rsid w:val="00CB6948"/>
    <w:rsid w:val="00CB6BB0"/>
    <w:rsid w:val="00CB6C78"/>
    <w:rsid w:val="00CB7271"/>
    <w:rsid w:val="00CB729D"/>
    <w:rsid w:val="00CB740F"/>
    <w:rsid w:val="00CB77AE"/>
    <w:rsid w:val="00CB7D80"/>
    <w:rsid w:val="00CC0560"/>
    <w:rsid w:val="00CC0826"/>
    <w:rsid w:val="00CC0F3C"/>
    <w:rsid w:val="00CC1244"/>
    <w:rsid w:val="00CC24CD"/>
    <w:rsid w:val="00CC2827"/>
    <w:rsid w:val="00CC297E"/>
    <w:rsid w:val="00CC2AE5"/>
    <w:rsid w:val="00CC38FA"/>
    <w:rsid w:val="00CC3D6C"/>
    <w:rsid w:val="00CC3D89"/>
    <w:rsid w:val="00CC3DDA"/>
    <w:rsid w:val="00CC4401"/>
    <w:rsid w:val="00CC4468"/>
    <w:rsid w:val="00CC4601"/>
    <w:rsid w:val="00CC47E5"/>
    <w:rsid w:val="00CC48BB"/>
    <w:rsid w:val="00CC4CEB"/>
    <w:rsid w:val="00CC51A8"/>
    <w:rsid w:val="00CC5A61"/>
    <w:rsid w:val="00CC5E6D"/>
    <w:rsid w:val="00CC6300"/>
    <w:rsid w:val="00CC6BAC"/>
    <w:rsid w:val="00CC6CBE"/>
    <w:rsid w:val="00CC6E9C"/>
    <w:rsid w:val="00CC7205"/>
    <w:rsid w:val="00CC7C11"/>
    <w:rsid w:val="00CD05A4"/>
    <w:rsid w:val="00CD0985"/>
    <w:rsid w:val="00CD0ABF"/>
    <w:rsid w:val="00CD0D50"/>
    <w:rsid w:val="00CD0F13"/>
    <w:rsid w:val="00CD16A7"/>
    <w:rsid w:val="00CD17C9"/>
    <w:rsid w:val="00CD1C5F"/>
    <w:rsid w:val="00CD2387"/>
    <w:rsid w:val="00CD2400"/>
    <w:rsid w:val="00CD2453"/>
    <w:rsid w:val="00CD2503"/>
    <w:rsid w:val="00CD2BCF"/>
    <w:rsid w:val="00CD2CA0"/>
    <w:rsid w:val="00CD2EBD"/>
    <w:rsid w:val="00CD3012"/>
    <w:rsid w:val="00CD3432"/>
    <w:rsid w:val="00CD3962"/>
    <w:rsid w:val="00CD3D11"/>
    <w:rsid w:val="00CD3D71"/>
    <w:rsid w:val="00CD3E5A"/>
    <w:rsid w:val="00CD44F2"/>
    <w:rsid w:val="00CD4532"/>
    <w:rsid w:val="00CD4DB3"/>
    <w:rsid w:val="00CD58E4"/>
    <w:rsid w:val="00CD5A42"/>
    <w:rsid w:val="00CD6229"/>
    <w:rsid w:val="00CD6351"/>
    <w:rsid w:val="00CD6709"/>
    <w:rsid w:val="00CD67A6"/>
    <w:rsid w:val="00CD7527"/>
    <w:rsid w:val="00CD77C6"/>
    <w:rsid w:val="00CE0596"/>
    <w:rsid w:val="00CE075B"/>
    <w:rsid w:val="00CE089C"/>
    <w:rsid w:val="00CE0F95"/>
    <w:rsid w:val="00CE158B"/>
    <w:rsid w:val="00CE18E9"/>
    <w:rsid w:val="00CE1D42"/>
    <w:rsid w:val="00CE24DF"/>
    <w:rsid w:val="00CE25D3"/>
    <w:rsid w:val="00CE290F"/>
    <w:rsid w:val="00CE29D3"/>
    <w:rsid w:val="00CE2BF4"/>
    <w:rsid w:val="00CE2D59"/>
    <w:rsid w:val="00CE3077"/>
    <w:rsid w:val="00CE383B"/>
    <w:rsid w:val="00CE38E8"/>
    <w:rsid w:val="00CE3913"/>
    <w:rsid w:val="00CE4605"/>
    <w:rsid w:val="00CE502A"/>
    <w:rsid w:val="00CE519E"/>
    <w:rsid w:val="00CE5292"/>
    <w:rsid w:val="00CE55CE"/>
    <w:rsid w:val="00CE59F6"/>
    <w:rsid w:val="00CE5ADA"/>
    <w:rsid w:val="00CE5C8D"/>
    <w:rsid w:val="00CE5F19"/>
    <w:rsid w:val="00CE6C06"/>
    <w:rsid w:val="00CE6E67"/>
    <w:rsid w:val="00CE6F67"/>
    <w:rsid w:val="00CE7155"/>
    <w:rsid w:val="00CE7DCA"/>
    <w:rsid w:val="00CE7F28"/>
    <w:rsid w:val="00CF0330"/>
    <w:rsid w:val="00CF07B9"/>
    <w:rsid w:val="00CF093E"/>
    <w:rsid w:val="00CF09A8"/>
    <w:rsid w:val="00CF0CDB"/>
    <w:rsid w:val="00CF0F39"/>
    <w:rsid w:val="00CF0F40"/>
    <w:rsid w:val="00CF1029"/>
    <w:rsid w:val="00CF1330"/>
    <w:rsid w:val="00CF136B"/>
    <w:rsid w:val="00CF14DE"/>
    <w:rsid w:val="00CF14E1"/>
    <w:rsid w:val="00CF1504"/>
    <w:rsid w:val="00CF150E"/>
    <w:rsid w:val="00CF16FA"/>
    <w:rsid w:val="00CF1838"/>
    <w:rsid w:val="00CF19A1"/>
    <w:rsid w:val="00CF2387"/>
    <w:rsid w:val="00CF254F"/>
    <w:rsid w:val="00CF2855"/>
    <w:rsid w:val="00CF2ECB"/>
    <w:rsid w:val="00CF2FB9"/>
    <w:rsid w:val="00CF3115"/>
    <w:rsid w:val="00CF3171"/>
    <w:rsid w:val="00CF3216"/>
    <w:rsid w:val="00CF38AD"/>
    <w:rsid w:val="00CF38C7"/>
    <w:rsid w:val="00CF3F8E"/>
    <w:rsid w:val="00CF456D"/>
    <w:rsid w:val="00CF4938"/>
    <w:rsid w:val="00CF544F"/>
    <w:rsid w:val="00CF54C9"/>
    <w:rsid w:val="00CF56F8"/>
    <w:rsid w:val="00CF5FC6"/>
    <w:rsid w:val="00CF6287"/>
    <w:rsid w:val="00CF6C33"/>
    <w:rsid w:val="00CF708B"/>
    <w:rsid w:val="00CF78DC"/>
    <w:rsid w:val="00CF7AAD"/>
    <w:rsid w:val="00D00351"/>
    <w:rsid w:val="00D00FCD"/>
    <w:rsid w:val="00D01353"/>
    <w:rsid w:val="00D01361"/>
    <w:rsid w:val="00D024FB"/>
    <w:rsid w:val="00D02549"/>
    <w:rsid w:val="00D037C1"/>
    <w:rsid w:val="00D03AF8"/>
    <w:rsid w:val="00D0402A"/>
    <w:rsid w:val="00D04408"/>
    <w:rsid w:val="00D047D8"/>
    <w:rsid w:val="00D04819"/>
    <w:rsid w:val="00D04C30"/>
    <w:rsid w:val="00D04F30"/>
    <w:rsid w:val="00D04FF4"/>
    <w:rsid w:val="00D062AA"/>
    <w:rsid w:val="00D066BF"/>
    <w:rsid w:val="00D0693D"/>
    <w:rsid w:val="00D06954"/>
    <w:rsid w:val="00D069A3"/>
    <w:rsid w:val="00D06F26"/>
    <w:rsid w:val="00D06F51"/>
    <w:rsid w:val="00D07091"/>
    <w:rsid w:val="00D074C5"/>
    <w:rsid w:val="00D07514"/>
    <w:rsid w:val="00D077DB"/>
    <w:rsid w:val="00D07B5C"/>
    <w:rsid w:val="00D07BB2"/>
    <w:rsid w:val="00D07CC0"/>
    <w:rsid w:val="00D10B6C"/>
    <w:rsid w:val="00D10E97"/>
    <w:rsid w:val="00D113D6"/>
    <w:rsid w:val="00D1152E"/>
    <w:rsid w:val="00D12087"/>
    <w:rsid w:val="00D123B3"/>
    <w:rsid w:val="00D1242B"/>
    <w:rsid w:val="00D12A3B"/>
    <w:rsid w:val="00D12C52"/>
    <w:rsid w:val="00D13065"/>
    <w:rsid w:val="00D1334F"/>
    <w:rsid w:val="00D135AD"/>
    <w:rsid w:val="00D1360B"/>
    <w:rsid w:val="00D13722"/>
    <w:rsid w:val="00D13A66"/>
    <w:rsid w:val="00D13BED"/>
    <w:rsid w:val="00D13C9B"/>
    <w:rsid w:val="00D13DBA"/>
    <w:rsid w:val="00D14519"/>
    <w:rsid w:val="00D149C8"/>
    <w:rsid w:val="00D14C44"/>
    <w:rsid w:val="00D14DDB"/>
    <w:rsid w:val="00D156DA"/>
    <w:rsid w:val="00D15995"/>
    <w:rsid w:val="00D15BA3"/>
    <w:rsid w:val="00D15BFA"/>
    <w:rsid w:val="00D16CB7"/>
    <w:rsid w:val="00D16E93"/>
    <w:rsid w:val="00D1701A"/>
    <w:rsid w:val="00D1715D"/>
    <w:rsid w:val="00D172B8"/>
    <w:rsid w:val="00D17342"/>
    <w:rsid w:val="00D1758F"/>
    <w:rsid w:val="00D17B00"/>
    <w:rsid w:val="00D17D0F"/>
    <w:rsid w:val="00D17D9D"/>
    <w:rsid w:val="00D20099"/>
    <w:rsid w:val="00D20256"/>
    <w:rsid w:val="00D202F4"/>
    <w:rsid w:val="00D203F8"/>
    <w:rsid w:val="00D204A1"/>
    <w:rsid w:val="00D204E5"/>
    <w:rsid w:val="00D20E36"/>
    <w:rsid w:val="00D20FFD"/>
    <w:rsid w:val="00D2167B"/>
    <w:rsid w:val="00D221AD"/>
    <w:rsid w:val="00D222DA"/>
    <w:rsid w:val="00D22647"/>
    <w:rsid w:val="00D22A39"/>
    <w:rsid w:val="00D22F5A"/>
    <w:rsid w:val="00D23175"/>
    <w:rsid w:val="00D236A1"/>
    <w:rsid w:val="00D238C7"/>
    <w:rsid w:val="00D23DF6"/>
    <w:rsid w:val="00D247A5"/>
    <w:rsid w:val="00D24CE3"/>
    <w:rsid w:val="00D24D89"/>
    <w:rsid w:val="00D24E69"/>
    <w:rsid w:val="00D24F89"/>
    <w:rsid w:val="00D25077"/>
    <w:rsid w:val="00D25367"/>
    <w:rsid w:val="00D25932"/>
    <w:rsid w:val="00D25BA5"/>
    <w:rsid w:val="00D25FA5"/>
    <w:rsid w:val="00D27191"/>
    <w:rsid w:val="00D273E5"/>
    <w:rsid w:val="00D27BDB"/>
    <w:rsid w:val="00D27EB9"/>
    <w:rsid w:val="00D27FE7"/>
    <w:rsid w:val="00D300C4"/>
    <w:rsid w:val="00D3019B"/>
    <w:rsid w:val="00D301C2"/>
    <w:rsid w:val="00D3030B"/>
    <w:rsid w:val="00D30578"/>
    <w:rsid w:val="00D3077C"/>
    <w:rsid w:val="00D30D8C"/>
    <w:rsid w:val="00D31013"/>
    <w:rsid w:val="00D310E9"/>
    <w:rsid w:val="00D31420"/>
    <w:rsid w:val="00D329E1"/>
    <w:rsid w:val="00D32EE1"/>
    <w:rsid w:val="00D3436B"/>
    <w:rsid w:val="00D345D9"/>
    <w:rsid w:val="00D347E7"/>
    <w:rsid w:val="00D34AAC"/>
    <w:rsid w:val="00D351C9"/>
    <w:rsid w:val="00D3536D"/>
    <w:rsid w:val="00D35DB7"/>
    <w:rsid w:val="00D35DDA"/>
    <w:rsid w:val="00D35E57"/>
    <w:rsid w:val="00D363D2"/>
    <w:rsid w:val="00D3688D"/>
    <w:rsid w:val="00D3688F"/>
    <w:rsid w:val="00D36B4D"/>
    <w:rsid w:val="00D36CE8"/>
    <w:rsid w:val="00D36F22"/>
    <w:rsid w:val="00D37217"/>
    <w:rsid w:val="00D375C8"/>
    <w:rsid w:val="00D37714"/>
    <w:rsid w:val="00D377BD"/>
    <w:rsid w:val="00D379E5"/>
    <w:rsid w:val="00D401C2"/>
    <w:rsid w:val="00D40D03"/>
    <w:rsid w:val="00D414DC"/>
    <w:rsid w:val="00D41A90"/>
    <w:rsid w:val="00D41ABD"/>
    <w:rsid w:val="00D41C2C"/>
    <w:rsid w:val="00D42C43"/>
    <w:rsid w:val="00D42D2F"/>
    <w:rsid w:val="00D42F8F"/>
    <w:rsid w:val="00D4320E"/>
    <w:rsid w:val="00D435B6"/>
    <w:rsid w:val="00D43F00"/>
    <w:rsid w:val="00D43F54"/>
    <w:rsid w:val="00D43FA0"/>
    <w:rsid w:val="00D440AE"/>
    <w:rsid w:val="00D441EA"/>
    <w:rsid w:val="00D442C7"/>
    <w:rsid w:val="00D442D8"/>
    <w:rsid w:val="00D443A6"/>
    <w:rsid w:val="00D44A89"/>
    <w:rsid w:val="00D44BF1"/>
    <w:rsid w:val="00D44C2E"/>
    <w:rsid w:val="00D44E75"/>
    <w:rsid w:val="00D45118"/>
    <w:rsid w:val="00D4516B"/>
    <w:rsid w:val="00D4521D"/>
    <w:rsid w:val="00D452D2"/>
    <w:rsid w:val="00D4533D"/>
    <w:rsid w:val="00D45560"/>
    <w:rsid w:val="00D45B7E"/>
    <w:rsid w:val="00D4654A"/>
    <w:rsid w:val="00D46A5D"/>
    <w:rsid w:val="00D46D4F"/>
    <w:rsid w:val="00D46EFE"/>
    <w:rsid w:val="00D47768"/>
    <w:rsid w:val="00D47A37"/>
    <w:rsid w:val="00D47D6B"/>
    <w:rsid w:val="00D47DAA"/>
    <w:rsid w:val="00D47E82"/>
    <w:rsid w:val="00D50208"/>
    <w:rsid w:val="00D502D3"/>
    <w:rsid w:val="00D504EB"/>
    <w:rsid w:val="00D50BC3"/>
    <w:rsid w:val="00D50EC7"/>
    <w:rsid w:val="00D511AB"/>
    <w:rsid w:val="00D5143F"/>
    <w:rsid w:val="00D51574"/>
    <w:rsid w:val="00D51890"/>
    <w:rsid w:val="00D51D11"/>
    <w:rsid w:val="00D51E4C"/>
    <w:rsid w:val="00D520E7"/>
    <w:rsid w:val="00D521E8"/>
    <w:rsid w:val="00D525D1"/>
    <w:rsid w:val="00D52D3B"/>
    <w:rsid w:val="00D52E76"/>
    <w:rsid w:val="00D52FB9"/>
    <w:rsid w:val="00D531BF"/>
    <w:rsid w:val="00D53384"/>
    <w:rsid w:val="00D535C3"/>
    <w:rsid w:val="00D53721"/>
    <w:rsid w:val="00D53973"/>
    <w:rsid w:val="00D53CC3"/>
    <w:rsid w:val="00D53E64"/>
    <w:rsid w:val="00D54195"/>
    <w:rsid w:val="00D545D9"/>
    <w:rsid w:val="00D5467D"/>
    <w:rsid w:val="00D54BE9"/>
    <w:rsid w:val="00D555CE"/>
    <w:rsid w:val="00D55827"/>
    <w:rsid w:val="00D55B76"/>
    <w:rsid w:val="00D55DF5"/>
    <w:rsid w:val="00D56052"/>
    <w:rsid w:val="00D5620E"/>
    <w:rsid w:val="00D5630F"/>
    <w:rsid w:val="00D56618"/>
    <w:rsid w:val="00D57562"/>
    <w:rsid w:val="00D57783"/>
    <w:rsid w:val="00D6024C"/>
    <w:rsid w:val="00D605FE"/>
    <w:rsid w:val="00D60813"/>
    <w:rsid w:val="00D60E82"/>
    <w:rsid w:val="00D60FFD"/>
    <w:rsid w:val="00D61362"/>
    <w:rsid w:val="00D61558"/>
    <w:rsid w:val="00D61A13"/>
    <w:rsid w:val="00D621BE"/>
    <w:rsid w:val="00D621D0"/>
    <w:rsid w:val="00D621FF"/>
    <w:rsid w:val="00D624F4"/>
    <w:rsid w:val="00D62826"/>
    <w:rsid w:val="00D628FE"/>
    <w:rsid w:val="00D62EBC"/>
    <w:rsid w:val="00D63355"/>
    <w:rsid w:val="00D6378F"/>
    <w:rsid w:val="00D6397F"/>
    <w:rsid w:val="00D63AFE"/>
    <w:rsid w:val="00D63B9B"/>
    <w:rsid w:val="00D63C43"/>
    <w:rsid w:val="00D63D53"/>
    <w:rsid w:val="00D64278"/>
    <w:rsid w:val="00D6440B"/>
    <w:rsid w:val="00D6478C"/>
    <w:rsid w:val="00D64C1C"/>
    <w:rsid w:val="00D64E1C"/>
    <w:rsid w:val="00D65C5D"/>
    <w:rsid w:val="00D6675C"/>
    <w:rsid w:val="00D66FD9"/>
    <w:rsid w:val="00D6729F"/>
    <w:rsid w:val="00D67552"/>
    <w:rsid w:val="00D675D5"/>
    <w:rsid w:val="00D67AAE"/>
    <w:rsid w:val="00D70469"/>
    <w:rsid w:val="00D707FF"/>
    <w:rsid w:val="00D709C4"/>
    <w:rsid w:val="00D70EAB"/>
    <w:rsid w:val="00D71715"/>
    <w:rsid w:val="00D71D7E"/>
    <w:rsid w:val="00D71F09"/>
    <w:rsid w:val="00D7218C"/>
    <w:rsid w:val="00D724A7"/>
    <w:rsid w:val="00D72799"/>
    <w:rsid w:val="00D7298A"/>
    <w:rsid w:val="00D72AD2"/>
    <w:rsid w:val="00D72B17"/>
    <w:rsid w:val="00D734A7"/>
    <w:rsid w:val="00D739AE"/>
    <w:rsid w:val="00D739BC"/>
    <w:rsid w:val="00D73BD7"/>
    <w:rsid w:val="00D74330"/>
    <w:rsid w:val="00D74442"/>
    <w:rsid w:val="00D74E0D"/>
    <w:rsid w:val="00D759C1"/>
    <w:rsid w:val="00D75AAD"/>
    <w:rsid w:val="00D75AAF"/>
    <w:rsid w:val="00D76086"/>
    <w:rsid w:val="00D760C9"/>
    <w:rsid w:val="00D762F3"/>
    <w:rsid w:val="00D76322"/>
    <w:rsid w:val="00D767A1"/>
    <w:rsid w:val="00D7687A"/>
    <w:rsid w:val="00D7715B"/>
    <w:rsid w:val="00D77660"/>
    <w:rsid w:val="00D776C9"/>
    <w:rsid w:val="00D77BC3"/>
    <w:rsid w:val="00D77EC8"/>
    <w:rsid w:val="00D80168"/>
    <w:rsid w:val="00D80352"/>
    <w:rsid w:val="00D80C66"/>
    <w:rsid w:val="00D80D92"/>
    <w:rsid w:val="00D80EB6"/>
    <w:rsid w:val="00D813BA"/>
    <w:rsid w:val="00D8143A"/>
    <w:rsid w:val="00D815DD"/>
    <w:rsid w:val="00D81A72"/>
    <w:rsid w:val="00D81A7A"/>
    <w:rsid w:val="00D81ED2"/>
    <w:rsid w:val="00D82184"/>
    <w:rsid w:val="00D824DA"/>
    <w:rsid w:val="00D827AE"/>
    <w:rsid w:val="00D829C5"/>
    <w:rsid w:val="00D82FFC"/>
    <w:rsid w:val="00D83164"/>
    <w:rsid w:val="00D8316E"/>
    <w:rsid w:val="00D83228"/>
    <w:rsid w:val="00D832BB"/>
    <w:rsid w:val="00D835C8"/>
    <w:rsid w:val="00D8399E"/>
    <w:rsid w:val="00D83CAC"/>
    <w:rsid w:val="00D8475C"/>
    <w:rsid w:val="00D847B5"/>
    <w:rsid w:val="00D84BC3"/>
    <w:rsid w:val="00D84DA2"/>
    <w:rsid w:val="00D84EDE"/>
    <w:rsid w:val="00D856BB"/>
    <w:rsid w:val="00D85A7A"/>
    <w:rsid w:val="00D85ACF"/>
    <w:rsid w:val="00D85EB9"/>
    <w:rsid w:val="00D85EEE"/>
    <w:rsid w:val="00D861E5"/>
    <w:rsid w:val="00D8636D"/>
    <w:rsid w:val="00D86696"/>
    <w:rsid w:val="00D87041"/>
    <w:rsid w:val="00D87330"/>
    <w:rsid w:val="00D87721"/>
    <w:rsid w:val="00D8796A"/>
    <w:rsid w:val="00D87E17"/>
    <w:rsid w:val="00D87E54"/>
    <w:rsid w:val="00D90254"/>
    <w:rsid w:val="00D9035A"/>
    <w:rsid w:val="00D9044E"/>
    <w:rsid w:val="00D9092E"/>
    <w:rsid w:val="00D90960"/>
    <w:rsid w:val="00D90A14"/>
    <w:rsid w:val="00D90AC0"/>
    <w:rsid w:val="00D9151B"/>
    <w:rsid w:val="00D91939"/>
    <w:rsid w:val="00D91E61"/>
    <w:rsid w:val="00D91F0E"/>
    <w:rsid w:val="00D9264C"/>
    <w:rsid w:val="00D9281A"/>
    <w:rsid w:val="00D92864"/>
    <w:rsid w:val="00D92A49"/>
    <w:rsid w:val="00D92C53"/>
    <w:rsid w:val="00D92E41"/>
    <w:rsid w:val="00D93ABF"/>
    <w:rsid w:val="00D93ADB"/>
    <w:rsid w:val="00D93B56"/>
    <w:rsid w:val="00D93F04"/>
    <w:rsid w:val="00D94079"/>
    <w:rsid w:val="00D94114"/>
    <w:rsid w:val="00D9423F"/>
    <w:rsid w:val="00D94AEB"/>
    <w:rsid w:val="00D94E01"/>
    <w:rsid w:val="00D951AD"/>
    <w:rsid w:val="00D95817"/>
    <w:rsid w:val="00D9581C"/>
    <w:rsid w:val="00D96146"/>
    <w:rsid w:val="00D962AE"/>
    <w:rsid w:val="00D964DC"/>
    <w:rsid w:val="00D96754"/>
    <w:rsid w:val="00D96ADF"/>
    <w:rsid w:val="00D96BDF"/>
    <w:rsid w:val="00D96C64"/>
    <w:rsid w:val="00D96D49"/>
    <w:rsid w:val="00D96E92"/>
    <w:rsid w:val="00D97A62"/>
    <w:rsid w:val="00D97FAE"/>
    <w:rsid w:val="00DA00D0"/>
    <w:rsid w:val="00DA03D3"/>
    <w:rsid w:val="00DA0819"/>
    <w:rsid w:val="00DA0922"/>
    <w:rsid w:val="00DA0D60"/>
    <w:rsid w:val="00DA0F9B"/>
    <w:rsid w:val="00DA1010"/>
    <w:rsid w:val="00DA1368"/>
    <w:rsid w:val="00DA17C7"/>
    <w:rsid w:val="00DA227F"/>
    <w:rsid w:val="00DA278D"/>
    <w:rsid w:val="00DA28AA"/>
    <w:rsid w:val="00DA31C4"/>
    <w:rsid w:val="00DA34D9"/>
    <w:rsid w:val="00DA360A"/>
    <w:rsid w:val="00DA36A5"/>
    <w:rsid w:val="00DA3987"/>
    <w:rsid w:val="00DA3F67"/>
    <w:rsid w:val="00DA42E5"/>
    <w:rsid w:val="00DA450A"/>
    <w:rsid w:val="00DA45FC"/>
    <w:rsid w:val="00DA47C6"/>
    <w:rsid w:val="00DA47EB"/>
    <w:rsid w:val="00DA5106"/>
    <w:rsid w:val="00DA5743"/>
    <w:rsid w:val="00DA58E6"/>
    <w:rsid w:val="00DA5908"/>
    <w:rsid w:val="00DA638F"/>
    <w:rsid w:val="00DA67EB"/>
    <w:rsid w:val="00DA6926"/>
    <w:rsid w:val="00DA6CD3"/>
    <w:rsid w:val="00DA712E"/>
    <w:rsid w:val="00DA7589"/>
    <w:rsid w:val="00DA7618"/>
    <w:rsid w:val="00DA78BF"/>
    <w:rsid w:val="00DB0763"/>
    <w:rsid w:val="00DB0808"/>
    <w:rsid w:val="00DB08BA"/>
    <w:rsid w:val="00DB0C87"/>
    <w:rsid w:val="00DB118A"/>
    <w:rsid w:val="00DB1463"/>
    <w:rsid w:val="00DB15E2"/>
    <w:rsid w:val="00DB1682"/>
    <w:rsid w:val="00DB199B"/>
    <w:rsid w:val="00DB1B63"/>
    <w:rsid w:val="00DB1F82"/>
    <w:rsid w:val="00DB2A6F"/>
    <w:rsid w:val="00DB2E12"/>
    <w:rsid w:val="00DB32AC"/>
    <w:rsid w:val="00DB352F"/>
    <w:rsid w:val="00DB3731"/>
    <w:rsid w:val="00DB3996"/>
    <w:rsid w:val="00DB3F38"/>
    <w:rsid w:val="00DB44E4"/>
    <w:rsid w:val="00DB4B03"/>
    <w:rsid w:val="00DB4B1C"/>
    <w:rsid w:val="00DB4D59"/>
    <w:rsid w:val="00DB4F49"/>
    <w:rsid w:val="00DB5052"/>
    <w:rsid w:val="00DB5198"/>
    <w:rsid w:val="00DB527B"/>
    <w:rsid w:val="00DB52AB"/>
    <w:rsid w:val="00DB5514"/>
    <w:rsid w:val="00DB5603"/>
    <w:rsid w:val="00DB5613"/>
    <w:rsid w:val="00DB59C2"/>
    <w:rsid w:val="00DB5CDF"/>
    <w:rsid w:val="00DB5F16"/>
    <w:rsid w:val="00DB6269"/>
    <w:rsid w:val="00DB629C"/>
    <w:rsid w:val="00DB6797"/>
    <w:rsid w:val="00DB6A4F"/>
    <w:rsid w:val="00DB6A8D"/>
    <w:rsid w:val="00DB6AB0"/>
    <w:rsid w:val="00DB6C88"/>
    <w:rsid w:val="00DB6DEC"/>
    <w:rsid w:val="00DB70CF"/>
    <w:rsid w:val="00DB7657"/>
    <w:rsid w:val="00DB76C7"/>
    <w:rsid w:val="00DB76CF"/>
    <w:rsid w:val="00DB76D8"/>
    <w:rsid w:val="00DB7878"/>
    <w:rsid w:val="00DB7AF5"/>
    <w:rsid w:val="00DB7B5E"/>
    <w:rsid w:val="00DC0171"/>
    <w:rsid w:val="00DC01AE"/>
    <w:rsid w:val="00DC0233"/>
    <w:rsid w:val="00DC039A"/>
    <w:rsid w:val="00DC06A1"/>
    <w:rsid w:val="00DC07A3"/>
    <w:rsid w:val="00DC0A01"/>
    <w:rsid w:val="00DC0FBD"/>
    <w:rsid w:val="00DC100A"/>
    <w:rsid w:val="00DC10B4"/>
    <w:rsid w:val="00DC115D"/>
    <w:rsid w:val="00DC13FC"/>
    <w:rsid w:val="00DC160F"/>
    <w:rsid w:val="00DC19FD"/>
    <w:rsid w:val="00DC2290"/>
    <w:rsid w:val="00DC22DE"/>
    <w:rsid w:val="00DC23AF"/>
    <w:rsid w:val="00DC24C1"/>
    <w:rsid w:val="00DC255D"/>
    <w:rsid w:val="00DC29E7"/>
    <w:rsid w:val="00DC2A45"/>
    <w:rsid w:val="00DC2BE9"/>
    <w:rsid w:val="00DC2DDB"/>
    <w:rsid w:val="00DC2EDF"/>
    <w:rsid w:val="00DC2F31"/>
    <w:rsid w:val="00DC3BB3"/>
    <w:rsid w:val="00DC3D81"/>
    <w:rsid w:val="00DC4267"/>
    <w:rsid w:val="00DC43F9"/>
    <w:rsid w:val="00DC449E"/>
    <w:rsid w:val="00DC4514"/>
    <w:rsid w:val="00DC4585"/>
    <w:rsid w:val="00DC4701"/>
    <w:rsid w:val="00DC4BE7"/>
    <w:rsid w:val="00DC5116"/>
    <w:rsid w:val="00DC5255"/>
    <w:rsid w:val="00DC5518"/>
    <w:rsid w:val="00DC55A9"/>
    <w:rsid w:val="00DC608E"/>
    <w:rsid w:val="00DC639D"/>
    <w:rsid w:val="00DC65CD"/>
    <w:rsid w:val="00DC6735"/>
    <w:rsid w:val="00DC677A"/>
    <w:rsid w:val="00DC70DA"/>
    <w:rsid w:val="00DC740B"/>
    <w:rsid w:val="00DC74D0"/>
    <w:rsid w:val="00DC76EE"/>
    <w:rsid w:val="00DC788D"/>
    <w:rsid w:val="00DC78CD"/>
    <w:rsid w:val="00DC7E5E"/>
    <w:rsid w:val="00DC7FCA"/>
    <w:rsid w:val="00DD07F8"/>
    <w:rsid w:val="00DD07FD"/>
    <w:rsid w:val="00DD0879"/>
    <w:rsid w:val="00DD0DFD"/>
    <w:rsid w:val="00DD0E9F"/>
    <w:rsid w:val="00DD0FEE"/>
    <w:rsid w:val="00DD11A5"/>
    <w:rsid w:val="00DD11A7"/>
    <w:rsid w:val="00DD14E3"/>
    <w:rsid w:val="00DD15E4"/>
    <w:rsid w:val="00DD1D11"/>
    <w:rsid w:val="00DD1F93"/>
    <w:rsid w:val="00DD207F"/>
    <w:rsid w:val="00DD248E"/>
    <w:rsid w:val="00DD38B6"/>
    <w:rsid w:val="00DD3C8F"/>
    <w:rsid w:val="00DD3E1B"/>
    <w:rsid w:val="00DD4128"/>
    <w:rsid w:val="00DD4562"/>
    <w:rsid w:val="00DD48A9"/>
    <w:rsid w:val="00DD49B4"/>
    <w:rsid w:val="00DD4B6D"/>
    <w:rsid w:val="00DD4E90"/>
    <w:rsid w:val="00DD4F75"/>
    <w:rsid w:val="00DD4F89"/>
    <w:rsid w:val="00DD4FC6"/>
    <w:rsid w:val="00DD52C0"/>
    <w:rsid w:val="00DD534F"/>
    <w:rsid w:val="00DD553E"/>
    <w:rsid w:val="00DD5777"/>
    <w:rsid w:val="00DD583F"/>
    <w:rsid w:val="00DD5917"/>
    <w:rsid w:val="00DD5918"/>
    <w:rsid w:val="00DD5D6F"/>
    <w:rsid w:val="00DD631B"/>
    <w:rsid w:val="00DD6AC8"/>
    <w:rsid w:val="00DD6C71"/>
    <w:rsid w:val="00DD6EFE"/>
    <w:rsid w:val="00DD71A2"/>
    <w:rsid w:val="00DD72CE"/>
    <w:rsid w:val="00DD7390"/>
    <w:rsid w:val="00DD7994"/>
    <w:rsid w:val="00DD799E"/>
    <w:rsid w:val="00DD7BDC"/>
    <w:rsid w:val="00DD7E50"/>
    <w:rsid w:val="00DE0658"/>
    <w:rsid w:val="00DE08A4"/>
    <w:rsid w:val="00DE09B4"/>
    <w:rsid w:val="00DE16F8"/>
    <w:rsid w:val="00DE1759"/>
    <w:rsid w:val="00DE17A5"/>
    <w:rsid w:val="00DE2295"/>
    <w:rsid w:val="00DE277E"/>
    <w:rsid w:val="00DE295B"/>
    <w:rsid w:val="00DE29CA"/>
    <w:rsid w:val="00DE33D8"/>
    <w:rsid w:val="00DE3AB8"/>
    <w:rsid w:val="00DE3F1A"/>
    <w:rsid w:val="00DE4449"/>
    <w:rsid w:val="00DE44C2"/>
    <w:rsid w:val="00DE4BDD"/>
    <w:rsid w:val="00DE4EEB"/>
    <w:rsid w:val="00DE51D6"/>
    <w:rsid w:val="00DE5948"/>
    <w:rsid w:val="00DE64C3"/>
    <w:rsid w:val="00DE65E2"/>
    <w:rsid w:val="00DE66A9"/>
    <w:rsid w:val="00DE670E"/>
    <w:rsid w:val="00DE6E43"/>
    <w:rsid w:val="00DE6FE4"/>
    <w:rsid w:val="00DE718E"/>
    <w:rsid w:val="00DE7426"/>
    <w:rsid w:val="00DE7750"/>
    <w:rsid w:val="00DE7F65"/>
    <w:rsid w:val="00DE7FB6"/>
    <w:rsid w:val="00DF00D9"/>
    <w:rsid w:val="00DF07DB"/>
    <w:rsid w:val="00DF0A23"/>
    <w:rsid w:val="00DF0FD5"/>
    <w:rsid w:val="00DF1C35"/>
    <w:rsid w:val="00DF20BA"/>
    <w:rsid w:val="00DF234F"/>
    <w:rsid w:val="00DF2B60"/>
    <w:rsid w:val="00DF2DF7"/>
    <w:rsid w:val="00DF2EE9"/>
    <w:rsid w:val="00DF2FBE"/>
    <w:rsid w:val="00DF3943"/>
    <w:rsid w:val="00DF395C"/>
    <w:rsid w:val="00DF3A74"/>
    <w:rsid w:val="00DF4136"/>
    <w:rsid w:val="00DF41F3"/>
    <w:rsid w:val="00DF4781"/>
    <w:rsid w:val="00DF489F"/>
    <w:rsid w:val="00DF49E4"/>
    <w:rsid w:val="00DF5007"/>
    <w:rsid w:val="00DF5140"/>
    <w:rsid w:val="00DF54DD"/>
    <w:rsid w:val="00DF559C"/>
    <w:rsid w:val="00DF5865"/>
    <w:rsid w:val="00DF5917"/>
    <w:rsid w:val="00DF5925"/>
    <w:rsid w:val="00DF5F20"/>
    <w:rsid w:val="00DF6A10"/>
    <w:rsid w:val="00DF6AE7"/>
    <w:rsid w:val="00DF6CDA"/>
    <w:rsid w:val="00DF6ED0"/>
    <w:rsid w:val="00DF737E"/>
    <w:rsid w:val="00DF73C4"/>
    <w:rsid w:val="00DF7484"/>
    <w:rsid w:val="00DF79A2"/>
    <w:rsid w:val="00DF7B19"/>
    <w:rsid w:val="00DF7DFA"/>
    <w:rsid w:val="00DF7E23"/>
    <w:rsid w:val="00E0002C"/>
    <w:rsid w:val="00E00049"/>
    <w:rsid w:val="00E00157"/>
    <w:rsid w:val="00E0016C"/>
    <w:rsid w:val="00E00188"/>
    <w:rsid w:val="00E003DF"/>
    <w:rsid w:val="00E007D2"/>
    <w:rsid w:val="00E00DB8"/>
    <w:rsid w:val="00E01394"/>
    <w:rsid w:val="00E01406"/>
    <w:rsid w:val="00E01963"/>
    <w:rsid w:val="00E01CC2"/>
    <w:rsid w:val="00E027B6"/>
    <w:rsid w:val="00E027EE"/>
    <w:rsid w:val="00E02A56"/>
    <w:rsid w:val="00E02B1E"/>
    <w:rsid w:val="00E02B4A"/>
    <w:rsid w:val="00E02D9A"/>
    <w:rsid w:val="00E030FE"/>
    <w:rsid w:val="00E03271"/>
    <w:rsid w:val="00E03542"/>
    <w:rsid w:val="00E0359F"/>
    <w:rsid w:val="00E03ECC"/>
    <w:rsid w:val="00E040E9"/>
    <w:rsid w:val="00E04684"/>
    <w:rsid w:val="00E04967"/>
    <w:rsid w:val="00E0499A"/>
    <w:rsid w:val="00E04C52"/>
    <w:rsid w:val="00E04CC3"/>
    <w:rsid w:val="00E04E04"/>
    <w:rsid w:val="00E04EDB"/>
    <w:rsid w:val="00E04FDA"/>
    <w:rsid w:val="00E052BB"/>
    <w:rsid w:val="00E058C8"/>
    <w:rsid w:val="00E05DAF"/>
    <w:rsid w:val="00E060DB"/>
    <w:rsid w:val="00E06120"/>
    <w:rsid w:val="00E0656C"/>
    <w:rsid w:val="00E0679F"/>
    <w:rsid w:val="00E0756A"/>
    <w:rsid w:val="00E07652"/>
    <w:rsid w:val="00E07BEF"/>
    <w:rsid w:val="00E07CC5"/>
    <w:rsid w:val="00E07ED9"/>
    <w:rsid w:val="00E10795"/>
    <w:rsid w:val="00E10DB1"/>
    <w:rsid w:val="00E111A0"/>
    <w:rsid w:val="00E118DA"/>
    <w:rsid w:val="00E12557"/>
    <w:rsid w:val="00E126BA"/>
    <w:rsid w:val="00E127BE"/>
    <w:rsid w:val="00E12D93"/>
    <w:rsid w:val="00E1307C"/>
    <w:rsid w:val="00E1332C"/>
    <w:rsid w:val="00E13969"/>
    <w:rsid w:val="00E139C3"/>
    <w:rsid w:val="00E13D77"/>
    <w:rsid w:val="00E13E5D"/>
    <w:rsid w:val="00E14E66"/>
    <w:rsid w:val="00E14F37"/>
    <w:rsid w:val="00E151CD"/>
    <w:rsid w:val="00E15238"/>
    <w:rsid w:val="00E154A6"/>
    <w:rsid w:val="00E158A6"/>
    <w:rsid w:val="00E15AE9"/>
    <w:rsid w:val="00E15B30"/>
    <w:rsid w:val="00E15BEC"/>
    <w:rsid w:val="00E15E4E"/>
    <w:rsid w:val="00E16242"/>
    <w:rsid w:val="00E162BF"/>
    <w:rsid w:val="00E16A7D"/>
    <w:rsid w:val="00E17010"/>
    <w:rsid w:val="00E17464"/>
    <w:rsid w:val="00E17505"/>
    <w:rsid w:val="00E17790"/>
    <w:rsid w:val="00E178C5"/>
    <w:rsid w:val="00E17E18"/>
    <w:rsid w:val="00E17F55"/>
    <w:rsid w:val="00E17F6F"/>
    <w:rsid w:val="00E203C6"/>
    <w:rsid w:val="00E205E5"/>
    <w:rsid w:val="00E20789"/>
    <w:rsid w:val="00E20E1C"/>
    <w:rsid w:val="00E20F00"/>
    <w:rsid w:val="00E210E2"/>
    <w:rsid w:val="00E2110E"/>
    <w:rsid w:val="00E21D5B"/>
    <w:rsid w:val="00E2238E"/>
    <w:rsid w:val="00E2246C"/>
    <w:rsid w:val="00E22AE2"/>
    <w:rsid w:val="00E22C16"/>
    <w:rsid w:val="00E22CE3"/>
    <w:rsid w:val="00E23AF2"/>
    <w:rsid w:val="00E23DED"/>
    <w:rsid w:val="00E23F4B"/>
    <w:rsid w:val="00E2439C"/>
    <w:rsid w:val="00E249B5"/>
    <w:rsid w:val="00E24BF3"/>
    <w:rsid w:val="00E24D70"/>
    <w:rsid w:val="00E2507E"/>
    <w:rsid w:val="00E250D0"/>
    <w:rsid w:val="00E25244"/>
    <w:rsid w:val="00E2536A"/>
    <w:rsid w:val="00E25664"/>
    <w:rsid w:val="00E25894"/>
    <w:rsid w:val="00E25A5D"/>
    <w:rsid w:val="00E25BC0"/>
    <w:rsid w:val="00E25D86"/>
    <w:rsid w:val="00E263A0"/>
    <w:rsid w:val="00E265CE"/>
    <w:rsid w:val="00E26AC2"/>
    <w:rsid w:val="00E27B12"/>
    <w:rsid w:val="00E27C22"/>
    <w:rsid w:val="00E27EBF"/>
    <w:rsid w:val="00E27F78"/>
    <w:rsid w:val="00E27FDD"/>
    <w:rsid w:val="00E300DA"/>
    <w:rsid w:val="00E30ACC"/>
    <w:rsid w:val="00E30CAC"/>
    <w:rsid w:val="00E3103A"/>
    <w:rsid w:val="00E31427"/>
    <w:rsid w:val="00E3150D"/>
    <w:rsid w:val="00E324D9"/>
    <w:rsid w:val="00E324E7"/>
    <w:rsid w:val="00E329BF"/>
    <w:rsid w:val="00E32B19"/>
    <w:rsid w:val="00E33749"/>
    <w:rsid w:val="00E339ED"/>
    <w:rsid w:val="00E33BB5"/>
    <w:rsid w:val="00E341E6"/>
    <w:rsid w:val="00E3463E"/>
    <w:rsid w:val="00E34702"/>
    <w:rsid w:val="00E347EB"/>
    <w:rsid w:val="00E34888"/>
    <w:rsid w:val="00E34C14"/>
    <w:rsid w:val="00E34D06"/>
    <w:rsid w:val="00E34F8B"/>
    <w:rsid w:val="00E352CB"/>
    <w:rsid w:val="00E35CAE"/>
    <w:rsid w:val="00E35EB4"/>
    <w:rsid w:val="00E362DD"/>
    <w:rsid w:val="00E36895"/>
    <w:rsid w:val="00E369D5"/>
    <w:rsid w:val="00E36C84"/>
    <w:rsid w:val="00E3745F"/>
    <w:rsid w:val="00E37508"/>
    <w:rsid w:val="00E37695"/>
    <w:rsid w:val="00E37B74"/>
    <w:rsid w:val="00E41326"/>
    <w:rsid w:val="00E4161C"/>
    <w:rsid w:val="00E41856"/>
    <w:rsid w:val="00E41BD5"/>
    <w:rsid w:val="00E41D7A"/>
    <w:rsid w:val="00E420BD"/>
    <w:rsid w:val="00E4223C"/>
    <w:rsid w:val="00E422E5"/>
    <w:rsid w:val="00E42439"/>
    <w:rsid w:val="00E42A0D"/>
    <w:rsid w:val="00E42F15"/>
    <w:rsid w:val="00E43A0E"/>
    <w:rsid w:val="00E43C43"/>
    <w:rsid w:val="00E43FAF"/>
    <w:rsid w:val="00E442B4"/>
    <w:rsid w:val="00E442E9"/>
    <w:rsid w:val="00E4478B"/>
    <w:rsid w:val="00E44D84"/>
    <w:rsid w:val="00E45847"/>
    <w:rsid w:val="00E45D6B"/>
    <w:rsid w:val="00E46306"/>
    <w:rsid w:val="00E46834"/>
    <w:rsid w:val="00E46E40"/>
    <w:rsid w:val="00E46F08"/>
    <w:rsid w:val="00E47045"/>
    <w:rsid w:val="00E4735B"/>
    <w:rsid w:val="00E47965"/>
    <w:rsid w:val="00E47A06"/>
    <w:rsid w:val="00E47E01"/>
    <w:rsid w:val="00E47F4E"/>
    <w:rsid w:val="00E507F1"/>
    <w:rsid w:val="00E5093E"/>
    <w:rsid w:val="00E5097C"/>
    <w:rsid w:val="00E50A47"/>
    <w:rsid w:val="00E50D15"/>
    <w:rsid w:val="00E50F7E"/>
    <w:rsid w:val="00E513F4"/>
    <w:rsid w:val="00E51D63"/>
    <w:rsid w:val="00E5228E"/>
    <w:rsid w:val="00E52716"/>
    <w:rsid w:val="00E529A0"/>
    <w:rsid w:val="00E52A11"/>
    <w:rsid w:val="00E531CF"/>
    <w:rsid w:val="00E53993"/>
    <w:rsid w:val="00E53D7C"/>
    <w:rsid w:val="00E5461C"/>
    <w:rsid w:val="00E54714"/>
    <w:rsid w:val="00E547DD"/>
    <w:rsid w:val="00E54B78"/>
    <w:rsid w:val="00E54DF1"/>
    <w:rsid w:val="00E55C32"/>
    <w:rsid w:val="00E5622D"/>
    <w:rsid w:val="00E57021"/>
    <w:rsid w:val="00E570C0"/>
    <w:rsid w:val="00E5742E"/>
    <w:rsid w:val="00E57470"/>
    <w:rsid w:val="00E5771D"/>
    <w:rsid w:val="00E60B3C"/>
    <w:rsid w:val="00E60C8E"/>
    <w:rsid w:val="00E60E42"/>
    <w:rsid w:val="00E611B2"/>
    <w:rsid w:val="00E614B0"/>
    <w:rsid w:val="00E6177A"/>
    <w:rsid w:val="00E61A95"/>
    <w:rsid w:val="00E6249D"/>
    <w:rsid w:val="00E62C73"/>
    <w:rsid w:val="00E634C8"/>
    <w:rsid w:val="00E636C6"/>
    <w:rsid w:val="00E639B6"/>
    <w:rsid w:val="00E63AE3"/>
    <w:rsid w:val="00E63DDF"/>
    <w:rsid w:val="00E63FDF"/>
    <w:rsid w:val="00E640F4"/>
    <w:rsid w:val="00E642E6"/>
    <w:rsid w:val="00E644F3"/>
    <w:rsid w:val="00E64580"/>
    <w:rsid w:val="00E6478A"/>
    <w:rsid w:val="00E64AE2"/>
    <w:rsid w:val="00E64DEB"/>
    <w:rsid w:val="00E64F43"/>
    <w:rsid w:val="00E65613"/>
    <w:rsid w:val="00E6563E"/>
    <w:rsid w:val="00E66064"/>
    <w:rsid w:val="00E665D3"/>
    <w:rsid w:val="00E667F1"/>
    <w:rsid w:val="00E66987"/>
    <w:rsid w:val="00E66D49"/>
    <w:rsid w:val="00E66ECA"/>
    <w:rsid w:val="00E67472"/>
    <w:rsid w:val="00E674DF"/>
    <w:rsid w:val="00E67CF0"/>
    <w:rsid w:val="00E70283"/>
    <w:rsid w:val="00E7056B"/>
    <w:rsid w:val="00E705CC"/>
    <w:rsid w:val="00E70AEA"/>
    <w:rsid w:val="00E71B86"/>
    <w:rsid w:val="00E71BB3"/>
    <w:rsid w:val="00E71C6B"/>
    <w:rsid w:val="00E71F50"/>
    <w:rsid w:val="00E729EC"/>
    <w:rsid w:val="00E72BF2"/>
    <w:rsid w:val="00E72D95"/>
    <w:rsid w:val="00E72F4B"/>
    <w:rsid w:val="00E7315A"/>
    <w:rsid w:val="00E73E96"/>
    <w:rsid w:val="00E7418C"/>
    <w:rsid w:val="00E7420E"/>
    <w:rsid w:val="00E74547"/>
    <w:rsid w:val="00E7471A"/>
    <w:rsid w:val="00E748E5"/>
    <w:rsid w:val="00E74D97"/>
    <w:rsid w:val="00E75529"/>
    <w:rsid w:val="00E763AA"/>
    <w:rsid w:val="00E76424"/>
    <w:rsid w:val="00E7663C"/>
    <w:rsid w:val="00E77A40"/>
    <w:rsid w:val="00E77FB6"/>
    <w:rsid w:val="00E80004"/>
    <w:rsid w:val="00E80035"/>
    <w:rsid w:val="00E8017C"/>
    <w:rsid w:val="00E807CE"/>
    <w:rsid w:val="00E80828"/>
    <w:rsid w:val="00E808CB"/>
    <w:rsid w:val="00E80D8B"/>
    <w:rsid w:val="00E80FD8"/>
    <w:rsid w:val="00E813AA"/>
    <w:rsid w:val="00E81442"/>
    <w:rsid w:val="00E81558"/>
    <w:rsid w:val="00E819A3"/>
    <w:rsid w:val="00E81D2D"/>
    <w:rsid w:val="00E81E79"/>
    <w:rsid w:val="00E821BF"/>
    <w:rsid w:val="00E828D8"/>
    <w:rsid w:val="00E82BC4"/>
    <w:rsid w:val="00E82FB2"/>
    <w:rsid w:val="00E8308A"/>
    <w:rsid w:val="00E832F5"/>
    <w:rsid w:val="00E833B4"/>
    <w:rsid w:val="00E833FF"/>
    <w:rsid w:val="00E83550"/>
    <w:rsid w:val="00E8375E"/>
    <w:rsid w:val="00E8382E"/>
    <w:rsid w:val="00E83955"/>
    <w:rsid w:val="00E8397D"/>
    <w:rsid w:val="00E83D59"/>
    <w:rsid w:val="00E841AB"/>
    <w:rsid w:val="00E842BD"/>
    <w:rsid w:val="00E843FE"/>
    <w:rsid w:val="00E844AF"/>
    <w:rsid w:val="00E85016"/>
    <w:rsid w:val="00E85502"/>
    <w:rsid w:val="00E856A6"/>
    <w:rsid w:val="00E85886"/>
    <w:rsid w:val="00E85DD1"/>
    <w:rsid w:val="00E863C7"/>
    <w:rsid w:val="00E8642D"/>
    <w:rsid w:val="00E86496"/>
    <w:rsid w:val="00E86726"/>
    <w:rsid w:val="00E86F58"/>
    <w:rsid w:val="00E86FC6"/>
    <w:rsid w:val="00E87312"/>
    <w:rsid w:val="00E87597"/>
    <w:rsid w:val="00E87624"/>
    <w:rsid w:val="00E877DC"/>
    <w:rsid w:val="00E8796A"/>
    <w:rsid w:val="00E87A5C"/>
    <w:rsid w:val="00E87ACB"/>
    <w:rsid w:val="00E87C63"/>
    <w:rsid w:val="00E87F86"/>
    <w:rsid w:val="00E900EF"/>
    <w:rsid w:val="00E902AD"/>
    <w:rsid w:val="00E903B1"/>
    <w:rsid w:val="00E904EE"/>
    <w:rsid w:val="00E9065A"/>
    <w:rsid w:val="00E9082E"/>
    <w:rsid w:val="00E90897"/>
    <w:rsid w:val="00E90F18"/>
    <w:rsid w:val="00E90FC4"/>
    <w:rsid w:val="00E91198"/>
    <w:rsid w:val="00E912E0"/>
    <w:rsid w:val="00E9131F"/>
    <w:rsid w:val="00E915B7"/>
    <w:rsid w:val="00E915E8"/>
    <w:rsid w:val="00E91623"/>
    <w:rsid w:val="00E919AA"/>
    <w:rsid w:val="00E91A50"/>
    <w:rsid w:val="00E92060"/>
    <w:rsid w:val="00E921F7"/>
    <w:rsid w:val="00E9265F"/>
    <w:rsid w:val="00E928EA"/>
    <w:rsid w:val="00E92BBC"/>
    <w:rsid w:val="00E92EAA"/>
    <w:rsid w:val="00E92F9A"/>
    <w:rsid w:val="00E931FC"/>
    <w:rsid w:val="00E93AEF"/>
    <w:rsid w:val="00E94037"/>
    <w:rsid w:val="00E94555"/>
    <w:rsid w:val="00E95155"/>
    <w:rsid w:val="00E9525B"/>
    <w:rsid w:val="00E96132"/>
    <w:rsid w:val="00E96226"/>
    <w:rsid w:val="00E9673D"/>
    <w:rsid w:val="00E97033"/>
    <w:rsid w:val="00E972B6"/>
    <w:rsid w:val="00E97677"/>
    <w:rsid w:val="00E97B99"/>
    <w:rsid w:val="00E97E10"/>
    <w:rsid w:val="00EA0A72"/>
    <w:rsid w:val="00EA0B8D"/>
    <w:rsid w:val="00EA0EBC"/>
    <w:rsid w:val="00EA12BC"/>
    <w:rsid w:val="00EA15B7"/>
    <w:rsid w:val="00EA15D8"/>
    <w:rsid w:val="00EA16E9"/>
    <w:rsid w:val="00EA1755"/>
    <w:rsid w:val="00EA26D8"/>
    <w:rsid w:val="00EA2A81"/>
    <w:rsid w:val="00EA2E8E"/>
    <w:rsid w:val="00EA2F57"/>
    <w:rsid w:val="00EA3677"/>
    <w:rsid w:val="00EA3738"/>
    <w:rsid w:val="00EA38AD"/>
    <w:rsid w:val="00EA38EB"/>
    <w:rsid w:val="00EA3DDA"/>
    <w:rsid w:val="00EA3F87"/>
    <w:rsid w:val="00EA463C"/>
    <w:rsid w:val="00EA4815"/>
    <w:rsid w:val="00EA4BB4"/>
    <w:rsid w:val="00EA4BF0"/>
    <w:rsid w:val="00EA55A3"/>
    <w:rsid w:val="00EA56A6"/>
    <w:rsid w:val="00EA56A8"/>
    <w:rsid w:val="00EA5706"/>
    <w:rsid w:val="00EA57E9"/>
    <w:rsid w:val="00EA59B7"/>
    <w:rsid w:val="00EA5A24"/>
    <w:rsid w:val="00EA5B92"/>
    <w:rsid w:val="00EA5C46"/>
    <w:rsid w:val="00EA5F97"/>
    <w:rsid w:val="00EA615C"/>
    <w:rsid w:val="00EA6625"/>
    <w:rsid w:val="00EA6B76"/>
    <w:rsid w:val="00EA6EA8"/>
    <w:rsid w:val="00EA7247"/>
    <w:rsid w:val="00EA79A8"/>
    <w:rsid w:val="00EA7A11"/>
    <w:rsid w:val="00EA7CB3"/>
    <w:rsid w:val="00EA7D78"/>
    <w:rsid w:val="00EA7FB7"/>
    <w:rsid w:val="00EB0195"/>
    <w:rsid w:val="00EB0884"/>
    <w:rsid w:val="00EB0C59"/>
    <w:rsid w:val="00EB0CB0"/>
    <w:rsid w:val="00EB0E44"/>
    <w:rsid w:val="00EB191F"/>
    <w:rsid w:val="00EB1950"/>
    <w:rsid w:val="00EB1C46"/>
    <w:rsid w:val="00EB1C9F"/>
    <w:rsid w:val="00EB1CFC"/>
    <w:rsid w:val="00EB2096"/>
    <w:rsid w:val="00EB2393"/>
    <w:rsid w:val="00EB261F"/>
    <w:rsid w:val="00EB280A"/>
    <w:rsid w:val="00EB28BD"/>
    <w:rsid w:val="00EB28FF"/>
    <w:rsid w:val="00EB2DBC"/>
    <w:rsid w:val="00EB35BF"/>
    <w:rsid w:val="00EB36E8"/>
    <w:rsid w:val="00EB3B25"/>
    <w:rsid w:val="00EB3DEC"/>
    <w:rsid w:val="00EB44B3"/>
    <w:rsid w:val="00EB4722"/>
    <w:rsid w:val="00EB4877"/>
    <w:rsid w:val="00EB4EE8"/>
    <w:rsid w:val="00EB50B3"/>
    <w:rsid w:val="00EB55B5"/>
    <w:rsid w:val="00EB56A2"/>
    <w:rsid w:val="00EB574D"/>
    <w:rsid w:val="00EB5E76"/>
    <w:rsid w:val="00EB5FAC"/>
    <w:rsid w:val="00EB64B9"/>
    <w:rsid w:val="00EB6D69"/>
    <w:rsid w:val="00EB7609"/>
    <w:rsid w:val="00EB7A05"/>
    <w:rsid w:val="00EB7CF2"/>
    <w:rsid w:val="00EB7FE0"/>
    <w:rsid w:val="00EC000E"/>
    <w:rsid w:val="00EC0746"/>
    <w:rsid w:val="00EC1293"/>
    <w:rsid w:val="00EC1318"/>
    <w:rsid w:val="00EC1372"/>
    <w:rsid w:val="00EC14D4"/>
    <w:rsid w:val="00EC1785"/>
    <w:rsid w:val="00EC17F9"/>
    <w:rsid w:val="00EC188B"/>
    <w:rsid w:val="00EC196D"/>
    <w:rsid w:val="00EC1A38"/>
    <w:rsid w:val="00EC1C0F"/>
    <w:rsid w:val="00EC1D18"/>
    <w:rsid w:val="00EC1E15"/>
    <w:rsid w:val="00EC1E73"/>
    <w:rsid w:val="00EC21D9"/>
    <w:rsid w:val="00EC2703"/>
    <w:rsid w:val="00EC2F57"/>
    <w:rsid w:val="00EC32DB"/>
    <w:rsid w:val="00EC36AC"/>
    <w:rsid w:val="00EC4038"/>
    <w:rsid w:val="00EC42BD"/>
    <w:rsid w:val="00EC4ADE"/>
    <w:rsid w:val="00EC4D12"/>
    <w:rsid w:val="00EC5063"/>
    <w:rsid w:val="00EC54E4"/>
    <w:rsid w:val="00EC5776"/>
    <w:rsid w:val="00EC5DE9"/>
    <w:rsid w:val="00EC62FD"/>
    <w:rsid w:val="00EC654E"/>
    <w:rsid w:val="00EC6864"/>
    <w:rsid w:val="00EC6AD8"/>
    <w:rsid w:val="00EC6B01"/>
    <w:rsid w:val="00EC6EDE"/>
    <w:rsid w:val="00EC79AA"/>
    <w:rsid w:val="00EC7AC1"/>
    <w:rsid w:val="00EC7C20"/>
    <w:rsid w:val="00EC7E72"/>
    <w:rsid w:val="00EC7F14"/>
    <w:rsid w:val="00ED00D3"/>
    <w:rsid w:val="00ED026C"/>
    <w:rsid w:val="00ED02EF"/>
    <w:rsid w:val="00ED0306"/>
    <w:rsid w:val="00ED031F"/>
    <w:rsid w:val="00ED0A47"/>
    <w:rsid w:val="00ED0B11"/>
    <w:rsid w:val="00ED0FE7"/>
    <w:rsid w:val="00ED1081"/>
    <w:rsid w:val="00ED11D0"/>
    <w:rsid w:val="00ED13FE"/>
    <w:rsid w:val="00ED1407"/>
    <w:rsid w:val="00ED200F"/>
    <w:rsid w:val="00ED2601"/>
    <w:rsid w:val="00ED2C68"/>
    <w:rsid w:val="00ED3060"/>
    <w:rsid w:val="00ED329B"/>
    <w:rsid w:val="00ED3377"/>
    <w:rsid w:val="00ED3E56"/>
    <w:rsid w:val="00ED4065"/>
    <w:rsid w:val="00ED43AC"/>
    <w:rsid w:val="00ED4419"/>
    <w:rsid w:val="00ED49CE"/>
    <w:rsid w:val="00ED558F"/>
    <w:rsid w:val="00ED5E52"/>
    <w:rsid w:val="00ED5E93"/>
    <w:rsid w:val="00ED662B"/>
    <w:rsid w:val="00ED66B0"/>
    <w:rsid w:val="00ED693E"/>
    <w:rsid w:val="00ED6DF4"/>
    <w:rsid w:val="00ED70F5"/>
    <w:rsid w:val="00ED7684"/>
    <w:rsid w:val="00ED7717"/>
    <w:rsid w:val="00ED7EBB"/>
    <w:rsid w:val="00EE0295"/>
    <w:rsid w:val="00EE0439"/>
    <w:rsid w:val="00EE0844"/>
    <w:rsid w:val="00EE085B"/>
    <w:rsid w:val="00EE0D1F"/>
    <w:rsid w:val="00EE11E2"/>
    <w:rsid w:val="00EE1478"/>
    <w:rsid w:val="00EE16FD"/>
    <w:rsid w:val="00EE1BB2"/>
    <w:rsid w:val="00EE2306"/>
    <w:rsid w:val="00EE27F5"/>
    <w:rsid w:val="00EE2A80"/>
    <w:rsid w:val="00EE3384"/>
    <w:rsid w:val="00EE33F3"/>
    <w:rsid w:val="00EE343D"/>
    <w:rsid w:val="00EE3469"/>
    <w:rsid w:val="00EE3B6B"/>
    <w:rsid w:val="00EE3C69"/>
    <w:rsid w:val="00EE4479"/>
    <w:rsid w:val="00EE4B5C"/>
    <w:rsid w:val="00EE4BF8"/>
    <w:rsid w:val="00EE4CCC"/>
    <w:rsid w:val="00EE4F48"/>
    <w:rsid w:val="00EE5C19"/>
    <w:rsid w:val="00EE5F0F"/>
    <w:rsid w:val="00EE600D"/>
    <w:rsid w:val="00EE6603"/>
    <w:rsid w:val="00EE6778"/>
    <w:rsid w:val="00EE6821"/>
    <w:rsid w:val="00EE69F1"/>
    <w:rsid w:val="00EE6E90"/>
    <w:rsid w:val="00EE7148"/>
    <w:rsid w:val="00EE72B8"/>
    <w:rsid w:val="00EE7CEF"/>
    <w:rsid w:val="00EF01A7"/>
    <w:rsid w:val="00EF05A4"/>
    <w:rsid w:val="00EF05D9"/>
    <w:rsid w:val="00EF0FDB"/>
    <w:rsid w:val="00EF1048"/>
    <w:rsid w:val="00EF1082"/>
    <w:rsid w:val="00EF124D"/>
    <w:rsid w:val="00EF1301"/>
    <w:rsid w:val="00EF1E2D"/>
    <w:rsid w:val="00EF2070"/>
    <w:rsid w:val="00EF2CBF"/>
    <w:rsid w:val="00EF2D78"/>
    <w:rsid w:val="00EF32AF"/>
    <w:rsid w:val="00EF3475"/>
    <w:rsid w:val="00EF34F9"/>
    <w:rsid w:val="00EF3C21"/>
    <w:rsid w:val="00EF4280"/>
    <w:rsid w:val="00EF42C7"/>
    <w:rsid w:val="00EF4416"/>
    <w:rsid w:val="00EF44C7"/>
    <w:rsid w:val="00EF455A"/>
    <w:rsid w:val="00EF48F6"/>
    <w:rsid w:val="00EF4DBD"/>
    <w:rsid w:val="00EF5744"/>
    <w:rsid w:val="00EF590B"/>
    <w:rsid w:val="00EF5CBF"/>
    <w:rsid w:val="00EF6258"/>
    <w:rsid w:val="00EF6416"/>
    <w:rsid w:val="00EF6887"/>
    <w:rsid w:val="00EF68C3"/>
    <w:rsid w:val="00EF6982"/>
    <w:rsid w:val="00EF69CD"/>
    <w:rsid w:val="00EF69FA"/>
    <w:rsid w:val="00EF709C"/>
    <w:rsid w:val="00EF729D"/>
    <w:rsid w:val="00EF799B"/>
    <w:rsid w:val="00EF79D9"/>
    <w:rsid w:val="00F00629"/>
    <w:rsid w:val="00F007E1"/>
    <w:rsid w:val="00F007E6"/>
    <w:rsid w:val="00F0097C"/>
    <w:rsid w:val="00F0104A"/>
    <w:rsid w:val="00F01185"/>
    <w:rsid w:val="00F0134A"/>
    <w:rsid w:val="00F014F9"/>
    <w:rsid w:val="00F015EF"/>
    <w:rsid w:val="00F0193E"/>
    <w:rsid w:val="00F01E9C"/>
    <w:rsid w:val="00F023A8"/>
    <w:rsid w:val="00F0255C"/>
    <w:rsid w:val="00F02A13"/>
    <w:rsid w:val="00F02EBF"/>
    <w:rsid w:val="00F031A5"/>
    <w:rsid w:val="00F03405"/>
    <w:rsid w:val="00F0342D"/>
    <w:rsid w:val="00F0437E"/>
    <w:rsid w:val="00F0484E"/>
    <w:rsid w:val="00F04ECA"/>
    <w:rsid w:val="00F054E6"/>
    <w:rsid w:val="00F056E9"/>
    <w:rsid w:val="00F05C60"/>
    <w:rsid w:val="00F0619D"/>
    <w:rsid w:val="00F064E1"/>
    <w:rsid w:val="00F06717"/>
    <w:rsid w:val="00F0698B"/>
    <w:rsid w:val="00F06CD7"/>
    <w:rsid w:val="00F06E5F"/>
    <w:rsid w:val="00F06F40"/>
    <w:rsid w:val="00F072A1"/>
    <w:rsid w:val="00F07338"/>
    <w:rsid w:val="00F07820"/>
    <w:rsid w:val="00F07BCC"/>
    <w:rsid w:val="00F108E3"/>
    <w:rsid w:val="00F1096D"/>
    <w:rsid w:val="00F1103B"/>
    <w:rsid w:val="00F11661"/>
    <w:rsid w:val="00F11B0D"/>
    <w:rsid w:val="00F11EFD"/>
    <w:rsid w:val="00F12313"/>
    <w:rsid w:val="00F12508"/>
    <w:rsid w:val="00F12552"/>
    <w:rsid w:val="00F12685"/>
    <w:rsid w:val="00F12BFF"/>
    <w:rsid w:val="00F12E8B"/>
    <w:rsid w:val="00F13149"/>
    <w:rsid w:val="00F1314A"/>
    <w:rsid w:val="00F13208"/>
    <w:rsid w:val="00F1345C"/>
    <w:rsid w:val="00F1347C"/>
    <w:rsid w:val="00F135CE"/>
    <w:rsid w:val="00F139FA"/>
    <w:rsid w:val="00F13CA0"/>
    <w:rsid w:val="00F141E7"/>
    <w:rsid w:val="00F14747"/>
    <w:rsid w:val="00F147F8"/>
    <w:rsid w:val="00F148F4"/>
    <w:rsid w:val="00F150FB"/>
    <w:rsid w:val="00F1538F"/>
    <w:rsid w:val="00F15674"/>
    <w:rsid w:val="00F15864"/>
    <w:rsid w:val="00F16153"/>
    <w:rsid w:val="00F162CE"/>
    <w:rsid w:val="00F162EA"/>
    <w:rsid w:val="00F16456"/>
    <w:rsid w:val="00F168EC"/>
    <w:rsid w:val="00F16B56"/>
    <w:rsid w:val="00F175C6"/>
    <w:rsid w:val="00F17734"/>
    <w:rsid w:val="00F17832"/>
    <w:rsid w:val="00F200F9"/>
    <w:rsid w:val="00F20254"/>
    <w:rsid w:val="00F20D85"/>
    <w:rsid w:val="00F20DE6"/>
    <w:rsid w:val="00F21089"/>
    <w:rsid w:val="00F211A6"/>
    <w:rsid w:val="00F21414"/>
    <w:rsid w:val="00F21490"/>
    <w:rsid w:val="00F21495"/>
    <w:rsid w:val="00F21502"/>
    <w:rsid w:val="00F2159C"/>
    <w:rsid w:val="00F21751"/>
    <w:rsid w:val="00F217B7"/>
    <w:rsid w:val="00F2190F"/>
    <w:rsid w:val="00F21A80"/>
    <w:rsid w:val="00F21BF1"/>
    <w:rsid w:val="00F21F28"/>
    <w:rsid w:val="00F22151"/>
    <w:rsid w:val="00F222A2"/>
    <w:rsid w:val="00F22438"/>
    <w:rsid w:val="00F22713"/>
    <w:rsid w:val="00F22779"/>
    <w:rsid w:val="00F22945"/>
    <w:rsid w:val="00F22C2D"/>
    <w:rsid w:val="00F22F3C"/>
    <w:rsid w:val="00F2315E"/>
    <w:rsid w:val="00F232BC"/>
    <w:rsid w:val="00F23341"/>
    <w:rsid w:val="00F236A5"/>
    <w:rsid w:val="00F236E7"/>
    <w:rsid w:val="00F23BD0"/>
    <w:rsid w:val="00F23DBB"/>
    <w:rsid w:val="00F241FE"/>
    <w:rsid w:val="00F24234"/>
    <w:rsid w:val="00F244EB"/>
    <w:rsid w:val="00F2450F"/>
    <w:rsid w:val="00F24628"/>
    <w:rsid w:val="00F24744"/>
    <w:rsid w:val="00F24D05"/>
    <w:rsid w:val="00F24E4A"/>
    <w:rsid w:val="00F25918"/>
    <w:rsid w:val="00F25CFD"/>
    <w:rsid w:val="00F25E4A"/>
    <w:rsid w:val="00F26006"/>
    <w:rsid w:val="00F260B7"/>
    <w:rsid w:val="00F2648F"/>
    <w:rsid w:val="00F267DC"/>
    <w:rsid w:val="00F26BCC"/>
    <w:rsid w:val="00F26E98"/>
    <w:rsid w:val="00F27273"/>
    <w:rsid w:val="00F27341"/>
    <w:rsid w:val="00F274CF"/>
    <w:rsid w:val="00F27656"/>
    <w:rsid w:val="00F279DD"/>
    <w:rsid w:val="00F27A74"/>
    <w:rsid w:val="00F27B7B"/>
    <w:rsid w:val="00F27D8F"/>
    <w:rsid w:val="00F27F2C"/>
    <w:rsid w:val="00F3027C"/>
    <w:rsid w:val="00F302DA"/>
    <w:rsid w:val="00F303AB"/>
    <w:rsid w:val="00F305AB"/>
    <w:rsid w:val="00F305B9"/>
    <w:rsid w:val="00F30AF6"/>
    <w:rsid w:val="00F31129"/>
    <w:rsid w:val="00F31386"/>
    <w:rsid w:val="00F313AD"/>
    <w:rsid w:val="00F32830"/>
    <w:rsid w:val="00F32DC1"/>
    <w:rsid w:val="00F32E22"/>
    <w:rsid w:val="00F32F90"/>
    <w:rsid w:val="00F331A6"/>
    <w:rsid w:val="00F332CD"/>
    <w:rsid w:val="00F33331"/>
    <w:rsid w:val="00F333D3"/>
    <w:rsid w:val="00F333E9"/>
    <w:rsid w:val="00F33742"/>
    <w:rsid w:val="00F33B86"/>
    <w:rsid w:val="00F33BF6"/>
    <w:rsid w:val="00F34424"/>
    <w:rsid w:val="00F3459B"/>
    <w:rsid w:val="00F34976"/>
    <w:rsid w:val="00F34A00"/>
    <w:rsid w:val="00F3503D"/>
    <w:rsid w:val="00F35046"/>
    <w:rsid w:val="00F3515A"/>
    <w:rsid w:val="00F355C4"/>
    <w:rsid w:val="00F356E5"/>
    <w:rsid w:val="00F35A81"/>
    <w:rsid w:val="00F36838"/>
    <w:rsid w:val="00F36D00"/>
    <w:rsid w:val="00F370EB"/>
    <w:rsid w:val="00F372F1"/>
    <w:rsid w:val="00F378DC"/>
    <w:rsid w:val="00F37D99"/>
    <w:rsid w:val="00F37E19"/>
    <w:rsid w:val="00F40AD3"/>
    <w:rsid w:val="00F40C66"/>
    <w:rsid w:val="00F40E94"/>
    <w:rsid w:val="00F41088"/>
    <w:rsid w:val="00F4143A"/>
    <w:rsid w:val="00F41DD0"/>
    <w:rsid w:val="00F42381"/>
    <w:rsid w:val="00F426A5"/>
    <w:rsid w:val="00F4367D"/>
    <w:rsid w:val="00F437BD"/>
    <w:rsid w:val="00F43884"/>
    <w:rsid w:val="00F44070"/>
    <w:rsid w:val="00F44395"/>
    <w:rsid w:val="00F4454C"/>
    <w:rsid w:val="00F44906"/>
    <w:rsid w:val="00F451B1"/>
    <w:rsid w:val="00F454E2"/>
    <w:rsid w:val="00F45BCF"/>
    <w:rsid w:val="00F45C4B"/>
    <w:rsid w:val="00F45CC4"/>
    <w:rsid w:val="00F45FE9"/>
    <w:rsid w:val="00F4600E"/>
    <w:rsid w:val="00F46997"/>
    <w:rsid w:val="00F46A47"/>
    <w:rsid w:val="00F46C7E"/>
    <w:rsid w:val="00F46EB9"/>
    <w:rsid w:val="00F4786A"/>
    <w:rsid w:val="00F47FF0"/>
    <w:rsid w:val="00F505CA"/>
    <w:rsid w:val="00F507EA"/>
    <w:rsid w:val="00F50A9B"/>
    <w:rsid w:val="00F50B29"/>
    <w:rsid w:val="00F51882"/>
    <w:rsid w:val="00F51B8A"/>
    <w:rsid w:val="00F5204C"/>
    <w:rsid w:val="00F52A21"/>
    <w:rsid w:val="00F52A6B"/>
    <w:rsid w:val="00F52C49"/>
    <w:rsid w:val="00F53154"/>
    <w:rsid w:val="00F5321A"/>
    <w:rsid w:val="00F53363"/>
    <w:rsid w:val="00F534BA"/>
    <w:rsid w:val="00F5368A"/>
    <w:rsid w:val="00F5369A"/>
    <w:rsid w:val="00F5392B"/>
    <w:rsid w:val="00F539B6"/>
    <w:rsid w:val="00F539F3"/>
    <w:rsid w:val="00F53B73"/>
    <w:rsid w:val="00F53C23"/>
    <w:rsid w:val="00F53CD3"/>
    <w:rsid w:val="00F54086"/>
    <w:rsid w:val="00F543F3"/>
    <w:rsid w:val="00F54780"/>
    <w:rsid w:val="00F54A33"/>
    <w:rsid w:val="00F54AD8"/>
    <w:rsid w:val="00F54D84"/>
    <w:rsid w:val="00F54E49"/>
    <w:rsid w:val="00F5515E"/>
    <w:rsid w:val="00F55492"/>
    <w:rsid w:val="00F55524"/>
    <w:rsid w:val="00F55531"/>
    <w:rsid w:val="00F55CEF"/>
    <w:rsid w:val="00F55D54"/>
    <w:rsid w:val="00F55F49"/>
    <w:rsid w:val="00F55FBA"/>
    <w:rsid w:val="00F560BF"/>
    <w:rsid w:val="00F562DB"/>
    <w:rsid w:val="00F5680B"/>
    <w:rsid w:val="00F56A6F"/>
    <w:rsid w:val="00F56C25"/>
    <w:rsid w:val="00F5739A"/>
    <w:rsid w:val="00F57B13"/>
    <w:rsid w:val="00F57DC1"/>
    <w:rsid w:val="00F57FAC"/>
    <w:rsid w:val="00F6000D"/>
    <w:rsid w:val="00F6048C"/>
    <w:rsid w:val="00F6098D"/>
    <w:rsid w:val="00F60E9C"/>
    <w:rsid w:val="00F613BB"/>
    <w:rsid w:val="00F6166E"/>
    <w:rsid w:val="00F61A5B"/>
    <w:rsid w:val="00F61B4B"/>
    <w:rsid w:val="00F61F86"/>
    <w:rsid w:val="00F62146"/>
    <w:rsid w:val="00F62418"/>
    <w:rsid w:val="00F627C2"/>
    <w:rsid w:val="00F62D91"/>
    <w:rsid w:val="00F62F37"/>
    <w:rsid w:val="00F63283"/>
    <w:rsid w:val="00F63BDA"/>
    <w:rsid w:val="00F63C8C"/>
    <w:rsid w:val="00F63CA8"/>
    <w:rsid w:val="00F6439D"/>
    <w:rsid w:val="00F647EE"/>
    <w:rsid w:val="00F64AA1"/>
    <w:rsid w:val="00F6559A"/>
    <w:rsid w:val="00F655F2"/>
    <w:rsid w:val="00F66231"/>
    <w:rsid w:val="00F66544"/>
    <w:rsid w:val="00F66681"/>
    <w:rsid w:val="00F66A70"/>
    <w:rsid w:val="00F66B4A"/>
    <w:rsid w:val="00F66B4B"/>
    <w:rsid w:val="00F66F8C"/>
    <w:rsid w:val="00F671B5"/>
    <w:rsid w:val="00F67263"/>
    <w:rsid w:val="00F676AC"/>
    <w:rsid w:val="00F676ED"/>
    <w:rsid w:val="00F70103"/>
    <w:rsid w:val="00F7054F"/>
    <w:rsid w:val="00F706C8"/>
    <w:rsid w:val="00F7097D"/>
    <w:rsid w:val="00F70DE6"/>
    <w:rsid w:val="00F70EF5"/>
    <w:rsid w:val="00F7129F"/>
    <w:rsid w:val="00F7134C"/>
    <w:rsid w:val="00F714D6"/>
    <w:rsid w:val="00F71A2B"/>
    <w:rsid w:val="00F71AA8"/>
    <w:rsid w:val="00F71EB0"/>
    <w:rsid w:val="00F71F58"/>
    <w:rsid w:val="00F72407"/>
    <w:rsid w:val="00F72AD5"/>
    <w:rsid w:val="00F72B04"/>
    <w:rsid w:val="00F72FBD"/>
    <w:rsid w:val="00F73356"/>
    <w:rsid w:val="00F733F3"/>
    <w:rsid w:val="00F736F9"/>
    <w:rsid w:val="00F738FE"/>
    <w:rsid w:val="00F740F9"/>
    <w:rsid w:val="00F74282"/>
    <w:rsid w:val="00F74548"/>
    <w:rsid w:val="00F74CB2"/>
    <w:rsid w:val="00F75499"/>
    <w:rsid w:val="00F756F2"/>
    <w:rsid w:val="00F75796"/>
    <w:rsid w:val="00F75920"/>
    <w:rsid w:val="00F761F7"/>
    <w:rsid w:val="00F7646B"/>
    <w:rsid w:val="00F76636"/>
    <w:rsid w:val="00F76769"/>
    <w:rsid w:val="00F76862"/>
    <w:rsid w:val="00F76E11"/>
    <w:rsid w:val="00F76E87"/>
    <w:rsid w:val="00F76FCE"/>
    <w:rsid w:val="00F77295"/>
    <w:rsid w:val="00F77570"/>
    <w:rsid w:val="00F77600"/>
    <w:rsid w:val="00F77766"/>
    <w:rsid w:val="00F7787E"/>
    <w:rsid w:val="00F779C9"/>
    <w:rsid w:val="00F77BE8"/>
    <w:rsid w:val="00F77D3F"/>
    <w:rsid w:val="00F77D47"/>
    <w:rsid w:val="00F77FC6"/>
    <w:rsid w:val="00F8009A"/>
    <w:rsid w:val="00F8012E"/>
    <w:rsid w:val="00F8076F"/>
    <w:rsid w:val="00F807A9"/>
    <w:rsid w:val="00F807F0"/>
    <w:rsid w:val="00F80B7B"/>
    <w:rsid w:val="00F80D35"/>
    <w:rsid w:val="00F80F32"/>
    <w:rsid w:val="00F8126D"/>
    <w:rsid w:val="00F8190E"/>
    <w:rsid w:val="00F81B30"/>
    <w:rsid w:val="00F81CBD"/>
    <w:rsid w:val="00F81F20"/>
    <w:rsid w:val="00F82C43"/>
    <w:rsid w:val="00F82EAE"/>
    <w:rsid w:val="00F83113"/>
    <w:rsid w:val="00F83282"/>
    <w:rsid w:val="00F83970"/>
    <w:rsid w:val="00F83A94"/>
    <w:rsid w:val="00F83B32"/>
    <w:rsid w:val="00F84030"/>
    <w:rsid w:val="00F84A23"/>
    <w:rsid w:val="00F84A63"/>
    <w:rsid w:val="00F84D4D"/>
    <w:rsid w:val="00F84DFE"/>
    <w:rsid w:val="00F851A9"/>
    <w:rsid w:val="00F852F7"/>
    <w:rsid w:val="00F8532D"/>
    <w:rsid w:val="00F855C9"/>
    <w:rsid w:val="00F855F0"/>
    <w:rsid w:val="00F856D1"/>
    <w:rsid w:val="00F859F7"/>
    <w:rsid w:val="00F85BE7"/>
    <w:rsid w:val="00F860AA"/>
    <w:rsid w:val="00F86200"/>
    <w:rsid w:val="00F8629D"/>
    <w:rsid w:val="00F86320"/>
    <w:rsid w:val="00F865D4"/>
    <w:rsid w:val="00F86675"/>
    <w:rsid w:val="00F86AAF"/>
    <w:rsid w:val="00F86DE7"/>
    <w:rsid w:val="00F86F60"/>
    <w:rsid w:val="00F86FB5"/>
    <w:rsid w:val="00F8705E"/>
    <w:rsid w:val="00F871BD"/>
    <w:rsid w:val="00F87257"/>
    <w:rsid w:val="00F87862"/>
    <w:rsid w:val="00F87CE6"/>
    <w:rsid w:val="00F9008F"/>
    <w:rsid w:val="00F902E6"/>
    <w:rsid w:val="00F9078F"/>
    <w:rsid w:val="00F90B0A"/>
    <w:rsid w:val="00F90B9A"/>
    <w:rsid w:val="00F90FCA"/>
    <w:rsid w:val="00F911C3"/>
    <w:rsid w:val="00F918B3"/>
    <w:rsid w:val="00F91A94"/>
    <w:rsid w:val="00F92341"/>
    <w:rsid w:val="00F92488"/>
    <w:rsid w:val="00F92B9D"/>
    <w:rsid w:val="00F92F40"/>
    <w:rsid w:val="00F9303B"/>
    <w:rsid w:val="00F93048"/>
    <w:rsid w:val="00F93440"/>
    <w:rsid w:val="00F9344C"/>
    <w:rsid w:val="00F935E5"/>
    <w:rsid w:val="00F93834"/>
    <w:rsid w:val="00F939B7"/>
    <w:rsid w:val="00F948B8"/>
    <w:rsid w:val="00F949D8"/>
    <w:rsid w:val="00F94D9F"/>
    <w:rsid w:val="00F952E5"/>
    <w:rsid w:val="00F95553"/>
    <w:rsid w:val="00F95792"/>
    <w:rsid w:val="00F95A07"/>
    <w:rsid w:val="00F95B7F"/>
    <w:rsid w:val="00F960B5"/>
    <w:rsid w:val="00F9627F"/>
    <w:rsid w:val="00F96436"/>
    <w:rsid w:val="00F97077"/>
    <w:rsid w:val="00F970C0"/>
    <w:rsid w:val="00F9720D"/>
    <w:rsid w:val="00F973AF"/>
    <w:rsid w:val="00F97518"/>
    <w:rsid w:val="00F977BB"/>
    <w:rsid w:val="00F9793E"/>
    <w:rsid w:val="00FA0577"/>
    <w:rsid w:val="00FA06EE"/>
    <w:rsid w:val="00FA07DB"/>
    <w:rsid w:val="00FA0954"/>
    <w:rsid w:val="00FA0A37"/>
    <w:rsid w:val="00FA0B5B"/>
    <w:rsid w:val="00FA0C73"/>
    <w:rsid w:val="00FA0EA9"/>
    <w:rsid w:val="00FA0F2B"/>
    <w:rsid w:val="00FA1065"/>
    <w:rsid w:val="00FA12C1"/>
    <w:rsid w:val="00FA185D"/>
    <w:rsid w:val="00FA2385"/>
    <w:rsid w:val="00FA2922"/>
    <w:rsid w:val="00FA2E09"/>
    <w:rsid w:val="00FA36CF"/>
    <w:rsid w:val="00FA376A"/>
    <w:rsid w:val="00FA4607"/>
    <w:rsid w:val="00FA4A38"/>
    <w:rsid w:val="00FA519C"/>
    <w:rsid w:val="00FA51D7"/>
    <w:rsid w:val="00FA5444"/>
    <w:rsid w:val="00FA5BBC"/>
    <w:rsid w:val="00FA63C0"/>
    <w:rsid w:val="00FA7055"/>
    <w:rsid w:val="00FA74AC"/>
    <w:rsid w:val="00FA7B7D"/>
    <w:rsid w:val="00FA7C2C"/>
    <w:rsid w:val="00FA7C38"/>
    <w:rsid w:val="00FA7E6E"/>
    <w:rsid w:val="00FB0627"/>
    <w:rsid w:val="00FB0C04"/>
    <w:rsid w:val="00FB0E84"/>
    <w:rsid w:val="00FB1533"/>
    <w:rsid w:val="00FB1767"/>
    <w:rsid w:val="00FB1AFB"/>
    <w:rsid w:val="00FB1D8D"/>
    <w:rsid w:val="00FB1F21"/>
    <w:rsid w:val="00FB22B6"/>
    <w:rsid w:val="00FB27CB"/>
    <w:rsid w:val="00FB28F1"/>
    <w:rsid w:val="00FB303F"/>
    <w:rsid w:val="00FB3072"/>
    <w:rsid w:val="00FB3185"/>
    <w:rsid w:val="00FB31A2"/>
    <w:rsid w:val="00FB31E5"/>
    <w:rsid w:val="00FB366A"/>
    <w:rsid w:val="00FB3AE8"/>
    <w:rsid w:val="00FB3C6F"/>
    <w:rsid w:val="00FB4754"/>
    <w:rsid w:val="00FB4874"/>
    <w:rsid w:val="00FB52DF"/>
    <w:rsid w:val="00FB55BB"/>
    <w:rsid w:val="00FB5C97"/>
    <w:rsid w:val="00FB6175"/>
    <w:rsid w:val="00FB61B4"/>
    <w:rsid w:val="00FB6B24"/>
    <w:rsid w:val="00FB6CB5"/>
    <w:rsid w:val="00FB6F94"/>
    <w:rsid w:val="00FB74D2"/>
    <w:rsid w:val="00FB7753"/>
    <w:rsid w:val="00FB77C6"/>
    <w:rsid w:val="00FB77EC"/>
    <w:rsid w:val="00FB7960"/>
    <w:rsid w:val="00FC02D0"/>
    <w:rsid w:val="00FC05B0"/>
    <w:rsid w:val="00FC08CF"/>
    <w:rsid w:val="00FC0C2A"/>
    <w:rsid w:val="00FC15AD"/>
    <w:rsid w:val="00FC17DA"/>
    <w:rsid w:val="00FC197E"/>
    <w:rsid w:val="00FC1AA6"/>
    <w:rsid w:val="00FC2378"/>
    <w:rsid w:val="00FC25F9"/>
    <w:rsid w:val="00FC2DBA"/>
    <w:rsid w:val="00FC368A"/>
    <w:rsid w:val="00FC37D6"/>
    <w:rsid w:val="00FC3B87"/>
    <w:rsid w:val="00FC3BC9"/>
    <w:rsid w:val="00FC4072"/>
    <w:rsid w:val="00FC414D"/>
    <w:rsid w:val="00FC4152"/>
    <w:rsid w:val="00FC43C1"/>
    <w:rsid w:val="00FC4A25"/>
    <w:rsid w:val="00FC514B"/>
    <w:rsid w:val="00FC582A"/>
    <w:rsid w:val="00FC5BCE"/>
    <w:rsid w:val="00FC5E0F"/>
    <w:rsid w:val="00FC5EEE"/>
    <w:rsid w:val="00FC6388"/>
    <w:rsid w:val="00FC738E"/>
    <w:rsid w:val="00FC75C9"/>
    <w:rsid w:val="00FC7C17"/>
    <w:rsid w:val="00FC7CEA"/>
    <w:rsid w:val="00FC7DD1"/>
    <w:rsid w:val="00FC7E2D"/>
    <w:rsid w:val="00FD12FD"/>
    <w:rsid w:val="00FD1578"/>
    <w:rsid w:val="00FD1927"/>
    <w:rsid w:val="00FD1D7F"/>
    <w:rsid w:val="00FD1EED"/>
    <w:rsid w:val="00FD220D"/>
    <w:rsid w:val="00FD22D1"/>
    <w:rsid w:val="00FD24DD"/>
    <w:rsid w:val="00FD25D2"/>
    <w:rsid w:val="00FD29BB"/>
    <w:rsid w:val="00FD2AED"/>
    <w:rsid w:val="00FD2E81"/>
    <w:rsid w:val="00FD2F92"/>
    <w:rsid w:val="00FD36B2"/>
    <w:rsid w:val="00FD3710"/>
    <w:rsid w:val="00FD3725"/>
    <w:rsid w:val="00FD3FF5"/>
    <w:rsid w:val="00FD41DA"/>
    <w:rsid w:val="00FD4822"/>
    <w:rsid w:val="00FD4BDE"/>
    <w:rsid w:val="00FD4D8B"/>
    <w:rsid w:val="00FD4F8A"/>
    <w:rsid w:val="00FD5019"/>
    <w:rsid w:val="00FD547A"/>
    <w:rsid w:val="00FD5CCE"/>
    <w:rsid w:val="00FD62B2"/>
    <w:rsid w:val="00FD6359"/>
    <w:rsid w:val="00FD6ACB"/>
    <w:rsid w:val="00FD6B98"/>
    <w:rsid w:val="00FD6DC5"/>
    <w:rsid w:val="00FD6E9C"/>
    <w:rsid w:val="00FD7462"/>
    <w:rsid w:val="00FD7621"/>
    <w:rsid w:val="00FD7709"/>
    <w:rsid w:val="00FE04B1"/>
    <w:rsid w:val="00FE05C2"/>
    <w:rsid w:val="00FE0768"/>
    <w:rsid w:val="00FE07F8"/>
    <w:rsid w:val="00FE0CEE"/>
    <w:rsid w:val="00FE13A0"/>
    <w:rsid w:val="00FE1C2E"/>
    <w:rsid w:val="00FE25CB"/>
    <w:rsid w:val="00FE3006"/>
    <w:rsid w:val="00FE32D3"/>
    <w:rsid w:val="00FE32DC"/>
    <w:rsid w:val="00FE37FE"/>
    <w:rsid w:val="00FE38B6"/>
    <w:rsid w:val="00FE3B30"/>
    <w:rsid w:val="00FE4086"/>
    <w:rsid w:val="00FE4231"/>
    <w:rsid w:val="00FE44E3"/>
    <w:rsid w:val="00FE49C4"/>
    <w:rsid w:val="00FE4E65"/>
    <w:rsid w:val="00FE5193"/>
    <w:rsid w:val="00FE5702"/>
    <w:rsid w:val="00FE5905"/>
    <w:rsid w:val="00FE5D1F"/>
    <w:rsid w:val="00FE650A"/>
    <w:rsid w:val="00FE6887"/>
    <w:rsid w:val="00FE6F53"/>
    <w:rsid w:val="00FE70B6"/>
    <w:rsid w:val="00FE7DB3"/>
    <w:rsid w:val="00FF0194"/>
    <w:rsid w:val="00FF0228"/>
    <w:rsid w:val="00FF0383"/>
    <w:rsid w:val="00FF0429"/>
    <w:rsid w:val="00FF052A"/>
    <w:rsid w:val="00FF065C"/>
    <w:rsid w:val="00FF066A"/>
    <w:rsid w:val="00FF0818"/>
    <w:rsid w:val="00FF08FD"/>
    <w:rsid w:val="00FF0B77"/>
    <w:rsid w:val="00FF0D90"/>
    <w:rsid w:val="00FF1146"/>
    <w:rsid w:val="00FF1780"/>
    <w:rsid w:val="00FF1787"/>
    <w:rsid w:val="00FF1D09"/>
    <w:rsid w:val="00FF226F"/>
    <w:rsid w:val="00FF230A"/>
    <w:rsid w:val="00FF2512"/>
    <w:rsid w:val="00FF2610"/>
    <w:rsid w:val="00FF266C"/>
    <w:rsid w:val="00FF280D"/>
    <w:rsid w:val="00FF2C38"/>
    <w:rsid w:val="00FF2C8F"/>
    <w:rsid w:val="00FF2F13"/>
    <w:rsid w:val="00FF31C9"/>
    <w:rsid w:val="00FF388D"/>
    <w:rsid w:val="00FF3940"/>
    <w:rsid w:val="00FF397A"/>
    <w:rsid w:val="00FF3AAC"/>
    <w:rsid w:val="00FF3BB0"/>
    <w:rsid w:val="00FF3BCA"/>
    <w:rsid w:val="00FF3CD6"/>
    <w:rsid w:val="00FF432C"/>
    <w:rsid w:val="00FF480F"/>
    <w:rsid w:val="00FF4899"/>
    <w:rsid w:val="00FF4972"/>
    <w:rsid w:val="00FF4C20"/>
    <w:rsid w:val="00FF4D90"/>
    <w:rsid w:val="00FF4E9A"/>
    <w:rsid w:val="00FF4F3B"/>
    <w:rsid w:val="00FF4F71"/>
    <w:rsid w:val="00FF543C"/>
    <w:rsid w:val="00FF5AB1"/>
    <w:rsid w:val="00FF5B14"/>
    <w:rsid w:val="00FF5F57"/>
    <w:rsid w:val="00FF6007"/>
    <w:rsid w:val="00FF60E7"/>
    <w:rsid w:val="00FF6141"/>
    <w:rsid w:val="00FF68F5"/>
    <w:rsid w:val="00FF6BB9"/>
    <w:rsid w:val="00FF6BBF"/>
    <w:rsid w:val="00FF6BF7"/>
    <w:rsid w:val="00FF7065"/>
    <w:rsid w:val="00FF7487"/>
    <w:rsid w:val="00FF760E"/>
    <w:rsid w:val="00FF79B3"/>
    <w:rsid w:val="00FF7F5F"/>
    <w:rsid w:val="01C56F3F"/>
    <w:rsid w:val="05550BBF"/>
    <w:rsid w:val="0DC97338"/>
    <w:rsid w:val="0FA92C27"/>
    <w:rsid w:val="170F4BF1"/>
    <w:rsid w:val="186A6C3E"/>
    <w:rsid w:val="19B4292B"/>
    <w:rsid w:val="1A181B26"/>
    <w:rsid w:val="1CDB722C"/>
    <w:rsid w:val="22F241C7"/>
    <w:rsid w:val="26147EDD"/>
    <w:rsid w:val="27144DF2"/>
    <w:rsid w:val="28056A28"/>
    <w:rsid w:val="2E6F0962"/>
    <w:rsid w:val="30A15039"/>
    <w:rsid w:val="311019DF"/>
    <w:rsid w:val="34245069"/>
    <w:rsid w:val="391065D0"/>
    <w:rsid w:val="39563339"/>
    <w:rsid w:val="3DC7436A"/>
    <w:rsid w:val="3E1F0408"/>
    <w:rsid w:val="458040D3"/>
    <w:rsid w:val="464C6961"/>
    <w:rsid w:val="47C92CD7"/>
    <w:rsid w:val="511B3574"/>
    <w:rsid w:val="51B3035C"/>
    <w:rsid w:val="559966E7"/>
    <w:rsid w:val="58576A97"/>
    <w:rsid w:val="5C3F7035"/>
    <w:rsid w:val="5ED62566"/>
    <w:rsid w:val="64E04FDB"/>
    <w:rsid w:val="69271D2D"/>
    <w:rsid w:val="693273C5"/>
    <w:rsid w:val="6C016B7A"/>
    <w:rsid w:val="6C243130"/>
    <w:rsid w:val="6ED66E55"/>
    <w:rsid w:val="6F2B1FCB"/>
    <w:rsid w:val="736F62DD"/>
    <w:rsid w:val="79282E34"/>
    <w:rsid w:val="792D08B0"/>
    <w:rsid w:val="79C6611E"/>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3"/>
      <o:rules v:ext="edit">
        <o:r id="V:Rule1" type="connector" idref="#_x0000_s3407"/>
        <o:r id="V:Rule2" type="connector" idref="#_x0000_s3408"/>
        <o:r id="V:Rule3" type="connector" idref="#_x0000_s3409"/>
        <o:r id="V:Rule4" type="connector" idref="#_x0000_s3410"/>
        <o:r id="V:Rule5" type="connector" idref="#_x0000_s3411"/>
        <o:r id="V:Rule6" type="connector" idref="#_x0000_s3413"/>
        <o:r id="V:Rule7" type="connector" idref="#_x0000_s3415"/>
        <o:r id="V:Rule8" type="connector" idref="#_x0000_s3416"/>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0" w:semiHidden="0" w:name="annotation text"/>
    <w:lsdException w:uiPriority="0"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99"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nhideWhenUsed="0" w:uiPriority="0" w:semiHidden="0" w:name="Body Text 3"/>
    <w:lsdException w:qFormat="1" w:uiPriority="0" w:semiHidden="0" w:name="Body Text Indent 2"/>
    <w:lsdException w:qFormat="1"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00" w:lineRule="auto"/>
      <w:ind w:firstLine="200"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link w:val="86"/>
    <w:qFormat/>
    <w:uiPriority w:val="9"/>
    <w:pPr>
      <w:keepNext/>
      <w:keepLines/>
      <w:adjustRightInd w:val="0"/>
      <w:spacing w:before="480" w:after="480"/>
      <w:jc w:val="center"/>
      <w:textAlignment w:val="baseline"/>
      <w:outlineLvl w:val="0"/>
    </w:pPr>
    <w:rPr>
      <w:rFonts w:ascii="黑体" w:hAnsi="Arial" w:eastAsia="黑体"/>
      <w:bCs/>
      <w:kern w:val="44"/>
      <w:sz w:val="32"/>
      <w:szCs w:val="20"/>
    </w:rPr>
  </w:style>
  <w:style w:type="paragraph" w:styleId="3">
    <w:name w:val="heading 2"/>
    <w:basedOn w:val="1"/>
    <w:next w:val="1"/>
    <w:link w:val="56"/>
    <w:qFormat/>
    <w:uiPriority w:val="0"/>
    <w:pPr>
      <w:keepNext/>
      <w:keepLines/>
      <w:adjustRightInd w:val="0"/>
      <w:spacing w:before="120" w:after="120"/>
      <w:ind w:firstLine="0" w:firstLineChars="0"/>
      <w:textAlignment w:val="baseline"/>
      <w:outlineLvl w:val="1"/>
    </w:pPr>
    <w:rPr>
      <w:rFonts w:ascii="宋体" w:hAnsi="宋体"/>
      <w:b/>
      <w:kern w:val="0"/>
      <w:sz w:val="28"/>
      <w:szCs w:val="20"/>
    </w:rPr>
  </w:style>
  <w:style w:type="paragraph" w:styleId="4">
    <w:name w:val="heading 3"/>
    <w:basedOn w:val="1"/>
    <w:next w:val="1"/>
    <w:link w:val="53"/>
    <w:qFormat/>
    <w:uiPriority w:val="0"/>
    <w:pPr>
      <w:keepNext/>
      <w:keepLines/>
      <w:outlineLvl w:val="2"/>
    </w:pPr>
    <w:rPr>
      <w:b/>
      <w:bCs/>
      <w:szCs w:val="32"/>
    </w:rPr>
  </w:style>
  <w:style w:type="paragraph" w:styleId="5">
    <w:name w:val="heading 4"/>
    <w:basedOn w:val="1"/>
    <w:next w:val="1"/>
    <w:link w:val="74"/>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65"/>
    <w:qFormat/>
    <w:uiPriority w:val="0"/>
    <w:pPr>
      <w:keepNext/>
      <w:keepLines/>
      <w:adjustRightInd w:val="0"/>
      <w:spacing w:before="280" w:after="290" w:line="376" w:lineRule="atLeast"/>
      <w:textAlignment w:val="baseline"/>
      <w:outlineLvl w:val="4"/>
    </w:pPr>
    <w:rPr>
      <w:b/>
      <w:bCs/>
      <w:kern w:val="0"/>
      <w:sz w:val="28"/>
      <w:szCs w:val="28"/>
    </w:rPr>
  </w:style>
  <w:style w:type="paragraph" w:styleId="7">
    <w:name w:val="heading 6"/>
    <w:basedOn w:val="1"/>
    <w:next w:val="1"/>
    <w:link w:val="82"/>
    <w:qFormat/>
    <w:uiPriority w:val="0"/>
    <w:pPr>
      <w:keepNext/>
      <w:keepLines/>
      <w:adjustRightInd w:val="0"/>
      <w:spacing w:before="240" w:after="64" w:line="320" w:lineRule="atLeast"/>
      <w:textAlignment w:val="baseline"/>
      <w:outlineLvl w:val="5"/>
    </w:pPr>
    <w:rPr>
      <w:rFonts w:ascii="Arial" w:hAnsi="Arial" w:eastAsia="黑体"/>
      <w:b/>
      <w:bCs/>
      <w:kern w:val="0"/>
    </w:rPr>
  </w:style>
  <w:style w:type="paragraph" w:styleId="8">
    <w:name w:val="heading 7"/>
    <w:basedOn w:val="1"/>
    <w:next w:val="1"/>
    <w:link w:val="90"/>
    <w:qFormat/>
    <w:uiPriority w:val="0"/>
    <w:pPr>
      <w:keepNext/>
      <w:keepLines/>
      <w:spacing w:before="240" w:after="64" w:line="319" w:lineRule="auto"/>
      <w:outlineLvl w:val="6"/>
    </w:pPr>
    <w:rPr>
      <w:b/>
      <w:bCs/>
    </w:rPr>
  </w:style>
  <w:style w:type="paragraph" w:styleId="9">
    <w:name w:val="heading 8"/>
    <w:basedOn w:val="1"/>
    <w:next w:val="1"/>
    <w:link w:val="93"/>
    <w:qFormat/>
    <w:uiPriority w:val="0"/>
    <w:pPr>
      <w:keepNext/>
      <w:keepLines/>
      <w:spacing w:before="240" w:after="64" w:line="319" w:lineRule="auto"/>
      <w:outlineLvl w:val="7"/>
    </w:pPr>
    <w:rPr>
      <w:rFonts w:ascii="Arial" w:hAnsi="Arial" w:eastAsia="黑体"/>
    </w:rPr>
  </w:style>
  <w:style w:type="paragraph" w:styleId="10">
    <w:name w:val="heading 9"/>
    <w:basedOn w:val="1"/>
    <w:next w:val="1"/>
    <w:link w:val="62"/>
    <w:qFormat/>
    <w:uiPriority w:val="0"/>
    <w:pPr>
      <w:keepNext/>
      <w:keepLines/>
      <w:adjustRightInd w:val="0"/>
      <w:spacing w:before="240" w:after="64" w:line="320" w:lineRule="atLeast"/>
      <w:textAlignment w:val="baseline"/>
      <w:outlineLvl w:val="8"/>
    </w:pPr>
    <w:rPr>
      <w:rFonts w:ascii="Arial" w:hAnsi="Arial" w:eastAsia="黑体"/>
      <w:kern w:val="0"/>
      <w:sz w:val="21"/>
      <w:szCs w:val="21"/>
    </w:rPr>
  </w:style>
  <w:style w:type="character" w:default="1" w:styleId="41">
    <w:name w:val="Default Paragraph Font"/>
    <w:unhideWhenUsed/>
    <w:uiPriority w:val="1"/>
  </w:style>
  <w:style w:type="table" w:default="1" w:styleId="48">
    <w:name w:val="Normal Table"/>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link w:val="154"/>
    <w:uiPriority w:val="0"/>
    <w:rPr>
      <w:b/>
      <w:bCs/>
    </w:rPr>
  </w:style>
  <w:style w:type="paragraph" w:styleId="12">
    <w:name w:val="annotation text"/>
    <w:basedOn w:val="1"/>
    <w:link w:val="52"/>
    <w:unhideWhenUsed/>
    <w:qFormat/>
    <w:uiPriority w:val="0"/>
    <w:pPr>
      <w:spacing w:line="240" w:lineRule="auto"/>
      <w:ind w:firstLine="0" w:firstLineChars="0"/>
      <w:jc w:val="left"/>
    </w:pPr>
    <w:rPr>
      <w:sz w:val="21"/>
      <w:szCs w:val="20"/>
    </w:rPr>
  </w:style>
  <w:style w:type="paragraph" w:styleId="13">
    <w:name w:val="toc 7"/>
    <w:basedOn w:val="1"/>
    <w:next w:val="1"/>
    <w:uiPriority w:val="0"/>
    <w:pPr>
      <w:spacing w:line="240" w:lineRule="auto"/>
      <w:ind w:left="2520" w:leftChars="1200" w:firstLine="0" w:firstLineChars="0"/>
    </w:pPr>
    <w:rPr>
      <w:sz w:val="21"/>
      <w:szCs w:val="20"/>
    </w:rPr>
  </w:style>
  <w:style w:type="paragraph" w:styleId="14">
    <w:name w:val="Body Text First Indent"/>
    <w:basedOn w:val="15"/>
    <w:link w:val="145"/>
    <w:unhideWhenUsed/>
    <w:uiPriority w:val="99"/>
    <w:pPr>
      <w:ind w:firstLine="420" w:firstLineChars="100"/>
    </w:pPr>
  </w:style>
  <w:style w:type="paragraph" w:styleId="15">
    <w:name w:val="Body Text"/>
    <w:basedOn w:val="1"/>
    <w:link w:val="79"/>
    <w:unhideWhenUsed/>
    <w:qFormat/>
    <w:uiPriority w:val="0"/>
    <w:pPr>
      <w:spacing w:after="120"/>
    </w:pPr>
  </w:style>
  <w:style w:type="paragraph" w:styleId="16">
    <w:name w:val="Normal Indent"/>
    <w:basedOn w:val="1"/>
    <w:link w:val="96"/>
    <w:qFormat/>
    <w:uiPriority w:val="0"/>
    <w:pPr>
      <w:adjustRightInd w:val="0"/>
      <w:snapToGrid w:val="0"/>
      <w:spacing w:line="380" w:lineRule="atLeast"/>
      <w:ind w:firstLine="420" w:firstLineChars="0"/>
    </w:pPr>
    <w:rPr>
      <w:szCs w:val="20"/>
    </w:rPr>
  </w:style>
  <w:style w:type="paragraph" w:styleId="17">
    <w:name w:val="caption"/>
    <w:basedOn w:val="1"/>
    <w:next w:val="1"/>
    <w:qFormat/>
    <w:uiPriority w:val="0"/>
    <w:rPr>
      <w:rFonts w:ascii="Cambria" w:hAnsi="Cambria" w:eastAsia="黑体"/>
      <w:spacing w:val="10"/>
      <w:sz w:val="20"/>
      <w:szCs w:val="20"/>
    </w:rPr>
  </w:style>
  <w:style w:type="paragraph" w:styleId="18">
    <w:name w:val="Document Map"/>
    <w:basedOn w:val="1"/>
    <w:link w:val="102"/>
    <w:unhideWhenUsed/>
    <w:qFormat/>
    <w:uiPriority w:val="0"/>
    <w:rPr>
      <w:rFonts w:ascii="宋体"/>
      <w:sz w:val="18"/>
      <w:szCs w:val="18"/>
    </w:rPr>
  </w:style>
  <w:style w:type="paragraph" w:styleId="19">
    <w:name w:val="Body Text 3"/>
    <w:basedOn w:val="1"/>
    <w:link w:val="54"/>
    <w:uiPriority w:val="0"/>
    <w:pPr>
      <w:spacing w:after="120" w:line="240" w:lineRule="auto"/>
      <w:ind w:firstLine="0" w:firstLineChars="0"/>
    </w:pPr>
    <w:rPr>
      <w:sz w:val="16"/>
      <w:szCs w:val="16"/>
    </w:rPr>
  </w:style>
  <w:style w:type="paragraph" w:styleId="20">
    <w:name w:val="Body Text Indent"/>
    <w:basedOn w:val="1"/>
    <w:link w:val="98"/>
    <w:unhideWhenUsed/>
    <w:qFormat/>
    <w:uiPriority w:val="99"/>
    <w:pPr>
      <w:spacing w:after="120"/>
      <w:ind w:left="420" w:leftChars="200"/>
    </w:pPr>
    <w:rPr>
      <w:sz w:val="21"/>
    </w:rPr>
  </w:style>
  <w:style w:type="paragraph" w:styleId="21">
    <w:name w:val="List Bullet 2"/>
    <w:basedOn w:val="1"/>
    <w:unhideWhenUsed/>
    <w:qFormat/>
    <w:uiPriority w:val="99"/>
    <w:pPr>
      <w:numPr>
        <w:ilvl w:val="0"/>
        <w:numId w:val="1"/>
      </w:numPr>
      <w:tabs>
        <w:tab w:val="left" w:pos="780"/>
      </w:tabs>
      <w:contextualSpacing/>
    </w:pPr>
  </w:style>
  <w:style w:type="paragraph" w:styleId="22">
    <w:name w:val="toc 5"/>
    <w:basedOn w:val="1"/>
    <w:next w:val="1"/>
    <w:uiPriority w:val="0"/>
    <w:pPr>
      <w:spacing w:line="240" w:lineRule="auto"/>
      <w:ind w:left="1680" w:leftChars="800" w:firstLine="0" w:firstLineChars="0"/>
    </w:pPr>
    <w:rPr>
      <w:sz w:val="21"/>
      <w:szCs w:val="20"/>
    </w:rPr>
  </w:style>
  <w:style w:type="paragraph" w:styleId="23">
    <w:name w:val="toc 3"/>
    <w:basedOn w:val="1"/>
    <w:next w:val="1"/>
    <w:unhideWhenUsed/>
    <w:qFormat/>
    <w:uiPriority w:val="0"/>
    <w:pPr>
      <w:widowControl/>
      <w:spacing w:after="100" w:line="276" w:lineRule="auto"/>
      <w:ind w:left="440" w:firstLine="0" w:firstLineChars="0"/>
      <w:jc w:val="left"/>
    </w:pPr>
    <w:rPr>
      <w:rFonts w:ascii="Calibri" w:hAnsi="Calibri"/>
      <w:kern w:val="0"/>
      <w:sz w:val="22"/>
      <w:szCs w:val="22"/>
    </w:rPr>
  </w:style>
  <w:style w:type="paragraph" w:styleId="24">
    <w:name w:val="Plain Text"/>
    <w:basedOn w:val="1"/>
    <w:link w:val="67"/>
    <w:qFormat/>
    <w:uiPriority w:val="0"/>
    <w:pPr>
      <w:adjustRightInd w:val="0"/>
      <w:snapToGrid w:val="0"/>
      <w:spacing w:line="320" w:lineRule="atLeast"/>
      <w:ind w:firstLine="0" w:firstLineChars="0"/>
      <w:jc w:val="center"/>
    </w:pPr>
    <w:rPr>
      <w:rFonts w:ascii="宋体" w:hAnsi="Courier New"/>
    </w:rPr>
  </w:style>
  <w:style w:type="paragraph" w:styleId="25">
    <w:name w:val="toc 8"/>
    <w:basedOn w:val="1"/>
    <w:next w:val="1"/>
    <w:qFormat/>
    <w:uiPriority w:val="0"/>
    <w:pPr>
      <w:spacing w:line="240" w:lineRule="auto"/>
      <w:ind w:left="2940" w:leftChars="1400" w:firstLine="0" w:firstLineChars="0"/>
    </w:pPr>
    <w:rPr>
      <w:sz w:val="21"/>
      <w:szCs w:val="20"/>
    </w:rPr>
  </w:style>
  <w:style w:type="paragraph" w:styleId="26">
    <w:name w:val="Date"/>
    <w:basedOn w:val="1"/>
    <w:next w:val="1"/>
    <w:link w:val="51"/>
    <w:qFormat/>
    <w:uiPriority w:val="0"/>
    <w:pPr>
      <w:spacing w:line="240" w:lineRule="auto"/>
      <w:ind w:left="100" w:leftChars="2500" w:firstLine="0" w:firstLineChars="0"/>
    </w:pPr>
    <w:rPr>
      <w:sz w:val="21"/>
      <w:szCs w:val="20"/>
    </w:rPr>
  </w:style>
  <w:style w:type="paragraph" w:styleId="27">
    <w:name w:val="Body Text Indent 2"/>
    <w:basedOn w:val="1"/>
    <w:link w:val="70"/>
    <w:unhideWhenUsed/>
    <w:qFormat/>
    <w:uiPriority w:val="0"/>
    <w:pPr>
      <w:spacing w:after="120" w:line="480" w:lineRule="auto"/>
      <w:ind w:left="420" w:leftChars="200"/>
    </w:pPr>
  </w:style>
  <w:style w:type="paragraph" w:styleId="28">
    <w:name w:val="Balloon Text"/>
    <w:basedOn w:val="1"/>
    <w:link w:val="97"/>
    <w:unhideWhenUsed/>
    <w:qFormat/>
    <w:uiPriority w:val="0"/>
    <w:pPr>
      <w:spacing w:line="240" w:lineRule="auto"/>
    </w:pPr>
    <w:rPr>
      <w:sz w:val="18"/>
      <w:szCs w:val="18"/>
    </w:rPr>
  </w:style>
  <w:style w:type="paragraph" w:styleId="29">
    <w:name w:val="footer"/>
    <w:basedOn w:val="1"/>
    <w:link w:val="61"/>
    <w:unhideWhenUsed/>
    <w:qFormat/>
    <w:uiPriority w:val="0"/>
    <w:pPr>
      <w:tabs>
        <w:tab w:val="center" w:pos="4153"/>
        <w:tab w:val="right" w:pos="8306"/>
      </w:tabs>
      <w:snapToGrid w:val="0"/>
      <w:jc w:val="left"/>
    </w:pPr>
    <w:rPr>
      <w:sz w:val="18"/>
      <w:szCs w:val="18"/>
    </w:rPr>
  </w:style>
  <w:style w:type="paragraph" w:styleId="30">
    <w:name w:val="header"/>
    <w:basedOn w:val="1"/>
    <w:link w:val="78"/>
    <w:unhideWhenUsed/>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unhideWhenUsed/>
    <w:qFormat/>
    <w:uiPriority w:val="39"/>
    <w:pPr>
      <w:tabs>
        <w:tab w:val="right" w:leader="middleDot" w:pos="8210"/>
        <w:tab w:val="right" w:pos="8494"/>
        <w:tab w:val="right" w:leader="middleDot" w:pos="9480"/>
      </w:tabs>
      <w:adjustRightInd w:val="0"/>
      <w:snapToGrid w:val="0"/>
      <w:spacing w:line="460" w:lineRule="exact"/>
      <w:ind w:firstLine="0" w:firstLineChars="0"/>
    </w:pPr>
    <w:rPr>
      <w:b/>
      <w:color w:val="000000"/>
    </w:rPr>
  </w:style>
  <w:style w:type="paragraph" w:styleId="32">
    <w:name w:val="toc 4"/>
    <w:basedOn w:val="1"/>
    <w:next w:val="1"/>
    <w:uiPriority w:val="0"/>
    <w:pPr>
      <w:spacing w:line="240" w:lineRule="auto"/>
      <w:ind w:left="1260" w:leftChars="600" w:firstLine="0" w:firstLineChars="0"/>
    </w:pPr>
    <w:rPr>
      <w:sz w:val="21"/>
      <w:szCs w:val="20"/>
    </w:rPr>
  </w:style>
  <w:style w:type="paragraph" w:styleId="33">
    <w:name w:val="Subtitle"/>
    <w:basedOn w:val="1"/>
    <w:link w:val="95"/>
    <w:qFormat/>
    <w:uiPriority w:val="0"/>
    <w:pPr>
      <w:adjustRightInd w:val="0"/>
      <w:spacing w:before="240" w:after="60" w:line="312" w:lineRule="atLeast"/>
      <w:jc w:val="center"/>
      <w:textAlignment w:val="baseline"/>
      <w:outlineLvl w:val="1"/>
    </w:pPr>
    <w:rPr>
      <w:rFonts w:ascii="Arial" w:hAnsi="Arial"/>
      <w:b/>
      <w:bCs/>
      <w:kern w:val="28"/>
      <w:sz w:val="32"/>
      <w:szCs w:val="32"/>
    </w:rPr>
  </w:style>
  <w:style w:type="paragraph" w:styleId="34">
    <w:name w:val="List"/>
    <w:basedOn w:val="1"/>
    <w:qFormat/>
    <w:uiPriority w:val="0"/>
    <w:pPr>
      <w:ind w:left="200" w:hanging="200" w:hangingChars="200"/>
    </w:pPr>
  </w:style>
  <w:style w:type="paragraph" w:styleId="35">
    <w:name w:val="toc 6"/>
    <w:basedOn w:val="1"/>
    <w:next w:val="1"/>
    <w:uiPriority w:val="0"/>
    <w:pPr>
      <w:spacing w:line="240" w:lineRule="auto"/>
      <w:ind w:left="2100" w:leftChars="1000" w:firstLine="0" w:firstLineChars="0"/>
    </w:pPr>
    <w:rPr>
      <w:sz w:val="21"/>
      <w:szCs w:val="20"/>
    </w:rPr>
  </w:style>
  <w:style w:type="paragraph" w:styleId="36">
    <w:name w:val="Body Text Indent 3"/>
    <w:basedOn w:val="1"/>
    <w:link w:val="50"/>
    <w:unhideWhenUsed/>
    <w:qFormat/>
    <w:uiPriority w:val="0"/>
    <w:pPr>
      <w:spacing w:after="120"/>
      <w:ind w:left="420" w:leftChars="200"/>
    </w:pPr>
    <w:rPr>
      <w:sz w:val="16"/>
      <w:szCs w:val="16"/>
    </w:rPr>
  </w:style>
  <w:style w:type="paragraph" w:styleId="37">
    <w:name w:val="toc 2"/>
    <w:basedOn w:val="1"/>
    <w:next w:val="1"/>
    <w:unhideWhenUsed/>
    <w:qFormat/>
    <w:uiPriority w:val="39"/>
    <w:pPr>
      <w:tabs>
        <w:tab w:val="right" w:leader="middleDot" w:pos="8210"/>
        <w:tab w:val="right" w:leader="dot" w:pos="8494"/>
        <w:tab w:val="right" w:leader="middleDot" w:pos="9480"/>
      </w:tabs>
      <w:ind w:firstLine="0" w:firstLineChars="0"/>
      <w:jc w:val="center"/>
    </w:pPr>
  </w:style>
  <w:style w:type="paragraph" w:styleId="38">
    <w:name w:val="toc 9"/>
    <w:basedOn w:val="1"/>
    <w:next w:val="1"/>
    <w:qFormat/>
    <w:uiPriority w:val="0"/>
    <w:pPr>
      <w:spacing w:line="240" w:lineRule="auto"/>
      <w:ind w:left="3360" w:leftChars="1600" w:firstLine="0" w:firstLineChars="0"/>
    </w:pPr>
    <w:rPr>
      <w:sz w:val="21"/>
      <w:szCs w:val="20"/>
    </w:rPr>
  </w:style>
  <w:style w:type="paragraph" w:styleId="39">
    <w:name w:val="Normal (Web)"/>
    <w:basedOn w:val="1"/>
    <w:unhideWhenUsed/>
    <w:qFormat/>
    <w:uiPriority w:val="99"/>
  </w:style>
  <w:style w:type="paragraph" w:styleId="40">
    <w:name w:val="Title"/>
    <w:basedOn w:val="1"/>
    <w:link w:val="55"/>
    <w:qFormat/>
    <w:uiPriority w:val="0"/>
    <w:pPr>
      <w:adjustRightInd w:val="0"/>
      <w:snapToGrid w:val="0"/>
      <w:spacing w:before="240" w:after="120"/>
      <w:ind w:firstLine="0" w:firstLineChars="0"/>
      <w:jc w:val="center"/>
      <w:outlineLvl w:val="0"/>
    </w:pPr>
    <w:rPr>
      <w:rFonts w:ascii="Arial" w:hAnsi="Arial" w:eastAsia="黑体"/>
      <w:b/>
      <w:bCs/>
      <w:sz w:val="32"/>
      <w:szCs w:val="32"/>
    </w:rPr>
  </w:style>
  <w:style w:type="character" w:styleId="42">
    <w:name w:val="Strong"/>
    <w:qFormat/>
    <w:uiPriority w:val="0"/>
    <w:rPr>
      <w:b/>
      <w:bCs/>
    </w:rPr>
  </w:style>
  <w:style w:type="character" w:styleId="43">
    <w:name w:val="page number"/>
    <w:basedOn w:val="41"/>
    <w:unhideWhenUsed/>
    <w:qFormat/>
    <w:uiPriority w:val="0"/>
  </w:style>
  <w:style w:type="character" w:styleId="44">
    <w:name w:val="FollowedHyperlink"/>
    <w:qFormat/>
    <w:uiPriority w:val="0"/>
    <w:rPr>
      <w:color w:val="800080"/>
      <w:u w:val="single"/>
    </w:rPr>
  </w:style>
  <w:style w:type="character" w:styleId="45">
    <w:name w:val="Emphasis"/>
    <w:qFormat/>
    <w:uiPriority w:val="0"/>
    <w:rPr>
      <w:i/>
      <w:iCs/>
    </w:rPr>
  </w:style>
  <w:style w:type="character" w:styleId="46">
    <w:name w:val="Hyperlink"/>
    <w:qFormat/>
    <w:uiPriority w:val="99"/>
    <w:rPr>
      <w:color w:val="0000FF"/>
      <w:u w:val="single"/>
    </w:rPr>
  </w:style>
  <w:style w:type="character" w:styleId="47">
    <w:name w:val="annotation reference"/>
    <w:qFormat/>
    <w:uiPriority w:val="0"/>
    <w:rPr>
      <w:sz w:val="21"/>
      <w:szCs w:val="21"/>
    </w:rPr>
  </w:style>
  <w:style w:type="table" w:styleId="49">
    <w:name w:val="Table Grid"/>
    <w:basedOn w:val="48"/>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50">
    <w:name w:val="正文文本缩进 3 Char"/>
    <w:link w:val="36"/>
    <w:semiHidden/>
    <w:qFormat/>
    <w:uiPriority w:val="99"/>
    <w:rPr>
      <w:kern w:val="2"/>
      <w:sz w:val="16"/>
      <w:szCs w:val="16"/>
    </w:rPr>
  </w:style>
  <w:style w:type="character" w:customStyle="1" w:styleId="51">
    <w:name w:val="日期 Char"/>
    <w:link w:val="26"/>
    <w:uiPriority w:val="0"/>
    <w:rPr>
      <w:kern w:val="2"/>
      <w:sz w:val="21"/>
    </w:rPr>
  </w:style>
  <w:style w:type="character" w:customStyle="1" w:styleId="52">
    <w:name w:val="批注文字 Char"/>
    <w:link w:val="12"/>
    <w:semiHidden/>
    <w:qFormat/>
    <w:uiPriority w:val="99"/>
    <w:rPr>
      <w:kern w:val="2"/>
      <w:sz w:val="21"/>
    </w:rPr>
  </w:style>
  <w:style w:type="character" w:customStyle="1" w:styleId="53">
    <w:name w:val="标题 3 Char1"/>
    <w:link w:val="4"/>
    <w:qFormat/>
    <w:uiPriority w:val="0"/>
    <w:rPr>
      <w:rFonts w:eastAsia="宋体"/>
      <w:b/>
      <w:bCs/>
      <w:kern w:val="2"/>
      <w:sz w:val="24"/>
      <w:szCs w:val="32"/>
      <w:lang w:val="en-US" w:eastAsia="zh-CN" w:bidi="ar-SA"/>
    </w:rPr>
  </w:style>
  <w:style w:type="character" w:customStyle="1" w:styleId="54">
    <w:name w:val="正文文本 3 Char"/>
    <w:link w:val="19"/>
    <w:qFormat/>
    <w:uiPriority w:val="0"/>
    <w:rPr>
      <w:rFonts w:eastAsia="宋体"/>
      <w:kern w:val="2"/>
      <w:sz w:val="16"/>
      <w:szCs w:val="16"/>
      <w:lang w:val="en-US" w:eastAsia="zh-CN" w:bidi="ar-SA"/>
    </w:rPr>
  </w:style>
  <w:style w:type="character" w:customStyle="1" w:styleId="55">
    <w:name w:val="标题 Char"/>
    <w:link w:val="40"/>
    <w:qFormat/>
    <w:uiPriority w:val="0"/>
    <w:rPr>
      <w:rFonts w:ascii="Arial" w:hAnsi="Arial" w:eastAsia="黑体" w:cs="Arial"/>
      <w:b/>
      <w:bCs/>
      <w:kern w:val="2"/>
      <w:sz w:val="32"/>
      <w:szCs w:val="32"/>
    </w:rPr>
  </w:style>
  <w:style w:type="character" w:customStyle="1" w:styleId="56">
    <w:name w:val="标题 2 Char1"/>
    <w:link w:val="3"/>
    <w:qFormat/>
    <w:uiPriority w:val="0"/>
    <w:rPr>
      <w:rFonts w:ascii="宋体" w:hAnsi="宋体"/>
      <w:b/>
      <w:sz w:val="28"/>
    </w:rPr>
  </w:style>
  <w:style w:type="character" w:customStyle="1" w:styleId="57">
    <w:name w:val="表格文字 Char Char"/>
    <w:link w:val="58"/>
    <w:qFormat/>
    <w:uiPriority w:val="0"/>
    <w:rPr>
      <w:rFonts w:ascii="宋体"/>
      <w:color w:val="000000"/>
      <w:spacing w:val="-6"/>
      <w:kern w:val="32"/>
      <w:sz w:val="24"/>
    </w:rPr>
  </w:style>
  <w:style w:type="paragraph" w:customStyle="1" w:styleId="58">
    <w:name w:val="表格文字"/>
    <w:basedOn w:val="16"/>
    <w:next w:val="16"/>
    <w:link w:val="57"/>
    <w:qFormat/>
    <w:uiPriority w:val="0"/>
    <w:pPr>
      <w:wordWrap w:val="0"/>
      <w:overflowPunct w:val="0"/>
      <w:autoSpaceDE w:val="0"/>
      <w:autoSpaceDN w:val="0"/>
      <w:spacing w:line="380" w:lineRule="exact"/>
      <w:ind w:firstLine="0"/>
      <w:jc w:val="center"/>
    </w:pPr>
    <w:rPr>
      <w:rFonts w:ascii="宋体"/>
      <w:color w:val="000000"/>
      <w:spacing w:val="-6"/>
      <w:kern w:val="32"/>
    </w:rPr>
  </w:style>
  <w:style w:type="character" w:customStyle="1" w:styleId="59">
    <w:name w:val="我的表头 Char1"/>
    <w:link w:val="60"/>
    <w:qFormat/>
    <w:uiPriority w:val="0"/>
    <w:rPr>
      <w:rFonts w:eastAsia="黑体"/>
      <w:kern w:val="2"/>
      <w:sz w:val="21"/>
      <w:szCs w:val="24"/>
    </w:rPr>
  </w:style>
  <w:style w:type="paragraph" w:customStyle="1" w:styleId="60">
    <w:name w:val="我的表头"/>
    <w:basedOn w:val="1"/>
    <w:link w:val="59"/>
    <w:qFormat/>
    <w:uiPriority w:val="0"/>
    <w:pPr>
      <w:spacing w:line="360" w:lineRule="auto"/>
      <w:jc w:val="center"/>
    </w:pPr>
    <w:rPr>
      <w:rFonts w:eastAsia="黑体"/>
      <w:sz w:val="21"/>
    </w:rPr>
  </w:style>
  <w:style w:type="character" w:customStyle="1" w:styleId="61">
    <w:name w:val="页脚 Char"/>
    <w:link w:val="29"/>
    <w:qFormat/>
    <w:uiPriority w:val="99"/>
    <w:rPr>
      <w:kern w:val="2"/>
      <w:sz w:val="18"/>
      <w:szCs w:val="18"/>
    </w:rPr>
  </w:style>
  <w:style w:type="character" w:customStyle="1" w:styleId="62">
    <w:name w:val="标题 9 Char"/>
    <w:link w:val="10"/>
    <w:qFormat/>
    <w:uiPriority w:val="0"/>
    <w:rPr>
      <w:rFonts w:ascii="Arial" w:hAnsi="Arial" w:eastAsia="黑体"/>
      <w:sz w:val="21"/>
      <w:szCs w:val="21"/>
    </w:rPr>
  </w:style>
  <w:style w:type="character" w:customStyle="1" w:styleId="63">
    <w:name w:val="表头 Char1"/>
    <w:link w:val="64"/>
    <w:qFormat/>
    <w:uiPriority w:val="0"/>
    <w:rPr>
      <w:rFonts w:eastAsia="楷体_GB2312"/>
      <w:b/>
      <w:kern w:val="2"/>
      <w:sz w:val="24"/>
      <w:szCs w:val="24"/>
    </w:rPr>
  </w:style>
  <w:style w:type="paragraph" w:customStyle="1" w:styleId="64">
    <w:name w:val="表头"/>
    <w:basedOn w:val="1"/>
    <w:link w:val="63"/>
    <w:qFormat/>
    <w:uiPriority w:val="0"/>
    <w:pPr>
      <w:adjustRightInd w:val="0"/>
      <w:snapToGrid w:val="0"/>
      <w:spacing w:beforeLines="50" w:afterLines="50" w:line="400" w:lineRule="atLeast"/>
      <w:ind w:firstLine="0" w:firstLineChars="0"/>
      <w:jc w:val="center"/>
    </w:pPr>
    <w:rPr>
      <w:rFonts w:eastAsia="楷体_GB2312"/>
      <w:b/>
    </w:rPr>
  </w:style>
  <w:style w:type="character" w:customStyle="1" w:styleId="65">
    <w:name w:val="标题 5 Char"/>
    <w:link w:val="6"/>
    <w:qFormat/>
    <w:uiPriority w:val="0"/>
    <w:rPr>
      <w:b/>
      <w:bCs/>
      <w:sz w:val="28"/>
      <w:szCs w:val="28"/>
    </w:rPr>
  </w:style>
  <w:style w:type="character" w:customStyle="1" w:styleId="66">
    <w:name w:val="正文文字 Char2"/>
    <w:qFormat/>
    <w:uiPriority w:val="0"/>
    <w:rPr>
      <w:rFonts w:ascii="宋体" w:hAnsi="宋体" w:eastAsia="宋体"/>
      <w:b/>
      <w:bCs/>
      <w:w w:val="90"/>
      <w:kern w:val="2"/>
      <w:sz w:val="21"/>
      <w:szCs w:val="24"/>
      <w:lang w:val="en-US" w:eastAsia="zh-CN" w:bidi="ar-SA"/>
    </w:rPr>
  </w:style>
  <w:style w:type="character" w:customStyle="1" w:styleId="67">
    <w:name w:val="纯文本 Char"/>
    <w:link w:val="24"/>
    <w:qFormat/>
    <w:uiPriority w:val="99"/>
    <w:rPr>
      <w:rFonts w:ascii="宋体" w:hAnsi="Courier New"/>
      <w:kern w:val="2"/>
      <w:sz w:val="24"/>
      <w:szCs w:val="24"/>
    </w:rPr>
  </w:style>
  <w:style w:type="character" w:customStyle="1" w:styleId="68">
    <w:name w:val="z-窗体底端 Char"/>
    <w:link w:val="69"/>
    <w:qFormat/>
    <w:uiPriority w:val="0"/>
    <w:rPr>
      <w:rFonts w:ascii="Arial" w:hAnsi="Arial" w:cs="Arial"/>
      <w:vanish/>
      <w:kern w:val="2"/>
      <w:sz w:val="16"/>
      <w:szCs w:val="16"/>
    </w:rPr>
  </w:style>
  <w:style w:type="paragraph" w:customStyle="1" w:styleId="69">
    <w:name w:val="HTML Bottom of Form"/>
    <w:basedOn w:val="1"/>
    <w:next w:val="1"/>
    <w:link w:val="68"/>
    <w:qFormat/>
    <w:uiPriority w:val="0"/>
    <w:pPr>
      <w:pBdr>
        <w:top w:val="single" w:color="auto" w:sz="6" w:space="1"/>
      </w:pBdr>
      <w:spacing w:line="240" w:lineRule="auto"/>
      <w:ind w:firstLine="0" w:firstLineChars="0"/>
      <w:jc w:val="center"/>
    </w:pPr>
    <w:rPr>
      <w:rFonts w:ascii="Arial" w:hAnsi="Arial"/>
      <w:vanish/>
      <w:sz w:val="16"/>
      <w:szCs w:val="16"/>
    </w:rPr>
  </w:style>
  <w:style w:type="character" w:customStyle="1" w:styleId="70">
    <w:name w:val="正文文本缩进 2 Char"/>
    <w:link w:val="27"/>
    <w:qFormat/>
    <w:uiPriority w:val="0"/>
    <w:rPr>
      <w:kern w:val="2"/>
      <w:sz w:val="24"/>
      <w:szCs w:val="24"/>
    </w:rPr>
  </w:style>
  <w:style w:type="character" w:customStyle="1" w:styleId="71">
    <w:name w:val="标题 2 Char"/>
    <w:qFormat/>
    <w:uiPriority w:val="0"/>
    <w:rPr>
      <w:rFonts w:ascii="宋体" w:hAnsi="宋体"/>
      <w:b/>
      <w:kern w:val="2"/>
      <w:sz w:val="28"/>
      <w:szCs w:val="24"/>
    </w:rPr>
  </w:style>
  <w:style w:type="character" w:customStyle="1" w:styleId="72">
    <w:name w:val="正文1 Char"/>
    <w:link w:val="73"/>
    <w:qFormat/>
    <w:uiPriority w:val="0"/>
    <w:rPr>
      <w:spacing w:val="4"/>
      <w:sz w:val="24"/>
      <w:szCs w:val="28"/>
    </w:rPr>
  </w:style>
  <w:style w:type="paragraph" w:customStyle="1" w:styleId="73">
    <w:name w:val="正文1"/>
    <w:basedOn w:val="1"/>
    <w:link w:val="72"/>
    <w:qFormat/>
    <w:uiPriority w:val="0"/>
    <w:pPr>
      <w:tabs>
        <w:tab w:val="left" w:pos="1455"/>
      </w:tabs>
      <w:spacing w:line="480" w:lineRule="exact"/>
      <w:ind w:firstLine="496"/>
    </w:pPr>
    <w:rPr>
      <w:spacing w:val="4"/>
      <w:kern w:val="0"/>
      <w:szCs w:val="28"/>
    </w:rPr>
  </w:style>
  <w:style w:type="character" w:customStyle="1" w:styleId="74">
    <w:name w:val="标题 4 Char"/>
    <w:link w:val="5"/>
    <w:qFormat/>
    <w:uiPriority w:val="0"/>
    <w:rPr>
      <w:rFonts w:ascii="Arial" w:hAnsi="Arial" w:eastAsia="黑体"/>
      <w:b/>
      <w:bCs/>
      <w:kern w:val="2"/>
      <w:sz w:val="28"/>
      <w:szCs w:val="28"/>
    </w:rPr>
  </w:style>
  <w:style w:type="character" w:customStyle="1" w:styleId="75">
    <w:name w:val="5表标题 Char"/>
    <w:link w:val="76"/>
    <w:qFormat/>
    <w:uiPriority w:val="0"/>
    <w:rPr>
      <w:rFonts w:cs="宋体"/>
      <w:b/>
      <w:bCs/>
      <w:kern w:val="2"/>
      <w:sz w:val="21"/>
      <w:lang w:val="en-US" w:eastAsia="zh-CN" w:bidi="ar-SA"/>
    </w:rPr>
  </w:style>
  <w:style w:type="paragraph" w:customStyle="1" w:styleId="76">
    <w:name w:val="5表标题"/>
    <w:link w:val="75"/>
    <w:qFormat/>
    <w:uiPriority w:val="0"/>
    <w:pPr>
      <w:spacing w:line="460" w:lineRule="exact"/>
      <w:jc w:val="center"/>
    </w:pPr>
    <w:rPr>
      <w:rFonts w:ascii="Times New Roman" w:hAnsi="Times New Roman" w:eastAsia="宋体" w:cs="宋体"/>
      <w:b/>
      <w:bCs/>
      <w:kern w:val="2"/>
      <w:sz w:val="21"/>
      <w:lang w:val="en-US" w:eastAsia="zh-CN" w:bidi="ar-SA"/>
    </w:rPr>
  </w:style>
  <w:style w:type="character" w:customStyle="1" w:styleId="77">
    <w:name w:val="正文文字缩进 Char"/>
    <w:qFormat/>
    <w:uiPriority w:val="0"/>
    <w:rPr>
      <w:spacing w:val="6"/>
      <w:kern w:val="2"/>
      <w:sz w:val="24"/>
    </w:rPr>
  </w:style>
  <w:style w:type="character" w:customStyle="1" w:styleId="78">
    <w:name w:val="页眉 Char"/>
    <w:link w:val="30"/>
    <w:qFormat/>
    <w:uiPriority w:val="0"/>
    <w:rPr>
      <w:kern w:val="2"/>
      <w:sz w:val="18"/>
      <w:szCs w:val="18"/>
    </w:rPr>
  </w:style>
  <w:style w:type="character" w:customStyle="1" w:styleId="79">
    <w:name w:val="正文文本 Char"/>
    <w:link w:val="15"/>
    <w:qFormat/>
    <w:uiPriority w:val="0"/>
    <w:rPr>
      <w:kern w:val="2"/>
      <w:sz w:val="24"/>
      <w:szCs w:val="24"/>
    </w:rPr>
  </w:style>
  <w:style w:type="character" w:customStyle="1" w:styleId="80">
    <w:name w:val="规划正文 Char"/>
    <w:link w:val="81"/>
    <w:qFormat/>
    <w:uiPriority w:val="0"/>
    <w:rPr>
      <w:rFonts w:ascii="宋体" w:hAnsi="宋体"/>
      <w:kern w:val="2"/>
      <w:sz w:val="24"/>
      <w:szCs w:val="24"/>
    </w:rPr>
  </w:style>
  <w:style w:type="paragraph" w:customStyle="1" w:styleId="81">
    <w:name w:val="规划正文"/>
    <w:basedOn w:val="1"/>
    <w:link w:val="80"/>
    <w:qFormat/>
    <w:uiPriority w:val="0"/>
    <w:pPr>
      <w:spacing w:line="400" w:lineRule="atLeast"/>
      <w:ind w:firstLine="480"/>
    </w:pPr>
    <w:rPr>
      <w:rFonts w:ascii="宋体" w:hAnsi="宋体"/>
    </w:rPr>
  </w:style>
  <w:style w:type="character" w:customStyle="1" w:styleId="82">
    <w:name w:val="标题 6 Char"/>
    <w:link w:val="7"/>
    <w:qFormat/>
    <w:uiPriority w:val="0"/>
    <w:rPr>
      <w:rFonts w:ascii="Arial" w:hAnsi="Arial" w:eastAsia="黑体"/>
      <w:b/>
      <w:bCs/>
      <w:sz w:val="24"/>
      <w:szCs w:val="24"/>
    </w:rPr>
  </w:style>
  <w:style w:type="character" w:customStyle="1" w:styleId="83">
    <w:name w:val="表头1 Char"/>
    <w:link w:val="84"/>
    <w:qFormat/>
    <w:uiPriority w:val="0"/>
    <w:rPr>
      <w:rFonts w:eastAsia="楷体_GB2312"/>
      <w:b/>
      <w:sz w:val="24"/>
    </w:rPr>
  </w:style>
  <w:style w:type="paragraph" w:customStyle="1" w:styleId="84">
    <w:name w:val="表头1"/>
    <w:basedOn w:val="1"/>
    <w:next w:val="1"/>
    <w:link w:val="83"/>
    <w:qFormat/>
    <w:uiPriority w:val="0"/>
    <w:pPr>
      <w:spacing w:beforeLines="50" w:line="240" w:lineRule="auto"/>
      <w:ind w:firstLine="0" w:firstLineChars="0"/>
      <w:jc w:val="center"/>
    </w:pPr>
    <w:rPr>
      <w:rFonts w:eastAsia="楷体_GB2312"/>
      <w:b/>
      <w:kern w:val="0"/>
      <w:szCs w:val="20"/>
    </w:rPr>
  </w:style>
  <w:style w:type="character" w:customStyle="1" w:styleId="85">
    <w:name w:val="Char Char14"/>
    <w:qFormat/>
    <w:uiPriority w:val="0"/>
    <w:rPr>
      <w:kern w:val="2"/>
      <w:sz w:val="21"/>
    </w:rPr>
  </w:style>
  <w:style w:type="character" w:customStyle="1" w:styleId="86">
    <w:name w:val="标题 1 Char"/>
    <w:link w:val="2"/>
    <w:qFormat/>
    <w:uiPriority w:val="9"/>
    <w:rPr>
      <w:rFonts w:ascii="黑体" w:hAnsi="Arial" w:eastAsia="黑体"/>
      <w:bCs/>
      <w:kern w:val="44"/>
      <w:sz w:val="32"/>
    </w:rPr>
  </w:style>
  <w:style w:type="character" w:customStyle="1" w:styleId="87">
    <w:name w:val="标题 3 Char"/>
    <w:qFormat/>
    <w:uiPriority w:val="0"/>
    <w:rPr>
      <w:b/>
      <w:bCs/>
      <w:kern w:val="2"/>
      <w:sz w:val="24"/>
      <w:szCs w:val="32"/>
    </w:rPr>
  </w:style>
  <w:style w:type="character" w:customStyle="1" w:styleId="88">
    <w:name w:val="Char Char1"/>
    <w:qFormat/>
    <w:uiPriority w:val="0"/>
    <w:rPr>
      <w:rFonts w:ascii="宋体" w:hAnsi="Courier New" w:eastAsia="宋体"/>
      <w:kern w:val="2"/>
      <w:sz w:val="21"/>
      <w:lang w:val="en-US" w:eastAsia="zh-CN"/>
    </w:rPr>
  </w:style>
  <w:style w:type="character" w:customStyle="1" w:styleId="89">
    <w:name w:val="标题 5 Char1"/>
    <w:qFormat/>
    <w:uiPriority w:val="0"/>
    <w:rPr>
      <w:b/>
      <w:bCs/>
      <w:kern w:val="2"/>
      <w:sz w:val="28"/>
      <w:szCs w:val="28"/>
    </w:rPr>
  </w:style>
  <w:style w:type="character" w:customStyle="1" w:styleId="90">
    <w:name w:val="标题 7 Char"/>
    <w:link w:val="8"/>
    <w:qFormat/>
    <w:uiPriority w:val="0"/>
    <w:rPr>
      <w:b/>
      <w:bCs/>
      <w:kern w:val="2"/>
      <w:sz w:val="24"/>
      <w:szCs w:val="24"/>
    </w:rPr>
  </w:style>
  <w:style w:type="character" w:customStyle="1" w:styleId="91">
    <w:name w:val="报告正文-连续目录 Char Char"/>
    <w:link w:val="92"/>
    <w:qFormat/>
    <w:locked/>
    <w:uiPriority w:val="0"/>
    <w:rPr>
      <w:rFonts w:ascii="Arial" w:hAnsi="Arial" w:cs="Arial"/>
      <w:sz w:val="24"/>
      <w:szCs w:val="24"/>
    </w:rPr>
  </w:style>
  <w:style w:type="paragraph" w:customStyle="1" w:styleId="92">
    <w:name w:val="报告正文-连续目录"/>
    <w:basedOn w:val="1"/>
    <w:link w:val="91"/>
    <w:qFormat/>
    <w:uiPriority w:val="0"/>
    <w:pPr>
      <w:spacing w:line="440" w:lineRule="exact"/>
    </w:pPr>
    <w:rPr>
      <w:rFonts w:ascii="Arial" w:hAnsi="Arial"/>
      <w:kern w:val="0"/>
    </w:rPr>
  </w:style>
  <w:style w:type="character" w:customStyle="1" w:styleId="93">
    <w:name w:val="标题 8 Char"/>
    <w:link w:val="9"/>
    <w:qFormat/>
    <w:uiPriority w:val="0"/>
    <w:rPr>
      <w:rFonts w:ascii="Arial" w:hAnsi="Arial" w:eastAsia="黑体"/>
      <w:kern w:val="2"/>
      <w:sz w:val="24"/>
      <w:szCs w:val="24"/>
    </w:rPr>
  </w:style>
  <w:style w:type="character" w:customStyle="1" w:styleId="94">
    <w:name w:val="纯文本 Char2"/>
    <w:qFormat/>
    <w:uiPriority w:val="0"/>
    <w:rPr>
      <w:rFonts w:ascii="宋体" w:hAnsi="Courier New" w:eastAsia="宋体"/>
      <w:kern w:val="2"/>
      <w:sz w:val="21"/>
      <w:lang w:val="en-US" w:eastAsia="zh-CN"/>
    </w:rPr>
  </w:style>
  <w:style w:type="character" w:customStyle="1" w:styleId="95">
    <w:name w:val="副标题 Char"/>
    <w:link w:val="33"/>
    <w:qFormat/>
    <w:uiPriority w:val="0"/>
    <w:rPr>
      <w:rFonts w:ascii="Arial" w:hAnsi="Arial" w:cs="Arial"/>
      <w:b/>
      <w:bCs/>
      <w:kern w:val="28"/>
      <w:sz w:val="32"/>
      <w:szCs w:val="32"/>
    </w:rPr>
  </w:style>
  <w:style w:type="character" w:customStyle="1" w:styleId="96">
    <w:name w:val="正文缩进 Char"/>
    <w:link w:val="16"/>
    <w:qFormat/>
    <w:uiPriority w:val="0"/>
    <w:rPr>
      <w:kern w:val="2"/>
      <w:sz w:val="24"/>
    </w:rPr>
  </w:style>
  <w:style w:type="character" w:customStyle="1" w:styleId="97">
    <w:name w:val="批注框文本 Char"/>
    <w:link w:val="28"/>
    <w:qFormat/>
    <w:uiPriority w:val="0"/>
    <w:rPr>
      <w:kern w:val="2"/>
      <w:sz w:val="18"/>
      <w:szCs w:val="18"/>
    </w:rPr>
  </w:style>
  <w:style w:type="character" w:customStyle="1" w:styleId="98">
    <w:name w:val="正文文本缩进 Char"/>
    <w:link w:val="20"/>
    <w:qFormat/>
    <w:uiPriority w:val="99"/>
    <w:rPr>
      <w:kern w:val="2"/>
      <w:sz w:val="21"/>
      <w:szCs w:val="24"/>
    </w:rPr>
  </w:style>
  <w:style w:type="character" w:customStyle="1" w:styleId="99">
    <w:name w:val="报告书正文 Char Char Char Char"/>
    <w:link w:val="100"/>
    <w:qFormat/>
    <w:uiPriority w:val="0"/>
    <w:rPr>
      <w:rFonts w:ascii="宋体" w:hAnsi="宋体"/>
      <w:kern w:val="2"/>
      <w:sz w:val="24"/>
      <w:szCs w:val="24"/>
    </w:rPr>
  </w:style>
  <w:style w:type="paragraph" w:customStyle="1" w:styleId="100">
    <w:name w:val="报告书正文 Char Char Char1"/>
    <w:basedOn w:val="1"/>
    <w:link w:val="99"/>
    <w:qFormat/>
    <w:uiPriority w:val="0"/>
    <w:pPr>
      <w:ind w:firstLine="480"/>
    </w:pPr>
    <w:rPr>
      <w:rFonts w:ascii="宋体" w:hAnsi="宋体"/>
    </w:rPr>
  </w:style>
  <w:style w:type="character" w:customStyle="1" w:styleId="101">
    <w:name w:val="Subtle Emphasis"/>
    <w:qFormat/>
    <w:uiPriority w:val="0"/>
    <w:rPr>
      <w:i/>
      <w:iCs/>
      <w:color w:val="808080"/>
    </w:rPr>
  </w:style>
  <w:style w:type="character" w:customStyle="1" w:styleId="102">
    <w:name w:val="文档结构图 Char"/>
    <w:link w:val="18"/>
    <w:qFormat/>
    <w:uiPriority w:val="0"/>
    <w:rPr>
      <w:rFonts w:ascii="宋体"/>
      <w:kern w:val="2"/>
      <w:sz w:val="18"/>
      <w:szCs w:val="18"/>
    </w:rPr>
  </w:style>
  <w:style w:type="character" w:customStyle="1" w:styleId="103">
    <w:name w:val="正文 首行缩进:  2 字符 Char"/>
    <w:link w:val="104"/>
    <w:qFormat/>
    <w:uiPriority w:val="0"/>
    <w:rPr>
      <w:rFonts w:cs="宋体"/>
      <w:kern w:val="2"/>
      <w:sz w:val="24"/>
    </w:rPr>
  </w:style>
  <w:style w:type="paragraph" w:customStyle="1" w:styleId="104">
    <w:name w:val="正文 首行缩进:  2 字符"/>
    <w:basedOn w:val="1"/>
    <w:link w:val="103"/>
    <w:uiPriority w:val="0"/>
    <w:pPr>
      <w:spacing w:line="360" w:lineRule="auto"/>
      <w:ind w:firstLine="480"/>
    </w:pPr>
    <w:rPr>
      <w:szCs w:val="20"/>
    </w:rPr>
  </w:style>
  <w:style w:type="paragraph" w:customStyle="1" w:styleId="105">
    <w:name w:val="正文(水)"/>
    <w:basedOn w:val="1"/>
    <w:qFormat/>
    <w:uiPriority w:val="0"/>
    <w:pPr>
      <w:spacing w:line="480" w:lineRule="exact"/>
      <w:ind w:firstLine="480"/>
      <w:jc w:val="left"/>
    </w:pPr>
    <w:rPr>
      <w:rFonts w:ascii="宋体" w:hAnsi="宋体"/>
      <w:color w:val="000000"/>
      <w:szCs w:val="28"/>
    </w:rPr>
  </w:style>
  <w:style w:type="paragraph" w:customStyle="1" w:styleId="106">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kern w:val="0"/>
    </w:rPr>
  </w:style>
  <w:style w:type="paragraph" w:customStyle="1" w:styleId="107">
    <w:name w:val="0正文"/>
    <w:basedOn w:val="20"/>
    <w:qFormat/>
    <w:uiPriority w:val="0"/>
    <w:pPr>
      <w:spacing w:after="0"/>
      <w:ind w:left="0" w:leftChars="0" w:firstLine="480"/>
    </w:pPr>
    <w:rPr>
      <w:rFonts w:cs="宋体"/>
      <w:kern w:val="0"/>
    </w:rPr>
  </w:style>
  <w:style w:type="paragraph" w:customStyle="1" w:styleId="108">
    <w:name w:val="Char1 Char Char Char1 Char Char Char Char Char Char"/>
    <w:basedOn w:val="1"/>
    <w:qFormat/>
    <w:uiPriority w:val="0"/>
    <w:pPr>
      <w:snapToGrid w:val="0"/>
      <w:spacing w:line="360" w:lineRule="auto"/>
      <w:ind w:firstLine="529"/>
    </w:pPr>
    <w:rPr>
      <w:rFonts w:ascii="宋体" w:hAnsi="宋体"/>
      <w:b/>
      <w:sz w:val="21"/>
    </w:rPr>
  </w:style>
  <w:style w:type="paragraph" w:customStyle="1" w:styleId="109">
    <w:name w:val="正文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0">
    <w:name w:val="正文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1">
    <w:name w:val="Char Char2 Char Char Char Char Char Char Char Char Char Char"/>
    <w:basedOn w:val="1"/>
    <w:qFormat/>
    <w:uiPriority w:val="0"/>
    <w:pPr>
      <w:snapToGrid w:val="0"/>
      <w:spacing w:line="360" w:lineRule="auto"/>
      <w:ind w:firstLine="529"/>
    </w:pPr>
    <w:rPr>
      <w:sz w:val="21"/>
    </w:rPr>
  </w:style>
  <w:style w:type="paragraph" w:customStyle="1" w:styleId="112">
    <w:name w:val="图表头"/>
    <w:next w:val="1"/>
    <w:semiHidden/>
    <w:qFormat/>
    <w:uiPriority w:val="0"/>
    <w:pPr>
      <w:spacing w:before="120" w:after="120" w:line="460" w:lineRule="exact"/>
      <w:jc w:val="center"/>
    </w:pPr>
    <w:rPr>
      <w:rFonts w:ascii="黑体" w:hAnsi="Times New Roman" w:eastAsia="黑体" w:cs="Times New Roman"/>
      <w:sz w:val="21"/>
      <w:lang w:val="en-US" w:eastAsia="zh-CN" w:bidi="ar-SA"/>
    </w:rPr>
  </w:style>
  <w:style w:type="paragraph" w:customStyle="1" w:styleId="113">
    <w:name w:val="报告书正文"/>
    <w:basedOn w:val="20"/>
    <w:qFormat/>
    <w:uiPriority w:val="0"/>
    <w:pPr>
      <w:spacing w:after="0"/>
      <w:ind w:left="0" w:leftChars="0"/>
    </w:pPr>
    <w:rPr>
      <w:szCs w:val="20"/>
    </w:rPr>
  </w:style>
  <w:style w:type="paragraph" w:customStyle="1" w:styleId="114">
    <w:name w:val="6表内文字 居中"/>
    <w:basedOn w:val="1"/>
    <w:qFormat/>
    <w:uiPriority w:val="0"/>
    <w:pPr>
      <w:adjustRightInd w:val="0"/>
      <w:spacing w:line="240" w:lineRule="atLeast"/>
      <w:jc w:val="center"/>
      <w:textAlignment w:val="baseline"/>
    </w:pPr>
    <w:rPr>
      <w:snapToGrid w:val="0"/>
      <w:kern w:val="0"/>
    </w:rPr>
  </w:style>
  <w:style w:type="paragraph" w:customStyle="1" w:styleId="115">
    <w:name w:val="正文 New New"/>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116">
    <w:name w:val="TOC Heading"/>
    <w:basedOn w:val="2"/>
    <w:next w:val="1"/>
    <w:qFormat/>
    <w:uiPriority w:val="39"/>
    <w:pPr>
      <w:widowControl/>
      <w:adjustRightInd/>
      <w:spacing w:after="0" w:line="276" w:lineRule="auto"/>
      <w:jc w:val="left"/>
      <w:textAlignment w:val="auto"/>
      <w:outlineLvl w:val="9"/>
    </w:pPr>
    <w:rPr>
      <w:rFonts w:ascii="Cambria" w:hAnsi="Cambria" w:eastAsia="宋体"/>
      <w:b/>
      <w:color w:val="365F91"/>
      <w:kern w:val="0"/>
      <w:sz w:val="28"/>
      <w:szCs w:val="28"/>
    </w:rPr>
  </w:style>
  <w:style w:type="paragraph" w:customStyle="1" w:styleId="117">
    <w:name w:val="表内文字，居左"/>
    <w:basedOn w:val="1"/>
    <w:qFormat/>
    <w:uiPriority w:val="0"/>
    <w:pPr>
      <w:widowControl/>
      <w:spacing w:line="240" w:lineRule="auto"/>
      <w:ind w:firstLine="0" w:firstLineChars="0"/>
      <w:jc w:val="left"/>
    </w:pPr>
    <w:rPr>
      <w:spacing w:val="6"/>
      <w:sz w:val="21"/>
      <w:szCs w:val="20"/>
    </w:rPr>
  </w:style>
  <w:style w:type="paragraph" w:customStyle="1" w:styleId="118">
    <w:name w:val="Char Char Char Char Char Char Char Char Char Char Char"/>
    <w:basedOn w:val="1"/>
    <w:qFormat/>
    <w:uiPriority w:val="0"/>
    <w:pPr>
      <w:spacing w:line="240" w:lineRule="auto"/>
      <w:ind w:firstLine="0" w:firstLineChars="0"/>
    </w:pPr>
    <w:rPr>
      <w:sz w:val="21"/>
    </w:rPr>
  </w:style>
  <w:style w:type="paragraph" w:customStyle="1" w:styleId="119">
    <w:name w:val="font5"/>
    <w:basedOn w:val="1"/>
    <w:qFormat/>
    <w:uiPriority w:val="0"/>
    <w:pPr>
      <w:widowControl/>
      <w:spacing w:before="100" w:beforeAutospacing="1" w:after="100" w:afterAutospacing="1" w:line="240" w:lineRule="auto"/>
      <w:ind w:firstLine="0" w:firstLineChars="0"/>
      <w:jc w:val="left"/>
    </w:pPr>
    <w:rPr>
      <w:rFonts w:hint="eastAsia" w:ascii="宋体" w:hAnsi="宋体"/>
      <w:kern w:val="0"/>
      <w:sz w:val="18"/>
      <w:szCs w:val="18"/>
    </w:rPr>
  </w:style>
  <w:style w:type="paragraph" w:customStyle="1" w:styleId="120">
    <w:name w:val="xl22"/>
    <w:basedOn w:val="1"/>
    <w:qFormat/>
    <w:uiPriority w:val="0"/>
    <w:pPr>
      <w:widowControl/>
      <w:spacing w:before="100" w:beforeAutospacing="1" w:after="100" w:afterAutospacing="1" w:line="240" w:lineRule="auto"/>
      <w:ind w:firstLine="0" w:firstLineChars="0"/>
      <w:jc w:val="center"/>
    </w:pPr>
    <w:rPr>
      <w:rFonts w:ascii="宋体" w:hAnsi="宋体"/>
      <w:kern w:val="0"/>
    </w:rPr>
  </w:style>
  <w:style w:type="paragraph" w:customStyle="1" w:styleId="121">
    <w:name w:val="正文 New New New New New New New New New New New New New New New New New New New New"/>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22">
    <w:name w:val="表文字"/>
    <w:basedOn w:val="1"/>
    <w:qFormat/>
    <w:uiPriority w:val="0"/>
    <w:pPr>
      <w:adjustRightInd w:val="0"/>
      <w:spacing w:line="240" w:lineRule="exact"/>
      <w:ind w:firstLine="0" w:firstLineChars="0"/>
    </w:pPr>
    <w:rPr>
      <w:sz w:val="21"/>
      <w:szCs w:val="21"/>
    </w:rPr>
  </w:style>
  <w:style w:type="paragraph" w:customStyle="1" w:styleId="123">
    <w:name w:val="Char Char Char Char"/>
    <w:basedOn w:val="1"/>
    <w:qFormat/>
    <w:uiPriority w:val="0"/>
    <w:pPr>
      <w:spacing w:line="240" w:lineRule="auto"/>
      <w:ind w:firstLine="0" w:firstLineChars="0"/>
    </w:pPr>
    <w:rPr>
      <w:sz w:val="21"/>
      <w:szCs w:val="21"/>
    </w:rPr>
  </w:style>
  <w:style w:type="paragraph" w:customStyle="1" w:styleId="124">
    <w:name w:val="正文01"/>
    <w:basedOn w:val="1"/>
    <w:qFormat/>
    <w:uiPriority w:val="0"/>
    <w:pPr>
      <w:spacing w:before="60" w:line="460" w:lineRule="exact"/>
    </w:pPr>
    <w:rPr>
      <w:bCs/>
    </w:rPr>
  </w:style>
  <w:style w:type="paragraph" w:customStyle="1" w:styleId="125">
    <w:name w:val="1大标题"/>
    <w:basedOn w:val="2"/>
    <w:qFormat/>
    <w:uiPriority w:val="99"/>
    <w:pPr>
      <w:spacing w:before="0" w:after="0" w:line="240" w:lineRule="auto"/>
      <w:ind w:firstLine="0" w:firstLineChars="0"/>
    </w:pPr>
    <w:rPr>
      <w:rFonts w:ascii="Times New Roman" w:hAnsi="Times New Roman"/>
      <w:bCs w:val="0"/>
      <w:szCs w:val="32"/>
    </w:rPr>
  </w:style>
  <w:style w:type="paragraph" w:customStyle="1" w:styleId="126">
    <w:name w:val="Char1 Char Char Char"/>
    <w:basedOn w:val="1"/>
    <w:qFormat/>
    <w:uiPriority w:val="0"/>
    <w:pPr>
      <w:spacing w:line="360" w:lineRule="auto"/>
    </w:pPr>
    <w:rPr>
      <w:rFonts w:ascii="宋体" w:hAnsi="宋体" w:cs="宋体"/>
    </w:rPr>
  </w:style>
  <w:style w:type="paragraph" w:customStyle="1" w:styleId="127">
    <w:name w:val="正文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28">
    <w:name w:val="Char Char Char Char Char Char Char"/>
    <w:basedOn w:val="1"/>
    <w:next w:val="1"/>
    <w:qFormat/>
    <w:uiPriority w:val="0"/>
    <w:pPr>
      <w:pBdr>
        <w:right w:val="single" w:color="auto" w:sz="12" w:space="4"/>
      </w:pBdr>
      <w:spacing w:line="360" w:lineRule="auto"/>
    </w:pPr>
    <w:rPr>
      <w:rFonts w:ascii="宋体" w:hAnsi="宋体" w:cs="宋体"/>
    </w:rPr>
  </w:style>
  <w:style w:type="paragraph" w:customStyle="1" w:styleId="129">
    <w:name w:val="表内文字，居中"/>
    <w:basedOn w:val="1"/>
    <w:qFormat/>
    <w:uiPriority w:val="0"/>
    <w:pPr>
      <w:widowControl/>
      <w:spacing w:line="240" w:lineRule="auto"/>
      <w:ind w:firstLine="0" w:firstLineChars="0"/>
      <w:jc w:val="center"/>
    </w:pPr>
    <w:rPr>
      <w:kern w:val="0"/>
      <w:sz w:val="21"/>
      <w:szCs w:val="20"/>
    </w:rPr>
  </w:style>
  <w:style w:type="paragraph" w:customStyle="1" w:styleId="130">
    <w:name w:val="修改2"/>
    <w:basedOn w:val="1"/>
    <w:qFormat/>
    <w:uiPriority w:val="0"/>
    <w:pPr>
      <w:spacing w:line="360" w:lineRule="auto"/>
    </w:pPr>
    <w:rPr>
      <w:szCs w:val="20"/>
    </w:rPr>
  </w:style>
  <w:style w:type="paragraph" w:customStyle="1" w:styleId="131">
    <w:name w:val="List Paragraph"/>
    <w:basedOn w:val="1"/>
    <w:qFormat/>
    <w:uiPriority w:val="0"/>
    <w:pPr>
      <w:ind w:firstLine="420"/>
    </w:pPr>
    <w:rPr>
      <w:rFonts w:ascii="Calibri" w:hAnsi="Calibri"/>
      <w:szCs w:val="22"/>
    </w:rPr>
  </w:style>
  <w:style w:type="paragraph" w:customStyle="1" w:styleId="132">
    <w:name w:val="No Spacing"/>
    <w:link w:val="147"/>
    <w:qFormat/>
    <w:uiPriority w:val="0"/>
    <w:pPr>
      <w:widowControl w:val="0"/>
      <w:spacing w:line="460" w:lineRule="exact"/>
      <w:jc w:val="both"/>
    </w:pPr>
    <w:rPr>
      <w:rFonts w:ascii="Times New Roman" w:hAnsi="Times New Roman" w:eastAsia="宋体" w:cs="Times New Roman"/>
      <w:kern w:val="2"/>
      <w:sz w:val="21"/>
      <w:szCs w:val="24"/>
      <w:lang w:val="en-US" w:eastAsia="zh-CN" w:bidi="ar-SA"/>
    </w:rPr>
  </w:style>
  <w:style w:type="paragraph" w:customStyle="1" w:styleId="133">
    <w:name w:val="7表后注"/>
    <w:basedOn w:val="1"/>
    <w:qFormat/>
    <w:uiPriority w:val="99"/>
    <w:pPr>
      <w:snapToGrid w:val="0"/>
      <w:spacing w:line="240" w:lineRule="auto"/>
      <w:ind w:firstLine="0" w:firstLineChars="0"/>
    </w:pPr>
    <w:rPr>
      <w:color w:val="000000"/>
      <w:sz w:val="21"/>
      <w:szCs w:val="21"/>
    </w:rPr>
  </w:style>
  <w:style w:type="paragraph" w:customStyle="1" w:styleId="134">
    <w:name w:val="表格标题1"/>
    <w:basedOn w:val="34"/>
    <w:qFormat/>
    <w:uiPriority w:val="0"/>
    <w:pPr>
      <w:spacing w:line="240" w:lineRule="auto"/>
      <w:ind w:left="0" w:firstLine="0" w:firstLineChars="0"/>
      <w:jc w:val="center"/>
    </w:pPr>
    <w:rPr>
      <w:sz w:val="21"/>
    </w:rPr>
  </w:style>
  <w:style w:type="paragraph" w:customStyle="1" w:styleId="135">
    <w:name w:val="正文 New"/>
    <w:uiPriority w:val="0"/>
    <w:pPr>
      <w:widowControl w:val="0"/>
      <w:jc w:val="both"/>
    </w:pPr>
    <w:rPr>
      <w:rFonts w:ascii="Times New Roman" w:hAnsi="Times New Roman" w:eastAsia="宋体" w:cs="Times New Roman"/>
      <w:kern w:val="2"/>
      <w:sz w:val="21"/>
      <w:lang w:val="en-US" w:eastAsia="zh-CN" w:bidi="ar-SA"/>
    </w:rPr>
  </w:style>
  <w:style w:type="paragraph" w:customStyle="1" w:styleId="136">
    <w:name w:val="2标题"/>
    <w:basedOn w:val="3"/>
    <w:qFormat/>
    <w:uiPriority w:val="0"/>
    <w:pPr>
      <w:spacing w:after="0"/>
    </w:pPr>
    <w:rPr>
      <w:rFonts w:ascii="Times New Roman" w:hAnsi="Times New Roman" w:cs="宋体"/>
    </w:rPr>
  </w:style>
  <w:style w:type="paragraph" w:customStyle="1" w:styleId="137">
    <w:name w:val="表格内容"/>
    <w:basedOn w:val="1"/>
    <w:qFormat/>
    <w:uiPriority w:val="0"/>
    <w:pPr>
      <w:adjustRightInd w:val="0"/>
      <w:snapToGrid w:val="0"/>
      <w:spacing w:line="240" w:lineRule="auto"/>
      <w:ind w:firstLine="0" w:firstLineChars="0"/>
      <w:jc w:val="center"/>
      <w:outlineLvl w:val="1"/>
    </w:pPr>
    <w:rPr>
      <w:rFonts w:ascii="宋体" w:hAnsi="宋体"/>
      <w:sz w:val="21"/>
      <w:szCs w:val="21"/>
    </w:rPr>
  </w:style>
  <w:style w:type="paragraph" w:customStyle="1" w:styleId="138">
    <w:name w:val="俺的正文"/>
    <w:basedOn w:val="1"/>
    <w:uiPriority w:val="0"/>
    <w:pPr>
      <w:spacing w:line="460" w:lineRule="exact"/>
    </w:pPr>
  </w:style>
  <w:style w:type="paragraph" w:customStyle="1" w:styleId="139">
    <w:name w:val="font7"/>
    <w:basedOn w:val="1"/>
    <w:qFormat/>
    <w:uiPriority w:val="0"/>
    <w:pPr>
      <w:widowControl/>
      <w:spacing w:before="100" w:beforeAutospacing="1" w:after="100" w:afterAutospacing="1" w:line="240" w:lineRule="auto"/>
      <w:ind w:firstLine="0" w:firstLineChars="0"/>
      <w:jc w:val="left"/>
    </w:pPr>
    <w:rPr>
      <w:kern w:val="0"/>
      <w:sz w:val="22"/>
      <w:szCs w:val="22"/>
    </w:rPr>
  </w:style>
  <w:style w:type="paragraph" w:customStyle="1" w:styleId="140">
    <w:name w:val="6表内文字 居左"/>
    <w:basedOn w:val="1"/>
    <w:uiPriority w:val="0"/>
    <w:pPr>
      <w:spacing w:line="240" w:lineRule="exact"/>
    </w:pPr>
    <w:rPr>
      <w:rFonts w:cs="宋体"/>
    </w:rPr>
  </w:style>
  <w:style w:type="paragraph" w:customStyle="1" w:styleId="141">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宋体" w:hAnsi="宋体"/>
      <w:kern w:val="0"/>
      <w:sz w:val="22"/>
      <w:szCs w:val="22"/>
    </w:rPr>
  </w:style>
  <w:style w:type="paragraph" w:customStyle="1" w:styleId="142">
    <w:name w:val="Char Char Char Char1"/>
    <w:basedOn w:val="1"/>
    <w:next w:val="1"/>
    <w:uiPriority w:val="0"/>
    <w:pPr>
      <w:pBdr>
        <w:right w:val="single" w:color="auto" w:sz="12" w:space="4"/>
      </w:pBdr>
      <w:spacing w:line="360" w:lineRule="auto"/>
    </w:pPr>
    <w:rPr>
      <w:rFonts w:ascii="宋体" w:hAnsi="宋体" w:cs="宋体"/>
    </w:rPr>
  </w:style>
  <w:style w:type="paragraph" w:customStyle="1" w:styleId="143">
    <w:name w:val="正文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4">
    <w:name w:val="正文 New New New New New New New New New New New New New New New New New New New New New New New New New New New New New New New New New New New New New New New New New New New New New New New"/>
    <w:qFormat/>
    <w:uiPriority w:val="0"/>
    <w:pPr>
      <w:widowControl w:val="0"/>
      <w:adjustRightInd w:val="0"/>
      <w:snapToGrid w:val="0"/>
      <w:spacing w:line="240" w:lineRule="atLeast"/>
      <w:jc w:val="both"/>
    </w:pPr>
    <w:rPr>
      <w:rFonts w:ascii="Times New Roman" w:hAnsi="Times New Roman" w:eastAsia="宋体" w:cs="Times New Roman"/>
      <w:kern w:val="2"/>
      <w:sz w:val="21"/>
      <w:szCs w:val="24"/>
      <w:lang w:val="en-US" w:eastAsia="zh-CN" w:bidi="ar-SA"/>
    </w:rPr>
  </w:style>
  <w:style w:type="character" w:customStyle="1" w:styleId="145">
    <w:name w:val="正文首行缩进 Char"/>
    <w:link w:val="14"/>
    <w:semiHidden/>
    <w:uiPriority w:val="99"/>
    <w:rPr>
      <w:kern w:val="2"/>
      <w:sz w:val="24"/>
      <w:szCs w:val="24"/>
    </w:rPr>
  </w:style>
  <w:style w:type="character" w:customStyle="1" w:styleId="146">
    <w:name w:val="表格文字 Char"/>
    <w:qFormat/>
    <w:uiPriority w:val="0"/>
    <w:rPr>
      <w:color w:val="000000"/>
      <w:kern w:val="21"/>
      <w:sz w:val="21"/>
      <w:szCs w:val="21"/>
    </w:rPr>
  </w:style>
  <w:style w:type="character" w:customStyle="1" w:styleId="147">
    <w:name w:val="无间隔 Char"/>
    <w:link w:val="132"/>
    <w:qFormat/>
    <w:uiPriority w:val="0"/>
    <w:rPr>
      <w:kern w:val="2"/>
      <w:sz w:val="21"/>
      <w:szCs w:val="24"/>
    </w:rPr>
  </w:style>
  <w:style w:type="character" w:customStyle="1" w:styleId="148">
    <w:name w:val="页眉 Char Char"/>
    <w:qFormat/>
    <w:uiPriority w:val="0"/>
    <w:rPr>
      <w:rFonts w:eastAsia="宋体"/>
      <w:kern w:val="2"/>
      <w:sz w:val="18"/>
      <w:lang w:val="en-US" w:eastAsia="zh-CN" w:bidi="ar-SA"/>
    </w:rPr>
  </w:style>
  <w:style w:type="character" w:customStyle="1" w:styleId="149">
    <w:name w:val="明显引用 Char"/>
    <w:link w:val="150"/>
    <w:qFormat/>
    <w:uiPriority w:val="0"/>
    <w:rPr>
      <w:caps/>
      <w:color w:val="622423"/>
      <w:spacing w:val="5"/>
      <w:kern w:val="2"/>
    </w:rPr>
  </w:style>
  <w:style w:type="paragraph" w:customStyle="1" w:styleId="150">
    <w:name w:val="Intense Quote"/>
    <w:basedOn w:val="1"/>
    <w:next w:val="1"/>
    <w:link w:val="149"/>
    <w:qFormat/>
    <w:uiPriority w:val="0"/>
    <w:pPr>
      <w:pBdr>
        <w:top w:val="dotted" w:color="632423" w:sz="2" w:space="10"/>
        <w:bottom w:val="dotted" w:color="632423" w:sz="2" w:space="4"/>
      </w:pBdr>
      <w:spacing w:before="160"/>
      <w:ind w:left="1440" w:right="1440" w:firstLine="0" w:firstLineChars="0"/>
    </w:pPr>
    <w:rPr>
      <w:caps/>
      <w:color w:val="622423"/>
      <w:spacing w:val="5"/>
      <w:sz w:val="20"/>
      <w:szCs w:val="20"/>
    </w:rPr>
  </w:style>
  <w:style w:type="character" w:customStyle="1" w:styleId="151">
    <w:name w:val="引用 Char"/>
    <w:link w:val="152"/>
    <w:qFormat/>
    <w:uiPriority w:val="0"/>
    <w:rPr>
      <w:i/>
      <w:iCs/>
      <w:kern w:val="2"/>
      <w:sz w:val="21"/>
      <w:szCs w:val="24"/>
    </w:rPr>
  </w:style>
  <w:style w:type="paragraph" w:customStyle="1" w:styleId="152">
    <w:name w:val="Quote"/>
    <w:basedOn w:val="1"/>
    <w:next w:val="1"/>
    <w:link w:val="151"/>
    <w:qFormat/>
    <w:uiPriority w:val="0"/>
    <w:pPr>
      <w:spacing w:line="240" w:lineRule="auto"/>
      <w:ind w:firstLine="0" w:firstLineChars="0"/>
    </w:pPr>
    <w:rPr>
      <w:i/>
      <w:iCs/>
      <w:sz w:val="21"/>
    </w:rPr>
  </w:style>
  <w:style w:type="paragraph" w:customStyle="1" w:styleId="153">
    <w:name w:val="正文 New New New New New New New New New New New New New New New New New New New New New New New New New New New New New New New New New New New New New New New New New New New New New New New New New New New New"/>
    <w:uiPriority w:val="0"/>
    <w:pPr>
      <w:widowControl w:val="0"/>
      <w:adjustRightInd w:val="0"/>
      <w:snapToGrid w:val="0"/>
      <w:spacing w:line="240" w:lineRule="atLeast"/>
      <w:jc w:val="both"/>
    </w:pPr>
    <w:rPr>
      <w:rFonts w:ascii="Times New Roman" w:hAnsi="Times New Roman" w:eastAsia="宋体" w:cs="Times New Roman"/>
      <w:kern w:val="2"/>
      <w:sz w:val="21"/>
      <w:szCs w:val="24"/>
      <w:lang w:val="en-US" w:eastAsia="zh-CN" w:bidi="ar-SA"/>
    </w:rPr>
  </w:style>
  <w:style w:type="character" w:customStyle="1" w:styleId="154">
    <w:name w:val="批注主题 Char"/>
    <w:link w:val="11"/>
    <w:uiPriority w:val="0"/>
    <w:rPr>
      <w:b/>
      <w:bCs/>
      <w:kern w:val="2"/>
      <w:sz w:val="21"/>
    </w:rPr>
  </w:style>
  <w:style w:type="paragraph" w:customStyle="1" w:styleId="155">
    <w:name w:val="正文 New New New New New New New"/>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156">
    <w:name w:val="正文 New New New New New New New New New New New New New New New New New New New New New New New New New New New New New New New New New"/>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157">
    <w:name w:val="正文 New New New New New New New New New New New New New New New New New New New New New New New New"/>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158">
    <w:name w:val="页眉 New New New New New New New New New New New New New New New New New New New"/>
    <w:basedOn w:val="159"/>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customStyle="1" w:styleId="159">
    <w:name w:val="正文 New New New New New New New New New New New New New New New New New New New New New New"/>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160">
    <w:name w:val="页脚 New New New New New New New New New New New New New New New New New New New New New New New"/>
    <w:basedOn w:val="161"/>
    <w:qFormat/>
    <w:uiPriority w:val="0"/>
    <w:pPr>
      <w:tabs>
        <w:tab w:val="center" w:pos="4153"/>
        <w:tab w:val="right" w:pos="8306"/>
      </w:tabs>
      <w:snapToGrid w:val="0"/>
      <w:spacing w:line="240" w:lineRule="atLeast"/>
      <w:jc w:val="left"/>
    </w:pPr>
    <w:rPr>
      <w:sz w:val="18"/>
      <w:szCs w:val="18"/>
    </w:rPr>
  </w:style>
  <w:style w:type="paragraph" w:customStyle="1" w:styleId="161">
    <w:name w:val="正文 New New New New New New New New New New New New New New New New New New New New New New New New New New New New"/>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162">
    <w:name w:val="Char1"/>
    <w:basedOn w:val="1"/>
    <w:uiPriority w:val="0"/>
    <w:pPr>
      <w:spacing w:line="240" w:lineRule="auto"/>
      <w:ind w:firstLine="0" w:firstLineChars="0"/>
    </w:pPr>
    <w:rPr>
      <w:sz w:val="21"/>
      <w:szCs w:val="20"/>
    </w:rPr>
  </w:style>
  <w:style w:type="paragraph" w:customStyle="1" w:styleId="163">
    <w:name w:val="页眉 New New"/>
    <w:basedOn w:val="115"/>
    <w:uiPriority w:val="0"/>
    <w:pPr>
      <w:pBdr>
        <w:bottom w:val="single" w:color="auto" w:sz="6" w:space="1"/>
      </w:pBdr>
      <w:tabs>
        <w:tab w:val="center" w:pos="4153"/>
        <w:tab w:val="right" w:pos="8306"/>
      </w:tabs>
      <w:snapToGrid w:val="0"/>
      <w:spacing w:line="240" w:lineRule="atLeast"/>
      <w:jc w:val="center"/>
    </w:pPr>
    <w:rPr>
      <w:sz w:val="18"/>
      <w:szCs w:val="18"/>
    </w:rPr>
  </w:style>
  <w:style w:type="paragraph" w:customStyle="1" w:styleId="164">
    <w:name w:val="正文 New New New New New New New New New New"/>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character" w:customStyle="1" w:styleId="165">
    <w:name w:val="引用 Char1"/>
    <w:uiPriority w:val="99"/>
    <w:rPr>
      <w:i/>
      <w:iCs/>
      <w:color w:val="000000"/>
      <w:kern w:val="2"/>
      <w:sz w:val="24"/>
      <w:szCs w:val="24"/>
    </w:rPr>
  </w:style>
  <w:style w:type="paragraph" w:customStyle="1" w:styleId="166">
    <w:name w:val="页眉 New New New New New New New New New New New New New New New New New New New New New New New New New New New New New New New New New New New New New New New New New New New New New New New New"/>
    <w:basedOn w:val="167"/>
    <w:qFormat/>
    <w:uiPriority w:val="0"/>
    <w:pPr>
      <w:pBdr>
        <w:bottom w:val="single" w:color="auto" w:sz="6" w:space="1"/>
      </w:pBdr>
      <w:tabs>
        <w:tab w:val="center" w:pos="4153"/>
        <w:tab w:val="right" w:pos="8306"/>
      </w:tabs>
      <w:jc w:val="center"/>
    </w:pPr>
    <w:rPr>
      <w:sz w:val="18"/>
      <w:szCs w:val="18"/>
    </w:rPr>
  </w:style>
  <w:style w:type="paragraph" w:customStyle="1" w:styleId="167">
    <w:name w:val="正文 New New New New New New New New New New New New New New New New New New New New New New New New New New New New New New New New New New New New New New New New New New New New New New New New New New New"/>
    <w:uiPriority w:val="0"/>
    <w:pPr>
      <w:widowControl w:val="0"/>
      <w:adjustRightInd w:val="0"/>
      <w:snapToGrid w:val="0"/>
      <w:spacing w:line="240" w:lineRule="atLeast"/>
      <w:jc w:val="both"/>
    </w:pPr>
    <w:rPr>
      <w:rFonts w:ascii="Times New Roman" w:hAnsi="Times New Roman" w:eastAsia="宋体" w:cs="Times New Roman"/>
      <w:kern w:val="2"/>
      <w:sz w:val="21"/>
      <w:szCs w:val="24"/>
      <w:lang w:val="en-US" w:eastAsia="zh-CN" w:bidi="ar-SA"/>
    </w:rPr>
  </w:style>
  <w:style w:type="paragraph" w:customStyle="1" w:styleId="168">
    <w:name w:val="正文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69">
    <w:name w:val="正文 New New New New New New New New New New New New New New New New New New New New New New New New New"/>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170">
    <w:name w:val="xl29"/>
    <w:basedOn w:val="1"/>
    <w:qFormat/>
    <w:uiPriority w:val="0"/>
    <w:pPr>
      <w:widowControl/>
      <w:spacing w:before="100" w:beforeAutospacing="1" w:after="100" w:afterAutospacing="1" w:line="240" w:lineRule="auto"/>
      <w:ind w:firstLine="0" w:firstLineChars="0"/>
      <w:jc w:val="left"/>
    </w:pPr>
    <w:rPr>
      <w:rFonts w:ascii="宋体" w:hAnsi="宋体"/>
      <w:kern w:val="0"/>
      <w:sz w:val="28"/>
      <w:szCs w:val="28"/>
    </w:rPr>
  </w:style>
  <w:style w:type="paragraph" w:customStyle="1" w:styleId="171">
    <w:name w:val="页眉 New New New New New New New New New"/>
    <w:basedOn w:val="172"/>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customStyle="1" w:styleId="172">
    <w:name w:val="正文 New New New New New New New New New"/>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173">
    <w:name w:val="6表内文字 居中 New New New New New New New New"/>
    <w:basedOn w:val="174"/>
    <w:qFormat/>
    <w:uiPriority w:val="0"/>
    <w:pPr>
      <w:adjustRightInd w:val="0"/>
      <w:spacing w:line="240" w:lineRule="atLeast"/>
      <w:ind w:firstLine="0" w:firstLineChars="0"/>
      <w:jc w:val="center"/>
      <w:textAlignment w:val="baseline"/>
    </w:pPr>
    <w:rPr>
      <w:snapToGrid w:val="0"/>
      <w:kern w:val="0"/>
      <w:sz w:val="21"/>
    </w:rPr>
  </w:style>
  <w:style w:type="paragraph" w:customStyle="1" w:styleId="174">
    <w:name w:val="正文 New New New New New New New New New New New New New New New New New New New New New New New New New New New New New"/>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175">
    <w:name w:val="页眉 New New New New New New New New New New New New New New New New New New New New New"/>
    <w:basedOn w:val="157"/>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customStyle="1" w:styleId="176">
    <w:name w:val="默认段落字体 Para Char"/>
    <w:basedOn w:val="1"/>
    <w:next w:val="1"/>
    <w:qFormat/>
    <w:uiPriority w:val="0"/>
    <w:pPr>
      <w:spacing w:line="360" w:lineRule="auto"/>
    </w:pPr>
    <w:rPr>
      <w:rFonts w:ascii="宋体" w:hAnsi="宋体" w:cs="宋体"/>
      <w:szCs w:val="20"/>
    </w:rPr>
  </w:style>
  <w:style w:type="paragraph" w:customStyle="1" w:styleId="177">
    <w:name w:val="正文 New New New New New New New New New New New New New New New New New New New New New New New New New New New New New New New New New New New New New New New New New"/>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178">
    <w:name w:val="6表内文字 居中 New"/>
    <w:basedOn w:val="164"/>
    <w:uiPriority w:val="0"/>
    <w:pPr>
      <w:adjustRightInd w:val="0"/>
      <w:spacing w:line="240" w:lineRule="atLeast"/>
      <w:ind w:firstLine="0" w:firstLineChars="0"/>
      <w:jc w:val="center"/>
      <w:textAlignment w:val="baseline"/>
    </w:pPr>
    <w:rPr>
      <w:snapToGrid w:val="0"/>
      <w:kern w:val="0"/>
      <w:sz w:val="21"/>
    </w:rPr>
  </w:style>
  <w:style w:type="paragraph" w:customStyle="1" w:styleId="179">
    <w:name w:val="正文 New New New New New New New New New New New New New New New New New New New New New New New New New New New New New New New New New New New New New New New New"/>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180">
    <w:name w:val="正文 New New New New New New New New New New New New New New New New"/>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1">
    <w:name w:val="1"/>
    <w:basedOn w:val="1"/>
    <w:uiPriority w:val="0"/>
    <w:pPr>
      <w:spacing w:line="360" w:lineRule="auto"/>
    </w:pPr>
    <w:rPr>
      <w:rFonts w:ascii="宋体" w:hAnsi="宋体" w:cs="宋体"/>
      <w:szCs w:val="20"/>
    </w:rPr>
  </w:style>
  <w:style w:type="paragraph" w:customStyle="1" w:styleId="182">
    <w:name w:val="页眉 New New New New New New New New New New New New New New New New New New New New New New New New New New New New New New New New New New New New New New New New"/>
    <w:basedOn w:val="168"/>
    <w:uiPriority w:val="0"/>
    <w:pPr>
      <w:pBdr>
        <w:bottom w:val="single" w:color="auto" w:sz="6" w:space="1"/>
      </w:pBdr>
      <w:tabs>
        <w:tab w:val="center" w:pos="4153"/>
        <w:tab w:val="right" w:pos="8306"/>
      </w:tabs>
      <w:snapToGrid w:val="0"/>
      <w:jc w:val="center"/>
    </w:pPr>
    <w:rPr>
      <w:sz w:val="18"/>
      <w:szCs w:val="18"/>
    </w:rPr>
  </w:style>
  <w:style w:type="paragraph" w:customStyle="1" w:styleId="183">
    <w:name w:val="页眉 New New New New New New New New New New New New New New New New New New New New New New New New New New New New New New New New New New New New New New"/>
    <w:basedOn w:val="177"/>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customStyle="1" w:styleId="184">
    <w:name w:val="页眉 New New New New New New"/>
    <w:basedOn w:val="185"/>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customStyle="1" w:styleId="185">
    <w:name w:val="正文 New New New New New New"/>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186">
    <w:name w:val="正文 New New New New New New New New New New New New New New New New New New"/>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187">
    <w:name w:val="页脚 New New New New New New New New New New New New New New New New New New New New New New New New New New New New"/>
    <w:basedOn w:val="156"/>
    <w:qFormat/>
    <w:uiPriority w:val="0"/>
    <w:pPr>
      <w:tabs>
        <w:tab w:val="center" w:pos="4153"/>
        <w:tab w:val="right" w:pos="8306"/>
      </w:tabs>
      <w:snapToGrid w:val="0"/>
      <w:spacing w:line="240" w:lineRule="atLeast"/>
      <w:jc w:val="left"/>
    </w:pPr>
    <w:rPr>
      <w:sz w:val="18"/>
      <w:szCs w:val="18"/>
    </w:rPr>
  </w:style>
  <w:style w:type="paragraph" w:customStyle="1" w:styleId="188">
    <w:name w:val="页脚 New New New New New New New New New New New New"/>
    <w:basedOn w:val="189"/>
    <w:qFormat/>
    <w:uiPriority w:val="0"/>
    <w:pPr>
      <w:tabs>
        <w:tab w:val="center" w:pos="4153"/>
        <w:tab w:val="right" w:pos="8306"/>
      </w:tabs>
      <w:snapToGrid w:val="0"/>
      <w:spacing w:line="240" w:lineRule="atLeast"/>
      <w:jc w:val="left"/>
    </w:pPr>
    <w:rPr>
      <w:sz w:val="18"/>
      <w:szCs w:val="18"/>
    </w:rPr>
  </w:style>
  <w:style w:type="paragraph" w:customStyle="1" w:styleId="189">
    <w:name w:val="正文 New New New New New New New New New New New New"/>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190">
    <w:name w:val="页脚 New New New New New"/>
    <w:basedOn w:val="191"/>
    <w:qFormat/>
    <w:uiPriority w:val="0"/>
    <w:pPr>
      <w:tabs>
        <w:tab w:val="center" w:pos="4153"/>
        <w:tab w:val="right" w:pos="8306"/>
      </w:tabs>
      <w:snapToGrid w:val="0"/>
      <w:spacing w:line="240" w:lineRule="atLeast"/>
      <w:jc w:val="left"/>
    </w:pPr>
    <w:rPr>
      <w:sz w:val="18"/>
      <w:szCs w:val="18"/>
    </w:rPr>
  </w:style>
  <w:style w:type="paragraph" w:customStyle="1" w:styleId="191">
    <w:name w:val="正文 New New New New New"/>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192">
    <w:name w:val="正文 New New New New New New New New New New New New New New New New New New New New New New New New New New New"/>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193">
    <w:name w:val="样式1"/>
    <w:basedOn w:val="6"/>
    <w:qFormat/>
    <w:uiPriority w:val="0"/>
    <w:pPr>
      <w:adjustRightInd/>
      <w:spacing w:before="0" w:after="0" w:line="480" w:lineRule="exact"/>
      <w:ind w:firstLine="0" w:firstLineChars="0"/>
      <w:jc w:val="center"/>
      <w:textAlignment w:val="auto"/>
    </w:pPr>
    <w:rPr>
      <w:bCs w:val="0"/>
      <w:kern w:val="2"/>
      <w:sz w:val="24"/>
      <w:szCs w:val="20"/>
    </w:rPr>
  </w:style>
  <w:style w:type="paragraph" w:customStyle="1" w:styleId="194">
    <w:name w:val="页脚 New New New New New New New New New New New New New New New New New New New New New New New New New New New"/>
    <w:basedOn w:val="195"/>
    <w:qFormat/>
    <w:uiPriority w:val="0"/>
    <w:pPr>
      <w:tabs>
        <w:tab w:val="center" w:pos="4153"/>
        <w:tab w:val="right" w:pos="8306"/>
      </w:tabs>
      <w:snapToGrid w:val="0"/>
      <w:spacing w:line="240" w:lineRule="atLeast"/>
      <w:jc w:val="left"/>
    </w:pPr>
    <w:rPr>
      <w:sz w:val="18"/>
      <w:szCs w:val="18"/>
    </w:rPr>
  </w:style>
  <w:style w:type="paragraph" w:customStyle="1" w:styleId="195">
    <w:name w:val="正文 New New New New New New New New New New New New New New New New New New New New New New New New New New New New New New New New"/>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196">
    <w:name w:val="页眉 New New New New New New New New New New New New New New New New New New New New New New New New New New New New New New New New New New New New New New New New New"/>
    <w:basedOn w:val="127"/>
    <w:qFormat/>
    <w:uiPriority w:val="0"/>
    <w:pPr>
      <w:pBdr>
        <w:bottom w:val="single" w:color="auto" w:sz="6" w:space="1"/>
      </w:pBdr>
      <w:tabs>
        <w:tab w:val="center" w:pos="4153"/>
        <w:tab w:val="right" w:pos="8306"/>
      </w:tabs>
      <w:snapToGrid w:val="0"/>
      <w:jc w:val="center"/>
    </w:pPr>
    <w:rPr>
      <w:sz w:val="18"/>
      <w:szCs w:val="18"/>
    </w:rPr>
  </w:style>
  <w:style w:type="paragraph" w:customStyle="1" w:styleId="197">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宋体" w:hAnsi="宋体"/>
      <w:kern w:val="0"/>
      <w:sz w:val="22"/>
      <w:szCs w:val="22"/>
    </w:rPr>
  </w:style>
  <w:style w:type="paragraph" w:customStyle="1" w:styleId="198">
    <w:name w:val="页脚 New New New New New New New New New New New New New New New New New New New New New New"/>
    <w:basedOn w:val="192"/>
    <w:qFormat/>
    <w:uiPriority w:val="0"/>
    <w:pPr>
      <w:tabs>
        <w:tab w:val="center" w:pos="4153"/>
        <w:tab w:val="right" w:pos="8306"/>
      </w:tabs>
      <w:snapToGrid w:val="0"/>
      <w:spacing w:line="240" w:lineRule="atLeast"/>
      <w:jc w:val="left"/>
    </w:pPr>
    <w:rPr>
      <w:sz w:val="18"/>
      <w:szCs w:val="18"/>
    </w:rPr>
  </w:style>
  <w:style w:type="paragraph" w:customStyle="1" w:styleId="199">
    <w:name w:val="页脚 New New"/>
    <w:basedOn w:val="115"/>
    <w:qFormat/>
    <w:uiPriority w:val="0"/>
    <w:pPr>
      <w:tabs>
        <w:tab w:val="center" w:pos="4153"/>
        <w:tab w:val="right" w:pos="8306"/>
      </w:tabs>
      <w:snapToGrid w:val="0"/>
      <w:spacing w:line="240" w:lineRule="atLeast"/>
      <w:jc w:val="left"/>
    </w:pPr>
    <w:rPr>
      <w:sz w:val="18"/>
      <w:szCs w:val="18"/>
    </w:rPr>
  </w:style>
  <w:style w:type="paragraph" w:customStyle="1" w:styleId="200">
    <w:name w:val="页脚 New New New New New New New New New New New New New New New New New New New New"/>
    <w:basedOn w:val="169"/>
    <w:qFormat/>
    <w:uiPriority w:val="0"/>
    <w:pPr>
      <w:tabs>
        <w:tab w:val="center" w:pos="4153"/>
        <w:tab w:val="right" w:pos="8306"/>
      </w:tabs>
      <w:snapToGrid w:val="0"/>
      <w:spacing w:line="240" w:lineRule="atLeast"/>
      <w:jc w:val="left"/>
    </w:pPr>
    <w:rPr>
      <w:sz w:val="18"/>
      <w:szCs w:val="18"/>
    </w:rPr>
  </w:style>
  <w:style w:type="paragraph" w:customStyle="1" w:styleId="201">
    <w:name w:val="font8"/>
    <w:basedOn w:val="1"/>
    <w:qFormat/>
    <w:uiPriority w:val="0"/>
    <w:pPr>
      <w:widowControl/>
      <w:spacing w:before="100" w:beforeAutospacing="1" w:after="100" w:afterAutospacing="1" w:line="240" w:lineRule="auto"/>
      <w:ind w:firstLine="0" w:firstLineChars="0"/>
      <w:jc w:val="left"/>
    </w:pPr>
    <w:rPr>
      <w:rFonts w:hint="eastAsia" w:ascii="宋体" w:hAnsi="宋体"/>
      <w:kern w:val="0"/>
      <w:sz w:val="16"/>
      <w:szCs w:val="16"/>
    </w:rPr>
  </w:style>
  <w:style w:type="paragraph" w:customStyle="1" w:styleId="202">
    <w:name w:val="页脚 New New New New New New New New New New New New New New New New New New New New New New New New"/>
    <w:basedOn w:val="174"/>
    <w:qFormat/>
    <w:uiPriority w:val="0"/>
    <w:pPr>
      <w:tabs>
        <w:tab w:val="center" w:pos="4153"/>
        <w:tab w:val="right" w:pos="8306"/>
      </w:tabs>
      <w:snapToGrid w:val="0"/>
      <w:spacing w:line="240" w:lineRule="atLeast"/>
      <w:jc w:val="left"/>
    </w:pPr>
    <w:rPr>
      <w:sz w:val="18"/>
      <w:szCs w:val="18"/>
    </w:rPr>
  </w:style>
  <w:style w:type="paragraph" w:customStyle="1" w:styleId="203">
    <w:name w:val="正文 New New New New New New New New New New New New New New New New New New New New New New New New New New New New New New New New New New New"/>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204">
    <w:name w:val="页眉 New New New New New New New New New New New New New New New New New New New New New New New New New New New New New New New New New New"/>
    <w:basedOn w:val="205"/>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customStyle="1" w:styleId="205">
    <w:name w:val="正文 New New New New New New New New New New New New New New New New New New New New New New New New New New New New New New New New New New New New New"/>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206">
    <w:name w:val="页眉 New New New New New New New New New New New New New New New"/>
    <w:basedOn w:val="207"/>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customStyle="1" w:styleId="207">
    <w:name w:val="正文 New New New New New New New New New New New New New New New"/>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208">
    <w:name w:val="表格1"/>
    <w:basedOn w:val="1"/>
    <w:uiPriority w:val="0"/>
    <w:pPr>
      <w:adjustRightInd w:val="0"/>
      <w:spacing w:line="360" w:lineRule="atLeast"/>
      <w:ind w:firstLine="0" w:firstLineChars="0"/>
      <w:jc w:val="center"/>
      <w:textAlignment w:val="baseline"/>
    </w:pPr>
    <w:rPr>
      <w:rFonts w:ascii="CG Times (WN)"/>
      <w:spacing w:val="6"/>
      <w:kern w:val="0"/>
      <w:szCs w:val="20"/>
    </w:rPr>
  </w:style>
  <w:style w:type="paragraph" w:customStyle="1" w:styleId="209">
    <w:name w:val="页眉 New New New New New New New New New New New New New New New New New New New New New New New New New New New New New New New New"/>
    <w:basedOn w:val="203"/>
    <w:uiPriority w:val="0"/>
    <w:pPr>
      <w:pBdr>
        <w:bottom w:val="single" w:color="auto" w:sz="6" w:space="1"/>
      </w:pBdr>
      <w:tabs>
        <w:tab w:val="center" w:pos="4153"/>
        <w:tab w:val="right" w:pos="8306"/>
      </w:tabs>
      <w:snapToGrid w:val="0"/>
      <w:spacing w:line="240" w:lineRule="atLeast"/>
      <w:jc w:val="center"/>
    </w:pPr>
    <w:rPr>
      <w:sz w:val="18"/>
      <w:szCs w:val="18"/>
    </w:rPr>
  </w:style>
  <w:style w:type="paragraph" w:customStyle="1" w:styleId="210">
    <w:name w:val="页脚 New New New New New New New New New New New New New New New New"/>
    <w:basedOn w:val="186"/>
    <w:uiPriority w:val="0"/>
    <w:pPr>
      <w:tabs>
        <w:tab w:val="center" w:pos="4153"/>
        <w:tab w:val="right" w:pos="8306"/>
      </w:tabs>
      <w:snapToGrid w:val="0"/>
      <w:spacing w:line="240" w:lineRule="atLeast"/>
      <w:jc w:val="left"/>
    </w:pPr>
    <w:rPr>
      <w:sz w:val="18"/>
      <w:szCs w:val="18"/>
    </w:rPr>
  </w:style>
  <w:style w:type="paragraph" w:customStyle="1" w:styleId="211">
    <w:name w:val="页脚 New New New New New New New New New New New New New New New New New New New New New New New New New New New New New New New New New New"/>
    <w:basedOn w:val="212"/>
    <w:uiPriority w:val="0"/>
    <w:pPr>
      <w:tabs>
        <w:tab w:val="center" w:pos="4153"/>
        <w:tab w:val="right" w:pos="8306"/>
      </w:tabs>
      <w:snapToGrid w:val="0"/>
      <w:spacing w:line="240" w:lineRule="atLeast"/>
      <w:jc w:val="left"/>
    </w:pPr>
    <w:rPr>
      <w:sz w:val="18"/>
      <w:szCs w:val="18"/>
    </w:rPr>
  </w:style>
  <w:style w:type="paragraph" w:customStyle="1" w:styleId="212">
    <w:name w:val="正文 New New New New New New New New New New New New New New New New New New New New New New New New New New New New New New New New New New New New New New New"/>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213">
    <w:name w:val="表内文字，居中 New"/>
    <w:basedOn w:val="155"/>
    <w:uiPriority w:val="0"/>
    <w:pPr>
      <w:widowControl/>
      <w:jc w:val="center"/>
    </w:pPr>
    <w:rPr>
      <w:kern w:val="0"/>
      <w:szCs w:val="20"/>
    </w:rPr>
  </w:style>
  <w:style w:type="paragraph" w:customStyle="1" w:styleId="214">
    <w:name w:val="页眉 New New New"/>
    <w:basedOn w:val="215"/>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customStyle="1" w:styleId="215">
    <w:name w:val="正文 New New New"/>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216">
    <w:name w:val="正文 New New New New New New New New New New New New New New New New New New New New New New New New New New New New New New New New New New New New New New New New New New New New New New New New New New"/>
    <w:qFormat/>
    <w:uiPriority w:val="0"/>
    <w:pPr>
      <w:widowControl w:val="0"/>
      <w:adjustRightInd w:val="0"/>
      <w:snapToGrid w:val="0"/>
      <w:spacing w:line="240" w:lineRule="atLeast"/>
      <w:jc w:val="both"/>
    </w:pPr>
    <w:rPr>
      <w:rFonts w:ascii="Times New Roman" w:hAnsi="Times New Roman" w:eastAsia="宋体" w:cs="Times New Roman"/>
      <w:kern w:val="2"/>
      <w:sz w:val="21"/>
      <w:szCs w:val="24"/>
      <w:lang w:val="en-US" w:eastAsia="zh-CN" w:bidi="ar-SA"/>
    </w:rPr>
  </w:style>
  <w:style w:type="paragraph" w:customStyle="1" w:styleId="217">
    <w:name w:val="页脚 New New New New New New New New New"/>
    <w:basedOn w:val="172"/>
    <w:qFormat/>
    <w:uiPriority w:val="0"/>
    <w:pPr>
      <w:tabs>
        <w:tab w:val="center" w:pos="4153"/>
        <w:tab w:val="right" w:pos="8306"/>
      </w:tabs>
      <w:snapToGrid w:val="0"/>
      <w:spacing w:line="240" w:lineRule="atLeast"/>
      <w:jc w:val="left"/>
    </w:pPr>
    <w:rPr>
      <w:sz w:val="18"/>
      <w:szCs w:val="18"/>
    </w:rPr>
  </w:style>
  <w:style w:type="paragraph" w:customStyle="1" w:styleId="218">
    <w:name w:val="页眉 New New New New New New New New"/>
    <w:basedOn w:val="219"/>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customStyle="1" w:styleId="219">
    <w:name w:val="正文 New New New New New New New New"/>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220">
    <w:name w:val="页眉 New New New New New"/>
    <w:basedOn w:val="191"/>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customStyle="1" w:styleId="221">
    <w:name w:val="6表内文字 居中 New New New New New New New New New New"/>
    <w:basedOn w:val="222"/>
    <w:qFormat/>
    <w:uiPriority w:val="0"/>
    <w:pPr>
      <w:adjustRightInd w:val="0"/>
      <w:spacing w:line="240" w:lineRule="atLeast"/>
      <w:ind w:firstLine="0" w:firstLineChars="0"/>
      <w:jc w:val="center"/>
      <w:textAlignment w:val="baseline"/>
    </w:pPr>
    <w:rPr>
      <w:snapToGrid w:val="0"/>
      <w:kern w:val="0"/>
      <w:sz w:val="21"/>
    </w:rPr>
  </w:style>
  <w:style w:type="paragraph" w:customStyle="1" w:styleId="222">
    <w:name w:val="正文 New New New New New New New New New New New New New New New New New New New New New New New New New New New New New New New New New New"/>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223">
    <w:name w:val="正文 New New New New"/>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224">
    <w:name w:val="页眉 New New New New New New New New New New New New New New New New New New New New New New New New New New New New"/>
    <w:basedOn w:val="225"/>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customStyle="1" w:styleId="225">
    <w:name w:val="正文 New New New New New New New New New New New New New New New New New New New New New New New New New New New New New New New"/>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226">
    <w:name w:val="正文 New New New New New New New New New New New"/>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227">
    <w:name w:val="6表内文字 居中 New New New New New New New New New New New"/>
    <w:basedOn w:val="203"/>
    <w:qFormat/>
    <w:uiPriority w:val="0"/>
    <w:pPr>
      <w:adjustRightInd w:val="0"/>
      <w:spacing w:line="240" w:lineRule="atLeast"/>
      <w:ind w:firstLine="0" w:firstLineChars="0"/>
      <w:jc w:val="center"/>
      <w:textAlignment w:val="baseline"/>
    </w:pPr>
    <w:rPr>
      <w:snapToGrid w:val="0"/>
      <w:kern w:val="0"/>
      <w:sz w:val="21"/>
    </w:rPr>
  </w:style>
  <w:style w:type="paragraph" w:customStyle="1" w:styleId="228">
    <w:name w:val="页眉 New New New New New New New New New New New New New New New New New New New New New New New New New New New New New New New New New New New New New New New New New New New"/>
    <w:basedOn w:val="229"/>
    <w:qFormat/>
    <w:uiPriority w:val="0"/>
    <w:pPr>
      <w:pBdr>
        <w:bottom w:val="single" w:color="auto" w:sz="6" w:space="1"/>
      </w:pBdr>
      <w:tabs>
        <w:tab w:val="center" w:pos="4153"/>
        <w:tab w:val="right" w:pos="8306"/>
      </w:tabs>
      <w:jc w:val="center"/>
    </w:pPr>
    <w:rPr>
      <w:sz w:val="18"/>
      <w:szCs w:val="18"/>
    </w:rPr>
  </w:style>
  <w:style w:type="paragraph" w:customStyle="1" w:styleId="229">
    <w:name w:val="正文 New New New New New New New New New New New New New New New New New New New New New New New New New New New New New New New New New New New New New New New New New New New New New New"/>
    <w:uiPriority w:val="0"/>
    <w:pPr>
      <w:widowControl w:val="0"/>
      <w:adjustRightInd w:val="0"/>
      <w:snapToGrid w:val="0"/>
      <w:spacing w:line="240" w:lineRule="atLeast"/>
      <w:jc w:val="both"/>
    </w:pPr>
    <w:rPr>
      <w:rFonts w:ascii="Times New Roman" w:hAnsi="Times New Roman" w:eastAsia="宋体" w:cs="Times New Roman"/>
      <w:kern w:val="2"/>
      <w:sz w:val="21"/>
      <w:szCs w:val="24"/>
      <w:lang w:val="en-US" w:eastAsia="zh-CN" w:bidi="ar-SA"/>
    </w:rPr>
  </w:style>
  <w:style w:type="paragraph" w:customStyle="1" w:styleId="23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宋体" w:hAnsi="宋体"/>
      <w:kern w:val="0"/>
      <w:sz w:val="22"/>
      <w:szCs w:val="22"/>
    </w:rPr>
  </w:style>
  <w:style w:type="paragraph" w:customStyle="1" w:styleId="231">
    <w:name w:val="正文 New New New New New New New New New New New New New New New New New New New New New New New New New New New New New New New New New New New New New New New New New New New New New New New New"/>
    <w:qFormat/>
    <w:uiPriority w:val="0"/>
    <w:pPr>
      <w:widowControl w:val="0"/>
      <w:adjustRightInd w:val="0"/>
      <w:snapToGrid w:val="0"/>
      <w:spacing w:line="240" w:lineRule="atLeast"/>
      <w:jc w:val="both"/>
    </w:pPr>
    <w:rPr>
      <w:rFonts w:ascii="Times New Roman" w:hAnsi="Times New Roman" w:eastAsia="宋体" w:cs="Times New Roman"/>
      <w:kern w:val="2"/>
      <w:sz w:val="21"/>
      <w:szCs w:val="24"/>
      <w:lang w:val="en-US" w:eastAsia="zh-CN" w:bidi="ar-SA"/>
    </w:rPr>
  </w:style>
  <w:style w:type="paragraph" w:customStyle="1" w:styleId="232">
    <w:name w:val="页眉 New New New New New New New New New New New New New New New New New New New New New New New New New New New New New New New New New New New New New"/>
    <w:basedOn w:val="179"/>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customStyle="1" w:styleId="233">
    <w:name w:val="页脚 New New New New New New New New New New New New New New New New New New New New New New New New New New New New New New New New"/>
    <w:basedOn w:val="205"/>
    <w:qFormat/>
    <w:uiPriority w:val="0"/>
    <w:pPr>
      <w:tabs>
        <w:tab w:val="center" w:pos="4153"/>
        <w:tab w:val="right" w:pos="8306"/>
      </w:tabs>
      <w:snapToGrid w:val="0"/>
      <w:spacing w:line="240" w:lineRule="atLeast"/>
      <w:jc w:val="left"/>
    </w:pPr>
    <w:rPr>
      <w:sz w:val="18"/>
      <w:szCs w:val="18"/>
    </w:rPr>
  </w:style>
  <w:style w:type="paragraph" w:customStyle="1" w:styleId="234">
    <w:name w:val="页脚 New New New New New New New New New New New New New New New New New"/>
    <w:basedOn w:val="159"/>
    <w:uiPriority w:val="0"/>
    <w:pPr>
      <w:tabs>
        <w:tab w:val="center" w:pos="4153"/>
        <w:tab w:val="right" w:pos="8306"/>
      </w:tabs>
      <w:snapToGrid w:val="0"/>
      <w:spacing w:line="240" w:lineRule="atLeast"/>
      <w:jc w:val="left"/>
    </w:pPr>
    <w:rPr>
      <w:sz w:val="18"/>
      <w:szCs w:val="18"/>
    </w:rPr>
  </w:style>
  <w:style w:type="paragraph" w:customStyle="1" w:styleId="235">
    <w:name w:val="页眉 New New New New New New New New New New New New New New New New New New New New New New New New New New New New New New New New New"/>
    <w:basedOn w:val="236"/>
    <w:uiPriority w:val="0"/>
    <w:pPr>
      <w:pBdr>
        <w:bottom w:val="single" w:color="auto" w:sz="6" w:space="1"/>
      </w:pBdr>
      <w:tabs>
        <w:tab w:val="center" w:pos="4153"/>
        <w:tab w:val="right" w:pos="8306"/>
      </w:tabs>
      <w:snapToGrid w:val="0"/>
      <w:spacing w:line="240" w:lineRule="atLeast"/>
      <w:jc w:val="center"/>
    </w:pPr>
    <w:rPr>
      <w:sz w:val="18"/>
      <w:szCs w:val="18"/>
    </w:rPr>
  </w:style>
  <w:style w:type="paragraph" w:customStyle="1" w:styleId="236">
    <w:name w:val="正文 New New New New New New New New New New New New New New New New New New New New New New New New New New New New New New New New New New New New"/>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237">
    <w:name w:val="页眉 New New New New New New New New New New New New New New New New New"/>
    <w:basedOn w:val="121"/>
    <w:uiPriority w:val="0"/>
    <w:pPr>
      <w:pBdr>
        <w:bottom w:val="single" w:color="auto" w:sz="6" w:space="1"/>
      </w:pBdr>
      <w:tabs>
        <w:tab w:val="center" w:pos="4153"/>
        <w:tab w:val="right" w:pos="8306"/>
      </w:tabs>
      <w:snapToGrid w:val="0"/>
      <w:jc w:val="center"/>
    </w:pPr>
    <w:rPr>
      <w:sz w:val="18"/>
      <w:szCs w:val="18"/>
    </w:rPr>
  </w:style>
  <w:style w:type="paragraph" w:customStyle="1" w:styleId="238">
    <w:name w:val="页脚 New New New New New New New New"/>
    <w:basedOn w:val="219"/>
    <w:uiPriority w:val="0"/>
    <w:pPr>
      <w:tabs>
        <w:tab w:val="center" w:pos="4153"/>
        <w:tab w:val="right" w:pos="8306"/>
      </w:tabs>
      <w:snapToGrid w:val="0"/>
      <w:spacing w:line="240" w:lineRule="atLeast"/>
      <w:jc w:val="left"/>
    </w:pPr>
    <w:rPr>
      <w:sz w:val="18"/>
      <w:szCs w:val="18"/>
    </w:rPr>
  </w:style>
  <w:style w:type="paragraph" w:customStyle="1" w:styleId="239">
    <w:name w:val="xl2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宋体" w:hAnsi="宋体"/>
      <w:kern w:val="0"/>
      <w:sz w:val="20"/>
      <w:szCs w:val="20"/>
    </w:rPr>
  </w:style>
  <w:style w:type="paragraph" w:customStyle="1" w:styleId="240">
    <w:name w:val="正文 New New New New New New New New New New New New New New"/>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241">
    <w:name w:val="页眉 New New New New New New New New New New New New New New New New New New New New New New New New New New New New New New New New New New New New"/>
    <w:basedOn w:val="212"/>
    <w:uiPriority w:val="0"/>
    <w:pPr>
      <w:pBdr>
        <w:bottom w:val="single" w:color="auto" w:sz="6" w:space="1"/>
      </w:pBdr>
      <w:tabs>
        <w:tab w:val="center" w:pos="4153"/>
        <w:tab w:val="right" w:pos="8306"/>
      </w:tabs>
      <w:snapToGrid w:val="0"/>
      <w:spacing w:line="240" w:lineRule="atLeast"/>
      <w:jc w:val="center"/>
    </w:pPr>
    <w:rPr>
      <w:sz w:val="18"/>
      <w:szCs w:val="18"/>
    </w:rPr>
  </w:style>
  <w:style w:type="paragraph" w:customStyle="1" w:styleId="242">
    <w:name w:val="页眉 New New New New New New New New New New New New New New"/>
    <w:basedOn w:val="240"/>
    <w:uiPriority w:val="0"/>
    <w:pPr>
      <w:pBdr>
        <w:bottom w:val="single" w:color="auto" w:sz="6" w:space="1"/>
      </w:pBdr>
      <w:tabs>
        <w:tab w:val="center" w:pos="4153"/>
        <w:tab w:val="right" w:pos="8306"/>
      </w:tabs>
      <w:snapToGrid w:val="0"/>
      <w:spacing w:line="240" w:lineRule="atLeast"/>
      <w:jc w:val="center"/>
    </w:pPr>
    <w:rPr>
      <w:sz w:val="18"/>
      <w:szCs w:val="18"/>
    </w:rPr>
  </w:style>
  <w:style w:type="paragraph" w:customStyle="1" w:styleId="243">
    <w:name w:val="页脚 New New New New New New New New New New New New New New New New New New New"/>
    <w:basedOn w:val="157"/>
    <w:uiPriority w:val="0"/>
    <w:pPr>
      <w:tabs>
        <w:tab w:val="center" w:pos="4153"/>
        <w:tab w:val="right" w:pos="8306"/>
      </w:tabs>
      <w:snapToGrid w:val="0"/>
      <w:spacing w:line="240" w:lineRule="atLeast"/>
      <w:jc w:val="left"/>
    </w:pPr>
    <w:rPr>
      <w:sz w:val="18"/>
      <w:szCs w:val="18"/>
    </w:rPr>
  </w:style>
  <w:style w:type="paragraph" w:customStyle="1" w:styleId="244">
    <w:name w:val="页眉 New New New New New New New New New New New New New New New New New New New New New New New New New New New New New New New New New New New New New New New New New New New New New"/>
    <w:basedOn w:val="231"/>
    <w:uiPriority w:val="0"/>
    <w:pPr>
      <w:pBdr>
        <w:bottom w:val="single" w:color="auto" w:sz="6" w:space="1"/>
      </w:pBdr>
      <w:tabs>
        <w:tab w:val="center" w:pos="4153"/>
        <w:tab w:val="right" w:pos="8306"/>
      </w:tabs>
      <w:jc w:val="center"/>
    </w:pPr>
    <w:rPr>
      <w:sz w:val="18"/>
      <w:szCs w:val="18"/>
    </w:rPr>
  </w:style>
  <w:style w:type="paragraph" w:customStyle="1" w:styleId="245">
    <w:name w:val="页眉 New New New New New New New New New New New New New New New New New New New New New New New New New New New New New New New New New New New New New New New New New New New New"/>
    <w:basedOn w:val="144"/>
    <w:uiPriority w:val="0"/>
    <w:pPr>
      <w:pBdr>
        <w:bottom w:val="single" w:color="auto" w:sz="6" w:space="1"/>
      </w:pBdr>
      <w:tabs>
        <w:tab w:val="center" w:pos="4153"/>
        <w:tab w:val="right" w:pos="8306"/>
      </w:tabs>
      <w:jc w:val="center"/>
    </w:pPr>
    <w:rPr>
      <w:sz w:val="18"/>
      <w:szCs w:val="18"/>
    </w:rPr>
  </w:style>
  <w:style w:type="paragraph" w:customStyle="1" w:styleId="246">
    <w:name w:val="页脚 New New New New"/>
    <w:basedOn w:val="223"/>
    <w:uiPriority w:val="0"/>
    <w:pPr>
      <w:tabs>
        <w:tab w:val="center" w:pos="4153"/>
        <w:tab w:val="right" w:pos="8306"/>
      </w:tabs>
      <w:snapToGrid w:val="0"/>
      <w:spacing w:line="240" w:lineRule="atLeast"/>
      <w:jc w:val="left"/>
    </w:pPr>
    <w:rPr>
      <w:sz w:val="18"/>
      <w:szCs w:val="18"/>
    </w:rPr>
  </w:style>
  <w:style w:type="paragraph" w:customStyle="1" w:styleId="247">
    <w:name w:val="页脚 New New New New New New New New New New New New New New New New New New New New New New New New New New"/>
    <w:basedOn w:val="225"/>
    <w:uiPriority w:val="0"/>
    <w:pPr>
      <w:tabs>
        <w:tab w:val="center" w:pos="4153"/>
        <w:tab w:val="right" w:pos="8306"/>
      </w:tabs>
      <w:snapToGrid w:val="0"/>
      <w:spacing w:line="240" w:lineRule="atLeast"/>
      <w:jc w:val="left"/>
    </w:pPr>
    <w:rPr>
      <w:sz w:val="18"/>
      <w:szCs w:val="18"/>
    </w:rPr>
  </w:style>
  <w:style w:type="paragraph" w:customStyle="1" w:styleId="248">
    <w:name w:val="页脚 New New New New New New New New New New"/>
    <w:basedOn w:val="164"/>
    <w:uiPriority w:val="0"/>
    <w:pPr>
      <w:tabs>
        <w:tab w:val="center" w:pos="4153"/>
        <w:tab w:val="right" w:pos="8306"/>
      </w:tabs>
      <w:snapToGrid w:val="0"/>
      <w:spacing w:line="240" w:lineRule="atLeast"/>
      <w:jc w:val="left"/>
    </w:pPr>
    <w:rPr>
      <w:sz w:val="18"/>
      <w:szCs w:val="18"/>
    </w:rPr>
  </w:style>
  <w:style w:type="character" w:customStyle="1" w:styleId="249">
    <w:name w:val="明显引用 Char1"/>
    <w:uiPriority w:val="99"/>
    <w:rPr>
      <w:b/>
      <w:bCs/>
      <w:i/>
      <w:iCs/>
      <w:color w:val="4F81BD"/>
      <w:kern w:val="2"/>
      <w:sz w:val="24"/>
      <w:szCs w:val="24"/>
    </w:rPr>
  </w:style>
  <w:style w:type="paragraph" w:customStyle="1" w:styleId="250">
    <w:name w:val="6表内文字 居中 New New New New New"/>
    <w:basedOn w:val="169"/>
    <w:uiPriority w:val="0"/>
    <w:pPr>
      <w:adjustRightInd w:val="0"/>
      <w:spacing w:line="240" w:lineRule="atLeast"/>
      <w:ind w:firstLine="0" w:firstLineChars="0"/>
      <w:jc w:val="center"/>
      <w:textAlignment w:val="baseline"/>
    </w:pPr>
    <w:rPr>
      <w:snapToGrid w:val="0"/>
      <w:kern w:val="0"/>
      <w:sz w:val="21"/>
    </w:rPr>
  </w:style>
  <w:style w:type="paragraph" w:customStyle="1" w:styleId="251">
    <w:name w:val="页脚 New New New New New New New"/>
    <w:basedOn w:val="155"/>
    <w:uiPriority w:val="0"/>
    <w:pPr>
      <w:tabs>
        <w:tab w:val="center" w:pos="4153"/>
        <w:tab w:val="right" w:pos="8306"/>
      </w:tabs>
      <w:snapToGrid w:val="0"/>
      <w:spacing w:line="240" w:lineRule="atLeast"/>
      <w:jc w:val="left"/>
    </w:pPr>
    <w:rPr>
      <w:sz w:val="18"/>
      <w:szCs w:val="18"/>
    </w:rPr>
  </w:style>
  <w:style w:type="paragraph" w:customStyle="1" w:styleId="252">
    <w:name w:val="页眉 New New New New New New New New New New New New"/>
    <w:basedOn w:val="189"/>
    <w:uiPriority w:val="0"/>
    <w:pPr>
      <w:pBdr>
        <w:bottom w:val="single" w:color="auto" w:sz="6" w:space="1"/>
      </w:pBdr>
      <w:tabs>
        <w:tab w:val="center" w:pos="4153"/>
        <w:tab w:val="right" w:pos="8306"/>
      </w:tabs>
      <w:snapToGrid w:val="0"/>
      <w:spacing w:line="240" w:lineRule="atLeast"/>
      <w:jc w:val="center"/>
    </w:pPr>
    <w:rPr>
      <w:sz w:val="18"/>
      <w:szCs w:val="18"/>
    </w:rPr>
  </w:style>
  <w:style w:type="paragraph" w:customStyle="1" w:styleId="253">
    <w:name w:val="页眉 New New New New New New New"/>
    <w:basedOn w:val="155"/>
    <w:uiPriority w:val="0"/>
    <w:pPr>
      <w:pBdr>
        <w:bottom w:val="single" w:color="auto" w:sz="6" w:space="1"/>
      </w:pBdr>
      <w:tabs>
        <w:tab w:val="center" w:pos="4153"/>
        <w:tab w:val="right" w:pos="8306"/>
      </w:tabs>
      <w:snapToGrid w:val="0"/>
      <w:spacing w:line="240" w:lineRule="atLeast"/>
      <w:jc w:val="center"/>
    </w:pPr>
    <w:rPr>
      <w:sz w:val="18"/>
      <w:szCs w:val="18"/>
    </w:rPr>
  </w:style>
  <w:style w:type="paragraph" w:customStyle="1" w:styleId="254">
    <w:name w:val="页脚 New"/>
    <w:basedOn w:val="135"/>
    <w:uiPriority w:val="0"/>
    <w:pPr>
      <w:tabs>
        <w:tab w:val="center" w:pos="4153"/>
        <w:tab w:val="right" w:pos="8306"/>
      </w:tabs>
      <w:snapToGrid w:val="0"/>
      <w:spacing w:line="240" w:lineRule="atLeast"/>
      <w:ind w:firstLine="200" w:firstLineChars="200"/>
      <w:jc w:val="left"/>
    </w:pPr>
    <w:rPr>
      <w:sz w:val="18"/>
      <w:szCs w:val="18"/>
    </w:rPr>
  </w:style>
  <w:style w:type="paragraph" w:customStyle="1" w:styleId="255">
    <w:name w:val="正文 New New New New New New New New New New New New New New New New New New New New New New New New New New"/>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256">
    <w:name w:val="6表内文字 居中 New New New New New New New New New"/>
    <w:basedOn w:val="225"/>
    <w:uiPriority w:val="0"/>
    <w:pPr>
      <w:adjustRightInd w:val="0"/>
      <w:spacing w:line="240" w:lineRule="atLeast"/>
      <w:ind w:firstLine="0" w:firstLineChars="0"/>
      <w:jc w:val="center"/>
      <w:textAlignment w:val="baseline"/>
    </w:pPr>
    <w:rPr>
      <w:snapToGrid w:val="0"/>
      <w:kern w:val="0"/>
      <w:sz w:val="21"/>
    </w:rPr>
  </w:style>
  <w:style w:type="paragraph" w:customStyle="1" w:styleId="257">
    <w:name w:val="正文 New New New New New New New New New New New New New New New New New"/>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8">
    <w:name w:val="页眉 New New New New New New New New New New New New New New New New New New New New New New New"/>
    <w:basedOn w:val="255"/>
    <w:uiPriority w:val="0"/>
    <w:pPr>
      <w:pBdr>
        <w:bottom w:val="single" w:color="auto" w:sz="6" w:space="1"/>
      </w:pBdr>
      <w:tabs>
        <w:tab w:val="center" w:pos="4153"/>
        <w:tab w:val="right" w:pos="8306"/>
      </w:tabs>
      <w:snapToGrid w:val="0"/>
      <w:spacing w:line="240" w:lineRule="atLeast"/>
      <w:jc w:val="center"/>
    </w:pPr>
    <w:rPr>
      <w:sz w:val="18"/>
      <w:szCs w:val="18"/>
    </w:rPr>
  </w:style>
  <w:style w:type="paragraph" w:customStyle="1" w:styleId="259">
    <w:name w:val="页脚 New New New New New New New New New New New New New New New New New New New New New New New New New New New New New New New New New New New"/>
    <w:basedOn w:val="179"/>
    <w:uiPriority w:val="0"/>
    <w:pPr>
      <w:tabs>
        <w:tab w:val="center" w:pos="4153"/>
        <w:tab w:val="right" w:pos="8306"/>
      </w:tabs>
      <w:snapToGrid w:val="0"/>
      <w:spacing w:line="240" w:lineRule="atLeast"/>
      <w:jc w:val="left"/>
    </w:pPr>
    <w:rPr>
      <w:sz w:val="18"/>
      <w:szCs w:val="18"/>
    </w:rPr>
  </w:style>
  <w:style w:type="paragraph" w:customStyle="1" w:styleId="260">
    <w:name w:val="页眉 New New New New New New New New New New New New New New New New New New New New New New New New New New New New New New"/>
    <w:basedOn w:val="156"/>
    <w:uiPriority w:val="0"/>
    <w:pPr>
      <w:pBdr>
        <w:bottom w:val="single" w:color="auto" w:sz="6" w:space="1"/>
      </w:pBdr>
      <w:tabs>
        <w:tab w:val="center" w:pos="4153"/>
        <w:tab w:val="right" w:pos="8306"/>
      </w:tabs>
      <w:snapToGrid w:val="0"/>
      <w:spacing w:line="240" w:lineRule="atLeast"/>
      <w:jc w:val="center"/>
    </w:pPr>
    <w:rPr>
      <w:sz w:val="18"/>
      <w:szCs w:val="18"/>
    </w:rPr>
  </w:style>
  <w:style w:type="paragraph" w:customStyle="1" w:styleId="261">
    <w:name w:val="页眉 New New New New New New New New New New"/>
    <w:basedOn w:val="164"/>
    <w:uiPriority w:val="0"/>
    <w:pPr>
      <w:pBdr>
        <w:bottom w:val="single" w:color="auto" w:sz="6" w:space="1"/>
      </w:pBdr>
      <w:tabs>
        <w:tab w:val="center" w:pos="4153"/>
        <w:tab w:val="right" w:pos="8306"/>
      </w:tabs>
      <w:snapToGrid w:val="0"/>
      <w:spacing w:line="240" w:lineRule="atLeast"/>
      <w:jc w:val="center"/>
    </w:pPr>
    <w:rPr>
      <w:sz w:val="18"/>
      <w:szCs w:val="18"/>
    </w:rPr>
  </w:style>
  <w:style w:type="paragraph" w:customStyle="1" w:styleId="262">
    <w:name w:val="页脚 New New New New New New New New New New New New New New"/>
    <w:basedOn w:val="240"/>
    <w:uiPriority w:val="0"/>
    <w:pPr>
      <w:tabs>
        <w:tab w:val="center" w:pos="4153"/>
        <w:tab w:val="right" w:pos="8306"/>
      </w:tabs>
      <w:snapToGrid w:val="0"/>
      <w:spacing w:line="240" w:lineRule="atLeast"/>
      <w:jc w:val="left"/>
    </w:pPr>
    <w:rPr>
      <w:sz w:val="18"/>
      <w:szCs w:val="18"/>
    </w:rPr>
  </w:style>
  <w:style w:type="paragraph" w:customStyle="1" w:styleId="263">
    <w:name w:val="正文 New New New New New New New New New New New New New New New New New New New New New New New New New New New New New New New New New New New New New New New New New New"/>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264">
    <w:name w:val="页眉 New New New New New New New New New New New New New New New New New New New New New New"/>
    <w:basedOn w:val="169"/>
    <w:uiPriority w:val="0"/>
    <w:pPr>
      <w:pBdr>
        <w:bottom w:val="single" w:color="auto" w:sz="6" w:space="1"/>
      </w:pBdr>
      <w:tabs>
        <w:tab w:val="center" w:pos="4153"/>
        <w:tab w:val="right" w:pos="8306"/>
      </w:tabs>
      <w:snapToGrid w:val="0"/>
      <w:spacing w:line="240" w:lineRule="atLeast"/>
      <w:jc w:val="center"/>
    </w:pPr>
    <w:rPr>
      <w:sz w:val="18"/>
      <w:szCs w:val="18"/>
    </w:rPr>
  </w:style>
  <w:style w:type="paragraph" w:customStyle="1" w:styleId="265">
    <w:name w:val="font6"/>
    <w:basedOn w:val="1"/>
    <w:uiPriority w:val="0"/>
    <w:pPr>
      <w:widowControl/>
      <w:spacing w:before="100" w:beforeAutospacing="1" w:after="100" w:afterAutospacing="1" w:line="240" w:lineRule="auto"/>
      <w:ind w:firstLine="0" w:firstLineChars="0"/>
      <w:jc w:val="left"/>
    </w:pPr>
    <w:rPr>
      <w:rFonts w:hint="eastAsia" w:ascii="宋体" w:hAnsi="宋体"/>
      <w:kern w:val="0"/>
      <w:sz w:val="22"/>
      <w:szCs w:val="22"/>
    </w:rPr>
  </w:style>
  <w:style w:type="paragraph" w:customStyle="1" w:styleId="266">
    <w:name w:val="页脚 New New New New New New New New New New New New New"/>
    <w:basedOn w:val="143"/>
    <w:uiPriority w:val="0"/>
    <w:pPr>
      <w:tabs>
        <w:tab w:val="center" w:pos="4153"/>
        <w:tab w:val="right" w:pos="8306"/>
      </w:tabs>
      <w:snapToGrid w:val="0"/>
      <w:spacing w:line="240" w:lineRule="atLeast"/>
      <w:ind w:firstLine="200" w:firstLineChars="200"/>
      <w:jc w:val="left"/>
    </w:pPr>
    <w:rPr>
      <w:sz w:val="18"/>
      <w:szCs w:val="18"/>
    </w:rPr>
  </w:style>
  <w:style w:type="paragraph" w:customStyle="1" w:styleId="267">
    <w:name w:val="表内文字，居中 New New"/>
    <w:basedOn w:val="212"/>
    <w:uiPriority w:val="0"/>
    <w:pPr>
      <w:widowControl/>
      <w:jc w:val="center"/>
    </w:pPr>
    <w:rPr>
      <w:kern w:val="0"/>
      <w:szCs w:val="20"/>
    </w:rPr>
  </w:style>
  <w:style w:type="paragraph" w:customStyle="1" w:styleId="268">
    <w:name w:val="页脚 New New New New New New New New New New New New New New New New New New"/>
    <w:basedOn w:val="110"/>
    <w:uiPriority w:val="0"/>
    <w:pPr>
      <w:tabs>
        <w:tab w:val="center" w:pos="4153"/>
        <w:tab w:val="right" w:pos="8306"/>
      </w:tabs>
      <w:snapToGrid w:val="0"/>
      <w:spacing w:line="240" w:lineRule="atLeast"/>
      <w:ind w:firstLine="200" w:firstLineChars="200"/>
      <w:jc w:val="left"/>
    </w:pPr>
    <w:rPr>
      <w:sz w:val="18"/>
      <w:szCs w:val="18"/>
    </w:rPr>
  </w:style>
  <w:style w:type="paragraph" w:customStyle="1" w:styleId="269">
    <w:name w:val="xl3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kern w:val="0"/>
      <w:sz w:val="22"/>
      <w:szCs w:val="22"/>
    </w:rPr>
  </w:style>
  <w:style w:type="paragraph" w:customStyle="1" w:styleId="270">
    <w:name w:val="页脚 New New New New New New"/>
    <w:basedOn w:val="185"/>
    <w:uiPriority w:val="0"/>
    <w:pPr>
      <w:tabs>
        <w:tab w:val="center" w:pos="4153"/>
        <w:tab w:val="right" w:pos="8306"/>
      </w:tabs>
      <w:snapToGrid w:val="0"/>
      <w:spacing w:line="240" w:lineRule="atLeast"/>
      <w:jc w:val="left"/>
    </w:pPr>
    <w:rPr>
      <w:sz w:val="18"/>
      <w:szCs w:val="18"/>
    </w:rPr>
  </w:style>
  <w:style w:type="paragraph" w:customStyle="1" w:styleId="271">
    <w:name w:val="页眉 New New New New New New New New New New New New New New New New New New New New New New New New New New New New New New New New New New New"/>
    <w:basedOn w:val="272"/>
    <w:uiPriority w:val="0"/>
    <w:pPr>
      <w:pBdr>
        <w:bottom w:val="single" w:color="auto" w:sz="6" w:space="1"/>
      </w:pBdr>
      <w:tabs>
        <w:tab w:val="center" w:pos="4153"/>
        <w:tab w:val="right" w:pos="8306"/>
      </w:tabs>
      <w:snapToGrid w:val="0"/>
      <w:spacing w:line="240" w:lineRule="atLeast"/>
      <w:jc w:val="center"/>
    </w:pPr>
    <w:rPr>
      <w:sz w:val="18"/>
      <w:szCs w:val="18"/>
    </w:rPr>
  </w:style>
  <w:style w:type="paragraph" w:customStyle="1" w:styleId="272">
    <w:name w:val="正文 New New New New New New New New New New New New New New New New New New New New New New New New New New New New New New New New New New New New New New"/>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273">
    <w:name w:val="页脚 New New New New New New New New New New New New New New New New New New New New New New New New New New New New New New"/>
    <w:basedOn w:val="203"/>
    <w:uiPriority w:val="0"/>
    <w:pPr>
      <w:tabs>
        <w:tab w:val="center" w:pos="4153"/>
        <w:tab w:val="right" w:pos="8306"/>
      </w:tabs>
      <w:snapToGrid w:val="0"/>
      <w:spacing w:line="240" w:lineRule="atLeast"/>
      <w:jc w:val="left"/>
    </w:pPr>
    <w:rPr>
      <w:sz w:val="18"/>
      <w:szCs w:val="18"/>
    </w:rPr>
  </w:style>
  <w:style w:type="paragraph" w:customStyle="1" w:styleId="274">
    <w:name w:val="页眉 New New New New New New New New New New New New New New New New"/>
    <w:basedOn w:val="186"/>
    <w:uiPriority w:val="0"/>
    <w:pPr>
      <w:pBdr>
        <w:bottom w:val="single" w:color="auto" w:sz="6" w:space="1"/>
      </w:pBdr>
      <w:tabs>
        <w:tab w:val="center" w:pos="4153"/>
        <w:tab w:val="right" w:pos="8306"/>
      </w:tabs>
      <w:snapToGrid w:val="0"/>
      <w:spacing w:line="240" w:lineRule="atLeast"/>
      <w:jc w:val="center"/>
    </w:pPr>
    <w:rPr>
      <w:sz w:val="18"/>
      <w:szCs w:val="18"/>
    </w:rPr>
  </w:style>
  <w:style w:type="paragraph" w:customStyle="1" w:styleId="275">
    <w:name w:val="页脚 New New New New New New New New New New New New New New New New New New New New New"/>
    <w:basedOn w:val="255"/>
    <w:uiPriority w:val="0"/>
    <w:pPr>
      <w:tabs>
        <w:tab w:val="center" w:pos="4153"/>
        <w:tab w:val="right" w:pos="8306"/>
      </w:tabs>
      <w:snapToGrid w:val="0"/>
      <w:spacing w:line="240" w:lineRule="atLeast"/>
      <w:jc w:val="left"/>
    </w:pPr>
    <w:rPr>
      <w:sz w:val="18"/>
      <w:szCs w:val="18"/>
    </w:rPr>
  </w:style>
  <w:style w:type="paragraph" w:customStyle="1" w:styleId="276">
    <w:name w:val="页眉 New New New New New New New New New New New New New New New New New New New New New New New New New New New New New New New New New New New New New New New New New New New New New New New"/>
    <w:basedOn w:val="216"/>
    <w:uiPriority w:val="0"/>
    <w:pPr>
      <w:pBdr>
        <w:bottom w:val="single" w:color="auto" w:sz="6" w:space="1"/>
      </w:pBdr>
      <w:tabs>
        <w:tab w:val="center" w:pos="4153"/>
        <w:tab w:val="right" w:pos="8306"/>
      </w:tabs>
      <w:jc w:val="center"/>
    </w:pPr>
    <w:rPr>
      <w:sz w:val="18"/>
      <w:szCs w:val="18"/>
    </w:rPr>
  </w:style>
  <w:style w:type="paragraph" w:customStyle="1" w:styleId="277">
    <w:name w:val="页眉 New New New New New New New New New New New New New New New New New New New New"/>
    <w:basedOn w:val="110"/>
    <w:uiPriority w:val="0"/>
    <w:pPr>
      <w:pBdr>
        <w:bottom w:val="single" w:color="auto" w:sz="6" w:space="1"/>
      </w:pBdr>
      <w:tabs>
        <w:tab w:val="center" w:pos="4153"/>
        <w:tab w:val="right" w:pos="8306"/>
      </w:tabs>
      <w:snapToGrid w:val="0"/>
      <w:spacing w:line="240" w:lineRule="atLeast"/>
      <w:ind w:firstLine="200" w:firstLineChars="200"/>
      <w:jc w:val="center"/>
    </w:pPr>
    <w:rPr>
      <w:sz w:val="18"/>
      <w:szCs w:val="18"/>
    </w:rPr>
  </w:style>
  <w:style w:type="paragraph" w:customStyle="1" w:styleId="278">
    <w:name w:val="页眉 New New New New New New New New New New New New New New New New New New New New New New New New New New New New New New New New New New New New New New New New New New New New New New New New New"/>
    <w:basedOn w:val="153"/>
    <w:uiPriority w:val="0"/>
    <w:pPr>
      <w:pBdr>
        <w:bottom w:val="single" w:color="auto" w:sz="6" w:space="1"/>
      </w:pBdr>
      <w:tabs>
        <w:tab w:val="center" w:pos="4153"/>
        <w:tab w:val="right" w:pos="8306"/>
      </w:tabs>
      <w:jc w:val="center"/>
    </w:pPr>
    <w:rPr>
      <w:sz w:val="18"/>
      <w:szCs w:val="18"/>
    </w:rPr>
  </w:style>
  <w:style w:type="paragraph" w:customStyle="1" w:styleId="279">
    <w:name w:val="页脚 New New New"/>
    <w:basedOn w:val="215"/>
    <w:uiPriority w:val="0"/>
    <w:pPr>
      <w:tabs>
        <w:tab w:val="center" w:pos="4153"/>
        <w:tab w:val="right" w:pos="8306"/>
      </w:tabs>
      <w:snapToGrid w:val="0"/>
      <w:spacing w:line="240" w:lineRule="atLeast"/>
      <w:jc w:val="left"/>
    </w:pPr>
    <w:rPr>
      <w:sz w:val="18"/>
      <w:szCs w:val="18"/>
    </w:rPr>
  </w:style>
  <w:style w:type="paragraph" w:customStyle="1" w:styleId="280">
    <w:name w:val="页眉 New New New New New New New New New New New New New New New New New New New New New New New New New New New"/>
    <w:basedOn w:val="281"/>
    <w:uiPriority w:val="0"/>
    <w:pPr>
      <w:pBdr>
        <w:bottom w:val="single" w:color="auto" w:sz="6" w:space="1"/>
      </w:pBdr>
      <w:tabs>
        <w:tab w:val="center" w:pos="4153"/>
        <w:tab w:val="right" w:pos="8306"/>
      </w:tabs>
      <w:snapToGrid w:val="0"/>
      <w:spacing w:line="240" w:lineRule="atLeast"/>
      <w:jc w:val="center"/>
    </w:pPr>
    <w:rPr>
      <w:sz w:val="18"/>
      <w:szCs w:val="18"/>
    </w:rPr>
  </w:style>
  <w:style w:type="paragraph" w:customStyle="1" w:styleId="281">
    <w:name w:val="正文 New New New New New New New New New New New New New New New New New New New New New New New New New New New New New New"/>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282">
    <w:name w:val="正文 New New New New New New New New New New New New New New New New New New New New New New New New New New New New New New New New New New New New New New New New New New New New New New New New New"/>
    <w:uiPriority w:val="0"/>
    <w:pPr>
      <w:widowControl w:val="0"/>
      <w:adjustRightInd w:val="0"/>
      <w:snapToGrid w:val="0"/>
      <w:spacing w:line="240" w:lineRule="atLeast"/>
      <w:jc w:val="both"/>
    </w:pPr>
    <w:rPr>
      <w:rFonts w:ascii="Times New Roman" w:hAnsi="Times New Roman" w:eastAsia="宋体" w:cs="Times New Roman"/>
      <w:kern w:val="2"/>
      <w:sz w:val="21"/>
      <w:szCs w:val="24"/>
      <w:lang w:val="en-US" w:eastAsia="zh-CN" w:bidi="ar-SA"/>
    </w:rPr>
  </w:style>
  <w:style w:type="paragraph" w:customStyle="1" w:styleId="283">
    <w:name w:val="默认段落字体 Para Char Char Char Char"/>
    <w:basedOn w:val="1"/>
    <w:uiPriority w:val="99"/>
    <w:pPr>
      <w:spacing w:line="240" w:lineRule="auto"/>
      <w:ind w:firstLine="0" w:firstLineChars="0"/>
    </w:pPr>
    <w:rPr>
      <w:sz w:val="21"/>
      <w:szCs w:val="21"/>
    </w:rPr>
  </w:style>
  <w:style w:type="paragraph" w:customStyle="1" w:styleId="284">
    <w:name w:val="页眉 New New New New New New New New New New New New New New New New New New"/>
    <w:basedOn w:val="109"/>
    <w:uiPriority w:val="0"/>
    <w:pPr>
      <w:pBdr>
        <w:bottom w:val="single" w:color="auto" w:sz="6" w:space="1"/>
      </w:pBdr>
      <w:tabs>
        <w:tab w:val="center" w:pos="4153"/>
        <w:tab w:val="right" w:pos="8306"/>
      </w:tabs>
      <w:snapToGrid w:val="0"/>
      <w:jc w:val="center"/>
    </w:pPr>
    <w:rPr>
      <w:sz w:val="18"/>
      <w:szCs w:val="18"/>
    </w:rPr>
  </w:style>
  <w:style w:type="paragraph" w:customStyle="1" w:styleId="285">
    <w:name w:val="6表内文字 居中 New New New New New New New"/>
    <w:basedOn w:val="192"/>
    <w:uiPriority w:val="0"/>
    <w:pPr>
      <w:adjustRightInd w:val="0"/>
      <w:spacing w:line="240" w:lineRule="atLeast"/>
      <w:ind w:firstLine="0" w:firstLineChars="0"/>
      <w:jc w:val="center"/>
      <w:textAlignment w:val="baseline"/>
    </w:pPr>
    <w:rPr>
      <w:snapToGrid w:val="0"/>
      <w:kern w:val="0"/>
      <w:sz w:val="21"/>
    </w:rPr>
  </w:style>
  <w:style w:type="paragraph" w:customStyle="1" w:styleId="286">
    <w:name w:val="Char"/>
    <w:basedOn w:val="229"/>
    <w:next w:val="229"/>
    <w:uiPriority w:val="0"/>
    <w:pPr>
      <w:adjustRightInd/>
      <w:snapToGrid/>
      <w:spacing w:line="360" w:lineRule="auto"/>
      <w:ind w:firstLine="200" w:firstLineChars="200"/>
    </w:pPr>
  </w:style>
  <w:style w:type="paragraph" w:customStyle="1" w:styleId="287">
    <w:name w:val="页眉 New New New New New New New New New New New New New New New New New New New New New New New New New New New New New New New New New New New New New New New New New New New New New New"/>
    <w:basedOn w:val="282"/>
    <w:uiPriority w:val="0"/>
    <w:pPr>
      <w:pBdr>
        <w:bottom w:val="single" w:color="auto" w:sz="6" w:space="1"/>
      </w:pBdr>
      <w:tabs>
        <w:tab w:val="center" w:pos="4153"/>
        <w:tab w:val="right" w:pos="8306"/>
      </w:tabs>
      <w:jc w:val="center"/>
    </w:pPr>
    <w:rPr>
      <w:sz w:val="18"/>
      <w:szCs w:val="18"/>
    </w:rPr>
  </w:style>
  <w:style w:type="paragraph" w:customStyle="1" w:styleId="288">
    <w:name w:val="页脚 New New New New New New New New New New New New New New New New New New New New New New New New New New New New New New New New New New New New"/>
    <w:basedOn w:val="177"/>
    <w:qFormat/>
    <w:uiPriority w:val="0"/>
    <w:pPr>
      <w:tabs>
        <w:tab w:val="center" w:pos="4153"/>
        <w:tab w:val="right" w:pos="8306"/>
      </w:tabs>
      <w:snapToGrid w:val="0"/>
      <w:spacing w:line="240" w:lineRule="atLeast"/>
      <w:jc w:val="left"/>
    </w:pPr>
    <w:rPr>
      <w:sz w:val="18"/>
      <w:szCs w:val="18"/>
    </w:rPr>
  </w:style>
  <w:style w:type="paragraph" w:customStyle="1" w:styleId="289">
    <w:name w:val="页脚 New New New New New New New New New New New New New New New New New New New New New New New New New New New New New New New New New"/>
    <w:basedOn w:val="272"/>
    <w:qFormat/>
    <w:uiPriority w:val="0"/>
    <w:pPr>
      <w:tabs>
        <w:tab w:val="center" w:pos="4153"/>
        <w:tab w:val="right" w:pos="8306"/>
      </w:tabs>
      <w:snapToGrid w:val="0"/>
      <w:spacing w:line="240" w:lineRule="atLeast"/>
      <w:jc w:val="left"/>
    </w:pPr>
    <w:rPr>
      <w:sz w:val="18"/>
      <w:szCs w:val="18"/>
    </w:rPr>
  </w:style>
  <w:style w:type="paragraph" w:customStyle="1" w:styleId="290">
    <w:name w:val="页眉 New New New New New New New New New New New New New New New New New New New New New New New New New New New New New New New"/>
    <w:basedOn w:val="222"/>
    <w:uiPriority w:val="0"/>
    <w:pPr>
      <w:pBdr>
        <w:bottom w:val="single" w:color="auto" w:sz="6" w:space="1"/>
      </w:pBdr>
      <w:tabs>
        <w:tab w:val="center" w:pos="4153"/>
        <w:tab w:val="right" w:pos="8306"/>
      </w:tabs>
      <w:snapToGrid w:val="0"/>
      <w:spacing w:line="240" w:lineRule="atLeast"/>
      <w:jc w:val="center"/>
    </w:pPr>
    <w:rPr>
      <w:sz w:val="18"/>
      <w:szCs w:val="18"/>
    </w:rPr>
  </w:style>
  <w:style w:type="paragraph" w:customStyle="1" w:styleId="291">
    <w:name w:val="页眉 New New New New New New New New New New New New New New New New New New New New New New New New New New New New New"/>
    <w:basedOn w:val="195"/>
    <w:uiPriority w:val="0"/>
    <w:pPr>
      <w:pBdr>
        <w:bottom w:val="single" w:color="auto" w:sz="6" w:space="1"/>
      </w:pBdr>
      <w:tabs>
        <w:tab w:val="center" w:pos="4153"/>
        <w:tab w:val="right" w:pos="8306"/>
      </w:tabs>
      <w:snapToGrid w:val="0"/>
      <w:spacing w:line="240" w:lineRule="atLeast"/>
      <w:jc w:val="center"/>
    </w:pPr>
    <w:rPr>
      <w:sz w:val="18"/>
      <w:szCs w:val="18"/>
    </w:rPr>
  </w:style>
  <w:style w:type="paragraph" w:customStyle="1" w:styleId="292">
    <w:name w:val="页眉 New New New New"/>
    <w:basedOn w:val="223"/>
    <w:uiPriority w:val="0"/>
    <w:pPr>
      <w:pBdr>
        <w:bottom w:val="single" w:color="auto" w:sz="6" w:space="1"/>
      </w:pBdr>
      <w:tabs>
        <w:tab w:val="center" w:pos="4153"/>
        <w:tab w:val="right" w:pos="8306"/>
      </w:tabs>
      <w:snapToGrid w:val="0"/>
      <w:spacing w:line="240" w:lineRule="atLeast"/>
      <w:jc w:val="center"/>
    </w:pPr>
    <w:rPr>
      <w:sz w:val="18"/>
      <w:szCs w:val="18"/>
    </w:rPr>
  </w:style>
  <w:style w:type="paragraph" w:customStyle="1" w:styleId="293">
    <w:name w:val="页眉 New New New New New New New New New New New New New New New New New New New New New New New New"/>
    <w:basedOn w:val="192"/>
    <w:uiPriority w:val="0"/>
    <w:pPr>
      <w:pBdr>
        <w:bottom w:val="single" w:color="auto" w:sz="6" w:space="1"/>
      </w:pBdr>
      <w:tabs>
        <w:tab w:val="center" w:pos="4153"/>
        <w:tab w:val="right" w:pos="8306"/>
      </w:tabs>
      <w:snapToGrid w:val="0"/>
      <w:spacing w:line="240" w:lineRule="atLeast"/>
      <w:jc w:val="center"/>
    </w:pPr>
    <w:rPr>
      <w:sz w:val="18"/>
      <w:szCs w:val="18"/>
    </w:rPr>
  </w:style>
  <w:style w:type="paragraph" w:customStyle="1" w:styleId="294">
    <w:name w:val="xl2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宋体" w:hAnsi="宋体"/>
      <w:kern w:val="0"/>
      <w:sz w:val="22"/>
      <w:szCs w:val="22"/>
    </w:rPr>
  </w:style>
  <w:style w:type="paragraph" w:customStyle="1" w:styleId="295">
    <w:name w:val="页脚 New New New New New New New New New New New New New New New New New New New New New New New New New New New New New New New"/>
    <w:basedOn w:val="236"/>
    <w:uiPriority w:val="0"/>
    <w:pPr>
      <w:tabs>
        <w:tab w:val="center" w:pos="4153"/>
        <w:tab w:val="right" w:pos="8306"/>
      </w:tabs>
      <w:snapToGrid w:val="0"/>
      <w:spacing w:line="240" w:lineRule="atLeast"/>
      <w:jc w:val="left"/>
    </w:pPr>
    <w:rPr>
      <w:sz w:val="18"/>
      <w:szCs w:val="18"/>
    </w:rPr>
  </w:style>
  <w:style w:type="paragraph" w:customStyle="1" w:styleId="296">
    <w:name w:val="正文 New New New New New New New New New New New New New New New New New New New"/>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7">
    <w:name w:val="6表内文字 居中 New New New New"/>
    <w:basedOn w:val="157"/>
    <w:uiPriority w:val="0"/>
    <w:pPr>
      <w:adjustRightInd w:val="0"/>
      <w:spacing w:line="240" w:lineRule="atLeast"/>
      <w:ind w:firstLine="0" w:firstLineChars="0"/>
      <w:jc w:val="center"/>
      <w:textAlignment w:val="baseline"/>
    </w:pPr>
    <w:rPr>
      <w:snapToGrid w:val="0"/>
      <w:kern w:val="0"/>
      <w:sz w:val="21"/>
    </w:rPr>
  </w:style>
  <w:style w:type="paragraph" w:customStyle="1" w:styleId="298">
    <w:name w:val="页眉 New New New New New New New New New New New New New New New New New New New New New New New New New New New New New New New New New New New New New New New New New New"/>
    <w:basedOn w:val="299"/>
    <w:uiPriority w:val="0"/>
    <w:pPr>
      <w:pBdr>
        <w:bottom w:val="single" w:color="auto" w:sz="6" w:space="1"/>
      </w:pBdr>
      <w:tabs>
        <w:tab w:val="center" w:pos="4153"/>
        <w:tab w:val="right" w:pos="8306"/>
      </w:tabs>
      <w:snapToGrid w:val="0"/>
      <w:jc w:val="center"/>
    </w:pPr>
    <w:rPr>
      <w:sz w:val="18"/>
      <w:szCs w:val="18"/>
    </w:rPr>
  </w:style>
  <w:style w:type="paragraph" w:customStyle="1" w:styleId="299">
    <w:name w:val="正文 New New New New New New New New New New New New New New New New New New New New New New New New New New New New New New New New New New New New New New New New New New New New New"/>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300">
    <w:name w:val="页眉 New New New New New New New New New New New New New New New New New New New New New New New New New"/>
    <w:basedOn w:val="161"/>
    <w:uiPriority w:val="0"/>
    <w:pPr>
      <w:pBdr>
        <w:bottom w:val="single" w:color="auto" w:sz="6" w:space="1"/>
      </w:pBdr>
      <w:tabs>
        <w:tab w:val="center" w:pos="4153"/>
        <w:tab w:val="right" w:pos="8306"/>
      </w:tabs>
      <w:snapToGrid w:val="0"/>
      <w:spacing w:line="240" w:lineRule="atLeast"/>
      <w:jc w:val="center"/>
    </w:pPr>
    <w:rPr>
      <w:sz w:val="18"/>
      <w:szCs w:val="18"/>
    </w:rPr>
  </w:style>
  <w:style w:type="paragraph" w:customStyle="1" w:styleId="301">
    <w:name w:val="Revision"/>
    <w:uiPriority w:val="0"/>
    <w:rPr>
      <w:rFonts w:ascii="Times New Roman" w:hAnsi="Times New Roman" w:eastAsia="宋体" w:cs="Times New Roman"/>
      <w:kern w:val="2"/>
      <w:sz w:val="21"/>
      <w:szCs w:val="24"/>
      <w:lang w:val="en-US" w:eastAsia="zh-CN" w:bidi="ar-SA"/>
    </w:rPr>
  </w:style>
  <w:style w:type="paragraph" w:customStyle="1" w:styleId="302">
    <w:name w:val="页脚 New New New New New New New New New New New"/>
    <w:basedOn w:val="226"/>
    <w:uiPriority w:val="0"/>
    <w:pPr>
      <w:tabs>
        <w:tab w:val="center" w:pos="4153"/>
        <w:tab w:val="right" w:pos="8306"/>
      </w:tabs>
      <w:snapToGrid w:val="0"/>
      <w:spacing w:line="240" w:lineRule="atLeast"/>
      <w:jc w:val="left"/>
    </w:pPr>
    <w:rPr>
      <w:sz w:val="18"/>
      <w:szCs w:val="18"/>
    </w:rPr>
  </w:style>
  <w:style w:type="paragraph" w:customStyle="1" w:styleId="303">
    <w:name w:val="xl3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kern w:val="0"/>
      <w:sz w:val="22"/>
      <w:szCs w:val="22"/>
    </w:rPr>
  </w:style>
  <w:style w:type="paragraph" w:customStyle="1" w:styleId="304">
    <w:name w:val="6表内文字 居中 New New New"/>
    <w:basedOn w:val="110"/>
    <w:uiPriority w:val="0"/>
    <w:pPr>
      <w:adjustRightInd w:val="0"/>
      <w:spacing w:line="240" w:lineRule="atLeast"/>
      <w:jc w:val="center"/>
      <w:textAlignment w:val="baseline"/>
    </w:pPr>
    <w:rPr>
      <w:snapToGrid w:val="0"/>
      <w:kern w:val="0"/>
    </w:rPr>
  </w:style>
  <w:style w:type="paragraph" w:customStyle="1" w:styleId="305">
    <w:name w:val="页眉 New New New New New New New New New New New New New"/>
    <w:basedOn w:val="143"/>
    <w:uiPriority w:val="0"/>
    <w:pPr>
      <w:pBdr>
        <w:bottom w:val="single" w:color="auto" w:sz="6" w:space="1"/>
      </w:pBdr>
      <w:tabs>
        <w:tab w:val="center" w:pos="4153"/>
        <w:tab w:val="right" w:pos="8306"/>
      </w:tabs>
      <w:snapToGrid w:val="0"/>
      <w:spacing w:line="240" w:lineRule="atLeast"/>
      <w:ind w:firstLine="200" w:firstLineChars="200"/>
      <w:jc w:val="center"/>
    </w:pPr>
    <w:rPr>
      <w:sz w:val="18"/>
      <w:szCs w:val="18"/>
    </w:rPr>
  </w:style>
  <w:style w:type="paragraph" w:customStyle="1" w:styleId="306">
    <w:name w:val="页脚 New New New New New New New New New New New New New New New"/>
    <w:basedOn w:val="207"/>
    <w:uiPriority w:val="0"/>
    <w:pPr>
      <w:tabs>
        <w:tab w:val="center" w:pos="4153"/>
        <w:tab w:val="right" w:pos="8306"/>
      </w:tabs>
      <w:snapToGrid w:val="0"/>
      <w:spacing w:line="240" w:lineRule="atLeast"/>
      <w:jc w:val="left"/>
    </w:pPr>
    <w:rPr>
      <w:sz w:val="18"/>
      <w:szCs w:val="18"/>
    </w:rPr>
  </w:style>
  <w:style w:type="paragraph" w:customStyle="1" w:styleId="307">
    <w:name w:val="页脚 New New New New New New New New New New New New New New New New New New New New New New New New New New New New New"/>
    <w:basedOn w:val="222"/>
    <w:uiPriority w:val="0"/>
    <w:pPr>
      <w:tabs>
        <w:tab w:val="center" w:pos="4153"/>
        <w:tab w:val="right" w:pos="8306"/>
      </w:tabs>
      <w:snapToGrid w:val="0"/>
      <w:spacing w:line="240" w:lineRule="atLeast"/>
      <w:jc w:val="left"/>
    </w:pPr>
    <w:rPr>
      <w:sz w:val="18"/>
      <w:szCs w:val="18"/>
    </w:rPr>
  </w:style>
  <w:style w:type="paragraph" w:customStyle="1" w:styleId="308">
    <w:name w:val="6表内文字 居中 New New New New New New"/>
    <w:basedOn w:val="255"/>
    <w:uiPriority w:val="0"/>
    <w:pPr>
      <w:adjustRightInd w:val="0"/>
      <w:spacing w:line="240" w:lineRule="atLeast"/>
      <w:ind w:firstLine="0" w:firstLineChars="0"/>
      <w:jc w:val="center"/>
      <w:textAlignment w:val="baseline"/>
    </w:pPr>
    <w:rPr>
      <w:snapToGrid w:val="0"/>
      <w:kern w:val="0"/>
      <w:sz w:val="21"/>
    </w:rPr>
  </w:style>
  <w:style w:type="paragraph" w:customStyle="1" w:styleId="309">
    <w:name w:val="页眉 New New New New New New New New New New New New New New New New New New New New New New New New New New New New New New New New New New New New New New New"/>
    <w:basedOn w:val="263"/>
    <w:uiPriority w:val="0"/>
    <w:pPr>
      <w:pBdr>
        <w:bottom w:val="single" w:color="auto" w:sz="6" w:space="1"/>
      </w:pBdr>
      <w:tabs>
        <w:tab w:val="center" w:pos="4153"/>
        <w:tab w:val="right" w:pos="8306"/>
      </w:tabs>
      <w:snapToGrid w:val="0"/>
      <w:jc w:val="center"/>
    </w:pPr>
    <w:rPr>
      <w:sz w:val="18"/>
      <w:szCs w:val="18"/>
    </w:rPr>
  </w:style>
  <w:style w:type="paragraph" w:customStyle="1" w:styleId="310">
    <w:name w:val="xl2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宋体" w:hAnsi="宋体"/>
      <w:kern w:val="0"/>
      <w:sz w:val="22"/>
      <w:szCs w:val="22"/>
    </w:rPr>
  </w:style>
  <w:style w:type="paragraph" w:customStyle="1" w:styleId="311">
    <w:name w:val="页脚 New New New New New New New New New New New New New New New New New New New New New New New New New"/>
    <w:basedOn w:val="281"/>
    <w:uiPriority w:val="0"/>
    <w:pPr>
      <w:tabs>
        <w:tab w:val="center" w:pos="4153"/>
        <w:tab w:val="right" w:pos="8306"/>
      </w:tabs>
      <w:snapToGrid w:val="0"/>
      <w:spacing w:line="240" w:lineRule="atLeast"/>
      <w:jc w:val="left"/>
    </w:pPr>
    <w:rPr>
      <w:sz w:val="18"/>
      <w:szCs w:val="18"/>
    </w:rPr>
  </w:style>
  <w:style w:type="paragraph" w:customStyle="1" w:styleId="312">
    <w:name w:val="表格文字（小）"/>
    <w:uiPriority w:val="0"/>
    <w:pPr>
      <w:tabs>
        <w:tab w:val="left" w:pos="1080"/>
      </w:tabs>
      <w:snapToGrid w:val="0"/>
      <w:spacing w:line="240" w:lineRule="exact"/>
      <w:jc w:val="center"/>
    </w:pPr>
    <w:rPr>
      <w:rFonts w:ascii="Times New Roman" w:hAnsi="Times New Roman" w:eastAsia="宋体" w:cs="Times New Roman"/>
      <w:lang w:val="en-US" w:eastAsia="zh-CN" w:bidi="ar-SA"/>
    </w:rPr>
  </w:style>
  <w:style w:type="paragraph" w:customStyle="1" w:styleId="313">
    <w:name w:val="6表内文字 居中 New New"/>
    <w:basedOn w:val="159"/>
    <w:uiPriority w:val="0"/>
    <w:pPr>
      <w:adjustRightInd w:val="0"/>
      <w:spacing w:line="240" w:lineRule="atLeast"/>
      <w:ind w:firstLine="0" w:firstLineChars="0"/>
      <w:jc w:val="center"/>
      <w:textAlignment w:val="baseline"/>
    </w:pPr>
    <w:rPr>
      <w:snapToGrid w:val="0"/>
      <w:kern w:val="0"/>
      <w:sz w:val="21"/>
    </w:rPr>
  </w:style>
  <w:style w:type="paragraph" w:customStyle="1" w:styleId="314">
    <w:name w:val="页眉 New"/>
    <w:basedOn w:val="135"/>
    <w:uiPriority w:val="0"/>
    <w:pPr>
      <w:pBdr>
        <w:bottom w:val="single" w:color="auto" w:sz="6" w:space="1"/>
      </w:pBdr>
      <w:tabs>
        <w:tab w:val="center" w:pos="4153"/>
        <w:tab w:val="right" w:pos="8306"/>
      </w:tabs>
      <w:snapToGrid w:val="0"/>
      <w:spacing w:line="240" w:lineRule="atLeast"/>
      <w:ind w:firstLine="200" w:firstLineChars="200"/>
      <w:jc w:val="center"/>
    </w:pPr>
    <w:rPr>
      <w:sz w:val="18"/>
      <w:szCs w:val="18"/>
    </w:rPr>
  </w:style>
  <w:style w:type="paragraph" w:customStyle="1" w:styleId="315">
    <w:name w:val="页眉 New New New New New New New New New New New New New New New New New New New New New New New New New New"/>
    <w:basedOn w:val="174"/>
    <w:uiPriority w:val="0"/>
    <w:pPr>
      <w:pBdr>
        <w:bottom w:val="single" w:color="auto" w:sz="6" w:space="1"/>
      </w:pBdr>
      <w:tabs>
        <w:tab w:val="center" w:pos="4153"/>
        <w:tab w:val="right" w:pos="8306"/>
      </w:tabs>
      <w:snapToGrid w:val="0"/>
      <w:spacing w:line="240" w:lineRule="atLeast"/>
      <w:jc w:val="center"/>
    </w:pPr>
    <w:rPr>
      <w:sz w:val="18"/>
      <w:szCs w:val="18"/>
    </w:rPr>
  </w:style>
  <w:style w:type="paragraph" w:customStyle="1" w:styleId="316">
    <w:name w:val="页眉 New New New New New New New New New New New"/>
    <w:basedOn w:val="226"/>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customStyle="1" w:styleId="317">
    <w:name w:val="表格文字0"/>
    <w:basedOn w:val="1"/>
    <w:next w:val="1"/>
    <w:uiPriority w:val="0"/>
    <w:pPr>
      <w:spacing w:line="240" w:lineRule="atLeast"/>
      <w:ind w:firstLine="0" w:firstLineChars="0"/>
      <w:jc w:val="center"/>
    </w:pPr>
    <w:rPr>
      <w:bCs/>
      <w:color w:val="000000"/>
      <w:kern w:val="0"/>
    </w:rPr>
  </w:style>
  <w:style w:type="character" w:customStyle="1" w:styleId="318">
    <w:name w:val="正文缩进 Char1"/>
    <w:uiPriority w:val="0"/>
    <w:rPr>
      <w:kern w:val="2"/>
      <w:sz w:val="21"/>
    </w:rPr>
  </w:style>
  <w:style w:type="paragraph" w:customStyle="1" w:styleId="319">
    <w:name w:val="Char Char3 Char Char"/>
    <w:basedOn w:val="1"/>
    <w:uiPriority w:val="0"/>
    <w:pPr>
      <w:snapToGrid w:val="0"/>
      <w:spacing w:line="360" w:lineRule="auto"/>
      <w:ind w:firstLine="529"/>
    </w:pPr>
    <w:rPr>
      <w:rFonts w:ascii="宋体" w:hAnsi="宋体"/>
      <w:b/>
      <w:sz w:val="21"/>
    </w:rPr>
  </w:style>
</w:styles>
</file>

<file path=word/_rels/document.xml.rels><?xml version="1.0" encoding="UTF-8" standalone="yes"?>
<Relationships xmlns="http://schemas.openxmlformats.org/package/2006/relationships"><Relationship Id="rId99" Type="http://schemas.openxmlformats.org/officeDocument/2006/relationships/image" Target="media/image47.jpeg"/><Relationship Id="rId98" Type="http://schemas.openxmlformats.org/officeDocument/2006/relationships/image" Target="media/image46.jpeg"/><Relationship Id="rId97" Type="http://schemas.openxmlformats.org/officeDocument/2006/relationships/image" Target="media/image45.jpeg"/><Relationship Id="rId96" Type="http://schemas.openxmlformats.org/officeDocument/2006/relationships/image" Target="media/image44.jpeg"/><Relationship Id="rId95" Type="http://schemas.openxmlformats.org/officeDocument/2006/relationships/image" Target="media/image43.jpeg"/><Relationship Id="rId94" Type="http://schemas.openxmlformats.org/officeDocument/2006/relationships/image" Target="media/image42.jpeg"/><Relationship Id="rId93" Type="http://schemas.openxmlformats.org/officeDocument/2006/relationships/image" Target="media/image41.jpeg"/><Relationship Id="rId92" Type="http://schemas.openxmlformats.org/officeDocument/2006/relationships/image" Target="media/image40.jpeg"/><Relationship Id="rId91" Type="http://schemas.openxmlformats.org/officeDocument/2006/relationships/image" Target="media/image39.jpeg"/><Relationship Id="rId90" Type="http://schemas.openxmlformats.org/officeDocument/2006/relationships/image" Target="media/image38.jpeg"/><Relationship Id="rId9" Type="http://schemas.openxmlformats.org/officeDocument/2006/relationships/header" Target="header4.xml"/><Relationship Id="rId89" Type="http://schemas.openxmlformats.org/officeDocument/2006/relationships/image" Target="media/image37.jpeg"/><Relationship Id="rId88" Type="http://schemas.openxmlformats.org/officeDocument/2006/relationships/image" Target="media/image36.jpeg"/><Relationship Id="rId87" Type="http://schemas.openxmlformats.org/officeDocument/2006/relationships/image" Target="media/image35.jpeg"/><Relationship Id="rId86" Type="http://schemas.openxmlformats.org/officeDocument/2006/relationships/image" Target="media/image34.jpeg"/><Relationship Id="rId85" Type="http://schemas.openxmlformats.org/officeDocument/2006/relationships/image" Target="media/image33.jpeg"/><Relationship Id="rId84" Type="http://schemas.openxmlformats.org/officeDocument/2006/relationships/image" Target="media/image32.jpeg"/><Relationship Id="rId83" Type="http://schemas.openxmlformats.org/officeDocument/2006/relationships/image" Target="media/image31.jpeg"/><Relationship Id="rId82" Type="http://schemas.openxmlformats.org/officeDocument/2006/relationships/image" Target="media/image30.jpeg"/><Relationship Id="rId81" Type="http://schemas.openxmlformats.org/officeDocument/2006/relationships/image" Target="media/image29.jpeg"/><Relationship Id="rId80" Type="http://schemas.openxmlformats.org/officeDocument/2006/relationships/image" Target="media/image28.jpeg"/><Relationship Id="rId8" Type="http://schemas.openxmlformats.org/officeDocument/2006/relationships/footer" Target="footer3.xml"/><Relationship Id="rId79" Type="http://schemas.openxmlformats.org/officeDocument/2006/relationships/image" Target="media/image27.emf"/><Relationship Id="rId78" Type="http://schemas.openxmlformats.org/officeDocument/2006/relationships/oleObject" Target="embeddings/oleObject2.bin"/><Relationship Id="rId77" Type="http://schemas.openxmlformats.org/officeDocument/2006/relationships/image" Target="media/image26.jpeg"/><Relationship Id="rId76" Type="http://schemas.openxmlformats.org/officeDocument/2006/relationships/image" Target="media/image25.emf"/><Relationship Id="rId75" Type="http://schemas.openxmlformats.org/officeDocument/2006/relationships/oleObject" Target="embeddings/oleObject1.bin"/><Relationship Id="rId74" Type="http://schemas.openxmlformats.org/officeDocument/2006/relationships/image" Target="media/image24.png"/><Relationship Id="rId73" Type="http://schemas.openxmlformats.org/officeDocument/2006/relationships/image" Target="media/image23.png"/><Relationship Id="rId72" Type="http://schemas.openxmlformats.org/officeDocument/2006/relationships/image" Target="media/image22.png"/><Relationship Id="rId71" Type="http://schemas.openxmlformats.org/officeDocument/2006/relationships/image" Target="media/image21.png"/><Relationship Id="rId70" Type="http://schemas.openxmlformats.org/officeDocument/2006/relationships/image" Target="media/image20.jpeg"/><Relationship Id="rId7" Type="http://schemas.openxmlformats.org/officeDocument/2006/relationships/footer" Target="footer2.xml"/><Relationship Id="rId69" Type="http://schemas.openxmlformats.org/officeDocument/2006/relationships/image" Target="media/image19.jpeg"/><Relationship Id="rId68" Type="http://schemas.openxmlformats.org/officeDocument/2006/relationships/image" Target="media/image18.jpeg"/><Relationship Id="rId67" Type="http://schemas.openxmlformats.org/officeDocument/2006/relationships/image" Target="media/image17.jpeg"/><Relationship Id="rId66" Type="http://schemas.openxmlformats.org/officeDocument/2006/relationships/image" Target="media/image16.jpeg"/><Relationship Id="rId65" Type="http://schemas.openxmlformats.org/officeDocument/2006/relationships/image" Target="media/image15.jpeg"/><Relationship Id="rId64" Type="http://schemas.openxmlformats.org/officeDocument/2006/relationships/image" Target="media/image14.jpeg"/><Relationship Id="rId63" Type="http://schemas.openxmlformats.org/officeDocument/2006/relationships/image" Target="media/image13.jpeg"/><Relationship Id="rId62" Type="http://schemas.openxmlformats.org/officeDocument/2006/relationships/image" Target="media/image12.jpeg"/><Relationship Id="rId61" Type="http://schemas.openxmlformats.org/officeDocument/2006/relationships/image" Target="media/image11.jpeg"/><Relationship Id="rId60" Type="http://schemas.openxmlformats.org/officeDocument/2006/relationships/image" Target="media/image10.jpeg"/><Relationship Id="rId6" Type="http://schemas.openxmlformats.org/officeDocument/2006/relationships/footer" Target="footer1.xml"/><Relationship Id="rId59" Type="http://schemas.openxmlformats.org/officeDocument/2006/relationships/image" Target="media/image9.jpeg"/><Relationship Id="rId58" Type="http://schemas.openxmlformats.org/officeDocument/2006/relationships/image" Target="media/image8.jpeg"/><Relationship Id="rId57" Type="http://schemas.openxmlformats.org/officeDocument/2006/relationships/image" Target="media/image7.jpeg"/><Relationship Id="rId56" Type="http://schemas.openxmlformats.org/officeDocument/2006/relationships/image" Target="media/image6.jpeg"/><Relationship Id="rId55" Type="http://schemas.openxmlformats.org/officeDocument/2006/relationships/image" Target="media/image5.jpeg"/><Relationship Id="rId54" Type="http://schemas.openxmlformats.org/officeDocument/2006/relationships/image" Target="media/image4.jpeg"/><Relationship Id="rId53" Type="http://schemas.openxmlformats.org/officeDocument/2006/relationships/image" Target="media/image3.jpeg"/><Relationship Id="rId52" Type="http://schemas.openxmlformats.org/officeDocument/2006/relationships/image" Target="media/image2.jpeg"/><Relationship Id="rId51" Type="http://schemas.openxmlformats.org/officeDocument/2006/relationships/image" Target="media/image1.jpeg"/><Relationship Id="rId50" Type="http://schemas.openxmlformats.org/officeDocument/2006/relationships/theme" Target="theme/theme1.xml"/><Relationship Id="rId5" Type="http://schemas.openxmlformats.org/officeDocument/2006/relationships/header" Target="header3.xml"/><Relationship Id="rId49" Type="http://schemas.openxmlformats.org/officeDocument/2006/relationships/header" Target="header12.xml"/><Relationship Id="rId48" Type="http://schemas.openxmlformats.org/officeDocument/2006/relationships/header" Target="header11.xml"/><Relationship Id="rId47" Type="http://schemas.openxmlformats.org/officeDocument/2006/relationships/footer" Target="footer35.xml"/><Relationship Id="rId46" Type="http://schemas.openxmlformats.org/officeDocument/2006/relationships/footer" Target="footer34.xml"/><Relationship Id="rId45" Type="http://schemas.openxmlformats.org/officeDocument/2006/relationships/footer" Target="footer33.xml"/><Relationship Id="rId44" Type="http://schemas.openxmlformats.org/officeDocument/2006/relationships/footer" Target="footer32.xml"/><Relationship Id="rId43" Type="http://schemas.openxmlformats.org/officeDocument/2006/relationships/footer" Target="footer31.xml"/><Relationship Id="rId42" Type="http://schemas.openxmlformats.org/officeDocument/2006/relationships/footer" Target="footer30.xml"/><Relationship Id="rId41" Type="http://schemas.openxmlformats.org/officeDocument/2006/relationships/footer" Target="footer29.xml"/><Relationship Id="rId40" Type="http://schemas.openxmlformats.org/officeDocument/2006/relationships/footer" Target="footer28.xml"/><Relationship Id="rId4" Type="http://schemas.openxmlformats.org/officeDocument/2006/relationships/header" Target="header2.xml"/><Relationship Id="rId39" Type="http://schemas.openxmlformats.org/officeDocument/2006/relationships/footer" Target="footer27.xml"/><Relationship Id="rId38" Type="http://schemas.openxmlformats.org/officeDocument/2006/relationships/footer" Target="footer26.xml"/><Relationship Id="rId37" Type="http://schemas.openxmlformats.org/officeDocument/2006/relationships/footer" Target="footer25.xml"/><Relationship Id="rId36" Type="http://schemas.openxmlformats.org/officeDocument/2006/relationships/footer" Target="footer24.xml"/><Relationship Id="rId35" Type="http://schemas.openxmlformats.org/officeDocument/2006/relationships/footer" Target="footer23.xml"/><Relationship Id="rId34" Type="http://schemas.openxmlformats.org/officeDocument/2006/relationships/footer" Target="footer22.xml"/><Relationship Id="rId33" Type="http://schemas.openxmlformats.org/officeDocument/2006/relationships/footer" Target="footer21.xml"/><Relationship Id="rId32" Type="http://schemas.openxmlformats.org/officeDocument/2006/relationships/footer" Target="footer20.xml"/><Relationship Id="rId31" Type="http://schemas.openxmlformats.org/officeDocument/2006/relationships/header" Target="header10.xml"/><Relationship Id="rId30" Type="http://schemas.openxmlformats.org/officeDocument/2006/relationships/header" Target="header9.xml"/><Relationship Id="rId3" Type="http://schemas.openxmlformats.org/officeDocument/2006/relationships/header" Target="header1.xml"/><Relationship Id="rId29" Type="http://schemas.openxmlformats.org/officeDocument/2006/relationships/footer" Target="footer19.xml"/><Relationship Id="rId28" Type="http://schemas.openxmlformats.org/officeDocument/2006/relationships/footer" Target="footer18.xml"/><Relationship Id="rId27" Type="http://schemas.openxmlformats.org/officeDocument/2006/relationships/header" Target="header8.xml"/><Relationship Id="rId26" Type="http://schemas.openxmlformats.org/officeDocument/2006/relationships/footer" Target="footer17.xml"/><Relationship Id="rId25" Type="http://schemas.openxmlformats.org/officeDocument/2006/relationships/footer" Target="footer16.xml"/><Relationship Id="rId24" Type="http://schemas.openxmlformats.org/officeDocument/2006/relationships/header" Target="header7.xml"/><Relationship Id="rId23" Type="http://schemas.openxmlformats.org/officeDocument/2006/relationships/footer" Target="footer15.xml"/><Relationship Id="rId22" Type="http://schemas.openxmlformats.org/officeDocument/2006/relationships/footer" Target="footer14.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4" Type="http://schemas.openxmlformats.org/officeDocument/2006/relationships/fontTable" Target="fontTable.xml"/><Relationship Id="rId173" Type="http://schemas.openxmlformats.org/officeDocument/2006/relationships/customXml" Target="../customXml/item2.xml"/><Relationship Id="rId172" Type="http://schemas.openxmlformats.org/officeDocument/2006/relationships/numbering" Target="numbering.xml"/><Relationship Id="rId171" Type="http://schemas.openxmlformats.org/officeDocument/2006/relationships/customXml" Target="../customXml/item1.xml"/><Relationship Id="rId170" Type="http://schemas.openxmlformats.org/officeDocument/2006/relationships/image" Target="media/image87.emf"/><Relationship Id="rId17" Type="http://schemas.openxmlformats.org/officeDocument/2006/relationships/footer" Target="footer9.xml"/><Relationship Id="rId169" Type="http://schemas.openxmlformats.org/officeDocument/2006/relationships/oleObject" Target="embeddings/oleObject33.bin"/><Relationship Id="rId168" Type="http://schemas.openxmlformats.org/officeDocument/2006/relationships/image" Target="media/image86.emf"/><Relationship Id="rId167" Type="http://schemas.openxmlformats.org/officeDocument/2006/relationships/oleObject" Target="embeddings/oleObject32.bin"/><Relationship Id="rId166" Type="http://schemas.openxmlformats.org/officeDocument/2006/relationships/image" Target="media/image85.emf"/><Relationship Id="rId165" Type="http://schemas.openxmlformats.org/officeDocument/2006/relationships/oleObject" Target="embeddings/oleObject31.bin"/><Relationship Id="rId164" Type="http://schemas.openxmlformats.org/officeDocument/2006/relationships/image" Target="media/image84.emf"/><Relationship Id="rId163" Type="http://schemas.openxmlformats.org/officeDocument/2006/relationships/oleObject" Target="embeddings/oleObject30.bin"/><Relationship Id="rId162" Type="http://schemas.openxmlformats.org/officeDocument/2006/relationships/image" Target="media/image83.emf"/><Relationship Id="rId161" Type="http://schemas.openxmlformats.org/officeDocument/2006/relationships/oleObject" Target="embeddings/oleObject29.bin"/><Relationship Id="rId160" Type="http://schemas.openxmlformats.org/officeDocument/2006/relationships/image" Target="media/image82.emf"/><Relationship Id="rId16" Type="http://schemas.openxmlformats.org/officeDocument/2006/relationships/footer" Target="footer8.xml"/><Relationship Id="rId159" Type="http://schemas.openxmlformats.org/officeDocument/2006/relationships/oleObject" Target="embeddings/oleObject28.bin"/><Relationship Id="rId158" Type="http://schemas.openxmlformats.org/officeDocument/2006/relationships/image" Target="media/image81.emf"/><Relationship Id="rId157" Type="http://schemas.openxmlformats.org/officeDocument/2006/relationships/oleObject" Target="embeddings/oleObject27.bin"/><Relationship Id="rId156" Type="http://schemas.openxmlformats.org/officeDocument/2006/relationships/image" Target="media/image80.emf"/><Relationship Id="rId155" Type="http://schemas.openxmlformats.org/officeDocument/2006/relationships/oleObject" Target="embeddings/oleObject26.bin"/><Relationship Id="rId154" Type="http://schemas.openxmlformats.org/officeDocument/2006/relationships/image" Target="media/image79.emf"/><Relationship Id="rId153" Type="http://schemas.openxmlformats.org/officeDocument/2006/relationships/oleObject" Target="embeddings/oleObject25.bin"/><Relationship Id="rId152" Type="http://schemas.openxmlformats.org/officeDocument/2006/relationships/image" Target="media/image78.emf"/><Relationship Id="rId151" Type="http://schemas.openxmlformats.org/officeDocument/2006/relationships/oleObject" Target="embeddings/oleObject24.bin"/><Relationship Id="rId150" Type="http://schemas.openxmlformats.org/officeDocument/2006/relationships/image" Target="media/image77.emf"/><Relationship Id="rId15" Type="http://schemas.openxmlformats.org/officeDocument/2006/relationships/header" Target="header6.xml"/><Relationship Id="rId149" Type="http://schemas.openxmlformats.org/officeDocument/2006/relationships/oleObject" Target="embeddings/oleObject23.bin"/><Relationship Id="rId148" Type="http://schemas.openxmlformats.org/officeDocument/2006/relationships/image" Target="media/image76.emf"/><Relationship Id="rId147" Type="http://schemas.openxmlformats.org/officeDocument/2006/relationships/oleObject" Target="embeddings/oleObject22.bin"/><Relationship Id="rId146" Type="http://schemas.openxmlformats.org/officeDocument/2006/relationships/image" Target="media/image75.emf"/><Relationship Id="rId145" Type="http://schemas.openxmlformats.org/officeDocument/2006/relationships/oleObject" Target="embeddings/oleObject21.bin"/><Relationship Id="rId144" Type="http://schemas.openxmlformats.org/officeDocument/2006/relationships/image" Target="media/image74.emf"/><Relationship Id="rId143" Type="http://schemas.openxmlformats.org/officeDocument/2006/relationships/oleObject" Target="embeddings/oleObject20.bin"/><Relationship Id="rId142" Type="http://schemas.openxmlformats.org/officeDocument/2006/relationships/image" Target="media/image73.emf"/><Relationship Id="rId141" Type="http://schemas.openxmlformats.org/officeDocument/2006/relationships/oleObject" Target="embeddings/oleObject19.bin"/><Relationship Id="rId140" Type="http://schemas.openxmlformats.org/officeDocument/2006/relationships/image" Target="media/image72.emf"/><Relationship Id="rId14" Type="http://schemas.openxmlformats.org/officeDocument/2006/relationships/footer" Target="footer7.xml"/><Relationship Id="rId139" Type="http://schemas.openxmlformats.org/officeDocument/2006/relationships/oleObject" Target="embeddings/oleObject18.bin"/><Relationship Id="rId138" Type="http://schemas.openxmlformats.org/officeDocument/2006/relationships/image" Target="media/image71.emf"/><Relationship Id="rId137" Type="http://schemas.openxmlformats.org/officeDocument/2006/relationships/oleObject" Target="embeddings/oleObject17.bin"/><Relationship Id="rId136" Type="http://schemas.openxmlformats.org/officeDocument/2006/relationships/image" Target="media/image70.emf"/><Relationship Id="rId135" Type="http://schemas.openxmlformats.org/officeDocument/2006/relationships/oleObject" Target="embeddings/oleObject16.bin"/><Relationship Id="rId134" Type="http://schemas.openxmlformats.org/officeDocument/2006/relationships/image" Target="media/image69.emf"/><Relationship Id="rId133" Type="http://schemas.openxmlformats.org/officeDocument/2006/relationships/oleObject" Target="embeddings/oleObject15.bin"/><Relationship Id="rId132" Type="http://schemas.openxmlformats.org/officeDocument/2006/relationships/image" Target="media/image68.emf"/><Relationship Id="rId131" Type="http://schemas.openxmlformats.org/officeDocument/2006/relationships/oleObject" Target="embeddings/oleObject14.bin"/><Relationship Id="rId130" Type="http://schemas.openxmlformats.org/officeDocument/2006/relationships/image" Target="media/image67.emf"/><Relationship Id="rId13" Type="http://schemas.openxmlformats.org/officeDocument/2006/relationships/footer" Target="footer6.xml"/><Relationship Id="rId129" Type="http://schemas.openxmlformats.org/officeDocument/2006/relationships/oleObject" Target="embeddings/oleObject13.bin"/><Relationship Id="rId128" Type="http://schemas.openxmlformats.org/officeDocument/2006/relationships/image" Target="media/image66.emf"/><Relationship Id="rId127" Type="http://schemas.openxmlformats.org/officeDocument/2006/relationships/oleObject" Target="embeddings/oleObject12.bin"/><Relationship Id="rId126" Type="http://schemas.openxmlformats.org/officeDocument/2006/relationships/image" Target="media/image65.emf"/><Relationship Id="rId125" Type="http://schemas.openxmlformats.org/officeDocument/2006/relationships/oleObject" Target="embeddings/oleObject11.bin"/><Relationship Id="rId124" Type="http://schemas.openxmlformats.org/officeDocument/2006/relationships/image" Target="media/image64.emf"/><Relationship Id="rId123" Type="http://schemas.openxmlformats.org/officeDocument/2006/relationships/oleObject" Target="embeddings/oleObject10.bin"/><Relationship Id="rId122" Type="http://schemas.openxmlformats.org/officeDocument/2006/relationships/image" Target="media/image63.emf"/><Relationship Id="rId121" Type="http://schemas.openxmlformats.org/officeDocument/2006/relationships/oleObject" Target="embeddings/oleObject9.bin"/><Relationship Id="rId120" Type="http://schemas.openxmlformats.org/officeDocument/2006/relationships/image" Target="media/image62.emf"/><Relationship Id="rId12" Type="http://schemas.openxmlformats.org/officeDocument/2006/relationships/header" Target="header5.xml"/><Relationship Id="rId119" Type="http://schemas.openxmlformats.org/officeDocument/2006/relationships/oleObject" Target="embeddings/oleObject8.bin"/><Relationship Id="rId118" Type="http://schemas.openxmlformats.org/officeDocument/2006/relationships/image" Target="media/image61.emf"/><Relationship Id="rId117" Type="http://schemas.openxmlformats.org/officeDocument/2006/relationships/oleObject" Target="embeddings/oleObject7.bin"/><Relationship Id="rId116" Type="http://schemas.openxmlformats.org/officeDocument/2006/relationships/image" Target="media/image60.emf"/><Relationship Id="rId115" Type="http://schemas.openxmlformats.org/officeDocument/2006/relationships/oleObject" Target="embeddings/oleObject6.bin"/><Relationship Id="rId114" Type="http://schemas.openxmlformats.org/officeDocument/2006/relationships/image" Target="media/image59.emf"/><Relationship Id="rId113" Type="http://schemas.openxmlformats.org/officeDocument/2006/relationships/oleObject" Target="embeddings/oleObject5.bin"/><Relationship Id="rId112" Type="http://schemas.openxmlformats.org/officeDocument/2006/relationships/image" Target="media/image58.png"/><Relationship Id="rId111" Type="http://schemas.openxmlformats.org/officeDocument/2006/relationships/image" Target="media/image57.jpeg"/><Relationship Id="rId110" Type="http://schemas.openxmlformats.org/officeDocument/2006/relationships/image" Target="media/image56.jpeg"/><Relationship Id="rId11" Type="http://schemas.openxmlformats.org/officeDocument/2006/relationships/footer" Target="footer5.xml"/><Relationship Id="rId109" Type="http://schemas.openxmlformats.org/officeDocument/2006/relationships/image" Target="media/image55.jpeg"/><Relationship Id="rId108" Type="http://schemas.openxmlformats.org/officeDocument/2006/relationships/image" Target="media/image54.jpeg"/><Relationship Id="rId107" Type="http://schemas.openxmlformats.org/officeDocument/2006/relationships/image" Target="media/image53.jpeg"/><Relationship Id="rId106" Type="http://schemas.openxmlformats.org/officeDocument/2006/relationships/image" Target="media/image52.jpeg"/><Relationship Id="rId105" Type="http://schemas.openxmlformats.org/officeDocument/2006/relationships/image" Target="media/image51.emf"/><Relationship Id="rId104" Type="http://schemas.openxmlformats.org/officeDocument/2006/relationships/oleObject" Target="embeddings/oleObject4.bin"/><Relationship Id="rId103" Type="http://schemas.openxmlformats.org/officeDocument/2006/relationships/image" Target="media/image50.emf"/><Relationship Id="rId102" Type="http://schemas.openxmlformats.org/officeDocument/2006/relationships/oleObject" Target="embeddings/oleObject3.bin"/><Relationship Id="rId101" Type="http://schemas.openxmlformats.org/officeDocument/2006/relationships/image" Target="media/image49.jpeg"/><Relationship Id="rId100" Type="http://schemas.openxmlformats.org/officeDocument/2006/relationships/image" Target="media/image48.jpeg"/><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3642"/>
    <customShpInfo spid="_x0000_s1608"/>
    <customShpInfo spid="_x0000_s1618"/>
    <customShpInfo spid="_x0000_s1627"/>
    <customShpInfo spid="_x0000_s1626"/>
    <customShpInfo spid="_x0000_s1634"/>
    <customShpInfo spid="_x0000_s1637"/>
    <customShpInfo spid="_x0000_s1961"/>
    <customShpInfo spid="_x0000_s1959"/>
    <customShpInfo spid="_x0000_s3531"/>
    <customShpInfo spid="_x0000_s1597"/>
    <customShpInfo spid="_x0000_s1598"/>
    <customShpInfo spid="_x0000_s1599"/>
    <customShpInfo spid="_x0000_s1600"/>
    <customShpInfo spid="_x0000_s1601"/>
    <customShpInfo spid="_x0000_s1602"/>
    <customShpInfo spid="_x0000_s1603"/>
    <customShpInfo spid="_x0000_s3413"/>
    <customShpInfo spid="_x0000_s3411"/>
    <customShpInfo spid="_x0000_s3422"/>
    <customShpInfo spid="_x0000_s3412"/>
    <customShpInfo spid="_x0000_s3408"/>
    <customShpInfo spid="_x0000_s3409"/>
    <customShpInfo spid="_x0000_s3410"/>
    <customShpInfo spid="_x0000_s3419"/>
    <customShpInfo spid="_x0000_s3420"/>
    <customShpInfo spid="_x0000_s3418"/>
    <customShpInfo spid="_x0000_s3414"/>
    <customShpInfo spid="_x0000_s3415"/>
    <customShpInfo spid="_x0000_s3416"/>
    <customShpInfo spid="_x0000_s3407"/>
    <customShpInfo spid="_x0000_s3201"/>
    <customShpInfo spid="_x0000_s3202"/>
    <customShpInfo spid="_x0000_s3200"/>
    <customShpInfo spid="_x0000_s3203"/>
    <customShpInfo spid="_x0000_s3199"/>
    <customShpInfo spid="_x0000_s3204"/>
    <customShpInfo spid="_x0000_s3205"/>
    <customShpInfo spid="_x0000_s3206"/>
    <customShpInfo spid="_x0000_s3207"/>
    <customShpInfo spid="_x0000_s3208"/>
    <customShpInfo spid="_x0000_s3209"/>
    <customShpInfo spid="_x0000_s3210"/>
    <customShpInfo spid="_x0000_s3211"/>
    <customShpInfo spid="_x0000_s3212"/>
    <customShpInfo spid="_x0000_s3213"/>
    <customShpInfo spid="_x0000_s3214"/>
    <customShpInfo spid="_x0000_s3215"/>
    <customShpInfo spid="_x0000_s3216"/>
    <customShpInfo spid="_x0000_s3217"/>
    <customShpInfo spid="_x0000_s3218"/>
    <customShpInfo spid="_x0000_s3219"/>
    <customShpInfo spid="_x0000_s3220"/>
    <customShpInfo spid="_x0000_s3221"/>
    <customShpInfo spid="_x0000_s3222"/>
    <customShpInfo spid="_x0000_s3223"/>
    <customShpInfo spid="_x0000_s3224"/>
    <customShpInfo spid="_x0000_s3225"/>
    <customShpInfo spid="_x0000_s3226"/>
    <customShpInfo spid="_x0000_s3227"/>
    <customShpInfo spid="_x0000_s3228"/>
    <customShpInfo spid="_x0000_s3229"/>
    <customShpInfo spid="_x0000_s3230"/>
    <customShpInfo spid="_x0000_s3231"/>
    <customShpInfo spid="_x0000_s3232"/>
    <customShpInfo spid="_x0000_s3233"/>
    <customShpInfo spid="_x0000_s3234"/>
    <customShpInfo spid="_x0000_s3235"/>
    <customShpInfo spid="_x0000_s3236"/>
    <customShpInfo spid="_x0000_s3237"/>
    <customShpInfo spid="_x0000_s3238"/>
    <customShpInfo spid="_x0000_s3239"/>
    <customShpInfo spid="_x0000_s3240"/>
    <customShpInfo spid="_x0000_s3241"/>
    <customShpInfo spid="_x0000_s3242"/>
    <customShpInfo spid="_x0000_s3243"/>
    <customShpInfo spid="_x0000_s3244"/>
    <customShpInfo spid="_x0000_s3245"/>
    <customShpInfo spid="_x0000_s3246"/>
    <customShpInfo spid="_x0000_s3198"/>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304A91-3B25-4071-8CAC-46A9023EA200}">
  <ds:schemaRefs/>
</ds:datastoreItem>
</file>

<file path=docProps/app.xml><?xml version="1.0" encoding="utf-8"?>
<Properties xmlns="http://schemas.openxmlformats.org/officeDocument/2006/extended-properties" xmlns:vt="http://schemas.openxmlformats.org/officeDocument/2006/docPropsVTypes">
  <Template>Normal</Template>
  <Pages>146</Pages>
  <Words>17608</Words>
  <Characters>100371</Characters>
  <Lines>836</Lines>
  <Paragraphs>235</Paragraphs>
  <TotalTime>0</TotalTime>
  <ScaleCrop>false</ScaleCrop>
  <LinksUpToDate>false</LinksUpToDate>
  <CharactersWithSpaces>117744</CharactersWithSpaces>
  <Application>WPS Office_10.1.0.6135_F1E327BC-269C-435d-A152-05C5408002CA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2013-10-24T06:50:00Z</dcterms:created>
  <dc:creator>lenovo</dc:creator>
  <cp:lastModifiedBy>LHW</cp:lastModifiedBy>
  <cp:lastPrinted>2016-06-14T02:24:00Z</cp:lastPrinted>
  <dcterms:modified xsi:type="dcterms:W3CDTF">2016-12-30T03:52:44Z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