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12" w:beforeLines="100" w:after="312" w:afterLines="100"/>
        <w:outlineLvl w:val="0"/>
        <w:rPr>
          <w:rFonts w:ascii="仿宋_GB2312" w:eastAsia="仿宋_GB2312"/>
          <w:sz w:val="48"/>
        </w:rPr>
      </w:pPr>
      <w:bookmarkStart w:id="0" w:name="_Toc37362460"/>
      <w:r>
        <w:rPr>
          <w:rFonts w:hint="eastAsia" w:ascii="仿宋_GB2312" w:eastAsia="仿宋_GB2312"/>
          <w:sz w:val="48"/>
        </w:rPr>
        <w:t>招标公告</w:t>
      </w:r>
      <w:bookmarkEnd w:id="0"/>
    </w:p>
    <w:p>
      <w:pPr>
        <w:pStyle w:val="10"/>
        <w:spacing w:line="500" w:lineRule="exact"/>
        <w:ind w:firstLine="560"/>
        <w:jc w:val="left"/>
        <w:rPr>
          <w:rFonts w:ascii="仿宋_GB2312" w:eastAsia="仿宋_GB2312"/>
          <w:sz w:val="28"/>
          <w:szCs w:val="28"/>
        </w:rPr>
      </w:pPr>
      <w:r>
        <w:rPr>
          <w:rFonts w:hint="eastAsia" w:ascii="仿宋_GB2312" w:eastAsia="仿宋_GB2312"/>
          <w:sz w:val="28"/>
          <w:szCs w:val="28"/>
        </w:rPr>
        <w:t>1.根据中车大连电力牵引研发中心有限公司（以下简称“大连电牵公司”）需求，决定对</w:t>
      </w:r>
      <w:r>
        <w:rPr>
          <w:rFonts w:hint="eastAsia" w:ascii="仿宋_GB2312" w:eastAsia="仿宋_GB2312"/>
          <w:b/>
          <w:sz w:val="28"/>
          <w:szCs w:val="28"/>
          <w:u w:val="single"/>
        </w:rPr>
        <w:t>机车控制电路板检修测试工装研制</w:t>
      </w:r>
      <w:r>
        <w:rPr>
          <w:rFonts w:hint="eastAsia" w:ascii="仿宋_GB2312" w:eastAsia="仿宋_GB2312"/>
          <w:sz w:val="28"/>
          <w:szCs w:val="28"/>
        </w:rPr>
        <w:t>进行</w:t>
      </w:r>
      <w:r>
        <w:rPr>
          <w:rFonts w:eastAsia="仿宋_GB2312"/>
          <w:b/>
          <w:color w:val="000000"/>
          <w:sz w:val="28"/>
          <w:szCs w:val="28"/>
          <w:u w:val="single"/>
        </w:rPr>
        <w:t>公开</w:t>
      </w:r>
      <w:r>
        <w:rPr>
          <w:rFonts w:hint="eastAsia" w:ascii="仿宋_GB2312" w:eastAsia="仿宋_GB2312"/>
          <w:b/>
          <w:color w:val="000000"/>
          <w:sz w:val="28"/>
          <w:szCs w:val="28"/>
          <w:u w:val="single"/>
        </w:rPr>
        <w:t>竞标</w:t>
      </w:r>
      <w:r>
        <w:rPr>
          <w:rFonts w:hint="eastAsia" w:ascii="仿宋_GB2312" w:eastAsia="仿宋_GB2312"/>
          <w:sz w:val="28"/>
          <w:szCs w:val="28"/>
        </w:rPr>
        <w:t>，现将有关事项公告如下：</w:t>
      </w:r>
    </w:p>
    <w:p>
      <w:pPr>
        <w:spacing w:line="500" w:lineRule="exact"/>
        <w:ind w:firstLine="560" w:firstLineChars="200"/>
        <w:jc w:val="left"/>
        <w:rPr>
          <w:rFonts w:ascii="仿宋_GB2312" w:eastAsia="仿宋_GB2312"/>
          <w:sz w:val="24"/>
          <w:szCs w:val="28"/>
        </w:rPr>
      </w:pPr>
      <w:r>
        <w:rPr>
          <w:rFonts w:hint="eastAsia" w:ascii="仿宋_GB2312" w:eastAsia="仿宋_GB2312"/>
          <w:sz w:val="28"/>
          <w:szCs w:val="28"/>
        </w:rPr>
        <w:t>2.招标编号：</w:t>
      </w:r>
      <w:r>
        <w:rPr>
          <w:rFonts w:hint="eastAsia" w:ascii="仿宋_GB2312" w:eastAsia="仿宋_GB2312"/>
          <w:sz w:val="28"/>
          <w:szCs w:val="28"/>
          <w:u w:val="single"/>
        </w:rPr>
        <w:t xml:space="preserve"> </w:t>
      </w:r>
      <w:r>
        <w:rPr>
          <w:rFonts w:ascii="仿宋_GB2312" w:eastAsia="仿宋_GB2312"/>
          <w:sz w:val="28"/>
          <w:szCs w:val="28"/>
          <w:u w:val="single"/>
        </w:rPr>
        <w:t>ZB</w:t>
      </w:r>
      <w:r>
        <w:rPr>
          <w:rFonts w:hint="eastAsia" w:ascii="仿宋_GB2312" w:eastAsia="仿宋_GB2312"/>
          <w:sz w:val="28"/>
          <w:szCs w:val="28"/>
          <w:u w:val="single"/>
        </w:rPr>
        <w:t>042021053</w:t>
      </w:r>
    </w:p>
    <w:p>
      <w:pPr>
        <w:spacing w:line="500" w:lineRule="exact"/>
        <w:ind w:firstLine="560" w:firstLineChars="200"/>
        <w:jc w:val="left"/>
        <w:rPr>
          <w:rFonts w:ascii="仿宋_GB2312" w:eastAsia="仿宋_GB2312"/>
          <w:sz w:val="28"/>
          <w:szCs w:val="28"/>
          <w:u w:val="single"/>
        </w:rPr>
      </w:pPr>
      <w:r>
        <w:rPr>
          <w:rFonts w:hint="eastAsia" w:ascii="仿宋_GB2312" w:eastAsia="仿宋_GB2312"/>
          <w:sz w:val="28"/>
          <w:szCs w:val="28"/>
        </w:rPr>
        <w:t>3.本次招标</w:t>
      </w:r>
      <w:r>
        <w:rPr>
          <w:rFonts w:ascii="仿宋_GB2312" w:eastAsia="仿宋_GB2312"/>
          <w:sz w:val="28"/>
          <w:szCs w:val="28"/>
        </w:rPr>
        <w:t>共分</w:t>
      </w:r>
      <w:r>
        <w:rPr>
          <w:rFonts w:ascii="仿宋_GB2312" w:eastAsia="仿宋_GB2312"/>
          <w:sz w:val="28"/>
          <w:szCs w:val="28"/>
          <w:u w:val="single"/>
        </w:rPr>
        <w:t xml:space="preserve"> </w:t>
      </w:r>
      <w:r>
        <w:rPr>
          <w:rFonts w:hint="eastAsia" w:ascii="仿宋_GB2312" w:eastAsia="仿宋_GB2312"/>
          <w:sz w:val="28"/>
          <w:szCs w:val="28"/>
          <w:u w:val="single"/>
        </w:rPr>
        <w:t>1</w:t>
      </w:r>
      <w:r>
        <w:rPr>
          <w:rFonts w:ascii="仿宋_GB2312" w:eastAsia="仿宋_GB2312"/>
          <w:sz w:val="28"/>
          <w:szCs w:val="28"/>
          <w:u w:val="single"/>
        </w:rPr>
        <w:t xml:space="preserve"> </w:t>
      </w:r>
      <w:r>
        <w:rPr>
          <w:rFonts w:hint="eastAsia" w:ascii="仿宋_GB2312" w:eastAsia="仿宋_GB2312"/>
          <w:sz w:val="28"/>
          <w:szCs w:val="28"/>
        </w:rPr>
        <w:t>个</w:t>
      </w:r>
      <w:r>
        <w:rPr>
          <w:rFonts w:ascii="仿宋_GB2312" w:eastAsia="仿宋_GB2312"/>
          <w:sz w:val="28"/>
          <w:szCs w:val="28"/>
        </w:rPr>
        <w:t>包</w:t>
      </w:r>
      <w:r>
        <w:rPr>
          <w:rFonts w:hint="eastAsia" w:ascii="仿宋_GB2312" w:eastAsia="仿宋_GB2312"/>
          <w:sz w:val="28"/>
          <w:szCs w:val="28"/>
        </w:rPr>
        <w:t>具体明细如下：</w:t>
      </w:r>
    </w:p>
    <w:p>
      <w:pPr>
        <w:spacing w:after="312" w:afterLines="100" w:line="500" w:lineRule="exact"/>
        <w:ind w:firstLine="560" w:firstLineChars="200"/>
        <w:jc w:val="left"/>
        <w:rPr>
          <w:rFonts w:ascii="仿宋_GB2312" w:eastAsia="仿宋_GB2312"/>
          <w:sz w:val="28"/>
          <w:szCs w:val="28"/>
          <w:u w:val="single"/>
        </w:rPr>
      </w:pPr>
      <w:r>
        <w:rPr>
          <w:rFonts w:hint="eastAsia" w:ascii="仿宋_GB2312" w:eastAsia="仿宋_GB2312"/>
          <w:sz w:val="28"/>
          <w:szCs w:val="28"/>
          <w:u w:val="single"/>
        </w:rPr>
        <w:t>3.1货物/服务一览表：</w:t>
      </w:r>
    </w:p>
    <w:tbl>
      <w:tblPr>
        <w:tblStyle w:val="5"/>
        <w:tblW w:w="8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976"/>
        <w:gridCol w:w="3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9" w:hRule="atLeast"/>
          <w:jc w:val="center"/>
        </w:trPr>
        <w:tc>
          <w:tcPr>
            <w:tcW w:w="1095" w:type="dxa"/>
            <w:vMerge w:val="restart"/>
            <w:vAlign w:val="center"/>
          </w:tcPr>
          <w:p>
            <w:pPr>
              <w:jc w:val="center"/>
              <w:rPr>
                <w:rFonts w:ascii="仿宋_GB2312" w:eastAsia="仿宋_GB2312"/>
                <w:b/>
                <w:bCs/>
                <w:sz w:val="22"/>
                <w:szCs w:val="22"/>
              </w:rPr>
            </w:pPr>
            <w:r>
              <w:rPr>
                <w:rFonts w:hint="eastAsia" w:ascii="仿宋_GB2312" w:eastAsia="仿宋_GB2312"/>
                <w:b/>
                <w:bCs/>
                <w:sz w:val="22"/>
                <w:szCs w:val="22"/>
              </w:rPr>
              <w:t>包号</w:t>
            </w:r>
          </w:p>
        </w:tc>
        <w:tc>
          <w:tcPr>
            <w:tcW w:w="7515" w:type="dxa"/>
            <w:gridSpan w:val="2"/>
            <w:vAlign w:val="center"/>
          </w:tcPr>
          <w:p>
            <w:pPr>
              <w:jc w:val="center"/>
              <w:rPr>
                <w:rFonts w:ascii="仿宋_GB2312" w:eastAsia="仿宋_GB2312"/>
                <w:b/>
                <w:bCs/>
                <w:sz w:val="22"/>
                <w:szCs w:val="22"/>
              </w:rPr>
            </w:pPr>
            <w:r>
              <w:rPr>
                <w:rFonts w:hint="eastAsia" w:ascii="仿宋_GB2312" w:eastAsia="仿宋_GB2312"/>
                <w:b/>
                <w:bCs/>
                <w:sz w:val="22"/>
                <w:szCs w:val="22"/>
              </w:rPr>
              <w:t>采购明细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095" w:type="dxa"/>
            <w:vMerge w:val="continue"/>
            <w:vAlign w:val="center"/>
          </w:tcPr>
          <w:p>
            <w:pPr>
              <w:jc w:val="center"/>
              <w:rPr>
                <w:rFonts w:ascii="仿宋_GB2312" w:eastAsia="仿宋_GB2312"/>
                <w:b/>
                <w:bCs/>
                <w:sz w:val="22"/>
                <w:szCs w:val="22"/>
              </w:rPr>
            </w:pPr>
          </w:p>
        </w:tc>
        <w:tc>
          <w:tcPr>
            <w:tcW w:w="3976" w:type="dxa"/>
            <w:vAlign w:val="center"/>
          </w:tcPr>
          <w:p>
            <w:pPr>
              <w:jc w:val="center"/>
              <w:rPr>
                <w:rFonts w:ascii="仿宋_GB2312" w:eastAsia="仿宋_GB2312"/>
                <w:b/>
                <w:bCs/>
                <w:sz w:val="22"/>
                <w:szCs w:val="22"/>
              </w:rPr>
            </w:pPr>
            <w:r>
              <w:rPr>
                <w:rFonts w:hint="eastAsia" w:ascii="仿宋_GB2312" w:eastAsia="仿宋_GB2312"/>
                <w:b/>
                <w:bCs/>
                <w:sz w:val="22"/>
                <w:szCs w:val="22"/>
              </w:rPr>
              <w:t>名称</w:t>
            </w:r>
          </w:p>
        </w:tc>
        <w:tc>
          <w:tcPr>
            <w:tcW w:w="3539" w:type="dxa"/>
            <w:vAlign w:val="center"/>
          </w:tcPr>
          <w:p>
            <w:pPr>
              <w:jc w:val="center"/>
              <w:rPr>
                <w:rFonts w:ascii="仿宋_GB2312" w:eastAsia="仿宋_GB2312"/>
                <w:b/>
                <w:bCs/>
                <w:sz w:val="22"/>
                <w:szCs w:val="22"/>
              </w:rPr>
            </w:pPr>
            <w:r>
              <w:rPr>
                <w:rFonts w:hint="eastAsia" w:ascii="仿宋_GB2312" w:eastAsia="仿宋_GB2312"/>
                <w:b/>
                <w:bCs/>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5" w:type="dxa"/>
            <w:vAlign w:val="center"/>
          </w:tcPr>
          <w:p>
            <w:pPr>
              <w:jc w:val="center"/>
              <w:rPr>
                <w:rFonts w:ascii="仿宋_GB2312" w:eastAsia="仿宋_GB2312"/>
                <w:szCs w:val="21"/>
              </w:rPr>
            </w:pPr>
            <w:r>
              <w:rPr>
                <w:rFonts w:hint="eastAsia" w:ascii="仿宋_GB2312" w:eastAsia="仿宋_GB2312"/>
                <w:szCs w:val="21"/>
              </w:rPr>
              <w:t>1</w:t>
            </w:r>
          </w:p>
        </w:tc>
        <w:tc>
          <w:tcPr>
            <w:tcW w:w="3976" w:type="dxa"/>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机车控制电路板检修测试工装研制</w:t>
            </w:r>
          </w:p>
        </w:tc>
        <w:tc>
          <w:tcPr>
            <w:tcW w:w="3539" w:type="dxa"/>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1套</w:t>
            </w:r>
          </w:p>
        </w:tc>
      </w:tr>
    </w:tbl>
    <w:p>
      <w:pPr>
        <w:snapToGrid w:val="0"/>
        <w:spacing w:line="500" w:lineRule="exact"/>
        <w:ind w:firstLine="490" w:firstLineChars="175"/>
        <w:rPr>
          <w:rFonts w:ascii="仿宋_GB2312" w:eastAsia="仿宋_GB2312"/>
          <w:sz w:val="28"/>
          <w:szCs w:val="28"/>
        </w:rPr>
      </w:pPr>
      <w:r>
        <w:rPr>
          <w:rFonts w:hint="eastAsia" w:ascii="仿宋_GB2312" w:eastAsia="仿宋_GB2312"/>
          <w:sz w:val="28"/>
          <w:szCs w:val="28"/>
        </w:rPr>
        <w:t>3.2报价有效期：</w:t>
      </w:r>
      <w:r>
        <w:rPr>
          <w:rFonts w:hint="eastAsia" w:ascii="仿宋_GB2312" w:eastAsia="仿宋_GB2312"/>
          <w:sz w:val="28"/>
          <w:szCs w:val="28"/>
          <w:u w:val="single"/>
        </w:rPr>
        <w:t>投标报价有效期370个日历日</w:t>
      </w:r>
      <w:r>
        <w:rPr>
          <w:rFonts w:hint="eastAsia" w:ascii="仿宋_GB2312" w:eastAsia="仿宋_GB2312"/>
          <w:sz w:val="28"/>
          <w:szCs w:val="28"/>
        </w:rPr>
        <w:t>。</w:t>
      </w:r>
    </w:p>
    <w:p>
      <w:pPr>
        <w:snapToGrid w:val="0"/>
        <w:spacing w:line="500" w:lineRule="exact"/>
        <w:ind w:firstLine="490" w:firstLineChars="175"/>
        <w:rPr>
          <w:rFonts w:ascii="仿宋_GB2312" w:eastAsia="仿宋_GB2312"/>
          <w:sz w:val="28"/>
          <w:szCs w:val="28"/>
        </w:rPr>
      </w:pPr>
      <w:r>
        <w:rPr>
          <w:rFonts w:hint="eastAsia" w:ascii="仿宋_GB2312" w:eastAsia="仿宋_GB2312"/>
          <w:sz w:val="28"/>
          <w:szCs w:val="28"/>
        </w:rPr>
        <w:t>3.3所有产品交付期：</w:t>
      </w:r>
      <w:r>
        <w:rPr>
          <w:rFonts w:hint="eastAsia" w:ascii="仿宋_GB2312" w:eastAsia="仿宋_GB2312"/>
          <w:sz w:val="28"/>
          <w:szCs w:val="28"/>
          <w:u w:val="single"/>
        </w:rPr>
        <w:t>所有产品及资料应于2021年11月30日前完成交付及验收</w:t>
      </w:r>
      <w:r>
        <w:rPr>
          <w:rFonts w:hint="eastAsia" w:ascii="仿宋_GB2312" w:eastAsia="仿宋_GB2312"/>
          <w:sz w:val="28"/>
          <w:szCs w:val="28"/>
        </w:rPr>
        <w:t>。</w:t>
      </w:r>
    </w:p>
    <w:p>
      <w:pPr>
        <w:snapToGrid w:val="0"/>
        <w:spacing w:line="500" w:lineRule="exact"/>
        <w:ind w:firstLine="490" w:firstLineChars="175"/>
        <w:rPr>
          <w:rFonts w:ascii="仿宋_GB2312" w:eastAsia="仿宋_GB2312"/>
          <w:sz w:val="28"/>
          <w:szCs w:val="28"/>
        </w:rPr>
      </w:pPr>
      <w:r>
        <w:rPr>
          <w:rFonts w:hint="eastAsia" w:ascii="仿宋_GB2312" w:eastAsia="仿宋_GB2312"/>
          <w:sz w:val="28"/>
          <w:szCs w:val="28"/>
        </w:rPr>
        <w:t>3.4供货要求：</w:t>
      </w:r>
    </w:p>
    <w:p>
      <w:pPr>
        <w:snapToGrid w:val="0"/>
        <w:spacing w:line="500" w:lineRule="exact"/>
        <w:ind w:firstLine="490" w:firstLineChars="175"/>
        <w:rPr>
          <w:rFonts w:ascii="仿宋_GB2312" w:eastAsia="仿宋_GB2312"/>
          <w:sz w:val="28"/>
          <w:szCs w:val="28"/>
          <w:u w:val="single"/>
        </w:rPr>
      </w:pPr>
      <w:r>
        <w:rPr>
          <w:rFonts w:hint="eastAsia" w:ascii="仿宋_GB2312" w:eastAsia="仿宋_GB2312"/>
          <w:sz w:val="28"/>
          <w:szCs w:val="28"/>
          <w:u w:val="single"/>
        </w:rPr>
        <w:t>机车控制电路板检修测试工装研制涉及到的硬件升级及软件功能参照《机车控制电路板检修测试工装研制技术规范》</w:t>
      </w:r>
    </w:p>
    <w:p>
      <w:pPr>
        <w:snapToGrid w:val="0"/>
        <w:spacing w:line="500" w:lineRule="exact"/>
        <w:ind w:firstLine="490" w:firstLineChars="175"/>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.投标人资</w:t>
      </w:r>
      <w:r>
        <w:rPr>
          <w:rFonts w:hint="eastAsia" w:ascii="仿宋_GB2312" w:eastAsia="仿宋_GB2312"/>
          <w:sz w:val="28"/>
          <w:szCs w:val="28"/>
        </w:rPr>
        <w:t>质</w:t>
      </w:r>
      <w:r>
        <w:rPr>
          <w:rFonts w:ascii="仿宋_GB2312" w:eastAsia="仿宋_GB2312"/>
          <w:sz w:val="28"/>
          <w:szCs w:val="28"/>
        </w:rPr>
        <w:t>要求：</w:t>
      </w:r>
    </w:p>
    <w:p>
      <w:pPr>
        <w:snapToGrid w:val="0"/>
        <w:spacing w:line="500" w:lineRule="exact"/>
        <w:ind w:firstLine="420" w:firstLineChars="150"/>
        <w:rPr>
          <w:rFonts w:ascii="仿宋_GB2312" w:eastAsia="仿宋_GB2312"/>
          <w:sz w:val="28"/>
          <w:szCs w:val="28"/>
        </w:rPr>
      </w:pPr>
      <w:r>
        <w:rPr>
          <w:rFonts w:hint="eastAsia" w:ascii="仿宋_GB2312" w:eastAsia="仿宋_GB2312"/>
          <w:sz w:val="28"/>
          <w:szCs w:val="28"/>
        </w:rPr>
        <w:t>投标人必须具有合法的经营资质、</w:t>
      </w:r>
      <w:r>
        <w:rPr>
          <w:rFonts w:ascii="仿宋_GB2312" w:eastAsia="仿宋_GB2312"/>
          <w:sz w:val="28"/>
          <w:szCs w:val="28"/>
        </w:rPr>
        <w:t>较高</w:t>
      </w:r>
      <w:r>
        <w:rPr>
          <w:rFonts w:hint="eastAsia" w:ascii="仿宋_GB2312" w:eastAsia="仿宋_GB2312"/>
          <w:sz w:val="28"/>
          <w:szCs w:val="28"/>
        </w:rPr>
        <w:t>的业务能力、</w:t>
      </w:r>
      <w:r>
        <w:rPr>
          <w:rFonts w:ascii="仿宋_GB2312" w:eastAsia="仿宋_GB2312"/>
          <w:sz w:val="28"/>
          <w:szCs w:val="28"/>
        </w:rPr>
        <w:t>良好</w:t>
      </w:r>
      <w:r>
        <w:rPr>
          <w:rFonts w:hint="eastAsia" w:ascii="仿宋_GB2312" w:eastAsia="仿宋_GB2312"/>
          <w:sz w:val="28"/>
          <w:szCs w:val="28"/>
        </w:rPr>
        <w:t>的信誉和完善的服务。投标人须提供如下资质证明。</w:t>
      </w:r>
    </w:p>
    <w:p>
      <w:pPr>
        <w:numPr>
          <w:ilvl w:val="0"/>
          <w:numId w:val="1"/>
        </w:numPr>
        <w:snapToGrid w:val="0"/>
        <w:spacing w:line="500" w:lineRule="exact"/>
        <w:rPr>
          <w:rFonts w:ascii="仿宋_GB2312" w:eastAsia="仿宋_GB2312"/>
          <w:sz w:val="28"/>
          <w:szCs w:val="28"/>
        </w:rPr>
      </w:pPr>
      <w:r>
        <w:rPr>
          <w:rFonts w:hint="eastAsia" w:ascii="仿宋_GB2312" w:eastAsia="仿宋_GB2312"/>
          <w:sz w:val="28"/>
          <w:szCs w:val="28"/>
        </w:rPr>
        <w:t>投标人营业执照中的经营范围应与招标范围相符合；</w:t>
      </w:r>
    </w:p>
    <w:p>
      <w:pPr>
        <w:numPr>
          <w:ilvl w:val="0"/>
          <w:numId w:val="1"/>
        </w:numPr>
        <w:snapToGrid w:val="0"/>
        <w:spacing w:line="500" w:lineRule="exact"/>
        <w:rPr>
          <w:rFonts w:ascii="仿宋_GB2312" w:eastAsia="仿宋_GB2312"/>
          <w:sz w:val="28"/>
          <w:szCs w:val="28"/>
        </w:rPr>
      </w:pPr>
      <w:r>
        <w:rPr>
          <w:rFonts w:hint="eastAsia" w:ascii="仿宋_GB2312" w:eastAsia="仿宋_GB2312"/>
          <w:sz w:val="28"/>
          <w:szCs w:val="28"/>
        </w:rPr>
        <w:t>投标人注册资金不小于</w:t>
      </w:r>
      <w:r>
        <w:rPr>
          <w:rFonts w:hint="eastAsia" w:ascii="仿宋_GB2312" w:eastAsia="仿宋_GB2312"/>
          <w:sz w:val="28"/>
          <w:szCs w:val="28"/>
          <w:u w:val="single"/>
        </w:rPr>
        <w:t>50万元</w:t>
      </w:r>
      <w:r>
        <w:rPr>
          <w:rFonts w:hint="eastAsia" w:ascii="仿宋_GB2312" w:eastAsia="仿宋_GB2312"/>
          <w:sz w:val="28"/>
          <w:szCs w:val="28"/>
        </w:rPr>
        <w:t>；</w:t>
      </w:r>
    </w:p>
    <w:p>
      <w:pPr>
        <w:numPr>
          <w:ilvl w:val="0"/>
          <w:numId w:val="1"/>
        </w:numPr>
        <w:snapToGrid w:val="0"/>
        <w:spacing w:line="500" w:lineRule="exact"/>
        <w:rPr>
          <w:rFonts w:ascii="仿宋_GB2312" w:eastAsia="仿宋_GB2312"/>
          <w:sz w:val="28"/>
          <w:szCs w:val="28"/>
        </w:rPr>
      </w:pPr>
      <w:r>
        <w:rPr>
          <w:rFonts w:hint="eastAsia" w:ascii="仿宋_GB2312" w:eastAsia="仿宋_GB2312"/>
          <w:sz w:val="28"/>
          <w:szCs w:val="28"/>
        </w:rPr>
        <w:t>投标人应具备自动测试装备设计及制造业绩；</w:t>
      </w:r>
    </w:p>
    <w:p>
      <w:pPr>
        <w:snapToGrid w:val="0"/>
        <w:spacing w:line="500" w:lineRule="exact"/>
        <w:ind w:left="420"/>
        <w:rPr>
          <w:rFonts w:ascii="仿宋_GB2312" w:eastAsia="仿宋_GB2312"/>
          <w:b/>
          <w:bCs/>
          <w:sz w:val="28"/>
          <w:szCs w:val="28"/>
        </w:rPr>
      </w:pPr>
      <w:r>
        <w:rPr>
          <w:rFonts w:hint="eastAsia" w:ascii="仿宋_GB2312" w:eastAsia="仿宋_GB2312"/>
          <w:b/>
          <w:bCs/>
          <w:sz w:val="28"/>
          <w:szCs w:val="28"/>
        </w:rPr>
        <w:t>投标人需在此公告发布3日内，将上述资质要求相关证明材料发至中车大连电力牵引研发中心有限公司招标办公室（邮箱附后）进行资质预审，审核通过后将完整招标文件发回至招标人进行投标文件编写工作。</w:t>
      </w:r>
    </w:p>
    <w:p>
      <w:pPr>
        <w:snapToGrid w:val="0"/>
        <w:spacing w:line="500" w:lineRule="exact"/>
        <w:ind w:left="840"/>
        <w:rPr>
          <w:rFonts w:ascii="仿宋_GB2312" w:eastAsia="仿宋_GB2312"/>
          <w:sz w:val="28"/>
          <w:szCs w:val="28"/>
        </w:rPr>
      </w:pPr>
      <w:bookmarkStart w:id="1" w:name="_GoBack"/>
      <w:bookmarkEnd w:id="1"/>
    </w:p>
    <w:p>
      <w:pPr>
        <w:snapToGrid w:val="0"/>
        <w:spacing w:line="500" w:lineRule="exact"/>
        <w:ind w:left="42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招标公告发布时间：</w:t>
      </w:r>
    </w:p>
    <w:p>
      <w:pPr>
        <w:snapToGrid w:val="0"/>
        <w:spacing w:line="500" w:lineRule="exact"/>
        <w:ind w:firstLine="420" w:firstLineChars="150"/>
        <w:rPr>
          <w:rFonts w:ascii="仿宋_GB2312" w:eastAsia="仿宋_GB2312"/>
          <w:sz w:val="28"/>
          <w:szCs w:val="28"/>
        </w:rPr>
      </w:pPr>
      <w:r>
        <w:rPr>
          <w:rFonts w:hint="eastAsia" w:ascii="仿宋_GB2312" w:eastAsia="仿宋_GB2312"/>
          <w:sz w:val="28"/>
          <w:szCs w:val="28"/>
        </w:rPr>
        <w:t>发布时间：</w:t>
      </w:r>
      <w:r>
        <w:rPr>
          <w:rFonts w:hint="eastAsia" w:ascii="仿宋_GB2312" w:eastAsia="仿宋_GB2312"/>
          <w:sz w:val="28"/>
          <w:szCs w:val="28"/>
          <w:u w:val="single"/>
        </w:rPr>
        <w:t xml:space="preserve"> </w:t>
      </w:r>
      <w:r>
        <w:rPr>
          <w:rFonts w:ascii="仿宋_GB2312" w:eastAsia="仿宋_GB2312"/>
          <w:sz w:val="28"/>
          <w:szCs w:val="28"/>
          <w:u w:val="single"/>
        </w:rPr>
        <w:t xml:space="preserve"> 202</w:t>
      </w:r>
      <w:r>
        <w:rPr>
          <w:rFonts w:hint="eastAsia" w:ascii="仿宋_GB2312" w:eastAsia="仿宋_GB2312"/>
          <w:sz w:val="28"/>
          <w:szCs w:val="28"/>
          <w:u w:val="single"/>
        </w:rPr>
        <w:t>1年7月</w:t>
      </w:r>
      <w:r>
        <w:rPr>
          <w:rFonts w:hint="eastAsia" w:ascii="仿宋_GB2312" w:eastAsia="仿宋_GB2312"/>
          <w:sz w:val="28"/>
          <w:szCs w:val="28"/>
          <w:u w:val="single"/>
          <w:lang w:val="en-US" w:eastAsia="zh-CN"/>
        </w:rPr>
        <w:t>5</w:t>
      </w:r>
      <w:r>
        <w:rPr>
          <w:rFonts w:hint="eastAsia" w:ascii="仿宋_GB2312" w:eastAsia="仿宋_GB2312"/>
          <w:sz w:val="28"/>
          <w:szCs w:val="28"/>
          <w:u w:val="single"/>
        </w:rPr>
        <w:t>日</w:t>
      </w:r>
      <w:r>
        <w:rPr>
          <w:rFonts w:ascii="仿宋_GB2312" w:eastAsia="仿宋_GB2312"/>
          <w:sz w:val="28"/>
          <w:szCs w:val="28"/>
          <w:u w:val="single"/>
        </w:rPr>
        <w:t xml:space="preserve">  </w:t>
      </w:r>
      <w:r>
        <w:rPr>
          <w:rFonts w:ascii="仿宋_GB2312" w:eastAsia="仿宋_GB2312"/>
          <w:sz w:val="28"/>
          <w:szCs w:val="28"/>
        </w:rPr>
        <w:t xml:space="preserve"> </w:t>
      </w:r>
    </w:p>
    <w:p>
      <w:pPr>
        <w:snapToGrid w:val="0"/>
        <w:spacing w:line="500" w:lineRule="exact"/>
        <w:ind w:firstLine="420" w:firstLineChars="150"/>
        <w:rPr>
          <w:rFonts w:ascii="仿宋_GB2312" w:eastAsia="仿宋_GB2312"/>
          <w:sz w:val="28"/>
          <w:szCs w:val="28"/>
        </w:rPr>
      </w:pPr>
      <w:r>
        <w:rPr>
          <w:rFonts w:hint="eastAsia" w:ascii="仿宋_GB2312" w:eastAsia="仿宋_GB2312"/>
          <w:sz w:val="28"/>
          <w:szCs w:val="28"/>
        </w:rPr>
        <w:t>6.发布公告的媒体：</w:t>
      </w:r>
    </w:p>
    <w:p>
      <w:pPr>
        <w:snapToGrid w:val="0"/>
        <w:spacing w:line="500" w:lineRule="exact"/>
        <w:ind w:firstLine="560" w:firstLineChars="200"/>
        <w:rPr>
          <w:rFonts w:ascii="仿宋_GB2312" w:eastAsia="仿宋_GB2312"/>
          <w:sz w:val="28"/>
          <w:szCs w:val="28"/>
        </w:rPr>
      </w:pPr>
      <w:r>
        <w:rPr>
          <w:rFonts w:ascii="仿宋_GB2312" w:eastAsia="仿宋_GB2312"/>
          <w:sz w:val="28"/>
          <w:szCs w:val="28"/>
        </w:rPr>
        <w:t>本公告</w:t>
      </w:r>
      <w:r>
        <w:rPr>
          <w:rFonts w:hint="eastAsia" w:ascii="仿宋_GB2312" w:eastAsia="仿宋_GB2312"/>
          <w:sz w:val="28"/>
          <w:szCs w:val="28"/>
        </w:rPr>
        <w:t>将在中国中车大连电力牵引研发中心有限公司官方网站平台发布</w:t>
      </w:r>
      <w:r>
        <w:rPr>
          <w:rFonts w:ascii="仿宋_GB2312" w:eastAsia="仿宋_GB2312"/>
          <w:sz w:val="28"/>
          <w:szCs w:val="28"/>
        </w:rPr>
        <w:t>，如有更改</w:t>
      </w:r>
      <w:r>
        <w:rPr>
          <w:rFonts w:hint="eastAsia" w:ascii="仿宋_GB2312" w:eastAsia="仿宋_GB2312"/>
          <w:sz w:val="28"/>
          <w:szCs w:val="28"/>
        </w:rPr>
        <w:t>，更改信息将在中国中车大连电力牵引研发中心有限公司官方网站发布（任何其它网站的信息均无效）</w:t>
      </w:r>
      <w:r>
        <w:rPr>
          <w:rFonts w:ascii="仿宋_GB2312" w:eastAsia="仿宋_GB2312"/>
          <w:sz w:val="28"/>
          <w:szCs w:val="28"/>
        </w:rPr>
        <w:t>。</w:t>
      </w:r>
    </w:p>
    <w:p>
      <w:pPr>
        <w:snapToGrid w:val="0"/>
        <w:spacing w:line="500" w:lineRule="exact"/>
        <w:ind w:firstLine="560" w:firstLineChars="200"/>
        <w:rPr>
          <w:rFonts w:ascii="仿宋_GB2312" w:eastAsia="仿宋_GB2312"/>
          <w:sz w:val="28"/>
          <w:szCs w:val="28"/>
        </w:rPr>
      </w:pPr>
    </w:p>
    <w:p>
      <w:pPr>
        <w:adjustRightInd w:val="0"/>
        <w:snapToGrid w:val="0"/>
        <w:spacing w:line="500" w:lineRule="exact"/>
        <w:jc w:val="left"/>
        <w:rPr>
          <w:rStyle w:val="7"/>
          <w:rFonts w:ascii="宋体" w:hAnsi="宋体"/>
          <w:sz w:val="28"/>
        </w:rPr>
      </w:pPr>
      <w:r>
        <w:rPr>
          <w:rFonts w:hint="eastAsia" w:ascii="仿宋_GB2312" w:eastAsia="仿宋_GB2312"/>
          <w:sz w:val="28"/>
          <w:szCs w:val="28"/>
        </w:rPr>
        <w:t>中国中车大连电力牵引研发中心有限公司官网：</w:t>
      </w:r>
      <w:r>
        <w:fldChar w:fldCharType="begin"/>
      </w:r>
      <w:r>
        <w:instrText xml:space="preserve"> HYPERLINK "https://www.crrcgc.cc/dldq" </w:instrText>
      </w:r>
      <w:r>
        <w:fldChar w:fldCharType="separate"/>
      </w:r>
      <w:r>
        <w:rPr>
          <w:rStyle w:val="7"/>
          <w:rFonts w:hint="eastAsia" w:ascii="宋体" w:hAnsi="宋体"/>
          <w:sz w:val="28"/>
        </w:rPr>
        <w:t>https://www.crrcgc.cc/dldq</w:t>
      </w:r>
      <w:r>
        <w:rPr>
          <w:rStyle w:val="7"/>
          <w:rFonts w:hint="eastAsia" w:ascii="宋体" w:hAnsi="宋体"/>
          <w:sz w:val="28"/>
        </w:rPr>
        <w:fldChar w:fldCharType="end"/>
      </w:r>
    </w:p>
    <w:p>
      <w:pPr>
        <w:adjustRightInd w:val="0"/>
        <w:snapToGrid w:val="0"/>
        <w:spacing w:line="500" w:lineRule="exact"/>
        <w:jc w:val="left"/>
        <w:rPr>
          <w:rStyle w:val="7"/>
          <w:rFonts w:ascii="宋体" w:hAnsi="宋体"/>
          <w:sz w:val="28"/>
        </w:rPr>
      </w:pPr>
    </w:p>
    <w:p>
      <w:pPr>
        <w:pStyle w:val="4"/>
        <w:jc w:val="left"/>
        <w:outlineLvl w:val="1"/>
        <w:rPr>
          <w:rFonts w:ascii="仿宋_GB2312" w:eastAsia="仿宋_GB2312"/>
          <w:b w:val="0"/>
          <w:bCs/>
          <w:sz w:val="28"/>
          <w:szCs w:val="28"/>
        </w:rPr>
      </w:pPr>
      <w:r>
        <w:rPr>
          <w:rFonts w:hint="eastAsia" w:ascii="仿宋_GB2312" w:eastAsia="仿宋_GB2312"/>
          <w:b w:val="0"/>
          <w:bCs/>
          <w:sz w:val="28"/>
          <w:szCs w:val="28"/>
        </w:rPr>
        <w:t>中车大连电力牵引研发中心有限公司招标办公室联系方式：</w:t>
      </w:r>
    </w:p>
    <w:p>
      <w:pPr>
        <w:pStyle w:val="4"/>
        <w:jc w:val="left"/>
        <w:outlineLvl w:val="1"/>
        <w:rPr>
          <w:rFonts w:ascii="仿宋_GB2312" w:eastAsia="仿宋_GB2312"/>
          <w:b w:val="0"/>
          <w:bCs/>
          <w:sz w:val="28"/>
          <w:szCs w:val="28"/>
        </w:rPr>
      </w:pPr>
      <w:r>
        <w:rPr>
          <w:rFonts w:hint="eastAsia" w:ascii="仿宋_GB2312" w:eastAsia="仿宋_GB2312"/>
          <w:b w:val="0"/>
          <w:bCs/>
          <w:sz w:val="28"/>
          <w:szCs w:val="28"/>
        </w:rPr>
        <w:t>联系人：陈阳</w:t>
      </w:r>
    </w:p>
    <w:p>
      <w:pPr>
        <w:pStyle w:val="4"/>
        <w:jc w:val="left"/>
        <w:outlineLvl w:val="1"/>
        <w:rPr>
          <w:rFonts w:ascii="仿宋_GB2312" w:eastAsia="仿宋_GB2312"/>
          <w:b w:val="0"/>
          <w:bCs/>
          <w:sz w:val="28"/>
          <w:szCs w:val="28"/>
        </w:rPr>
      </w:pPr>
      <w:r>
        <w:rPr>
          <w:rFonts w:hint="eastAsia" w:ascii="仿宋_GB2312" w:eastAsia="仿宋_GB2312"/>
          <w:b w:val="0"/>
          <w:bCs/>
          <w:sz w:val="28"/>
          <w:szCs w:val="28"/>
        </w:rPr>
        <w:t>邮箱：</w:t>
      </w:r>
      <w:r>
        <w:fldChar w:fldCharType="begin"/>
      </w:r>
      <w:r>
        <w:instrText xml:space="preserve"> HYPERLINK "mailto:chenyang.dq@crrcgc.cc" </w:instrText>
      </w:r>
      <w:r>
        <w:fldChar w:fldCharType="separate"/>
      </w:r>
      <w:r>
        <w:rPr>
          <w:rStyle w:val="7"/>
          <w:rFonts w:hint="eastAsia" w:ascii="仿宋_GB2312" w:eastAsia="仿宋_GB2312"/>
          <w:b w:val="0"/>
          <w:bCs/>
          <w:sz w:val="28"/>
          <w:szCs w:val="28"/>
        </w:rPr>
        <w:t>chenyang.dq@crrcgc.cc</w:t>
      </w:r>
      <w:r>
        <w:rPr>
          <w:rStyle w:val="7"/>
          <w:rFonts w:hint="eastAsia" w:ascii="仿宋_GB2312" w:eastAsia="仿宋_GB2312"/>
          <w:b w:val="0"/>
          <w:bCs/>
          <w:sz w:val="28"/>
          <w:szCs w:val="28"/>
        </w:rPr>
        <w:fldChar w:fldCharType="end"/>
      </w:r>
    </w:p>
    <w:p>
      <w:pPr>
        <w:pStyle w:val="4"/>
        <w:jc w:val="left"/>
        <w:outlineLvl w:val="1"/>
        <w:rPr>
          <w:rFonts w:ascii="仿宋_GB2312" w:eastAsia="仿宋_GB2312"/>
          <w:b w:val="0"/>
          <w:bCs/>
          <w:sz w:val="28"/>
          <w:szCs w:val="28"/>
        </w:rPr>
      </w:pPr>
      <w:r>
        <w:rPr>
          <w:rFonts w:hint="eastAsia" w:ascii="仿宋_GB2312" w:eastAsia="仿宋_GB2312"/>
          <w:b w:val="0"/>
          <w:bCs/>
          <w:sz w:val="28"/>
          <w:szCs w:val="28"/>
        </w:rPr>
        <w:t>联系方式;0411-62685200-</w:t>
      </w:r>
      <w:r>
        <w:rPr>
          <w:rFonts w:ascii="仿宋_GB2312" w:eastAsia="仿宋_GB2312"/>
          <w:b w:val="0"/>
          <w:bCs/>
          <w:sz w:val="28"/>
          <w:szCs w:val="28"/>
        </w:rPr>
        <w:t>8287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B4A8A"/>
    <w:multiLevelType w:val="multilevel"/>
    <w:tmpl w:val="653B4A8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9F"/>
    <w:rsid w:val="00401B6C"/>
    <w:rsid w:val="004976B6"/>
    <w:rsid w:val="0058416F"/>
    <w:rsid w:val="006445A2"/>
    <w:rsid w:val="008451A0"/>
    <w:rsid w:val="00B302BD"/>
    <w:rsid w:val="00BF0B9F"/>
    <w:rsid w:val="1EE475CF"/>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link w:val="8"/>
    <w:qFormat/>
    <w:uiPriority w:val="0"/>
    <w:pPr>
      <w:jc w:val="center"/>
    </w:pPr>
    <w:rPr>
      <w:rFonts w:asciiTheme="minorHAnsi" w:hAnsiTheme="minorHAnsi" w:eastAsiaTheme="minorEastAsia" w:cstheme="minorBidi"/>
      <w:b/>
      <w:sz w:val="32"/>
    </w:rPr>
  </w:style>
  <w:style w:type="character" w:styleId="7">
    <w:name w:val="Hyperlink"/>
    <w:qFormat/>
    <w:uiPriority w:val="99"/>
    <w:rPr>
      <w:color w:val="0000FF"/>
      <w:u w:val="single"/>
    </w:rPr>
  </w:style>
  <w:style w:type="character" w:customStyle="1" w:styleId="8">
    <w:name w:val="标题字符"/>
    <w:link w:val="4"/>
    <w:qFormat/>
    <w:uiPriority w:val="0"/>
    <w:rPr>
      <w:b/>
      <w:sz w:val="32"/>
      <w:szCs w:val="24"/>
    </w:rPr>
  </w:style>
  <w:style w:type="character" w:customStyle="1" w:styleId="9">
    <w:name w:val="标题 Char1"/>
    <w:basedOn w:val="6"/>
    <w:uiPriority w:val="10"/>
    <w:rPr>
      <w:rFonts w:eastAsia="宋体" w:asciiTheme="majorHAnsi" w:hAnsiTheme="majorHAnsi" w:cstheme="majorBidi"/>
      <w:b/>
      <w:bCs/>
      <w:sz w:val="32"/>
      <w:szCs w:val="32"/>
    </w:rPr>
  </w:style>
  <w:style w:type="paragraph" w:styleId="10">
    <w:name w:val="List Paragraph"/>
    <w:basedOn w:val="1"/>
    <w:qFormat/>
    <w:uiPriority w:val="34"/>
    <w:pPr>
      <w:ind w:firstLine="420" w:firstLineChars="200"/>
    </w:pPr>
    <w:rPr>
      <w:szCs w:val="20"/>
    </w:rPr>
  </w:style>
  <w:style w:type="character" w:customStyle="1" w:styleId="11">
    <w:name w:val="页眉字符"/>
    <w:basedOn w:val="6"/>
    <w:link w:val="3"/>
    <w:uiPriority w:val="99"/>
    <w:rPr>
      <w:rFonts w:ascii="Calibri" w:hAnsi="Calibri" w:eastAsia="宋体" w:cs="Times New Roman"/>
      <w:sz w:val="18"/>
      <w:szCs w:val="18"/>
    </w:rPr>
  </w:style>
  <w:style w:type="character" w:customStyle="1" w:styleId="12">
    <w:name w:val="页脚字符"/>
    <w:basedOn w:val="6"/>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734</Characters>
  <Lines>6</Lines>
  <Paragraphs>1</Paragraphs>
  <TotalTime>3</TotalTime>
  <ScaleCrop>false</ScaleCrop>
  <LinksUpToDate>false</LinksUpToDate>
  <CharactersWithSpaces>861</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2021-07-02T01:29:00Z</dcterms:created>
  <dc:creator>万艺琇</dc:creator>
  <cp:lastModifiedBy>陈阳</cp:lastModifiedBy>
  <dcterms:modified xsi:type="dcterms:W3CDTF">2021-07-05T00:49:19Z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