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sz w:val="28"/>
          <w:szCs w:val="28"/>
        </w:rPr>
      </w:pPr>
      <w:r>
        <w:rPr>
          <w:rFonts w:hint="eastAsia" w:ascii="宋体" w:hAnsi="宋体" w:cs="宋体"/>
          <w:b/>
          <w:sz w:val="28"/>
          <w:szCs w:val="28"/>
        </w:rPr>
        <w:t>中车山东机车车辆有限公司</w:t>
      </w:r>
    </w:p>
    <w:p>
      <w:pPr>
        <w:pStyle w:val="4"/>
        <w:spacing w:before="0" w:after="0" w:line="480" w:lineRule="auto"/>
        <w:jc w:val="center"/>
        <w:rPr>
          <w:sz w:val="28"/>
          <w:szCs w:val="28"/>
        </w:rPr>
      </w:pPr>
      <w:r>
        <w:rPr>
          <w:rFonts w:hint="eastAsia"/>
          <w:sz w:val="28"/>
          <w:szCs w:val="28"/>
        </w:rPr>
        <w:t>同力钢构华润莒南项目油漆采购</w:t>
      </w:r>
      <w:r>
        <w:rPr>
          <w:rFonts w:hint="eastAsia"/>
          <w:sz w:val="28"/>
          <w:szCs w:val="28"/>
          <w:lang w:eastAsia="zh-CN"/>
        </w:rPr>
        <w:t>公开议标</w:t>
      </w:r>
      <w:r>
        <w:rPr>
          <w:rFonts w:hint="eastAsia"/>
          <w:sz w:val="28"/>
          <w:szCs w:val="28"/>
        </w:rPr>
        <w:t>公告</w:t>
      </w:r>
    </w:p>
    <w:p>
      <w:pPr>
        <w:tabs>
          <w:tab w:val="left" w:pos="640"/>
          <w:tab w:val="left" w:pos="885"/>
          <w:tab w:val="left" w:pos="1155"/>
        </w:tabs>
        <w:spacing w:line="360" w:lineRule="auto"/>
        <w:ind w:firstLine="480" w:firstLineChars="200"/>
        <w:jc w:val="left"/>
        <w:rPr>
          <w:rFonts w:ascii="宋体" w:hAnsi="宋体" w:cs="宋体"/>
          <w:b/>
          <w:bCs/>
          <w:sz w:val="24"/>
          <w:szCs w:val="24"/>
        </w:rPr>
      </w:pPr>
      <w:r>
        <w:rPr>
          <w:rFonts w:hint="eastAsia" w:ascii="宋体" w:hAnsi="宋体" w:cs="宋体"/>
          <w:kern w:val="0"/>
          <w:sz w:val="24"/>
          <w:szCs w:val="24"/>
        </w:rPr>
        <w:t>中车山东机车车辆有限公司拟对</w:t>
      </w:r>
      <w:r>
        <w:rPr>
          <w:rFonts w:hint="eastAsia" w:ascii="宋体" w:hAnsi="宋体" w:cs="宋体"/>
          <w:bCs/>
          <w:sz w:val="24"/>
          <w:szCs w:val="24"/>
        </w:rPr>
        <w:t>同力钢构</w:t>
      </w:r>
      <w:r>
        <w:rPr>
          <w:rFonts w:hint="eastAsia" w:ascii="宋体" w:hAnsi="宋体" w:cs="宋体"/>
          <w:bCs/>
          <w:sz w:val="24"/>
          <w:szCs w:val="24"/>
          <w:lang w:val="en-US" w:eastAsia="zh-CN"/>
        </w:rPr>
        <w:t>公司</w:t>
      </w:r>
      <w:r>
        <w:rPr>
          <w:rFonts w:hint="eastAsia" w:ascii="宋体" w:hAnsi="宋体" w:cs="宋体"/>
          <w:bCs/>
          <w:sz w:val="24"/>
          <w:szCs w:val="24"/>
        </w:rPr>
        <w:t>华润莒南项目油漆采购</w:t>
      </w:r>
      <w:r>
        <w:rPr>
          <w:rFonts w:hint="eastAsia" w:ascii="宋体" w:hAnsi="宋体" w:cs="宋体"/>
          <w:kern w:val="0"/>
          <w:sz w:val="24"/>
          <w:szCs w:val="24"/>
        </w:rPr>
        <w:t>进行公开议标，现公开</w:t>
      </w:r>
      <w:r>
        <w:rPr>
          <w:rFonts w:hint="eastAsia" w:ascii="宋体" w:hAnsi="宋体" w:cs="宋体"/>
          <w:kern w:val="0"/>
          <w:sz w:val="24"/>
          <w:szCs w:val="24"/>
          <w:lang w:val="en-US" w:eastAsia="zh-CN"/>
        </w:rPr>
        <w:t>邀请</w:t>
      </w:r>
      <w:r>
        <w:rPr>
          <w:rFonts w:hint="eastAsia" w:ascii="宋体" w:hAnsi="宋体" w:cs="宋体"/>
          <w:kern w:val="0"/>
          <w:sz w:val="24"/>
          <w:szCs w:val="24"/>
        </w:rPr>
        <w:t>有实力的公司参加投标。</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一、投标人须知：</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采购人：中车山东机车车辆有限公司</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项目名称：同力钢构华润莒南项目油漆采购</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项目编号：鲁车招（2019）</w:t>
      </w:r>
      <w:r>
        <w:rPr>
          <w:rFonts w:hint="eastAsia" w:ascii="宋体" w:hAnsi="宋体" w:cs="宋体"/>
          <w:kern w:val="0"/>
          <w:sz w:val="24"/>
          <w:szCs w:val="24"/>
          <w:lang w:val="en-US" w:eastAsia="zh-CN"/>
        </w:rPr>
        <w:t>509</w:t>
      </w:r>
      <w:r>
        <w:rPr>
          <w:rFonts w:hint="eastAsia" w:ascii="宋体" w:hAnsi="宋体" w:cs="宋体"/>
          <w:kern w:val="0"/>
          <w:sz w:val="24"/>
          <w:szCs w:val="24"/>
        </w:rPr>
        <w:t>E号</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此项目只允许在中车购供应链管理采购电子平台上投标。</w:t>
      </w:r>
    </w:p>
    <w:p>
      <w:pPr>
        <w:pStyle w:val="7"/>
        <w:widowControl/>
        <w:numPr>
          <w:ilvl w:val="0"/>
          <w:numId w:val="1"/>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其它事宜详见标书文件。</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二、项目详情：</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采购数量：中车风电华润莒南项目油漆采购（数量</w:t>
      </w:r>
      <w:r>
        <w:rPr>
          <w:rFonts w:ascii="宋体" w:hAnsi="宋体" w:cs="宋体"/>
          <w:kern w:val="0"/>
          <w:sz w:val="24"/>
          <w:szCs w:val="24"/>
        </w:rPr>
        <w:t>12</w:t>
      </w:r>
      <w:r>
        <w:rPr>
          <w:rFonts w:hint="eastAsia" w:ascii="宋体" w:hAnsi="宋体" w:cs="宋体"/>
          <w:kern w:val="0"/>
          <w:sz w:val="24"/>
          <w:szCs w:val="24"/>
        </w:rPr>
        <w:t>套）</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交货时间：油漆待甲方通知</w:t>
      </w:r>
    </w:p>
    <w:p>
      <w:pPr>
        <w:pStyle w:val="7"/>
        <w:widowControl/>
        <w:numPr>
          <w:ilvl w:val="0"/>
          <w:numId w:val="2"/>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交货地点：</w:t>
      </w:r>
      <w:r>
        <w:rPr>
          <w:rFonts w:hint="eastAsia" w:ascii="宋体"/>
          <w:sz w:val="24"/>
          <w:szCs w:val="24"/>
        </w:rPr>
        <w:t>山东中车同力钢构有限公司</w:t>
      </w:r>
      <w:r>
        <w:rPr>
          <w:rFonts w:hint="eastAsia" w:ascii="宋体"/>
          <w:sz w:val="24"/>
          <w:szCs w:val="24"/>
          <w:lang w:val="en-US" w:eastAsia="zh-CN"/>
        </w:rPr>
        <w:t>胶州</w:t>
      </w:r>
      <w:r>
        <w:rPr>
          <w:rFonts w:hint="eastAsia" w:ascii="宋体"/>
          <w:sz w:val="24"/>
          <w:szCs w:val="24"/>
        </w:rPr>
        <w:t>基地</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三、资格要求：</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投标人必须是在中华人民共和国境内注册并合法运作的法人或其他组织，经营范围须涵盖所投标内容。</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投标人须具有相关资质证书。</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提供近三年类似项目的业绩。</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投标人须为一般纳税人。</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投标人不能将资格授予下属公司使用参与投标，单位负责人为同一人或者存在控股、管理关系的不同单位，不得同时参加本项目投标。</w:t>
      </w:r>
    </w:p>
    <w:p>
      <w:pPr>
        <w:numPr>
          <w:ilvl w:val="0"/>
          <w:numId w:val="3"/>
        </w:numPr>
        <w:spacing w:line="360" w:lineRule="auto"/>
        <w:ind w:left="0" w:firstLine="480" w:firstLineChars="200"/>
        <w:rPr>
          <w:rFonts w:ascii="宋体" w:hAnsi="宋体" w:cs="宋体"/>
          <w:sz w:val="24"/>
          <w:szCs w:val="24"/>
        </w:rPr>
      </w:pPr>
      <w:r>
        <w:rPr>
          <w:rFonts w:hint="eastAsia" w:ascii="宋体" w:hAnsi="宋体" w:cs="宋体"/>
          <w:sz w:val="24"/>
          <w:szCs w:val="24"/>
        </w:rPr>
        <w:t>本项目不接受联合体投标，中标后不得分包或转包。</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四、标书文件获取：</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标书文件获取及投标流程：投标报名→资质预审（合格）→标书费缴纳→标书文件发送→保证金缴纳→投标权限开启→投标文件递交。</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投标报名</w:t>
      </w:r>
      <w:r>
        <w:rPr>
          <w:rFonts w:hint="eastAsia" w:ascii="宋体" w:hAnsi="宋体" w:cs="宋体"/>
          <w:kern w:val="0"/>
          <w:sz w:val="24"/>
          <w:szCs w:val="24"/>
          <w:lang w:val="en-US" w:eastAsia="zh-CN"/>
        </w:rPr>
        <w:t>截止</w:t>
      </w:r>
      <w:r>
        <w:rPr>
          <w:rFonts w:hint="eastAsia" w:ascii="宋体" w:hAnsi="宋体" w:cs="宋体"/>
          <w:kern w:val="0"/>
          <w:sz w:val="24"/>
          <w:szCs w:val="24"/>
        </w:rPr>
        <w:t>时间：2019年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12</w:t>
      </w:r>
      <w:r>
        <w:rPr>
          <w:rFonts w:hint="eastAsia" w:ascii="宋体" w:hAnsi="宋体" w:cs="宋体"/>
          <w:kern w:val="0"/>
          <w:sz w:val="24"/>
          <w:szCs w:val="24"/>
        </w:rPr>
        <w:t>日下午</w:t>
      </w:r>
      <w:r>
        <w:rPr>
          <w:rFonts w:hint="eastAsia" w:ascii="宋体" w:hAnsi="宋体" w:cs="宋体"/>
          <w:kern w:val="0"/>
          <w:sz w:val="24"/>
          <w:szCs w:val="24"/>
          <w:lang w:val="en-US" w:eastAsia="zh-CN"/>
        </w:rPr>
        <w:t>15点30分。</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投标报名及购买标书地点：中车购供应链管理采购电子平台，线上操作。</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标书文件</w:t>
      </w:r>
      <w:r>
        <w:rPr>
          <w:rFonts w:hint="eastAsia" w:ascii="宋体" w:hAnsi="宋体" w:cs="宋体"/>
          <w:kern w:val="0"/>
          <w:sz w:val="24"/>
          <w:szCs w:val="24"/>
          <w:lang w:val="en-US" w:eastAsia="zh-CN"/>
        </w:rPr>
        <w:t>2</w:t>
      </w:r>
      <w:r>
        <w:rPr>
          <w:rFonts w:hint="eastAsia" w:ascii="宋体" w:hAnsi="宋体" w:cs="宋体"/>
          <w:kern w:val="0"/>
          <w:sz w:val="24"/>
          <w:szCs w:val="24"/>
        </w:rPr>
        <w:t>00元/份（必须投标人账户电汇）（注明是中车风电华润莒南项目油漆采购的标书费）</w:t>
      </w:r>
      <w:r>
        <w:rPr>
          <w:rFonts w:hint="eastAsia" w:ascii="宋体" w:hAnsi="宋体" w:cs="宋体"/>
          <w:sz w:val="24"/>
          <w:szCs w:val="24"/>
        </w:rPr>
        <w:t>，售后不退，资质预审通过后，线上统一发送。</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投标者需交投标保证金</w:t>
      </w:r>
      <w:r>
        <w:rPr>
          <w:rFonts w:hint="eastAsia" w:ascii="宋体" w:hAnsi="宋体" w:cs="宋体"/>
          <w:kern w:val="0"/>
          <w:sz w:val="24"/>
          <w:szCs w:val="24"/>
          <w:lang w:val="en-US" w:eastAsia="zh-CN"/>
        </w:rPr>
        <w:t>1</w:t>
      </w:r>
      <w:r>
        <w:rPr>
          <w:rFonts w:hint="eastAsia" w:ascii="宋体" w:hAnsi="宋体" w:cs="宋体"/>
          <w:kern w:val="0"/>
          <w:sz w:val="24"/>
          <w:szCs w:val="24"/>
        </w:rPr>
        <w:t>0000元（必须投标人账户电汇）（注明是中车风电华润莒南项目油漆采购的投标保证金），签订合同后，统一如数退还。</w:t>
      </w:r>
    </w:p>
    <w:p>
      <w:pPr>
        <w:pStyle w:val="7"/>
        <w:widowControl/>
        <w:numPr>
          <w:ilvl w:val="0"/>
          <w:numId w:val="4"/>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汇款凭证请发至邮箱hanhan.sd@crrcgc.cc，标书费、保证金请分开电汇。凭证邮件请注明投标项目、投标联系人及联系方式。如由凭证未及时发至指定邮箱造成的投标延迟及无法投标，后果自负。</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五、发布公告的媒介：</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本公告在中车购供应链管理采购电子平台</w:t>
      </w:r>
      <w:r>
        <w:rPr>
          <w:rFonts w:hint="eastAsia" w:ascii="宋体" w:hAnsi="宋体" w:cs="宋体"/>
          <w:kern w:val="0"/>
          <w:sz w:val="24"/>
          <w:szCs w:val="24"/>
          <w:lang w:eastAsia="zh-CN"/>
        </w:rPr>
        <w:t>（</w:t>
      </w:r>
      <w:r>
        <w:rPr>
          <w:rFonts w:hint="eastAsia" w:ascii="宋体" w:hAnsi="宋体" w:cs="宋体"/>
          <w:kern w:val="0"/>
          <w:sz w:val="24"/>
          <w:szCs w:val="24"/>
          <w:lang w:val="en-US" w:eastAsia="zh-CN"/>
        </w:rPr>
        <w:t>www.crrcgo.cc</w:t>
      </w:r>
      <w:r>
        <w:rPr>
          <w:rFonts w:hint="eastAsia" w:ascii="宋体" w:hAnsi="宋体" w:cs="宋体"/>
          <w:kern w:val="0"/>
          <w:sz w:val="24"/>
          <w:szCs w:val="24"/>
          <w:lang w:eastAsia="zh-CN"/>
        </w:rPr>
        <w:t>）、</w:t>
      </w:r>
      <w:r>
        <w:rPr>
          <w:rFonts w:hint="eastAsia" w:ascii="宋体" w:hAnsi="宋体" w:cs="宋体"/>
          <w:kern w:val="0"/>
          <w:sz w:val="24"/>
          <w:szCs w:val="24"/>
        </w:rPr>
        <w:t>中车山东机车车辆有限公司（</w:t>
      </w:r>
      <w:r>
        <w:rPr>
          <w:rFonts w:ascii="宋体" w:hAnsi="宋体" w:cs="宋体"/>
          <w:kern w:val="0"/>
          <w:sz w:val="24"/>
          <w:szCs w:val="24"/>
        </w:rPr>
        <w:t>http://www.crrcgc.cc/sd</w:t>
      </w:r>
      <w:r>
        <w:rPr>
          <w:rFonts w:hint="eastAsia" w:ascii="宋体" w:hAnsi="宋体" w:cs="宋体"/>
          <w:kern w:val="0"/>
          <w:sz w:val="24"/>
          <w:szCs w:val="24"/>
        </w:rPr>
        <w:t>）发布。</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六、发布公告的媒介：</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仿宋_GB2312" w:hAnsi="宋体" w:cs="宋体"/>
          <w:kern w:val="0"/>
          <w:sz w:val="24"/>
          <w:szCs w:val="24"/>
        </w:rPr>
        <w:t>投标截止时</w:t>
      </w:r>
      <w:r>
        <w:rPr>
          <w:rFonts w:hint="eastAsia" w:ascii="宋体" w:hAnsi="宋体" w:cs="宋体"/>
          <w:kern w:val="0"/>
          <w:sz w:val="24"/>
          <w:szCs w:val="24"/>
        </w:rPr>
        <w:t>间：2019年9月</w:t>
      </w:r>
      <w:r>
        <w:rPr>
          <w:rFonts w:hint="eastAsia" w:ascii="宋体" w:hAnsi="宋体" w:cs="宋体"/>
          <w:kern w:val="0"/>
          <w:sz w:val="24"/>
          <w:szCs w:val="24"/>
          <w:lang w:val="en-US" w:eastAsia="zh-CN"/>
        </w:rPr>
        <w:t>17</w:t>
      </w:r>
      <w:r>
        <w:rPr>
          <w:rFonts w:hint="eastAsia" w:ascii="宋体" w:hAnsi="宋体" w:cs="宋体"/>
          <w:kern w:val="0"/>
          <w:sz w:val="24"/>
          <w:szCs w:val="24"/>
        </w:rPr>
        <w:t>日上午10点00分，逾期不予受理。</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开标时间：2019年9月</w:t>
      </w:r>
      <w:r>
        <w:rPr>
          <w:rFonts w:hint="eastAsia" w:ascii="宋体" w:hAnsi="宋体" w:cs="宋体"/>
          <w:kern w:val="0"/>
          <w:sz w:val="24"/>
          <w:szCs w:val="24"/>
          <w:lang w:val="en-US" w:eastAsia="zh-CN"/>
        </w:rPr>
        <w:t>17</w:t>
      </w:r>
      <w:r>
        <w:rPr>
          <w:rFonts w:hint="eastAsia" w:ascii="宋体" w:hAnsi="宋体" w:cs="宋体"/>
          <w:kern w:val="0"/>
          <w:sz w:val="24"/>
          <w:szCs w:val="24"/>
        </w:rPr>
        <w:t>日上午10点00分</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投标地点：中车购供应链管理采购电子平台，线上操作。</w:t>
      </w:r>
    </w:p>
    <w:p>
      <w:pPr>
        <w:pStyle w:val="7"/>
        <w:widowControl/>
        <w:numPr>
          <w:ilvl w:val="0"/>
          <w:numId w:val="5"/>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开标地点：中车购供应链管理采购电子平台，线上操作。</w:t>
      </w:r>
    </w:p>
    <w:p>
      <w:pPr>
        <w:widowControl/>
        <w:spacing w:line="360" w:lineRule="auto"/>
        <w:ind w:firstLine="482" w:firstLineChars="200"/>
        <w:jc w:val="left"/>
        <w:rPr>
          <w:rFonts w:ascii="宋体" w:hAnsi="宋体" w:cs="宋体"/>
          <w:b/>
          <w:bCs/>
          <w:kern w:val="0"/>
          <w:sz w:val="24"/>
          <w:szCs w:val="24"/>
        </w:rPr>
      </w:pPr>
      <w:r>
        <w:rPr>
          <w:rFonts w:hint="eastAsia" w:ascii="宋体" w:hAnsi="宋体" w:cs="宋体"/>
          <w:b/>
          <w:bCs/>
          <w:kern w:val="0"/>
          <w:sz w:val="24"/>
          <w:szCs w:val="24"/>
        </w:rPr>
        <w:t>七、联系方式：</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 xml:space="preserve">联系人： 韩  菡 </w:t>
      </w:r>
      <w:r>
        <w:rPr>
          <w:rFonts w:hint="eastAsia" w:ascii="宋体" w:hAnsi="宋体" w:cs="宋体"/>
          <w:sz w:val="24"/>
          <w:szCs w:val="24"/>
        </w:rPr>
        <w:t>0531-88305712</w:t>
      </w:r>
      <w:r>
        <w:rPr>
          <w:rFonts w:hint="eastAsia" w:ascii="宋体" w:hAnsi="宋体" w:cs="宋体"/>
          <w:kern w:val="0"/>
          <w:sz w:val="24"/>
          <w:szCs w:val="24"/>
        </w:rPr>
        <w:t>（组织议标）</w:t>
      </w:r>
    </w:p>
    <w:p>
      <w:pPr>
        <w:widowControl/>
        <w:tabs>
          <w:tab w:val="left" w:pos="3105"/>
        </w:tabs>
        <w:spacing w:line="360" w:lineRule="auto"/>
        <w:ind w:left="1890" w:leftChars="900"/>
        <w:jc w:val="left"/>
        <w:rPr>
          <w:rFonts w:ascii="宋体" w:hAnsi="宋体" w:cs="宋体"/>
          <w:kern w:val="0"/>
          <w:sz w:val="24"/>
          <w:szCs w:val="24"/>
        </w:rPr>
      </w:pPr>
      <w:r>
        <w:rPr>
          <w:rFonts w:hint="eastAsia" w:ascii="宋体" w:hAnsi="宋体" w:cs="宋体"/>
          <w:kern w:val="0"/>
          <w:sz w:val="24"/>
          <w:szCs w:val="24"/>
        </w:rPr>
        <w:t xml:space="preserve">王艳霞 </w:t>
      </w:r>
      <w:r>
        <w:rPr>
          <w:rFonts w:hint="eastAsia" w:ascii="宋体" w:hAnsi="宋体" w:cs="宋体"/>
          <w:sz w:val="24"/>
          <w:szCs w:val="24"/>
        </w:rPr>
        <w:t>0531-58809520（</w:t>
      </w:r>
      <w:r>
        <w:rPr>
          <w:rFonts w:hint="eastAsia" w:ascii="宋体" w:hAnsi="宋体" w:cs="宋体"/>
          <w:kern w:val="0"/>
          <w:sz w:val="24"/>
          <w:szCs w:val="24"/>
        </w:rPr>
        <w:t>退还保证金）</w:t>
      </w:r>
    </w:p>
    <w:p>
      <w:pPr>
        <w:spacing w:line="360" w:lineRule="auto"/>
        <w:ind w:firstLine="1920" w:firstLineChars="800"/>
        <w:rPr>
          <w:rFonts w:ascii="宋体" w:hAnsi="宋体" w:cs="宋体"/>
          <w:sz w:val="24"/>
          <w:szCs w:val="24"/>
        </w:rPr>
      </w:pPr>
      <w:r>
        <w:rPr>
          <w:rFonts w:hint="eastAsia" w:ascii="宋体" w:hAnsi="宋体" w:cs="宋体"/>
          <w:sz w:val="24"/>
          <w:szCs w:val="24"/>
        </w:rPr>
        <w:t>都叶东 0531-58809</w:t>
      </w:r>
      <w:r>
        <w:rPr>
          <w:rFonts w:ascii="宋体" w:hAnsi="宋体" w:cs="宋体"/>
          <w:sz w:val="24"/>
          <w:szCs w:val="24"/>
        </w:rPr>
        <w:t>560</w:t>
      </w:r>
      <w:r>
        <w:rPr>
          <w:rFonts w:hint="eastAsia" w:ascii="宋体" w:hAnsi="宋体" w:cs="宋体"/>
          <w:sz w:val="24"/>
          <w:szCs w:val="24"/>
        </w:rPr>
        <w:t>（商务咨询）</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单位地址：济南市槐荫区槐村街73号</w:t>
      </w:r>
    </w:p>
    <w:p>
      <w:pPr>
        <w:pStyle w:val="7"/>
        <w:widowControl/>
        <w:numPr>
          <w:ilvl w:val="0"/>
          <w:numId w:val="6"/>
        </w:numPr>
        <w:spacing w:line="360" w:lineRule="auto"/>
        <w:ind w:left="-1" w:firstLine="480"/>
        <w:jc w:val="left"/>
        <w:rPr>
          <w:rFonts w:ascii="宋体" w:hAnsi="宋体" w:cs="宋体"/>
          <w:kern w:val="0"/>
          <w:sz w:val="24"/>
          <w:szCs w:val="24"/>
        </w:rPr>
      </w:pPr>
      <w:r>
        <w:rPr>
          <w:rFonts w:hint="eastAsia" w:ascii="宋体" w:hAnsi="宋体" w:cs="宋体"/>
          <w:kern w:val="0"/>
          <w:sz w:val="24"/>
          <w:szCs w:val="24"/>
        </w:rPr>
        <w:t>开户单位名称：山东中车同力钢构有限公司（电汇、不接受支票）</w:t>
      </w:r>
    </w:p>
    <w:p>
      <w:pPr>
        <w:widowControl/>
        <w:spacing w:line="360" w:lineRule="auto"/>
        <w:ind w:left="840" w:leftChars="400"/>
        <w:jc w:val="left"/>
        <w:rPr>
          <w:rFonts w:ascii="宋体" w:hAnsi="宋体" w:cs="宋体"/>
          <w:kern w:val="0"/>
          <w:sz w:val="24"/>
          <w:szCs w:val="24"/>
        </w:rPr>
      </w:pPr>
      <w:r>
        <w:rPr>
          <w:rFonts w:hint="eastAsia" w:ascii="宋体" w:hAnsi="宋体" w:cs="宋体"/>
          <w:bCs/>
          <w:kern w:val="0"/>
          <w:sz w:val="24"/>
          <w:szCs w:val="24"/>
        </w:rPr>
        <w:t>开户行：建设银行济南槐中支行</w:t>
      </w:r>
    </w:p>
    <w:p>
      <w:pPr>
        <w:widowControl/>
        <w:spacing w:line="360" w:lineRule="auto"/>
        <w:ind w:left="840" w:leftChars="400"/>
        <w:jc w:val="left"/>
        <w:rPr>
          <w:rFonts w:ascii="宋体" w:hAnsi="宋体" w:cs="宋体"/>
          <w:kern w:val="0"/>
          <w:sz w:val="24"/>
          <w:szCs w:val="24"/>
        </w:rPr>
      </w:pPr>
      <w:r>
        <w:rPr>
          <w:rFonts w:hint="eastAsia" w:ascii="宋体" w:hAnsi="宋体" w:cs="宋体"/>
          <w:bCs/>
          <w:kern w:val="0"/>
          <w:sz w:val="24"/>
          <w:szCs w:val="24"/>
        </w:rPr>
        <w:t>账号：37001616149050148311</w:t>
      </w:r>
    </w:p>
    <w:p>
      <w:pPr>
        <w:spacing w:line="360" w:lineRule="auto"/>
        <w:ind w:firstLine="480" w:firstLineChars="200"/>
        <w:jc w:val="center"/>
        <w:rPr>
          <w:rFonts w:cs="宋体"/>
          <w:kern w:val="0"/>
          <w:sz w:val="24"/>
          <w:szCs w:val="24"/>
        </w:rPr>
      </w:pPr>
      <w:r>
        <w:rPr>
          <w:rFonts w:hint="eastAsia" w:cs="宋体"/>
          <w:kern w:val="0"/>
          <w:sz w:val="24"/>
          <w:szCs w:val="24"/>
        </w:rPr>
        <w:t xml:space="preserve">                           </w:t>
      </w:r>
      <w:bookmarkStart w:id="0" w:name="_GoBack"/>
      <w:bookmarkEnd w:id="0"/>
    </w:p>
    <w:p>
      <w:pPr>
        <w:spacing w:line="360" w:lineRule="auto"/>
        <w:ind w:firstLine="480" w:firstLineChars="200"/>
        <w:jc w:val="right"/>
        <w:rPr>
          <w:rFonts w:cs="宋体"/>
          <w:kern w:val="0"/>
          <w:sz w:val="24"/>
          <w:szCs w:val="24"/>
        </w:rPr>
      </w:pPr>
      <w:r>
        <w:rPr>
          <w:rFonts w:hint="eastAsia" w:cs="宋体"/>
          <w:kern w:val="0"/>
          <w:sz w:val="24"/>
          <w:szCs w:val="24"/>
        </w:rPr>
        <w:t>中车山东机车车辆有限公司招标办公室</w:t>
      </w:r>
    </w:p>
    <w:p>
      <w:pPr>
        <w:spacing w:line="360" w:lineRule="auto"/>
        <w:ind w:firstLine="480" w:firstLineChars="200"/>
        <w:jc w:val="right"/>
        <w:rPr>
          <w:b/>
          <w:bCs/>
          <w:sz w:val="24"/>
          <w:szCs w:val="24"/>
        </w:rPr>
      </w:pPr>
      <w:r>
        <w:rPr>
          <w:rFonts w:hint="eastAsia" w:cs="宋体"/>
          <w:kern w:val="0"/>
          <w:sz w:val="24"/>
          <w:szCs w:val="24"/>
        </w:rPr>
        <w:t>2019年</w:t>
      </w:r>
      <w:r>
        <w:rPr>
          <w:rFonts w:hint="eastAsia" w:cs="宋体"/>
          <w:kern w:val="0"/>
          <w:sz w:val="24"/>
          <w:szCs w:val="24"/>
          <w:lang w:val="en-US" w:eastAsia="zh-CN"/>
        </w:rPr>
        <w:t>9</w:t>
      </w:r>
      <w:r>
        <w:rPr>
          <w:rFonts w:hint="eastAsia" w:cs="宋体"/>
          <w:kern w:val="0"/>
          <w:sz w:val="24"/>
          <w:szCs w:val="24"/>
        </w:rPr>
        <w:t>月</w:t>
      </w:r>
      <w:r>
        <w:rPr>
          <w:rFonts w:hint="eastAsia" w:cs="宋体"/>
          <w:kern w:val="0"/>
          <w:sz w:val="24"/>
          <w:szCs w:val="24"/>
          <w:lang w:val="en-US" w:eastAsia="zh-CN"/>
        </w:rPr>
        <w:t>11</w:t>
      </w:r>
      <w:r>
        <w:rPr>
          <w:rFonts w:hint="eastAsia" w:cs="宋体"/>
          <w:kern w:val="0"/>
          <w:sz w:val="24"/>
          <w:szCs w:val="24"/>
        </w:rPr>
        <w:t>日</w:t>
      </w:r>
    </w:p>
    <w:p>
      <w:pPr>
        <w:tabs>
          <w:tab w:val="left" w:pos="2388"/>
          <w:tab w:val="left" w:pos="2832"/>
          <w:tab w:val="left" w:pos="3472"/>
          <w:tab w:val="left" w:pos="6667"/>
          <w:tab w:val="left" w:pos="7270"/>
        </w:tabs>
        <w:spacing w:line="360" w:lineRule="auto"/>
        <w:rPr>
          <w:sz w:val="24"/>
          <w:szCs w:val="24"/>
        </w:rPr>
      </w:pPr>
      <w:r>
        <w:rPr>
          <w:rFonts w:hint="eastAsia"/>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PMingLiU">
    <w:altName w:val="Microsoft JhengHei UI"/>
    <w:panose1 w:val="02010601000101010101"/>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STZhongsong">
    <w:altName w:val="宋体"/>
    <w:panose1 w:val="00000000000000000000"/>
    <w:charset w:val="86"/>
    <w:family w:val="auto"/>
    <w:pitch w:val="default"/>
    <w:sig w:usb0="00000000" w:usb1="00000000" w:usb2="00000010" w:usb3="00000000" w:csb0="0004009F"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346"/>
    <w:multiLevelType w:val="singleLevel"/>
    <w:tmpl w:val="5CD10346"/>
    <w:lvl w:ilvl="0" w:tentative="0">
      <w:start w:val="1"/>
      <w:numFmt w:val="decimal"/>
      <w:lvlText w:val="%1."/>
      <w:lvlJc w:val="left"/>
      <w:pPr>
        <w:ind w:left="425" w:hanging="425"/>
      </w:pPr>
      <w:rPr>
        <w:rFonts w:hint="default"/>
      </w:rPr>
    </w:lvl>
  </w:abstractNum>
  <w:abstractNum w:abstractNumId="1">
    <w:nsid w:val="5CEB8BD0"/>
    <w:multiLevelType w:val="singleLevel"/>
    <w:tmpl w:val="5CEB8BD0"/>
    <w:lvl w:ilvl="0" w:tentative="0">
      <w:start w:val="1"/>
      <w:numFmt w:val="decimal"/>
      <w:lvlText w:val="%1."/>
      <w:lvlJc w:val="left"/>
      <w:pPr>
        <w:ind w:left="425" w:hanging="425"/>
      </w:pPr>
      <w:rPr>
        <w:rFonts w:hint="default"/>
      </w:rPr>
    </w:lvl>
  </w:abstractNum>
  <w:abstractNum w:abstractNumId="2">
    <w:nsid w:val="5CEB8CA5"/>
    <w:multiLevelType w:val="singleLevel"/>
    <w:tmpl w:val="5CEB8CA5"/>
    <w:lvl w:ilvl="0" w:tentative="0">
      <w:start w:val="1"/>
      <w:numFmt w:val="decimal"/>
      <w:lvlText w:val="%1."/>
      <w:lvlJc w:val="left"/>
      <w:pPr>
        <w:ind w:left="425" w:hanging="425"/>
      </w:pPr>
      <w:rPr>
        <w:rFonts w:hint="default"/>
      </w:rPr>
    </w:lvl>
  </w:abstractNum>
  <w:abstractNum w:abstractNumId="3">
    <w:nsid w:val="5CEB903A"/>
    <w:multiLevelType w:val="singleLevel"/>
    <w:tmpl w:val="5CEB903A"/>
    <w:lvl w:ilvl="0" w:tentative="0">
      <w:start w:val="1"/>
      <w:numFmt w:val="decimal"/>
      <w:lvlText w:val="%1."/>
      <w:lvlJc w:val="left"/>
      <w:pPr>
        <w:ind w:left="425" w:hanging="425"/>
      </w:pPr>
      <w:rPr>
        <w:rFonts w:hint="default"/>
      </w:rPr>
    </w:lvl>
  </w:abstractNum>
  <w:abstractNum w:abstractNumId="4">
    <w:nsid w:val="5CEB9096"/>
    <w:multiLevelType w:val="singleLevel"/>
    <w:tmpl w:val="5CEB9096"/>
    <w:lvl w:ilvl="0" w:tentative="0">
      <w:start w:val="1"/>
      <w:numFmt w:val="decimal"/>
      <w:lvlText w:val="%1."/>
      <w:lvlJc w:val="left"/>
      <w:pPr>
        <w:ind w:left="425" w:hanging="425"/>
      </w:pPr>
      <w:rPr>
        <w:rFonts w:hint="default"/>
      </w:rPr>
    </w:lvl>
  </w:abstractNum>
  <w:abstractNum w:abstractNumId="5">
    <w:nsid w:val="5D4BCF5D"/>
    <w:multiLevelType w:val="singleLevel"/>
    <w:tmpl w:val="5D4BCF5D"/>
    <w:lvl w:ilvl="0" w:tentative="0">
      <w:start w:val="1"/>
      <w:numFmt w:val="decimal"/>
      <w:lvlText w:val="%1."/>
      <w:lvlJc w:val="left"/>
      <w:pPr>
        <w:ind w:left="425" w:hanging="425"/>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9B41C8"/>
    <w:rsid w:val="002A7435"/>
    <w:rsid w:val="00FF2174"/>
    <w:rsid w:val="019B41C8"/>
    <w:rsid w:val="24791B2A"/>
    <w:rsid w:val="3E070990"/>
    <w:rsid w:val="416A60F9"/>
    <w:rsid w:val="586100AB"/>
    <w:rsid w:val="6BCA4B62"/>
    <w:rsid w:val="73D7086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rPr>
      <w:rFonts w:ascii="Calibri" w:hAnsi="Calibri"/>
      <w:kern w:val="0"/>
      <w:sz w:val="20"/>
      <w:szCs w:val="20"/>
    </w:rPr>
  </w:style>
  <w:style w:type="paragraph" w:customStyle="1" w:styleId="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1085</Characters>
  <Lines>9</Lines>
  <Paragraphs>2</Paragraphs>
  <TotalTime>0</TotalTime>
  <ScaleCrop>false</ScaleCrop>
  <LinksUpToDate>false</LinksUpToDate>
  <CharactersWithSpaces>1273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2019-09-10T05:32:00Z</dcterms:created>
  <dc:creator>HH</dc:creator>
  <cp:lastModifiedBy>HH</cp:lastModifiedBy>
  <dcterms:modified xsi:type="dcterms:W3CDTF">2019-09-11T09:28:32Z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