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highlight w:val="none"/>
        </w:rPr>
      </w:pPr>
      <w:r>
        <w:rPr>
          <w:rFonts w:hint="eastAsia" w:ascii="黑体" w:hAnsi="黑体" w:eastAsia="黑体" w:cs="黑体"/>
          <w:b/>
          <w:bCs/>
          <w:sz w:val="44"/>
          <w:highlight w:val="none"/>
          <w:lang w:val="en-US" w:eastAsia="zh-CN"/>
        </w:rPr>
        <w:t>服务要求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  技术要求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凡是本竞标文件未作说明和要求的部分则表明是标准的结构或配置，投标者应列出标准结构或配置的内容和项目并附详细说明。如果提供的服务与下述情况不符，投标方应申报偏差程度。执行标准、规范：津园科〔2008〕118号《天津城市园林绿化养护管理标准（试行）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  基本要求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2.1绿化养护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2.1.1绿化养护技术措施完善，植物配置合理，裸露土地不明显。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2.1.2 生长正常。各种植物2年内达到正常形态。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2.1.3 垂直绿化能根据不同植物的攀援特点，采取相应的技术措施，视攀援植物生长习性，覆盖率不得低于70%。开花的攀援植物能适时开花。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2.1.4 绿地整洁，无明显杂挂物。绿化生产垃圾（如树枝、树叶、草屑等）、绿地内杂物能日产日清，能做到保洁及时。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2.1.5 绿地完整，无明显堆物、堆料、搭棚、树干无钉拴刻划等现象。行道树下距树干2米范围内无明显的堆物、堆料、圈栏或搭棚设摊等影响树木生长和养护管理的现象。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2.1.6 负责非绿化区杂草清除，并在甲方指定填埋场所填埋。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2.2生活垃圾、环境卫生清理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2.2.1 负责收集暂存点的生活垃圾，将生活垃圾清运、存放到垃圾站指定位置。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2.2.2 负责厂区路面、绿化带及空地等区域进行清扫保洁工作。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3  主要技术要求及参数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3.1绿化养护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3.1.1 生长正常。各种植物2年内达到正常形态。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3.1.2 园林树木树冠正常，修剪及时，无明显枯枝死叉。分枝点合适，枝条粗壮，行道树缺株率不超过1%，绿地内无死树。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3.1.3 落叶树新梢生长正常，叶片大小、颜色正常。正常条件下，黄叶、焦叶、卷叶和带虫粪、虫网叶片的株数不得超过10%，正常叶片保存率在85%以上。针叶树针叶宿存1年以上，结果枝条不超过50 %。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3.1.4 花坛、花带轮廓清晰、整齐美观，无残缺。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3.1.5 草坪及地被植物整齐一致，覆盖率90%以上。除缀花草坪外，草坪内杂草率不得超过5%。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草坪绿色期：冷季型草不得少于240天，暖季型草不得少于160天。</w:t>
      </w:r>
    </w:p>
    <w:p>
      <w:pPr>
        <w:pStyle w:val="5"/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</w:t>
      </w:r>
      <w:r>
        <w:rPr>
          <w:rFonts w:hint="eastAsia" w:eastAsia="宋体" w:cs="宋体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 病虫害控制比较及时。园林树木有蛀干害虫危害的株数不得超过3%；园林树木主干、主枝上平均每100cm介壳虫的活虫数不得超过3头，较细枝条上平均每30cm不得超过8头，且平均被害株数不得超过5％。虫食叶片每株不得超过8%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3.1.7春、夏、秋季非绿化区杂草高度不得高于20cm，冬季清除干净，人行便道无杂草。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3.2生活垃圾、环境卫生清理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3.2.1合理安排生活垃圾装运时间，发现垃圾桶溢满，立即安排人员进行清运至垃圾站。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3.2.2生活垃圾暂存点及垃圾箱场地整洁，无撒落垃圾和堆积物，无积留污水。垃圾桶、垃圾箱无溢满、无积垢、无吊挂垃圾。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3.2.3垃圾桶摆放整齐，要清理垃圾桶周边垃圾，清扫地面，做到车走地净。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3.2.4密闭运输，运输过程中无垃圾扬、撒、拖挂和污水滴漏。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3.2.5清运车辆由乙方自备，车容应整洁，出车前检查车况，保持性能良好，同时遵守车辆厂内行驶相关规定。车体外部无污物、灰垢，标志清晰。清运作业后及时清洗车辆外表，保证车辆洁净，杜绝二次污染。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3.2.6严禁焚烧垃圾。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3.2.7作业人员每日对厂区路面、绿化带及空地等区域的生活垃圾、废弃物进行捡拾、清扫，保持厂区整体卫生干净整洁。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  商务要求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4.1 达不到园林植物养护技术规定或甲方要求的，甲方可发出整改书面通知书或口头通知。乙方5天内未整改的，甲方可扣除部分的费用，每延后一天，扣除合同款的0.5%。20天内未整改的，甲方有权终止协议。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  付款要求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在乙方按要求完成绿化养护、生活垃圾及环境卫生清理的前提下， 费用分两次支付。合同期至一半时，甲方在收到合同总费用50%的完税发票后6个月之内支给乙方合同总费用的50%。合同期满后，甲方在收到合同总费用50%的完税发票后6个月之内支付给乙方合同总费用的50%。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付款主要以票据、云信、汇款等方式支付。合同中价格为含税    %的价格，在合同履行期间若税率发生变化，合同价格以不含税价格不变为标准执行。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  项目明细</w:t>
      </w:r>
    </w:p>
    <w:p>
      <w:pPr>
        <w:pStyle w:val="3"/>
        <w:jc w:val="left"/>
        <w:rPr>
          <w:rFonts w:hint="default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6.1绿化养护</w:t>
      </w:r>
    </w:p>
    <w:tbl>
      <w:tblPr>
        <w:tblStyle w:val="6"/>
        <w:tblW w:w="9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085"/>
        <w:gridCol w:w="1035"/>
        <w:gridCol w:w="1005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序号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名称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单位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数量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1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木槿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棵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185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2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紫叶李、金枝槐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棵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609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3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月季、龙栢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棵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614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4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卫矛球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棵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592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5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草坪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平米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53891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6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毛竹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棵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33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7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龙爪槐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棵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79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eastAsia="宋体"/>
                <w:color w:val="2121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8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白蜡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棵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197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9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珍珠梅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棵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280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10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绿篱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米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725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11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植草砖绿化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平米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16530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eastAsia="宋体"/>
                <w:color w:val="2121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12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移车台修剪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平米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21817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82" w:type="dxa"/>
            <w:noWrap w:val="0"/>
            <w:vAlign w:val="center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eastAsia="宋体"/>
                <w:color w:val="212121"/>
                <w:highlight w:val="none"/>
                <w:lang w:val="en-US" w:eastAsia="zh-CN"/>
              </w:rPr>
            </w:pPr>
            <w:r>
              <w:rPr>
                <w:rFonts w:hint="eastAsia"/>
                <w:color w:val="212121"/>
                <w:highlight w:val="none"/>
                <w:lang w:val="en-US" w:eastAsia="zh-CN"/>
              </w:rPr>
              <w:t>13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杂草清除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eastAsia="宋体"/>
                <w:color w:val="212121"/>
                <w:highlight w:val="none"/>
                <w:lang w:val="en-US" w:eastAsia="zh-CN"/>
              </w:rPr>
            </w:pPr>
            <w:r>
              <w:rPr>
                <w:rFonts w:hint="eastAsia"/>
                <w:color w:val="212121"/>
                <w:highlight w:val="none"/>
                <w:lang w:val="en-US" w:eastAsia="zh-CN"/>
              </w:rPr>
              <w:t>/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eastAsia="宋体"/>
                <w:color w:val="212121"/>
                <w:highlight w:val="none"/>
                <w:lang w:val="en-US" w:eastAsia="zh-CN"/>
              </w:rPr>
            </w:pPr>
            <w:r>
              <w:rPr>
                <w:rFonts w:hint="eastAsia"/>
                <w:color w:val="212121"/>
                <w:highlight w:val="none"/>
                <w:lang w:val="en-US" w:eastAsia="zh-CN"/>
              </w:rPr>
              <w:t>/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/>
                <w:color w:val="212121"/>
                <w:highlight w:val="none"/>
              </w:rPr>
            </w:pPr>
            <w:r>
              <w:rPr>
                <w:rFonts w:hint="eastAsia"/>
                <w:color w:val="212121"/>
                <w:highlight w:val="none"/>
              </w:rPr>
              <w:t>春、夏、秋季非绿化区杂草高度不得高于</w:t>
            </w:r>
            <w:r>
              <w:rPr>
                <w:rFonts w:hint="eastAsia"/>
                <w:color w:val="2121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212121"/>
                <w:highlight w:val="none"/>
              </w:rPr>
              <w:t>0cm，冬季清除干净</w:t>
            </w:r>
            <w:r>
              <w:rPr>
                <w:rFonts w:hint="eastAsia"/>
                <w:color w:val="212121"/>
                <w:highlight w:val="none"/>
                <w:lang w:eastAsia="zh-CN"/>
              </w:rPr>
              <w:t>。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人行便道</w:t>
            </w:r>
            <w:r>
              <w:rPr>
                <w:rFonts w:hint="eastAsia"/>
                <w:sz w:val="24"/>
                <w:highlight w:val="none"/>
              </w:rPr>
              <w:t>无杂草</w:t>
            </w:r>
          </w:p>
        </w:tc>
      </w:tr>
    </w:tbl>
    <w:p>
      <w:pPr>
        <w:pStyle w:val="3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6.2生活垃圾、环境卫生清理</w:t>
      </w:r>
    </w:p>
    <w:tbl>
      <w:tblPr>
        <w:tblStyle w:val="6"/>
        <w:tblW w:w="9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085"/>
        <w:gridCol w:w="1035"/>
        <w:gridCol w:w="1005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12121"/>
                <w:highlight w:val="none"/>
              </w:rPr>
              <w:t>序号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12121"/>
                <w:highlight w:val="none"/>
              </w:rPr>
              <w:t>名称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12121"/>
                <w:highlight w:val="none"/>
              </w:rPr>
              <w:t>单位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12121"/>
                <w:highlight w:val="none"/>
              </w:rPr>
              <w:t>数量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121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12121"/>
                <w:highlight w:val="none"/>
              </w:rPr>
              <w:t>1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12121"/>
                <w:sz w:val="24"/>
                <w:szCs w:val="24"/>
                <w:highlight w:val="none"/>
                <w:lang w:val="en-US" w:eastAsia="zh-CN"/>
              </w:rPr>
              <w:t>暂存点及垃圾桶生活垃圾清运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12121"/>
                <w:highlight w:val="none"/>
                <w:lang w:eastAsia="zh-CN"/>
              </w:rPr>
              <w:t>次</w:t>
            </w:r>
            <w:r>
              <w:rPr>
                <w:rFonts w:hint="eastAsia" w:ascii="宋体" w:hAnsi="宋体" w:eastAsia="宋体" w:cs="宋体"/>
                <w:color w:val="212121"/>
                <w:highlight w:val="none"/>
                <w:lang w:val="en-US" w:eastAsia="zh-CN"/>
              </w:rPr>
              <w:t>/天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12121"/>
                <w:highlight w:val="none"/>
                <w:lang w:val="en-US" w:eastAsia="zh-CN"/>
              </w:rPr>
              <w:t>2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办公楼区域及ABCD库各设置一个生活垃圾暂存点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12121"/>
                <w:highlight w:val="none"/>
              </w:rPr>
              <w:t>2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12121"/>
                <w:highlight w:val="none"/>
                <w:lang w:eastAsia="zh-CN"/>
              </w:rPr>
              <w:t>厂区环境卫生清理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12121"/>
                <w:highlight w:val="none"/>
                <w:lang w:eastAsia="zh-CN"/>
              </w:rPr>
              <w:t>次</w:t>
            </w:r>
            <w:r>
              <w:rPr>
                <w:rFonts w:hint="eastAsia" w:ascii="宋体" w:hAnsi="宋体" w:eastAsia="宋体" w:cs="宋体"/>
                <w:color w:val="212121"/>
                <w:highlight w:val="none"/>
                <w:lang w:val="en-US" w:eastAsia="zh-CN"/>
              </w:rPr>
              <w:t>/天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12121"/>
                <w:highlight w:val="none"/>
                <w:lang w:val="en-US" w:eastAsia="zh-CN"/>
              </w:rPr>
              <w:t>1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pStyle w:val="5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2121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121"/>
                <w:highlight w:val="none"/>
                <w:lang w:val="en-US" w:eastAsia="zh-CN"/>
              </w:rPr>
              <w:t>人工清理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C7A34"/>
    <w:rsid w:val="4A047083"/>
    <w:rsid w:val="6D9E2941"/>
    <w:rsid w:val="717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20" w:beforeLines="0" w:after="120" w:afterLines="0" w:line="300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2021-07-13T09:31:00Z</dcterms:created>
  <dc:creator>014700991614</dc:creator>
  <cp:lastModifiedBy>乔鹏飞</cp:lastModifiedBy>
  <dcterms:modified xsi:type="dcterms:W3CDTF">2024-03-25T07:57:49Z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