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pPr>
      <w:r>
        <w:rPr>
          <w:rFonts w:hint="eastAsia"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t>配套危化储存装置评价技术服务项目采购文件</w:t>
      </w:r>
    </w:p>
    <w:p>
      <w:pPr>
        <w:spacing w:line="36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spacing w:line="36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5"/>
        <w:spacing w:line="360" w:lineRule="auto"/>
        <w:ind w:left="5250"/>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5"/>
        <w:spacing w:line="360" w:lineRule="auto"/>
        <w:ind w:left="84" w:leftChars="40"/>
        <w:jc w:val="center"/>
        <w:rPr>
          <w:rFonts w:hint="default" w:asciiTheme="majorEastAsia" w:hAnsiTheme="majorEastAsia" w:eastAsiaTheme="majorEastAsia" w:cstheme="majorEastAsia"/>
          <w:color w:val="000000" w:themeColor="text1"/>
          <w:sz w:val="36"/>
          <w:szCs w:val="36"/>
          <w:u w:val="singl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eastAsia="zh-CN"/>
          <w14:textFill>
            <w14:solidFill>
              <w14:schemeClr w14:val="tx1"/>
            </w14:solidFill>
          </w14:textFill>
        </w:rPr>
        <w:t>中车</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太原机车车辆有限公司</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tabs>
          <w:tab w:val="left" w:pos="2724"/>
        </w:tabs>
        <w:spacing w:line="360" w:lineRule="auto"/>
        <w:jc w:val="center"/>
        <w:rPr>
          <w:rFonts w:hint="default"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pPr>
      <w:r>
        <w:rPr>
          <w:rFonts w:hint="eastAsia"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t>2021年8月</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widowControl/>
        <w:spacing w:line="360" w:lineRule="auto"/>
        <w:ind w:right="-294" w:rightChars="-140"/>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widowControl/>
        <w:spacing w:line="360" w:lineRule="auto"/>
        <w:ind w:right="-294" w:rightChars="-14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stheme="majorEastAsia"/>
          <w:b/>
          <w:color w:val="000000" w:themeColor="text1"/>
          <w:sz w:val="21"/>
          <w:szCs w:val="21"/>
          <w14:textFill>
            <w14:solidFill>
              <w14:schemeClr w14:val="tx1"/>
            </w14:solidFill>
          </w14:textFill>
        </w:rPr>
        <w:t>第一章  投标邀请书</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中车</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太原机车车辆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有限公司需开展“</w:t>
      </w: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配套危化储存装置”评价服务工作</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u w:val="none"/>
          <w14:textFill>
            <w14:solidFill>
              <w14:schemeClr w14:val="tx1"/>
            </w14:solidFill>
          </w14:textFill>
        </w:rPr>
        <w:t>现进行</w:t>
      </w:r>
      <w:r>
        <w:rPr>
          <w:rFonts w:hint="eastAsia" w:asciiTheme="majorEastAsia" w:hAnsiTheme="majorEastAsia" w:eastAsiaTheme="majorEastAsia" w:cstheme="majorEastAsia"/>
          <w:b w:val="0"/>
          <w:bCs w:val="0"/>
          <w:color w:val="000000" w:themeColor="text1"/>
          <w:sz w:val="21"/>
          <w:szCs w:val="21"/>
          <w:u w:val="none"/>
          <w:lang w:val="en-US" w:eastAsia="zh-CN"/>
          <w14:textFill>
            <w14:solidFill>
              <w14:schemeClr w14:val="tx1"/>
            </w14:solidFill>
          </w14:textFill>
        </w:rPr>
        <w:t>招标</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诚邀有意单位前来</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参与</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pStyle w:val="9"/>
        <w:widowControl/>
        <w:numPr>
          <w:ilvl w:val="0"/>
          <w:numId w:val="0"/>
        </w:numPr>
        <w:spacing w:line="360" w:lineRule="auto"/>
        <w:jc w:val="both"/>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1"/>
          <w:szCs w:val="21"/>
          <w14:textFill>
            <w14:solidFill>
              <w14:schemeClr w14:val="tx1"/>
            </w14:solidFill>
          </w14:textFill>
        </w:rPr>
        <w:t>项目名称</w:t>
      </w: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:“配套危化储存装置”评价服务工作项目</w:t>
      </w:r>
    </w:p>
    <w:p>
      <w:pPr>
        <w:pStyle w:val="9"/>
        <w:widowControl/>
        <w:numPr>
          <w:ilvl w:val="0"/>
          <w:numId w:val="0"/>
        </w:num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技术服务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周期：</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60天</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（特殊紧急情况，见中标通知后双方协商）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14:textFill>
            <w14:solidFill>
              <w14:schemeClr w14:val="tx1"/>
            </w14:solidFill>
          </w14:textFill>
        </w:rPr>
        <w:t>、报价要求：</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（1）投标方在投标报价时统一按照含税价格进行报价，并在报价中明确注明所投标项目开具发票所含税率及税种。</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）投标文件不符合报价要求，视为无效投标。</w:t>
      </w:r>
    </w:p>
    <w:p>
      <w:pPr>
        <w:pStyle w:val="9"/>
        <w:widowControl/>
        <w:spacing w:line="360" w:lineRule="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报价</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为交钥匙工程价，</w:t>
      </w:r>
      <w:r>
        <w:rPr>
          <w:rFonts w:hint="eastAsia" w:asciiTheme="majorEastAsia" w:hAnsiTheme="majorEastAsia" w:eastAsiaTheme="majorEastAsia" w:cstheme="majorEastAsia"/>
          <w:color w:val="000000" w:themeColor="text1"/>
          <w:sz w:val="21"/>
          <w:szCs w:val="21"/>
          <w14:textFill>
            <w14:solidFill>
              <w14:schemeClr w14:val="tx1"/>
            </w14:solidFill>
          </w14:textFill>
        </w:rPr>
        <w:t>含报告编制</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及评价</w:t>
      </w:r>
      <w:r>
        <w:rPr>
          <w:rFonts w:hint="eastAsia" w:asciiTheme="majorEastAsia" w:hAnsiTheme="majorEastAsia" w:eastAsiaTheme="majorEastAsia" w:cstheme="majorEastAsia"/>
          <w:color w:val="000000" w:themeColor="text1"/>
          <w:sz w:val="21"/>
          <w:szCs w:val="21"/>
          <w14:textFill>
            <w14:solidFill>
              <w14:schemeClr w14:val="tx1"/>
            </w14:solidFill>
          </w14:textFill>
        </w:rPr>
        <w:t>、专家审核、地方政府备案等所需全部费用，报价要求为含税价。要求开具增值税专用发票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、商务条款:</w:t>
      </w:r>
    </w:p>
    <w:p>
      <w:pPr>
        <w:pStyle w:val="9"/>
        <w:widowControl/>
        <w:spacing w:line="360" w:lineRule="auto"/>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（1）提供相关的资质证书</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（2）服务的承诺，提供承诺单位的名称、联系人、电话</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（3）投标方提供投标文件要求壹正两副</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“配套危化储存装置”评价服务工作须具有</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安全评价类资质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证书；</w:t>
      </w:r>
    </w:p>
    <w:p>
      <w:pPr>
        <w:pStyle w:val="9"/>
        <w:widowControl/>
        <w:spacing w:line="360" w:lineRule="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）投标方需交投标保证金1800元，费用一次性汇到下方账户中，交费成功凭证（截屏或者其他证明资料）复印件做到标书最后一页，同时在标书中提供收取退回的投标保证金的账户信息。</w:t>
      </w:r>
    </w:p>
    <w:p>
      <w:pPr>
        <w:pStyle w:val="9"/>
        <w:widowControl/>
        <w:spacing w:line="360" w:lineRule="auto"/>
        <w:rPr>
          <w:rFonts w:hint="default"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、报名时间:</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即日起</w:t>
      </w:r>
      <w:r>
        <w:rPr>
          <w:rFonts w:hint="eastAsia" w:asciiTheme="majorEastAsia" w:hAnsiTheme="majorEastAsia" w:eastAsiaTheme="majorEastAsia" w:cstheme="majorEastAsia"/>
          <w:color w:val="000000" w:themeColor="text1"/>
          <w:sz w:val="21"/>
          <w:szCs w:val="21"/>
          <w:highlight w:val="none"/>
          <w:lang w:eastAsia="zh-CN"/>
          <w14:textFill>
            <w14:solidFill>
              <w14:schemeClr w14:val="tx1"/>
            </w14:solidFill>
          </w14:textFill>
        </w:rPr>
        <w:t>至</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8月27日。</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21"/>
          <w:szCs w:val="21"/>
          <w14:textFill>
            <w14:solidFill>
              <w14:schemeClr w14:val="tx1"/>
            </w14:solidFill>
          </w14:textFill>
        </w:rPr>
        <w:t>、凡对本次招标提出询问，请在开标前与规划运营部、</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安技环保部</w:t>
      </w:r>
      <w:r>
        <w:rPr>
          <w:rFonts w:hint="eastAsia" w:asciiTheme="majorEastAsia" w:hAnsiTheme="majorEastAsia" w:eastAsiaTheme="majorEastAsia" w:cstheme="majorEastAsia"/>
          <w:color w:val="000000" w:themeColor="text1"/>
          <w:sz w:val="21"/>
          <w:szCs w:val="21"/>
          <w14:textFill>
            <w14:solidFill>
              <w14:schemeClr w14:val="tx1"/>
            </w14:solidFill>
          </w14:textFill>
        </w:rPr>
        <w:t>联系。</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单位地址: 太原市万柏林区兴华西街129号         邮政编码: 030027</w:t>
      </w:r>
    </w:p>
    <w:p>
      <w:pPr>
        <w:pStyle w:val="9"/>
        <w:widowControl/>
        <w:spacing w:line="360" w:lineRule="auto"/>
        <w:ind w:left="3570" w:hanging="3570" w:hangingChars="1700"/>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联系电话:  </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安技环保部    刘文凯（0351-2649566）  </w:t>
      </w:r>
    </w:p>
    <w:p>
      <w:pPr>
        <w:pStyle w:val="9"/>
        <w:widowControl/>
        <w:spacing w:line="360" w:lineRule="auto"/>
        <w:ind w:firstLine="2730" w:firstLineChars="13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w:t>
      </w: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规划运营部  </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吴晓</w:t>
      </w:r>
      <w:r>
        <w:rPr>
          <w:rFonts w:hint="default" w:asciiTheme="majorEastAsia" w:hAnsiTheme="majorEastAsia" w:eastAsiaTheme="majorEastAsia" w:cstheme="majorEastAsia"/>
          <w:color w:val="000000" w:themeColor="text1"/>
          <w:sz w:val="21"/>
          <w:szCs w:val="21"/>
          <w:lang w:val="en-US" w:eastAsia="zh-CN"/>
          <w14:textFill>
            <w14:solidFill>
              <w14:schemeClr w14:val="tx1"/>
            </w14:solidFill>
          </w14:textFill>
        </w:rPr>
        <w:t>伟</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0351-2649513 </w:t>
      </w: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numPr>
          <w:ilvl w:val="0"/>
          <w:numId w:val="1"/>
        </w:numPr>
        <w:spacing w:line="360" w:lineRule="auto"/>
        <w:jc w:val="center"/>
        <w:rPr>
          <w:rFonts w:hint="eastAsia"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 xml:space="preserve"> 投标人须知</w:t>
      </w:r>
    </w:p>
    <w:p>
      <w:pPr>
        <w:pStyle w:val="9"/>
        <w:widowControl/>
        <w:spacing w:line="360" w:lineRule="auto"/>
        <w:jc w:val="left"/>
        <w:rPr>
          <w:rFonts w:hint="eastAsia"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一、说明</w:t>
      </w:r>
    </w:p>
    <w:p>
      <w:pPr>
        <w:pStyle w:val="9"/>
        <w:widowControl/>
        <w:numPr>
          <w:ilvl w:val="0"/>
          <w:numId w:val="2"/>
        </w:numPr>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使用范围</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本文件仅适用于本项目的技术服务。</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 定义</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文件中下列术语应解释为：</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2.1"甲方"系指在合同的甲方项下签字的法人单位。</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2.2"乙方"系指提供合同项目及服务的投标人。</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bookmarkStart w:id="0" w:name="_Toc123786826"/>
      <w:bookmarkStart w:id="1" w:name="_Toc42923337"/>
      <w:bookmarkStart w:id="2" w:name="_Toc71877705"/>
      <w:r>
        <w:rPr>
          <w:rFonts w:hint="eastAsia" w:ascii="宋体" w:hAnsi="宋体" w:cs="宋体"/>
          <w:color w:val="000000" w:themeColor="text1"/>
          <w:sz w:val="21"/>
          <w:szCs w:val="21"/>
          <w14:textFill>
            <w14:solidFill>
              <w14:schemeClr w14:val="tx1"/>
            </w14:solidFill>
          </w14:textFill>
        </w:rPr>
        <w:t>3.合格的投标人</w:t>
      </w:r>
      <w:bookmarkEnd w:id="0"/>
      <w:bookmarkEnd w:id="1"/>
      <w:bookmarkEnd w:id="2"/>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3.1具有</w:t>
      </w:r>
      <w:r>
        <w:rPr>
          <w:rFonts w:hint="eastAsia" w:ascii="宋体" w:hAnsi="宋体" w:cs="宋体"/>
          <w:color w:val="000000" w:themeColor="text1"/>
          <w:sz w:val="21"/>
          <w:szCs w:val="21"/>
          <w:lang w:val="en-US" w:eastAsia="zh-CN"/>
          <w14:textFill>
            <w14:solidFill>
              <w14:schemeClr w14:val="tx1"/>
            </w14:solidFill>
          </w14:textFill>
        </w:rPr>
        <w:t>独立</w:t>
      </w:r>
      <w:r>
        <w:rPr>
          <w:rFonts w:hint="eastAsia" w:ascii="宋体" w:hAnsi="宋体" w:cs="宋体"/>
          <w:color w:val="000000" w:themeColor="text1"/>
          <w:sz w:val="21"/>
          <w:szCs w:val="21"/>
          <w14:textFill>
            <w14:solidFill>
              <w14:schemeClr w14:val="tx1"/>
            </w14:solidFill>
          </w14:textFill>
        </w:rPr>
        <w:t>法人资格，具有相关</w:t>
      </w:r>
      <w:r>
        <w:rPr>
          <w:rFonts w:hint="eastAsia" w:ascii="宋体" w:hAnsi="宋体" w:cs="宋体"/>
          <w:color w:val="000000" w:themeColor="text1"/>
          <w:sz w:val="21"/>
          <w:szCs w:val="21"/>
          <w:lang w:val="en-US" w:eastAsia="zh-CN"/>
          <w14:textFill>
            <w14:solidFill>
              <w14:schemeClr w14:val="tx1"/>
            </w14:solidFill>
          </w14:textFill>
        </w:rPr>
        <w:t>安全评价机构</w:t>
      </w:r>
      <w:r>
        <w:rPr>
          <w:rFonts w:hint="eastAsia" w:ascii="宋体" w:hAnsi="宋体" w:cs="宋体"/>
          <w:color w:val="000000" w:themeColor="text1"/>
          <w:sz w:val="21"/>
          <w:szCs w:val="21"/>
          <w14:textFill>
            <w14:solidFill>
              <w14:schemeClr w14:val="tx1"/>
            </w14:solidFill>
          </w14:textFill>
        </w:rPr>
        <w:t>资质</w:t>
      </w:r>
      <w:r>
        <w:rPr>
          <w:rFonts w:hint="eastAsia" w:ascii="宋体" w:hAnsi="宋体" w:cs="宋体"/>
          <w:color w:val="000000" w:themeColor="text1"/>
          <w:sz w:val="21"/>
          <w:szCs w:val="21"/>
          <w:lang w:val="en-US" w:eastAsia="zh-CN"/>
          <w14:textFill>
            <w14:solidFill>
              <w14:schemeClr w14:val="tx1"/>
            </w14:solidFill>
          </w14:textFill>
        </w:rPr>
        <w:t>证书</w:t>
      </w:r>
      <w:r>
        <w:rPr>
          <w:rFonts w:hint="eastAsia" w:ascii="宋体" w:hAnsi="宋体" w:cs="宋体"/>
          <w:color w:val="000000" w:themeColor="text1"/>
          <w:sz w:val="21"/>
          <w:szCs w:val="21"/>
          <w14:textFill>
            <w14:solidFill>
              <w14:schemeClr w14:val="tx1"/>
            </w14:solidFill>
          </w14:textFill>
        </w:rPr>
        <w:t>，具有近两年内会计事务所出具的财务审计报告，</w:t>
      </w:r>
      <w:r>
        <w:rPr>
          <w:rFonts w:hint="eastAsia" w:ascii="宋体" w:hAnsi="宋体" w:cs="宋体"/>
          <w:color w:val="000000" w:themeColor="text1"/>
          <w:sz w:val="21"/>
          <w:szCs w:val="21"/>
          <w:lang w:val="en-US" w:eastAsia="zh-CN"/>
          <w14:textFill>
            <w14:solidFill>
              <w14:schemeClr w14:val="tx1"/>
            </w14:solidFill>
          </w14:textFill>
        </w:rPr>
        <w:t>具有大中型企业危险化学品配套项目专项评价业绩（不低于三份）</w:t>
      </w:r>
      <w:r>
        <w:rPr>
          <w:rFonts w:hint="eastAsia" w:ascii="宋体" w:hAnsi="宋体" w:cs="宋体"/>
          <w:color w:val="000000" w:themeColor="text1"/>
          <w:sz w:val="21"/>
          <w:szCs w:val="21"/>
          <w14:textFill>
            <w14:solidFill>
              <w14:schemeClr w14:val="tx1"/>
            </w14:solidFill>
          </w14:textFill>
        </w:rPr>
        <w:t>符合并承认和履行招标文件中的各项规定者，均可参加投标。</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3.2投标人必须遵守《中华人民共和国招标投标法》的有关规定和其他相关的法律、法规、规章、条例及招标文件中的规定。</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3.3 只有在法律上和财务上独立、合法运作并独立于招标人的投标人才能参加投标。</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bookmarkStart w:id="3" w:name="_Hlt42848260"/>
      <w:bookmarkEnd w:id="3"/>
      <w:bookmarkStart w:id="4" w:name="_Toc71877706"/>
      <w:bookmarkStart w:id="5" w:name="_Toc42923338"/>
      <w:bookmarkStart w:id="6" w:name="_Toc123786827"/>
      <w:r>
        <w:rPr>
          <w:rFonts w:hint="eastAsia" w:ascii="宋体" w:hAnsi="宋体" w:cs="宋体"/>
          <w:color w:val="000000" w:themeColor="text1"/>
          <w:sz w:val="21"/>
          <w:szCs w:val="21"/>
          <w14:textFill>
            <w14:solidFill>
              <w14:schemeClr w14:val="tx1"/>
            </w14:solidFill>
          </w14:textFill>
        </w:rPr>
        <w:t>4.合格的服务</w:t>
      </w:r>
      <w:bookmarkEnd w:id="4"/>
      <w:bookmarkEnd w:id="5"/>
      <w:bookmarkEnd w:id="6"/>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4.1 投标人提供的所有项目所涉及的技术、设计、技术服务应来自于中华人民共和国或与中华人民共和国有正常贸易往来的国家或地区。</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4.2 必须符合中华人民共和国的相关标准或行业标准。</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4.3 投标人应保证招标单位在本项目招标过程中以及招标结束后免受投标人或第三方提出的侵犯其专利权、商标权、著作权或其它知识产权的起诉。</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bookmarkStart w:id="7" w:name="_Hlt42848264"/>
      <w:bookmarkEnd w:id="7"/>
      <w:bookmarkStart w:id="8" w:name="_Toc71877707"/>
      <w:bookmarkStart w:id="9" w:name="_Toc42923339"/>
      <w:bookmarkStart w:id="10" w:name="_Toc123786828"/>
      <w:r>
        <w:rPr>
          <w:rFonts w:hint="eastAsia" w:ascii="宋体" w:hAnsi="宋体" w:cs="宋体"/>
          <w:color w:val="000000" w:themeColor="text1"/>
          <w:sz w:val="21"/>
          <w:szCs w:val="21"/>
          <w14:textFill>
            <w14:solidFill>
              <w14:schemeClr w14:val="tx1"/>
            </w14:solidFill>
          </w14:textFill>
        </w:rPr>
        <w:t>5.投标费用</w:t>
      </w:r>
      <w:bookmarkEnd w:id="8"/>
      <w:bookmarkEnd w:id="9"/>
      <w:bookmarkEnd w:id="10"/>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5.1 投标人在投标过程中的一切费用，不论中标与否，招标人在任何情况下均无义务和责任承担这些费用，均由投标人自负。</w:t>
      </w:r>
    </w:p>
    <w:p>
      <w:pPr>
        <w:spacing w:line="360" w:lineRule="auto"/>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二、招标文件</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bookmarkStart w:id="11" w:name="_Toc123786831"/>
      <w:bookmarkStart w:id="12" w:name="_Toc42923341"/>
      <w:bookmarkStart w:id="13" w:name="_Toc71877709"/>
      <w:r>
        <w:rPr>
          <w:rFonts w:hint="eastAsia" w:ascii="宋体" w:hAnsi="宋体" w:cs="宋体"/>
          <w:color w:val="000000" w:themeColor="text1"/>
          <w:sz w:val="21"/>
          <w:szCs w:val="21"/>
          <w14:textFill>
            <w14:solidFill>
              <w14:schemeClr w14:val="tx1"/>
            </w14:solidFill>
          </w14:textFill>
        </w:rPr>
        <w:t>1.招标文件构成</w:t>
      </w:r>
      <w:bookmarkEnd w:id="11"/>
      <w:bookmarkEnd w:id="12"/>
      <w:bookmarkEnd w:id="13"/>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1.1要求提供的服务、招标过程、合同条件和技术要求在招标文件中均有说明。</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招标文件的主体内容如下：</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第一章 投标邀请</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第二章 投标人须知</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第三章 招标项目技术要求</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第四章 合同一般条款</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第五章 附件</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1.2 招标文件以中文编印，以中文本为准。投标人应认真阅读招标文件中所有的须知、格式、条款、技术规格和其它资料。如果投标人没有按照招标文件要求提交全部资料，或者提交的资料没有对招标文件在各方面都做出实质性响应，可能导致其投标被拒绝，该风险由投标人承担。</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bookmarkStart w:id="14" w:name="_Toc42923342"/>
      <w:bookmarkStart w:id="15" w:name="_Toc123786832"/>
      <w:bookmarkStart w:id="16" w:name="_Toc71877710"/>
      <w:r>
        <w:rPr>
          <w:rFonts w:hint="eastAsia" w:ascii="宋体" w:hAnsi="宋体" w:cs="宋体"/>
          <w:color w:val="000000" w:themeColor="text1"/>
          <w:sz w:val="21"/>
          <w:szCs w:val="21"/>
          <w14:textFill>
            <w14:solidFill>
              <w14:schemeClr w14:val="tx1"/>
            </w14:solidFill>
          </w14:textFill>
        </w:rPr>
        <w:t>2.招标文件的澄清</w:t>
      </w:r>
      <w:bookmarkEnd w:id="14"/>
      <w:bookmarkEnd w:id="15"/>
      <w:bookmarkEnd w:id="16"/>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2.1任何要求对招标文件进行澄清的投标人，均应以书面形式通知招标人。招标人对收到的针对招标文件的澄清均以补充通知的方式答复所有获得招标文件的投标人（答复中不包括问题的来源）。</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bookmarkStart w:id="17" w:name="_Toc42923343"/>
      <w:bookmarkStart w:id="18" w:name="_Toc123786833"/>
      <w:bookmarkStart w:id="19" w:name="_Toc71877711"/>
      <w:r>
        <w:rPr>
          <w:rFonts w:hint="eastAsia" w:ascii="宋体" w:hAnsi="宋体" w:cs="宋体"/>
          <w:color w:val="000000" w:themeColor="text1"/>
          <w:sz w:val="21"/>
          <w:szCs w:val="21"/>
          <w14:textFill>
            <w14:solidFill>
              <w14:schemeClr w14:val="tx1"/>
            </w14:solidFill>
          </w14:textFill>
        </w:rPr>
        <w:t>3.招标文件的修改</w:t>
      </w:r>
      <w:bookmarkEnd w:id="17"/>
      <w:bookmarkEnd w:id="18"/>
      <w:bookmarkEnd w:id="19"/>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3.1在投标截止时间前1日或所有投标人同意的时间之前，招标人都可以以补充方式修改招标文件。</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3.2招标文件的修改将以书面形式通知所有获得招标文件的投标人，并对其具有约束力。投标人在收到上述通知后，应立即向招标人回函确认。</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3.3为使投标人准备投标时有充分时间对招标文件的修改部分进行研究，招标人可依照法律法规规定延长投标截止期。</w:t>
      </w:r>
    </w:p>
    <w:p>
      <w:pPr>
        <w:pStyle w:val="9"/>
        <w:widowControl/>
        <w:numPr>
          <w:ilvl w:val="0"/>
          <w:numId w:val="3"/>
        </w:numPr>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投标文件的编写</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1.投标文件的编写</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投标人应仔细阅读招标文件，了解招标文件的要求。在完全了解招标技术规范和要求以及商务条件后，编制投标文件，并保证所提供的全部资料的真实性，以使其投标对招标文件作出实质性响应，否则，其投标有可能被拒绝。</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2.投标的语言及计量单位</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2.1投标人的投标书以及投标人就有关投标的所有来往函电均应使用中文。</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2.2投标文件中所使用的计量单位除招标文件中有特殊规定外，一律使用中华人民共和国法定计量单位。</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3.投标文件构成</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投标人编写的投标文件应包括下列内容：</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（1）投标文件目录、投标报价及税率（含分项明细）、法人授权委托书等。</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（2）投标资格证明文件（包含公司简介、公司营业执照、资质、相关执业人员执业证书</w:t>
      </w:r>
      <w:r>
        <w:rPr>
          <w:rFonts w:hint="eastAsia"/>
          <w:color w:val="000000" w:themeColor="text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组织机构、人员结构以及制度建设情况。）</w:t>
      </w:r>
    </w:p>
    <w:p>
      <w:pPr>
        <w:pStyle w:val="9"/>
        <w:widowControl/>
        <w:numPr>
          <w:ilvl w:val="0"/>
          <w:numId w:val="4"/>
        </w:numPr>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投标简要说明、商务及技术偏离表、符合招标文件的规定的证明文件及投标方认为需要加以说明的其它内容。</w:t>
      </w:r>
    </w:p>
    <w:p>
      <w:pPr>
        <w:pStyle w:val="9"/>
        <w:widowControl/>
        <w:numPr>
          <w:ilvl w:val="0"/>
          <w:numId w:val="4"/>
        </w:numPr>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投标服务内容。</w:t>
      </w:r>
    </w:p>
    <w:p>
      <w:pPr>
        <w:pStyle w:val="9"/>
        <w:widowControl/>
        <w:numPr>
          <w:ilvl w:val="0"/>
          <w:numId w:val="4"/>
        </w:numPr>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与此次投标相同类型的近三年内的业绩证明材料，合同复印件。</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（6）服务周期、质量保证期及售后服务条款。</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投标方应将投标文件装订成册（签名、加盖公章及骑缝章）。</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4.投标书格式</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  投标人应按照招标文件要求及所附投标报价说明完整的填写投标书、开标一览表、招标价格表、服务简要说明及业绩一览表等的相关信息。</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5.投标报价    　　 </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 xml:space="preserve">5.1投标人对投服务报价，应报出最具有竞争力的价格，应包含招标文件所有明示、暗示的一切风险，并在投标分项价格表内分别填写。    　　 </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5.2投标人所报的投标价在合同执行过程中是固定不变的，不得以任何理由予以变更。任何包含价格调整要求的投标，将被认为是非响应性投标而予以拒绝。</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6.投标货币</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投标应以人民币报价。</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7.证明投标人资格的文件</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7.1 投标人应提交证明其有资格参加投标和中标后有能力履行合同的文件，并作为其投标文件的一部分。</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7.2投标人提交的证明文件应是合法有效的。</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7.3投标人提交的资格证明文件应满足招标人的要求：</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（1）具有独立承担民事责任的能力； </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（2）具有良好的商业信誉和健全的财务会计制度及会计事务所出局的财务审计报告； </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（3）具有履行合同所必需的专业技术能力； </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（4）有依法缴纳税收和社会保障资金的良好记录；</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（5）参加其他技术评价活动前三年内，在经营活动中没有重大违法违纪记录； </w:t>
      </w:r>
      <w:r>
        <w:rPr>
          <w:rFonts w:hint="eastAsia" w:ascii="宋体" w:hAnsi="宋体" w:cs="宋体"/>
          <w:color w:val="000000" w:themeColor="text1"/>
          <w:sz w:val="21"/>
          <w:szCs w:val="21"/>
          <w14:textFill>
            <w14:solidFill>
              <w14:schemeClr w14:val="tx1"/>
            </w14:solidFill>
          </w14:textFill>
        </w:rPr>
        <w:br w:type="textWrapping"/>
      </w:r>
      <w:r>
        <w:rPr>
          <w:rFonts w:hint="eastAsia" w:ascii="宋体" w:hAnsi="宋体" w:cs="宋体"/>
          <w:color w:val="000000" w:themeColor="text1"/>
          <w:sz w:val="21"/>
          <w:szCs w:val="21"/>
          <w14:textFill>
            <w14:solidFill>
              <w14:schemeClr w14:val="tx1"/>
            </w14:solidFill>
          </w14:textFill>
        </w:rPr>
        <w:t>7.4投标方必须履行合同所需的能力。</w:t>
      </w:r>
    </w:p>
    <w:p>
      <w:pPr>
        <w:pStyle w:val="9"/>
        <w:spacing w:line="360" w:lineRule="auto"/>
        <w:jc w:val="left"/>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7.5投标方应有能力履行招标文件合同条款和技术要求规定的由乙方履行的技术服务。</w:t>
      </w:r>
    </w:p>
    <w:p>
      <w:pPr>
        <w:pStyle w:val="9"/>
        <w:widowControl/>
        <w:spacing w:line="360" w:lineRule="auto"/>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7.6投标方的资质证明材料。</w:t>
      </w:r>
    </w:p>
    <w:p>
      <w:pPr>
        <w:tabs>
          <w:tab w:val="left" w:pos="720"/>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8.投标文件的有效期</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9.投标文件的书写要求</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9.1投标文件正本和所有副本须用不褪色的墨水书写或打印并装订成册。</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9.2投标文件的书写应清楚工整，凡修改处应由投标人全权代表盖章。</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9.3字迹潦草、表达不清、未按要求填写或可能导致非唯一理解的投标文件可能被定位废标。</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9.4投标文件应有法人授权代表在规定签章处逐一签署及加盖投标人的公章。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9.5投标文件的份数：一式叁份。正本壹份，副本贰份，并在文件左上角注明"正本"、"副本"字样，一旦正本和副本有差异，以正本为准。</w:t>
      </w:r>
    </w:p>
    <w:p>
      <w:pPr>
        <w:tabs>
          <w:tab w:val="left" w:pos="720"/>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9.6电报、电话、传真形式的投标按照公司的相关规定执行。</w:t>
      </w:r>
    </w:p>
    <w:p>
      <w:pPr>
        <w:numPr>
          <w:ilvl w:val="0"/>
          <w:numId w:val="5"/>
        </w:numPr>
        <w:tabs>
          <w:tab w:val="left" w:pos="720"/>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投标文件的递交</w:t>
      </w:r>
      <w:r>
        <w:rPr>
          <w:rFonts w:hint="eastAsia" w:ascii="宋体" w:hAnsi="宋体" w:cs="宋体"/>
          <w:b/>
          <w:bCs/>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1.投标文件的密封与标记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1.1投标人应将投标文件加以密封，并在封签处加盖投标人公章和法定代表人印章，由投标人投递至</w:t>
      </w:r>
      <w:r>
        <w:rPr>
          <w:rFonts w:hint="eastAsia" w:ascii="宋体" w:hAnsi="宋体" w:cs="宋体"/>
          <w:b/>
          <w:color w:val="000000" w:themeColor="text1"/>
          <w:szCs w:val="21"/>
          <w14:textFill>
            <w14:solidFill>
              <w14:schemeClr w14:val="tx1"/>
            </w14:solidFill>
          </w14:textFill>
        </w:rPr>
        <w:t>投标邀请书中</w:t>
      </w:r>
      <w:r>
        <w:rPr>
          <w:rFonts w:hint="eastAsia" w:ascii="宋体" w:hAnsi="宋体" w:cs="宋体"/>
          <w:color w:val="000000" w:themeColor="text1"/>
          <w:szCs w:val="21"/>
          <w14:textFill>
            <w14:solidFill>
              <w14:schemeClr w14:val="tx1"/>
            </w14:solidFill>
          </w14:textFill>
        </w:rPr>
        <w:t>指定地址。</w:t>
      </w:r>
    </w:p>
    <w:p>
      <w:pPr>
        <w:tabs>
          <w:tab w:val="left" w:pos="720"/>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1.2投标文件信袋封条上应写明：</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（1）招标人、标文件所指明的投标送达地址；</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（2）竟标项目名称；</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）投标企业名称和地址；</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）注明"开标前不准启封"，"正本"，"副本"。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1.3未按本须知招标密封、标记和投递的招标文件，招标人有权拒绝接收，并不对其后果负责。</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2.投标截止日期</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2.1投标人必须在招标文件规定的投标截止时间前送达指定的投标地点。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2.2在投标截止时限以后送达的投标文件，招标人拒绝接收。</w:t>
      </w:r>
    </w:p>
    <w:p>
      <w:pPr>
        <w:pStyle w:val="4"/>
        <w:keepLines w:val="0"/>
        <w:widowControl w:val="0"/>
        <w:spacing w:before="0" w:after="0" w:line="360" w:lineRule="auto"/>
        <w:ind w:left="0" w:firstLine="0" w:firstLineChars="0"/>
        <w:jc w:val="both"/>
        <w:rPr>
          <w:rFonts w:hint="eastAsia" w:ascii="宋体" w:eastAsia="宋体" w:cs="宋体"/>
          <w:color w:val="000000" w:themeColor="text1"/>
          <w:sz w:val="21"/>
          <w:szCs w:val="21"/>
          <w14:textFill>
            <w14:solidFill>
              <w14:schemeClr w14:val="tx1"/>
            </w14:solidFill>
          </w14:textFill>
        </w:rPr>
      </w:pPr>
      <w:bookmarkStart w:id="20" w:name="_Toc123786848"/>
      <w:bookmarkStart w:id="21" w:name="_Toc42923358"/>
      <w:bookmarkStart w:id="22" w:name="_Toc71877726"/>
      <w:r>
        <w:rPr>
          <w:rFonts w:hint="eastAsia" w:ascii="宋体" w:eastAsia="宋体" w:cs="宋体"/>
          <w:color w:val="000000" w:themeColor="text1"/>
          <w:sz w:val="21"/>
          <w:szCs w:val="21"/>
          <w14:textFill>
            <w14:solidFill>
              <w14:schemeClr w14:val="tx1"/>
            </w14:solidFill>
          </w14:textFill>
        </w:rPr>
        <w:t>3.投标文件的修改与撤回</w:t>
      </w:r>
      <w:bookmarkEnd w:id="20"/>
      <w:bookmarkEnd w:id="21"/>
      <w:bookmarkEnd w:id="22"/>
    </w:p>
    <w:p>
      <w:pPr>
        <w:tabs>
          <w:tab w:val="left" w:pos="720"/>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3.1投标人在递交投标文件后，可以修改或撤回其投标文件，但投标人必须在规定的投标截止期之前将修改或撤回的书面通知递交到招标人。</w:t>
      </w:r>
    </w:p>
    <w:p>
      <w:pPr>
        <w:tabs>
          <w:tab w:val="left" w:pos="720"/>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3.2在投标截止期之后，投标人不得对其投标文件做任何修改。</w:t>
      </w:r>
    </w:p>
    <w:p>
      <w:pPr>
        <w:tabs>
          <w:tab w:val="left" w:pos="720"/>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3.3从投标截止期至投标有效期之间的这段时间内，投标人不得撤回其投标文件。</w:t>
      </w:r>
    </w:p>
    <w:p>
      <w:pPr>
        <w:tabs>
          <w:tab w:val="left" w:pos="720"/>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4.投标文件的有效性</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4.1开标时，投标文件出现下列情形之一的，应当作为无效投标文件，不得进入评标：</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 投标文件未按照要求装订、密封和标记的；</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 投标文件的关键内容字迹模糊、无法辨认的；</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 投标文件提交的资格资料名称、名字与资格预审申请书所提供的资格资料不符或在投标中弄虚作假或与其他投标单位串通投标的；</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 两个以上的投标报价的；</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 未经法定代表人或授权委托人签署和未加盖投标人公章的；</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 投标截止时间以后送达的投标文件；</w:t>
      </w:r>
    </w:p>
    <w:p>
      <w:pPr>
        <w:tabs>
          <w:tab w:val="left" w:pos="720"/>
        </w:tabs>
        <w:adjustRightInd w:val="0"/>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五、开标及评标</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1.1开标时，查验投标文件密封情况，确定无误后拆封唱标，将投标文件正本"开标一览表"及招标人认为必要的内容公开唱标。</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1.2招标人作开标记录，并存档备查。</w:t>
      </w:r>
    </w:p>
    <w:p>
      <w:pPr>
        <w:tabs>
          <w:tab w:val="left" w:pos="720"/>
        </w:tabs>
        <w:adjustRightInd w:val="0"/>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1.3按规定提交合格的撤回通知的投标文件不予开封，并退回投标人。</w:t>
      </w:r>
    </w:p>
    <w:p>
      <w:pPr>
        <w:tabs>
          <w:tab w:val="left" w:pos="720"/>
        </w:tabs>
        <w:adjustRightInd w:val="0"/>
        <w:snapToGrid w:val="0"/>
        <w:spacing w:line="360" w:lineRule="auto"/>
        <w:jc w:val="left"/>
        <w:rPr>
          <w:rFonts w:hint="eastAsia" w:ascii="宋体" w:hAnsi="宋体" w:cs="宋体"/>
          <w:color w:val="000000" w:themeColor="text1"/>
          <w:szCs w:val="21"/>
          <w14:textFill>
            <w14:solidFill>
              <w14:schemeClr w14:val="tx1"/>
            </w14:solidFill>
          </w14:textFill>
        </w:rPr>
      </w:pPr>
      <w:bookmarkStart w:id="23" w:name="_Toc123786851"/>
      <w:r>
        <w:rPr>
          <w:rFonts w:hint="eastAsia" w:ascii="宋体" w:hAnsi="宋体" w:cs="宋体"/>
          <w:color w:val="000000" w:themeColor="text1"/>
          <w:szCs w:val="21"/>
          <w14:textFill>
            <w14:solidFill>
              <w14:schemeClr w14:val="tx1"/>
            </w14:solidFill>
          </w14:textFill>
        </w:rPr>
        <w:t>1.4符合性确认</w:t>
      </w:r>
      <w:bookmarkEnd w:id="23"/>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1.4.1经评标组确认具有有效投标资格及有效投标文件的投标人不足3家时将重新组织招标。</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1.4.2开启标书前，经评标组确认存在下列情况之一的投标人将被取消投标资格并退回投标文件：</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（1）投标人法人代表（或法人代表授权委托人）未按时参加开标会议（已明确不需要参加的除外）；</w:t>
      </w:r>
      <w:bookmarkStart w:id="29" w:name="_GoBack"/>
      <w:bookmarkEnd w:id="29"/>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（2）投标文件未能于投标截止之前递交至指定地点；</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（3）投标文件未密封。</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1.4.3开启标书后，经评标机构确认有下列情况之一的为无效投标文件：</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（1）投标文件附件中任一附件未经法人代表（或法人代表授权委托人）签署、未加盖投标单位公章；</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（2）投标文件不符合招标文件规定的报价、工期（明确严格要求工期的情况）、质量标准、技术规格、技术标准或其它实质性要求； </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（3）投标文件未按招标文件规定格式编制，重要内容或关键字迹模糊不清；</w:t>
      </w:r>
    </w:p>
    <w:p>
      <w:pPr>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（4）投标文件中存在招标人不能接受的其它条件或提供虚假文件。</w:t>
      </w:r>
    </w:p>
    <w:p>
      <w:pPr>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1.4.4无效投标文件将被作为废标处理。</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2.评标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2.1招标人根据招标项目的特点组建项目评标专家组。项目评标专家组由项目组长从专家数据库中抽取。评委确定后，由采购工作组通知评委参加评标。项目评标专家组由招标人、甲方的代表和技术、经济等有关方面的专家组成。</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2.2评标的依据为招标文件和投标文件。</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2.3与招标文件有重大偏离的投标文件将被拒绝。</w:t>
      </w:r>
    </w:p>
    <w:p>
      <w:pPr>
        <w:snapToGrid w:val="0"/>
        <w:spacing w:line="360" w:lineRule="auto"/>
        <w:jc w:val="left"/>
        <w:rPr>
          <w:rFonts w:hint="eastAsia" w:ascii="宋体" w:hAnsi="宋体" w:cs="宋体"/>
          <w:color w:val="000000" w:themeColor="text1"/>
          <w:szCs w:val="21"/>
          <w14:textFill>
            <w14:solidFill>
              <w14:schemeClr w14:val="tx1"/>
            </w14:solidFill>
          </w14:textFill>
        </w:rPr>
      </w:pPr>
      <w:bookmarkStart w:id="24" w:name="_Toc123786853"/>
      <w:r>
        <w:rPr>
          <w:rFonts w:hint="eastAsia" w:ascii="宋体" w:hAnsi="宋体" w:cs="宋体"/>
          <w:color w:val="000000" w:themeColor="text1"/>
          <w:szCs w:val="21"/>
          <w14:textFill>
            <w14:solidFill>
              <w14:schemeClr w14:val="tx1"/>
            </w14:solidFill>
          </w14:textFill>
        </w:rPr>
        <w:t>2.4开标程序（见“中车太原公司规划运营部相关文件规定”）</w:t>
      </w:r>
      <w:bookmarkEnd w:id="24"/>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2.5评标时除考虑投标报价以外，还将考虑以下因素：</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（1）投标项目的技术水平。</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（2）投标项目的质量和适应性。</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（3）对招标文件中付款方式的响应。</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（4）服务期。</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（5）售后服务承诺。</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（6）其他特殊要求因素。</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（7）投标人的综合实力、业绩和信誉等。</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2.6投标文件中有下列错误必须修正并确认，否则投标文件将被拒绝。</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（1）单价累计之和与总价不一致，以单价为准修改总价，除非单价有明显的小数点错误；</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（2）用文字表示的数值与用数字表示的数值不一致，以文字表示的数值为准；</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（3）文字表述与图形不一致，以文字表述为准。</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2.7投标文件的澄清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2.7.1为有助于投标书的审查、评价、比较，评标委员会有权请投标人就投标文件中的有关问题予以说明和澄清。投标人有责任按照招标人通知的时间地点派专人进行答疑。</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2.7.2投标人对要求说明和澄清的问题应以书面形式明确答复，并应有法人授权代表的签署。</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2.7.3投标人的澄清文件是投标文件的组成部分，并替代投标文件中被澄清的部分。</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2.7.4投标文件的澄清不得改变投标文件的实质内容。</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2.7.5采购工作组判断投标文件的响应性仅基于投标文件本身而不靠外部证据。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2.7.6采购工作组将拒绝被确定为非实质性响应的投标，投标人不能通过修改或撤销与招标文件的不符之处而使其投标成为实质性响应的投标。</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2.8评标委员会有权选择和拒绝投标人中标。评标委员会无义务向投标人进行任何有关评标的解释。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2.9评标过程严格保密。凡是属于审查、澄清、评价和比较的有关资料以及授标建议等均不得向投标人或其他无关的人员透露。 在投标文件的审查、澄清、评价、比较过程中，投标人对招标人或评标委员会施加任何影响的行为，都将导致被取消投标资格。投标人在评标过程中，所进行的企图影响评标结果的不符合招标规定的活动，可能导致其被取消中标资格。</w:t>
      </w:r>
    </w:p>
    <w:p>
      <w:pPr>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2.10评标委员会须按投标资料表中所述评标办法，公平、公正、择优确定中标人。</w:t>
      </w:r>
    </w:p>
    <w:p>
      <w:pPr>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2.11在评标过程中，出现各类带有争议性或不明确性问题均由采购工作组共同研究确定。若各评委意见不一致时，须经采购工作组全体人员独立表决并按少数服从多数的原则，形成最终书面决议。书面决议须经采购工作组全体人员签名确认后上报采购工作组组长及公司领导裁决。</w:t>
      </w:r>
    </w:p>
    <w:p>
      <w:pPr>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2.12开标后，投标文件概不退还。</w:t>
      </w:r>
    </w:p>
    <w:p>
      <w:pPr>
        <w:snapToGrid w:val="0"/>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2.13评标标准及方法：按照《中车太原机车车辆有限公司评标工作细则》执行。</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b/>
          <w:bCs/>
          <w:color w:val="000000" w:themeColor="text1"/>
          <w:szCs w:val="21"/>
          <w14:textFill>
            <w14:solidFill>
              <w14:schemeClr w14:val="tx1"/>
            </w14:solidFill>
          </w14:textFill>
        </w:rPr>
        <w:t>六、授予合同 </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1.中标通知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1.1评标结束后，采购工作组提出的书面评标报告经公司领导审批后，确定中标人。招标人将以书面形式发出《中标通知书》，《中标通知书》一经发出即发生法律效力。</w:t>
      </w:r>
    </w:p>
    <w:p>
      <w:pPr>
        <w:tabs>
          <w:tab w:val="left" w:pos="753"/>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合同将授予符合下列条件之一的投标人：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1.2招标人对没有中标的投标人不解释落标原因，不退回投标文件。</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1.3《中标通知书》将作为签订合同的依据。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b/>
          <w:bCs/>
          <w:color w:val="000000" w:themeColor="text1"/>
          <w:szCs w:val="21"/>
          <w14:textFill>
            <w14:solidFill>
              <w14:schemeClr w14:val="tx1"/>
            </w14:solidFill>
          </w14:textFill>
        </w:rPr>
        <w:t>七、签订合同</w:t>
      </w:r>
      <w:r>
        <w:rPr>
          <w:rFonts w:hint="eastAsia" w:ascii="宋体" w:hAnsi="宋体" w:cs="宋体"/>
          <w:b/>
          <w:bCs/>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1.签订合同</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1.1中标人收到《中标通知书》后，按《中标通知书》中规定的时间地点与招标人签订合同。</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1.2甲乙双方共同承认的招标文件、投标文件及评标过程中形成的澄清文件等书面文件均作为签订合同的依据。    　　 </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2.拒签合同</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招标人和中标人若无法按中标通知书规定签订合同时，应协商解决。协商无效时应按相关法律法规解决。</w:t>
      </w:r>
    </w:p>
    <w:p>
      <w:pPr>
        <w:tabs>
          <w:tab w:val="left" w:pos="753"/>
        </w:tabs>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3.中标人违约</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如中标人违约，招标人可从中标候选人中重新选定中标单位或重新组织招标，组织供需双方签订经济合同。</w:t>
      </w:r>
    </w:p>
    <w:p>
      <w:pPr>
        <w:tabs>
          <w:tab w:val="left" w:pos="720"/>
        </w:tabs>
        <w:adjustRightInd w:val="0"/>
        <w:snapToGrid w:val="0"/>
        <w:spacing w:line="360" w:lineRule="auto"/>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
          <w:color w:val="000000" w:themeColor="text1"/>
          <w:szCs w:val="21"/>
          <w14:textFill>
            <w14:solidFill>
              <w14:schemeClr w14:val="tx1"/>
            </w14:solidFill>
          </w14:textFill>
        </w:rPr>
      </w:pPr>
    </w:p>
    <w:p>
      <w:pPr>
        <w:pStyle w:val="6"/>
        <w:spacing w:line="360" w:lineRule="auto"/>
        <w:ind w:left="0" w:leftChars="0"/>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第三章   招标项目技术要求</w:t>
      </w:r>
    </w:p>
    <w:p>
      <w:pPr>
        <w:spacing w:line="360" w:lineRule="auto"/>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八、</w:t>
      </w:r>
      <w:r>
        <w:rPr>
          <w:rFonts w:hint="eastAsia" w:ascii="宋体" w:hAnsi="宋体" w:cs="宋体"/>
          <w:b/>
          <w:bCs/>
          <w:color w:val="000000" w:themeColor="text1"/>
          <w:szCs w:val="21"/>
          <w14:textFill>
            <w14:solidFill>
              <w14:schemeClr w14:val="tx1"/>
            </w14:solidFill>
          </w14:textFill>
        </w:rPr>
        <w:t>技术要求</w:t>
      </w:r>
    </w:p>
    <w:p>
      <w:pPr>
        <w:spacing w:line="360" w:lineRule="auto"/>
        <w:jc w:val="left"/>
        <w:rPr>
          <w:rFonts w:hint="eastAsia" w:ascii="宋体" w:hAnsi="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1.项目名称：</w:t>
      </w:r>
      <w:r>
        <w:rPr>
          <w:rFonts w:hint="eastAsia" w:ascii="宋体" w:hAnsi="宋体"/>
          <w:color w:val="000000" w:themeColor="text1"/>
          <w:szCs w:val="21"/>
          <w14:textFill>
            <w14:solidFill>
              <w14:schemeClr w14:val="tx1"/>
            </w14:solidFill>
          </w14:textFill>
        </w:rPr>
        <w:t>配套危化储存装置评价服务工作</w:t>
      </w:r>
    </w:p>
    <w:p>
      <w:pPr>
        <w:spacing w:line="360" w:lineRule="auto"/>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2.服务期</w:t>
      </w:r>
      <w:r>
        <w:rPr>
          <w:rFonts w:hint="eastAsia" w:ascii="宋体" w:hAnsi="宋体"/>
          <w:b/>
          <w:bCs/>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天</w:t>
      </w:r>
    </w:p>
    <w:p>
      <w:pPr>
        <w:spacing w:line="360" w:lineRule="auto"/>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3.项目明细：</w:t>
      </w:r>
    </w:p>
    <w:tbl>
      <w:tblPr>
        <w:tblStyle w:val="10"/>
        <w:tblpPr w:leftFromText="180" w:rightFromText="180" w:vertAnchor="text" w:horzAnchor="page" w:tblpX="1401" w:tblpY="192"/>
        <w:tblOverlap w:val="never"/>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677"/>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60" w:type="dxa"/>
            <w:noWrap w:val="0"/>
            <w:vAlign w:val="center"/>
          </w:tcPr>
          <w:p>
            <w:pPr>
              <w:jc w:val="center"/>
              <w:rPr>
                <w:rFonts w:hint="eastAsia"/>
                <w:color w:val="000000" w:themeColor="text1"/>
                <w:sz w:val="32"/>
                <w:szCs w:val="32"/>
                <w14:textFill>
                  <w14:solidFill>
                    <w14:schemeClr w14:val="tx1"/>
                  </w14:solidFill>
                </w14:textFill>
              </w:rPr>
            </w:pPr>
            <w:r>
              <w:rPr>
                <w:rFonts w:ascii="宋体" w:hAnsi="宋体"/>
                <w:b/>
                <w:color w:val="000000" w:themeColor="text1"/>
                <w:szCs w:val="21"/>
                <w14:textFill>
                  <w14:solidFill>
                    <w14:schemeClr w14:val="tx1"/>
                  </w14:solidFill>
                </w14:textFill>
              </w:rPr>
              <w:t>序号</w:t>
            </w:r>
          </w:p>
        </w:tc>
        <w:tc>
          <w:tcPr>
            <w:tcW w:w="2677" w:type="dxa"/>
            <w:noWrap w:val="0"/>
            <w:vAlign w:val="center"/>
          </w:tcPr>
          <w:p>
            <w:pPr>
              <w:jc w:val="center"/>
              <w:rPr>
                <w:rFonts w:hint="eastAsia"/>
                <w:color w:val="000000" w:themeColor="text1"/>
                <w:sz w:val="32"/>
                <w:szCs w:val="32"/>
                <w14:textFill>
                  <w14:solidFill>
                    <w14:schemeClr w14:val="tx1"/>
                  </w14:solidFill>
                </w14:textFill>
              </w:rPr>
            </w:pPr>
            <w:r>
              <w:rPr>
                <w:rFonts w:hint="eastAsia" w:ascii="宋体" w:hAnsi="宋体"/>
                <w:b/>
                <w:color w:val="000000" w:themeColor="text1"/>
                <w:szCs w:val="21"/>
                <w14:textFill>
                  <w14:solidFill>
                    <w14:schemeClr w14:val="tx1"/>
                  </w14:solidFill>
                </w14:textFill>
              </w:rPr>
              <w:t>项目</w:t>
            </w:r>
            <w:r>
              <w:rPr>
                <w:rFonts w:ascii="宋体" w:hAnsi="宋体"/>
                <w:b/>
                <w:color w:val="000000" w:themeColor="text1"/>
                <w:szCs w:val="21"/>
                <w14:textFill>
                  <w14:solidFill>
                    <w14:schemeClr w14:val="tx1"/>
                  </w14:solidFill>
                </w14:textFill>
              </w:rPr>
              <w:t>名称</w:t>
            </w:r>
          </w:p>
        </w:tc>
        <w:tc>
          <w:tcPr>
            <w:tcW w:w="5562" w:type="dxa"/>
            <w:noWrap w:val="0"/>
            <w:vAlign w:val="center"/>
          </w:tcPr>
          <w:p>
            <w:pPr>
              <w:jc w:val="center"/>
              <w:rPr>
                <w:rFonts w:hint="eastAsia"/>
                <w:color w:val="000000" w:themeColor="text1"/>
                <w:sz w:val="32"/>
                <w:szCs w:val="32"/>
                <w14:textFill>
                  <w14:solidFill>
                    <w14:schemeClr w14:val="tx1"/>
                  </w14:solidFill>
                </w14:textFill>
              </w:rPr>
            </w:pPr>
            <w:r>
              <w:rPr>
                <w:rFonts w:hint="eastAsia" w:ascii="宋体" w:hAnsi="宋体"/>
                <w:b/>
                <w:color w:val="000000" w:themeColor="text1"/>
                <w:szCs w:val="21"/>
                <w14:textFill>
                  <w14:solidFill>
                    <w14:schemeClr w14:val="tx1"/>
                  </w14:solidFill>
                </w14:textFill>
              </w:rPr>
              <w:t>项目明细（安全）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660" w:type="dxa"/>
            <w:noWrap w:val="0"/>
            <w:vAlign w:val="center"/>
          </w:tcPr>
          <w:p>
            <w:pPr>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w:t>
            </w:r>
          </w:p>
        </w:tc>
        <w:tc>
          <w:tcPr>
            <w:tcW w:w="2677" w:type="dxa"/>
            <w:noWrap w:val="0"/>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配套危化储存装置评价服务</w:t>
            </w:r>
          </w:p>
        </w:tc>
        <w:tc>
          <w:tcPr>
            <w:tcW w:w="5562" w:type="dxa"/>
            <w:noWrap w:val="0"/>
            <w:vAlign w:val="center"/>
          </w:tcPr>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完成公司配套危化储存设施（液氧、</w:t>
            </w:r>
            <w:r>
              <w:rPr>
                <w:rFonts w:hint="eastAsia"/>
                <w:color w:val="000000" w:themeColor="text1"/>
                <w:lang w:val="en-US" w:eastAsia="zh-CN"/>
                <w14:textFill>
                  <w14:solidFill>
                    <w14:schemeClr w14:val="tx1"/>
                  </w14:solidFill>
                </w14:textFill>
              </w:rPr>
              <w:t>氩气和二氧化碳混合气</w:t>
            </w:r>
            <w:r>
              <w:rPr>
                <w:rFonts w:hint="eastAsia"/>
                <w:color w:val="000000" w:themeColor="text1"/>
                <w14:textFill>
                  <w14:solidFill>
                    <w14:schemeClr w14:val="tx1"/>
                  </w14:solidFill>
                </w14:textFill>
              </w:rPr>
              <w:t>）专项安全评价报告</w:t>
            </w:r>
          </w:p>
        </w:tc>
      </w:tr>
    </w:tbl>
    <w:p>
      <w:pPr>
        <w:numPr>
          <w:ilvl w:val="0"/>
          <w:numId w:val="6"/>
        </w:numPr>
        <w:spacing w:line="360" w:lineRule="auto"/>
        <w:ind w:firstLine="422" w:firstLineChars="200"/>
        <w:jc w:val="left"/>
        <w:rPr>
          <w:rFonts w:hint="eastAsia"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招标人其他规定及技术要求：</w:t>
      </w:r>
    </w:p>
    <w:p>
      <w:pPr>
        <w:spacing w:line="360" w:lineRule="auto"/>
        <w:ind w:firstLine="420" w:firstLineChars="200"/>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技术要求</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（1）须熟悉国内外机械行业，了解山西省经济发展与安全状况；</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（2）根据最新法规要求提供安全评价技术服务；</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（3）依法合规编制相关报告；</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（4）按照合同时间要求形成完整报告，并通过地方政府和专家评审；</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（5）近3年内承担过类似</w:t>
      </w:r>
      <w:r>
        <w:rPr>
          <w:rFonts w:hint="eastAsia"/>
          <w:color w:val="000000" w:themeColor="text1"/>
          <w14:textFill>
            <w14:solidFill>
              <w14:schemeClr w14:val="tx1"/>
            </w14:solidFill>
          </w14:textFill>
        </w:rPr>
        <w:t>配套危化储存装置</w:t>
      </w:r>
      <w:r>
        <w:rPr>
          <w:rFonts w:hint="eastAsia" w:ascii="宋体" w:hAnsi="宋体"/>
          <w:color w:val="000000" w:themeColor="text1"/>
          <w:szCs w:val="21"/>
          <w14:textFill>
            <w14:solidFill>
              <w14:schemeClr w14:val="tx1"/>
            </w14:solidFill>
          </w14:textFill>
        </w:rPr>
        <w:t>的安全评价项目（需提供相关证明）。</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2.价款的支付、结算方法： </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配套危化储存装置评价服务工作完成、</w:t>
      </w:r>
      <w:r>
        <w:rPr>
          <w:rFonts w:hint="eastAsia" w:ascii="宋体" w:hAnsi="宋体"/>
          <w:color w:val="000000" w:themeColor="text1"/>
          <w:szCs w:val="21"/>
          <w:lang w:val="en-US" w:eastAsia="zh-CN"/>
          <w14:textFill>
            <w14:solidFill>
              <w14:schemeClr w14:val="tx1"/>
            </w14:solidFill>
          </w14:textFill>
        </w:rPr>
        <w:t>出具经</w:t>
      </w:r>
      <w:r>
        <w:rPr>
          <w:rFonts w:hint="eastAsia" w:ascii="宋体" w:hAnsi="宋体"/>
          <w:color w:val="000000" w:themeColor="text1"/>
          <w:szCs w:val="21"/>
          <w14:textFill>
            <w14:solidFill>
              <w14:schemeClr w14:val="tx1"/>
            </w14:solidFill>
          </w14:textFill>
        </w:rPr>
        <w:t>专家审核并经地方政府和甲方认可</w:t>
      </w:r>
      <w:r>
        <w:rPr>
          <w:rFonts w:hint="eastAsia" w:ascii="宋体" w:hAnsi="宋体"/>
          <w:color w:val="000000" w:themeColor="text1"/>
          <w:szCs w:val="21"/>
          <w:lang w:val="en-US" w:eastAsia="zh-CN"/>
          <w14:textFill>
            <w14:solidFill>
              <w14:schemeClr w14:val="tx1"/>
            </w14:solidFill>
          </w14:textFill>
        </w:rPr>
        <w:t>的专项评价报告</w:t>
      </w:r>
      <w:r>
        <w:rPr>
          <w:rFonts w:hint="eastAsia" w:ascii="宋体" w:hAnsi="宋体"/>
          <w:color w:val="000000" w:themeColor="text1"/>
          <w:szCs w:val="21"/>
          <w14:textFill>
            <w14:solidFill>
              <w14:schemeClr w14:val="tx1"/>
            </w14:solidFill>
          </w14:textFill>
        </w:rPr>
        <w:t>后，乙方提供全额增值税发票，甲方支付乙方合同款。</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5.报价要求为含税价，按规定开具增值税专用发票。</w:t>
      </w:r>
    </w:p>
    <w:p>
      <w:pPr>
        <w:spacing w:line="360" w:lineRule="auto"/>
        <w:ind w:firstLine="420" w:firstLineChars="20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6.投标人要有完善合理的质量、安全保证措施。</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7.提供相关征信证明。</w:t>
      </w:r>
    </w:p>
    <w:p>
      <w:pPr>
        <w:spacing w:line="360" w:lineRule="auto"/>
        <w:ind w:firstLine="420" w:firstLineChars="200"/>
        <w:jc w:val="left"/>
        <w:rPr>
          <w:rFonts w:ascii="宋体" w:hAnsi="宋体"/>
          <w:color w:val="000000" w:themeColor="text1"/>
          <w:szCs w:val="21"/>
          <w14:textFill>
            <w14:solidFill>
              <w14:schemeClr w14:val="tx1"/>
            </w14:solidFill>
          </w14:textFill>
        </w:rPr>
      </w:pPr>
    </w:p>
    <w:p>
      <w:pPr>
        <w:spacing w:line="360" w:lineRule="auto"/>
        <w:jc w:val="left"/>
        <w:rPr>
          <w:rFonts w:hint="eastAsia" w:ascii="宋体" w:hAnsi="宋体" w:cs="宋体"/>
          <w:b/>
          <w:bCs/>
          <w:color w:val="000000" w:themeColor="text1"/>
          <w:szCs w:val="21"/>
          <w14:textFill>
            <w14:solidFill>
              <w14:schemeClr w14:val="tx1"/>
            </w14:solidFill>
          </w14:textFill>
        </w:rPr>
      </w:pPr>
    </w:p>
    <w:p>
      <w:pPr>
        <w:spacing w:line="360" w:lineRule="auto"/>
        <w:jc w:val="left"/>
        <w:rPr>
          <w:rFonts w:hint="eastAsia" w:ascii="宋体" w:hAnsi="宋体" w:cs="宋体"/>
          <w:b/>
          <w:bCs/>
          <w:color w:val="000000" w:themeColor="text1"/>
          <w:szCs w:val="21"/>
          <w14:textFill>
            <w14:solidFill>
              <w14:schemeClr w14:val="tx1"/>
            </w14:solidFill>
          </w14:textFill>
        </w:rPr>
      </w:pPr>
    </w:p>
    <w:p>
      <w:pPr>
        <w:spacing w:line="360" w:lineRule="auto"/>
        <w:jc w:val="left"/>
        <w:rPr>
          <w:rFonts w:hint="eastAsia" w:ascii="宋体" w:hAnsi="宋体" w:cs="宋体"/>
          <w:b/>
          <w:bCs/>
          <w:color w:val="000000" w:themeColor="text1"/>
          <w:szCs w:val="21"/>
          <w14:textFill>
            <w14:solidFill>
              <w14:schemeClr w14:val="tx1"/>
            </w14:solidFill>
          </w14:textFill>
        </w:rPr>
      </w:pPr>
    </w:p>
    <w:p>
      <w:pPr>
        <w:spacing w:line="360" w:lineRule="auto"/>
        <w:jc w:val="left"/>
        <w:rPr>
          <w:rFonts w:hint="eastAsia" w:ascii="宋体" w:hAnsi="宋体" w:cs="宋体"/>
          <w:b/>
          <w:bCs/>
          <w:color w:val="000000" w:themeColor="text1"/>
          <w:szCs w:val="21"/>
          <w14:textFill>
            <w14:solidFill>
              <w14:schemeClr w14:val="tx1"/>
            </w14:solidFill>
          </w14:textFill>
        </w:rPr>
      </w:pPr>
    </w:p>
    <w:p>
      <w:pPr>
        <w:spacing w:line="360" w:lineRule="auto"/>
        <w:jc w:val="left"/>
        <w:rPr>
          <w:rFonts w:hint="eastAsia" w:ascii="宋体" w:hAnsi="宋体" w:cs="宋体"/>
          <w:b/>
          <w:bCs/>
          <w:color w:val="000000" w:themeColor="text1"/>
          <w:szCs w:val="21"/>
          <w14:textFill>
            <w14:solidFill>
              <w14:schemeClr w14:val="tx1"/>
            </w14:solidFill>
          </w14:textFill>
        </w:rPr>
      </w:pPr>
    </w:p>
    <w:p>
      <w:pPr>
        <w:spacing w:line="360" w:lineRule="auto"/>
        <w:jc w:val="left"/>
        <w:rPr>
          <w:rFonts w:hint="eastAsia" w:ascii="宋体" w:hAnsi="宋体" w:cs="宋体"/>
          <w:b/>
          <w:bCs/>
          <w:color w:val="000000" w:themeColor="text1"/>
          <w:szCs w:val="21"/>
          <w14:textFill>
            <w14:solidFill>
              <w14:schemeClr w14:val="tx1"/>
            </w14:solidFill>
          </w14:textFill>
        </w:rPr>
      </w:pPr>
    </w:p>
    <w:p>
      <w:pPr>
        <w:pStyle w:val="2"/>
        <w:ind w:right="-512" w:firstLine="211"/>
        <w:rPr>
          <w:rFonts w:hint="eastAsia" w:ascii="宋体" w:hAnsi="宋体" w:cs="宋体"/>
          <w:b/>
          <w:bCs/>
          <w:color w:val="000000" w:themeColor="text1"/>
          <w:sz w:val="21"/>
          <w:szCs w:val="21"/>
          <w14:textFill>
            <w14:solidFill>
              <w14:schemeClr w14:val="tx1"/>
            </w14:solidFill>
          </w14:textFill>
        </w:rPr>
      </w:pPr>
    </w:p>
    <w:p>
      <w:pPr>
        <w:spacing w:line="360" w:lineRule="auto"/>
        <w:jc w:val="center"/>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第四章  合同一般条款</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1．定义</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 “合同”系指甲方和乙方(以下简称合同双方)已达成协议,即由双方签订的合同格式中的文件，包括所有的附件、附录和组成合同部分的所有其他文件。</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 “合同价格” 系指根据合同，在乙方全部正确履行合同义务时，应支付给乙方的价款。</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 “服务提供” 系指投标方按要求所提供的技术服务与成果。</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 “甲方”系指通过招标采购，接受合同项目及服务的企业或单位。</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 “乙方” 系指中标后提供合同项目和服务的经济实体。</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 “现场” 系指将要进行项目安装和运转的地点。</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 “验收” 系指甲方依据技术规格接受合同项目所依据的程序和条件。</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2．适用范围</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2.1本合同条款适用本次招标活动。</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3．技术规格和标准</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3.1本合同项下所供项目的技术规格应与本招标文件技术规格规定的标准相一致。若技术合同中无相应规定，则应符合国家有关部门最近颁布的相应的正式标准。</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4．专利权</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4.1乙方须保障甲方在使用其项目、服务及其任何部分不受到第三方关于侵犯专利权、商标权或工业设计的指控。任何第三方如果提出侵犯指控，乙方须与第三方交涉并承担由此而引起的一切法律责任和费用。</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5．支付</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5.1除另有规定外，可采用下列之方式一种付款：</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eastAsia="zh-CN"/>
          <w14:textFill>
            <w14:solidFill>
              <w14:schemeClr w14:val="tx1"/>
            </w14:solidFill>
          </w14:textFill>
        </w:rPr>
        <w:t>承兑</w:t>
      </w:r>
      <w:r>
        <w:rPr>
          <w:rFonts w:hint="eastAsia" w:ascii="宋体" w:hAnsi="宋体" w:cs="宋体"/>
          <w:color w:val="000000" w:themeColor="text1"/>
          <w:szCs w:val="21"/>
          <w14:textFill>
            <w14:solidFill>
              <w14:schemeClr w14:val="tx1"/>
            </w14:solidFill>
          </w14:textFill>
        </w:rPr>
        <w:t>；</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lang w:eastAsia="zh-CN"/>
          <w14:textFill>
            <w14:solidFill>
              <w14:schemeClr w14:val="tx1"/>
            </w14:solidFill>
          </w14:textFill>
        </w:rPr>
        <w:t>云信</w:t>
      </w:r>
      <w:r>
        <w:rPr>
          <w:rFonts w:hint="eastAsia" w:ascii="宋体" w:hAnsi="宋体" w:cs="宋体"/>
          <w:color w:val="000000" w:themeColor="text1"/>
          <w:szCs w:val="21"/>
          <w14:textFill>
            <w14:solidFill>
              <w14:schemeClr w14:val="tx1"/>
            </w14:solidFill>
          </w14:textFill>
        </w:rPr>
        <w:t>。</w:t>
      </w:r>
    </w:p>
    <w:p>
      <w:pPr>
        <w:spacing w:line="360" w:lineRule="auto"/>
        <w:jc w:val="left"/>
        <w:rPr>
          <w:rFonts w:hint="eastAsia" w:ascii="宋体" w:hAnsi="宋体" w:cs="宋体"/>
          <w:color w:val="000000" w:themeColor="text1"/>
          <w:szCs w:val="21"/>
          <w:highlight w:val="red"/>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6．价格</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7.延期交货与核定损失额</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如果乙方未能按合同规定的时间按期交货（本合同第12款规定的不可抗力除外），在乙方同意支付核定损失额的条件下，甲方将同意延长交货期。如果乙方在延长交货期仍不能交货，甲方有权因为乙方违约终止合同，而乙方仍有义务支付上述迟交核定损失金额。</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8．不可抗力</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签约双方任何一方由于受诸如战争、严重火灾、洪水、台风、地震等不可抗力事故的影响而不能执行合同时，履行合同的期限应予以延长，则延长的期限应相当于事故所影响的时间。不可抗力事故系指甲乙双方在缔结合同时所不能预见的，而且它的发生及其后果是无法避免和无法克服的事故。</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8.2受阻一方应在不可抗力事故发生后尽快用电报、传真或电传通知对方，并于事故发生后14天内将有关当局出具的证明文件用特快专递或挂号信寄给对方确认。一旦不可抗力事故的影响持续120天以上，双方应通过友好协商在合理时间内达成进一步履行合同的协议。</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9．违约终止合同</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9.1在补救违约而采取的任何其他措施未能实现的情况下，即在乙方收到甲方发出的违约通知后10天内（或经甲方书面确认的更长时间内）仍未纠正其下任何一种违约行为，甲方可向乙方发出违约通知终止全部或部分合同；</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（1）如果乙方未能在合同规定的期限内或甲方准许延期内供给部分或全部项目。</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（2）乙方未能履行合同项下的任何其他义务。</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9.2一旦甲方根据第9.1款终止部分或全部合同，甲方可以按其认为适当的条件方式采购类似未支付部分项目。乙方应承担买类似项目的额外费用。但是，乙方应继续履行合同中未终止的部分。</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10．合同文件及资料的使用</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除了乙方为执行合同所雇人员外，在未经甲方同意的情况下，乙方不得将合同、合同中的规定、计划、图纸、式样、样本及甲方为上述内容向乙方提供的资料透露给任何人。乙方须在对外保密的前提下对其雇用人员提供有关情况，所提供有关情况仅限于执行合同必不可少的范围内。</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10.2除非执行合同需要，在事先未得到甲方同意的情况下，乙方不得使用第10.1款中所列的任何文件和资料。</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10.3除合同本身外，10.1款列明的所有资料始终为甲方的财产，若甲方要求，乙方应于其合同义务履行完毕以后将这些资料（包括副本）退还甲方。</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11．合同生效及其他</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11.1除非合同中另有说明，本合同经双方签字、加盖合同章后即开始生效。</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11.2乙方须按技术规格中的规定，向甲方提供合同项的相关服务。</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11.3商务合同应包括用户最后确认的价格条款和付款方式。</w:t>
      </w:r>
    </w:p>
    <w:p>
      <w:pPr>
        <w:pStyle w:val="2"/>
        <w:ind w:right="-512" w:firstLine="210"/>
        <w:rPr>
          <w:rFonts w:hint="eastAsia" w:ascii="宋体" w:hAnsi="宋体" w:cs="宋体"/>
          <w:color w:val="000000" w:themeColor="text1"/>
          <w:sz w:val="21"/>
          <w:szCs w:val="21"/>
          <w14:textFill>
            <w14:solidFill>
              <w14:schemeClr w14:val="tx1"/>
            </w14:solidFill>
          </w14:textFill>
        </w:rPr>
      </w:pPr>
    </w:p>
    <w:p>
      <w:pPr>
        <w:spacing w:line="360" w:lineRule="auto"/>
        <w:rPr>
          <w:rFonts w:hint="eastAsia" w:ascii="宋体" w:hAnsi="宋体" w:cs="宋体"/>
          <w:b/>
          <w:color w:val="000000" w:themeColor="text1"/>
          <w:szCs w:val="21"/>
          <w14:textFill>
            <w14:solidFill>
              <w14:schemeClr w14:val="tx1"/>
            </w14:solidFill>
          </w14:textFill>
        </w:rPr>
      </w:pPr>
      <w:bookmarkStart w:id="25" w:name="_Toc310499046"/>
    </w:p>
    <w:p>
      <w:pPr>
        <w:spacing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第五章   附件--投标文件格式</w:t>
      </w:r>
      <w:bookmarkEnd w:id="25"/>
      <w:r>
        <w:rPr>
          <w:rFonts w:hint="eastAsia" w:ascii="宋体" w:hAnsi="宋体" w:cs="宋体"/>
          <w:b/>
          <w:color w:val="000000" w:themeColor="text1"/>
          <w:szCs w:val="21"/>
          <w14:textFill>
            <w14:solidFill>
              <w14:schemeClr w14:val="tx1"/>
            </w14:solidFill>
          </w14:textFill>
        </w:rPr>
        <w:t>样本</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投标文件编写说明：</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1、与投标报价相关部分按以下统一格式填写，装订到投标文件中。</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2、附件四“开标一览表”为在开标仪式上唱标的内容，要求按格式填写、统一规范，不得自行增减内容。</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3、投标方还须根据不同需要及标书技术部分的特殊要求，增加有关清单、表格，以清楚、明确表示投标项目内容及价格组成。</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4、不按要求提供的投标文件可能导致废标。</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5、投标单位可以此样本为蓝本编制填写相关表格。</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6、附件类型：</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投标函</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法定代表人资格证明书</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法定代表人授权书和身份证</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开标一览表</w:t>
      </w:r>
    </w:p>
    <w:p>
      <w:pPr>
        <w:adjustRightInd w:val="0"/>
        <w:spacing w:line="360" w:lineRule="auto"/>
        <w:ind w:firstLine="420" w:firstLineChars="200"/>
        <w:jc w:val="left"/>
        <w:textAlignment w:val="baseline"/>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近3年内承担过类似</w:t>
      </w:r>
      <w:r>
        <w:rPr>
          <w:rFonts w:hint="eastAsia"/>
          <w:color w:val="000000" w:themeColor="text1"/>
          <w14:textFill>
            <w14:solidFill>
              <w14:schemeClr w14:val="tx1"/>
            </w14:solidFill>
          </w14:textFill>
        </w:rPr>
        <w:t>配套危化储存装置</w:t>
      </w:r>
      <w:r>
        <w:rPr>
          <w:rFonts w:hint="eastAsia" w:ascii="宋体" w:hAnsi="宋体"/>
          <w:color w:val="000000" w:themeColor="text1"/>
          <w:szCs w:val="21"/>
          <w14:textFill>
            <w14:solidFill>
              <w14:schemeClr w14:val="tx1"/>
            </w14:solidFill>
          </w14:textFill>
        </w:rPr>
        <w:t>的</w:t>
      </w:r>
      <w:r>
        <w:rPr>
          <w:rFonts w:hint="eastAsia" w:ascii="宋体" w:hAnsi="宋体" w:cs="宋体"/>
          <w:color w:val="000000" w:themeColor="text1"/>
          <w:szCs w:val="21"/>
          <w14:textFill>
            <w14:solidFill>
              <w14:schemeClr w14:val="tx1"/>
            </w14:solidFill>
          </w14:textFill>
        </w:rPr>
        <w:t>安全评价项目（需提供相关证明）。</w:t>
      </w: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pStyle w:val="2"/>
        <w:ind w:right="-512" w:firstLine="210"/>
        <w:rPr>
          <w:rFonts w:hint="eastAsia" w:ascii="宋体" w:hAnsi="宋体" w:cs="宋体"/>
          <w:color w:val="000000" w:themeColor="text1"/>
          <w:sz w:val="21"/>
          <w:szCs w:val="21"/>
          <w14:textFill>
            <w14:solidFill>
              <w14:schemeClr w14:val="tx1"/>
            </w14:solidFill>
          </w14:textFill>
        </w:rPr>
      </w:pPr>
    </w:p>
    <w:p>
      <w:pPr>
        <w:spacing w:line="360" w:lineRule="auto"/>
        <w:ind w:firstLine="420" w:firstLineChars="200"/>
        <w:jc w:val="center"/>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pStyle w:val="2"/>
        <w:ind w:right="-512"/>
        <w:rPr>
          <w:rFonts w:hint="eastAsia"/>
          <w:color w:val="000000" w:themeColor="text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附件一　  </w:t>
      </w:r>
    </w:p>
    <w:p>
      <w:pPr>
        <w:spacing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投标函</w:t>
      </w:r>
    </w:p>
    <w:p>
      <w:pPr>
        <w:spacing w:line="360" w:lineRule="auto"/>
        <w:ind w:firstLine="420" w:firstLineChars="200"/>
        <w:jc w:val="center"/>
        <w:rPr>
          <w:rFonts w:hint="eastAsia" w:ascii="宋体" w:hAnsi="宋体" w:cs="宋体"/>
          <w:color w:val="000000" w:themeColor="text1"/>
          <w:szCs w:val="21"/>
          <w14:textFill>
            <w14:solidFill>
              <w14:schemeClr w14:val="tx1"/>
            </w14:solidFill>
          </w14:textFill>
        </w:rPr>
      </w:pPr>
    </w:p>
    <w:p>
      <w:pPr>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中车太原机车车辆有限公司</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__________________________(投标单位全称)授权____________________ (授权代表姓名)____________________(职务、职称)为授权代表，参加贵方组织的________________________________(招标编号、招标项目名称)招标的有关活动，并对__________________________项目进行投标。为此：</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1、提供招标文件中规定的全部投标文件；</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2、投标项目的投标含税总价为(大写)：</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元人民币。</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3、投标项目报价所含税率：</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4、保证遵守招标文件中的有关规定和收费标准。</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5、保证忠实地执行甲乙双方所签经济合同,并承担合同规定的责任义务。</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6、投标方同意提供按照贵方可能要求的与其投标有关的一切数据或资料，完全理解贵方不一定接受最低价的投标或收到的任何投标。</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7、本投标自开标之日起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天内有效。</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8、与本投标有关的一切往来通讯请寄：</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地址：____________________________________________________</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邮编：____________　电话：____________　传真：____________</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投标人授权代表姓名、职务：                      （印刷体）</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投标人授权代表签字：                                        </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投标人名称：                                    （盖公章）</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开 户 行：                                                 </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户    名：                                                  </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账    号：                                                                              </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      年     月     日</w:t>
      </w:r>
    </w:p>
    <w:p>
      <w:pPr>
        <w:spacing w:line="360" w:lineRule="auto"/>
        <w:ind w:left="133"/>
        <w:jc w:val="center"/>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pStyle w:val="3"/>
        <w:keepNext w:val="0"/>
        <w:keepLines w:val="0"/>
        <w:tabs>
          <w:tab w:val="left" w:pos="720"/>
        </w:tabs>
        <w:snapToGrid w:val="0"/>
        <w:spacing w:before="0" w:after="0" w:line="360" w:lineRule="auto"/>
        <w:rPr>
          <w:rFonts w:hint="eastAsia" w:ascii="宋体" w:hAnsi="宋体" w:eastAsia="宋体" w:cs="宋体"/>
          <w:b w:val="0"/>
          <w:bCs w:val="0"/>
          <w:color w:val="000000" w:themeColor="text1"/>
          <w:sz w:val="21"/>
          <w:szCs w:val="21"/>
          <w14:textFill>
            <w14:solidFill>
              <w14:schemeClr w14:val="tx1"/>
            </w14:solidFill>
          </w14:textFill>
        </w:rPr>
      </w:pPr>
      <w:bookmarkStart w:id="26" w:name="_Toc123786881"/>
      <w:r>
        <w:rPr>
          <w:rFonts w:hint="eastAsia" w:ascii="宋体" w:hAnsi="宋体" w:eastAsia="宋体" w:cs="宋体"/>
          <w:b w:val="0"/>
          <w:bCs w:val="0"/>
          <w:color w:val="000000" w:themeColor="text1"/>
          <w:sz w:val="21"/>
          <w:szCs w:val="21"/>
          <w14:textFill>
            <w14:solidFill>
              <w14:schemeClr w14:val="tx1"/>
            </w14:solidFill>
          </w14:textFill>
        </w:rPr>
        <w:t>附件二：</w:t>
      </w:r>
    </w:p>
    <w:p>
      <w:pPr>
        <w:pStyle w:val="3"/>
        <w:keepNext w:val="0"/>
        <w:keepLines w:val="0"/>
        <w:tabs>
          <w:tab w:val="left" w:pos="720"/>
        </w:tabs>
        <w:snapToGrid w:val="0"/>
        <w:spacing w:before="0" w:after="0" w:line="360" w:lineRule="auto"/>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法定代表人资格证明书</w:t>
      </w:r>
      <w:bookmarkEnd w:id="26"/>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p>
    <w:p>
      <w:pPr>
        <w:autoSpaceDE w:val="0"/>
        <w:autoSpaceDN w:val="0"/>
        <w:adjustRightInd w:val="0"/>
        <w:snapToGrid w:val="0"/>
        <w:spacing w:line="360" w:lineRule="auto"/>
        <w:ind w:firstLine="600"/>
        <w:jc w:val="left"/>
        <w:rPr>
          <w:rFonts w:hint="eastAsia"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单位名称：</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地址：</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u w:val="single"/>
          <w14:textFill>
            <w14:solidFill>
              <w14:schemeClr w14:val="tx1"/>
            </w14:solidFill>
          </w14:textFill>
        </w:rPr>
      </w:pPr>
    </w:p>
    <w:p>
      <w:pPr>
        <w:autoSpaceDE w:val="0"/>
        <w:autoSpaceDN w:val="0"/>
        <w:adjustRightInd w:val="0"/>
        <w:snapToGrid w:val="0"/>
        <w:spacing w:line="360" w:lineRule="auto"/>
        <w:ind w:firstLine="600"/>
        <w:jc w:val="left"/>
        <w:rPr>
          <w:rFonts w:hint="eastAsia"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性别：</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年龄：</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职务：</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身份证号码：</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，系 </w:t>
      </w:r>
      <w:r>
        <w:rPr>
          <w:rFonts w:hint="eastAsia" w:ascii="宋体" w:hAnsi="宋体" w:cs="宋体"/>
          <w:color w:val="000000" w:themeColor="text1"/>
          <w:kern w:val="0"/>
          <w:szCs w:val="21"/>
          <w:u w:val="single"/>
          <w14:textFill>
            <w14:solidFill>
              <w14:schemeClr w14:val="tx1"/>
            </w14:solidFill>
          </w14:textFill>
        </w:rPr>
        <w:t xml:space="preserve">     （  投标单位名称）  </w:t>
      </w:r>
      <w:r>
        <w:rPr>
          <w:rFonts w:hint="eastAsia" w:ascii="宋体" w:hAnsi="宋体" w:cs="宋体"/>
          <w:color w:val="000000" w:themeColor="text1"/>
          <w:kern w:val="0"/>
          <w:szCs w:val="21"/>
          <w14:textFill>
            <w14:solidFill>
              <w14:schemeClr w14:val="tx1"/>
            </w14:solidFill>
          </w14:textFill>
        </w:rPr>
        <w:t>的法定代表人，参加</w:t>
      </w:r>
      <w:r>
        <w:rPr>
          <w:rFonts w:hint="eastAsia" w:ascii="宋体" w:hAnsi="宋体" w:cs="宋体"/>
          <w:color w:val="000000" w:themeColor="text1"/>
          <w:szCs w:val="21"/>
          <w:u w:val="single"/>
          <w14:textFill>
            <w14:solidFill>
              <w14:schemeClr w14:val="tx1"/>
            </w14:solidFill>
          </w14:textFill>
        </w:rPr>
        <w:t xml:space="preserve">                           （项目名称）</w:t>
      </w:r>
      <w:r>
        <w:rPr>
          <w:rFonts w:hint="eastAsia" w:ascii="宋体" w:hAnsi="宋体" w:cs="宋体"/>
          <w:color w:val="000000" w:themeColor="text1"/>
          <w:szCs w:val="21"/>
          <w14:textFill>
            <w14:solidFill>
              <w14:schemeClr w14:val="tx1"/>
            </w14:solidFill>
          </w14:textFill>
        </w:rPr>
        <w:t xml:space="preserve">采购招标（招标编号：     </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的投标活动</w:t>
      </w:r>
      <w:r>
        <w:rPr>
          <w:rFonts w:hint="eastAsia" w:ascii="宋体" w:hAnsi="宋体" w:cs="宋体"/>
          <w:color w:val="000000" w:themeColor="text1"/>
          <w:kern w:val="0"/>
          <w:szCs w:val="21"/>
          <w14:textFill>
            <w14:solidFill>
              <w14:schemeClr w14:val="tx1"/>
            </w14:solidFill>
          </w14:textFill>
        </w:rPr>
        <w:t>，签署投标文件、进行合同谈判、签署合同和处理与之有关的一切事务。</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特此证明。</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投标单位：</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（盖公章）</w:t>
      </w:r>
    </w:p>
    <w:p>
      <w:pPr>
        <w:snapToGrid w:val="0"/>
        <w:spacing w:line="360" w:lineRule="auto"/>
        <w:ind w:firstLine="630"/>
        <w:rPr>
          <w:rFonts w:hint="eastAsia" w:ascii="宋体" w:hAnsi="宋体" w:cs="宋体"/>
          <w:color w:val="000000" w:themeColor="text1"/>
          <w:kern w:val="0"/>
          <w:szCs w:val="21"/>
          <w14:textFill>
            <w14:solidFill>
              <w14:schemeClr w14:val="tx1"/>
            </w14:solidFill>
          </w14:textFill>
        </w:rPr>
      </w:pPr>
    </w:p>
    <w:p>
      <w:pPr>
        <w:snapToGrid w:val="0"/>
        <w:spacing w:line="360" w:lineRule="auto"/>
        <w:ind w:firstLine="630"/>
        <w:rPr>
          <w:rFonts w:hint="eastAsia" w:ascii="宋体" w:hAnsi="宋体" w:cs="宋体"/>
          <w:color w:val="000000" w:themeColor="text1"/>
          <w:kern w:val="0"/>
          <w:szCs w:val="21"/>
          <w14:textFill>
            <w14:solidFill>
              <w14:schemeClr w14:val="tx1"/>
            </w14:solidFill>
          </w14:textFill>
        </w:rPr>
      </w:pPr>
    </w:p>
    <w:p>
      <w:pPr>
        <w:snapToGrid w:val="0"/>
        <w:spacing w:line="360" w:lineRule="auto"/>
        <w:ind w:firstLine="63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日期：</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日</w:t>
      </w:r>
    </w:p>
    <w:p>
      <w:pPr>
        <w:pStyle w:val="3"/>
        <w:keepNext w:val="0"/>
        <w:keepLines w:val="0"/>
        <w:tabs>
          <w:tab w:val="left" w:pos="720"/>
        </w:tabs>
        <w:snapToGrid w:val="0"/>
        <w:spacing w:before="0" w:after="0" w:line="360" w:lineRule="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br w:type="page"/>
      </w:r>
      <w:bookmarkStart w:id="27" w:name="_Toc123786882"/>
      <w:r>
        <w:rPr>
          <w:rFonts w:hint="eastAsia" w:ascii="宋体" w:hAnsi="宋体" w:eastAsia="宋体" w:cs="宋体"/>
          <w:b w:val="0"/>
          <w:bCs w:val="0"/>
          <w:color w:val="000000" w:themeColor="text1"/>
          <w:sz w:val="21"/>
          <w:szCs w:val="21"/>
          <w14:textFill>
            <w14:solidFill>
              <w14:schemeClr w14:val="tx1"/>
            </w14:solidFill>
          </w14:textFill>
        </w:rPr>
        <w:t>附件三：</w:t>
      </w:r>
    </w:p>
    <w:p>
      <w:pPr>
        <w:pStyle w:val="3"/>
        <w:keepNext w:val="0"/>
        <w:keepLines w:val="0"/>
        <w:tabs>
          <w:tab w:val="left" w:pos="720"/>
        </w:tabs>
        <w:snapToGrid w:val="0"/>
        <w:spacing w:before="0" w:after="0" w:line="360" w:lineRule="auto"/>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法定代表人授权书</w:t>
      </w:r>
      <w:bookmarkEnd w:id="27"/>
    </w:p>
    <w:p>
      <w:pPr>
        <w:rPr>
          <w:rFonts w:hint="eastAsia"/>
          <w:color w:val="000000" w:themeColor="text1"/>
          <w14:textFill>
            <w14:solidFill>
              <w14:schemeClr w14:val="tx1"/>
            </w14:solidFill>
          </w14:textFill>
        </w:rPr>
      </w:pP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本授权书声明：我</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（姓名）系</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（投标单位名称）的法定代表人，现授权</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（单位名称）的</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（姓名）为我公司代理人，以本公司的名义参加</w:t>
      </w:r>
      <w:r>
        <w:rPr>
          <w:rFonts w:hint="eastAsia" w:ascii="宋体" w:hAnsi="宋体" w:cs="宋体"/>
          <w:color w:val="000000" w:themeColor="text1"/>
          <w:kern w:val="0"/>
          <w:szCs w:val="21"/>
          <w:u w:val="single"/>
          <w14:textFill>
            <w14:solidFill>
              <w14:schemeClr w14:val="tx1"/>
            </w14:solidFill>
          </w14:textFill>
        </w:rPr>
        <w:t xml:space="preserve">              （招标单位）</w:t>
      </w:r>
      <w:r>
        <w:rPr>
          <w:rFonts w:hint="eastAsia" w:ascii="宋体" w:hAnsi="宋体" w:cs="宋体"/>
          <w:color w:val="000000" w:themeColor="text1"/>
          <w:kern w:val="0"/>
          <w:szCs w:val="21"/>
          <w14:textFill>
            <w14:solidFill>
              <w14:schemeClr w14:val="tx1"/>
            </w14:solidFill>
          </w14:textFill>
        </w:rPr>
        <w:t>组织的</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项目招标（招标编号：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）的投标活动。代理人在开标、评标、合同谈判过程中所签署的一切文件和处理与之有关的一切事务，我均予以承认。本授权书自签署之日起生效，特此声明。</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代理人无转移委托权。</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特此委托。</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代理人：</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性别：</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年龄：</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部门：</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职务：</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投标单位：（盖章）：</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法定代表人：（签字）：</w:t>
      </w:r>
      <w:r>
        <w:rPr>
          <w:rFonts w:hint="eastAsia" w:ascii="宋体" w:hAnsi="宋体" w:cs="宋体"/>
          <w:color w:val="000000" w:themeColor="text1"/>
          <w:kern w:val="0"/>
          <w:szCs w:val="21"/>
          <w:u w:val="single"/>
          <w14:textFill>
            <w14:solidFill>
              <w14:schemeClr w14:val="tx1"/>
            </w14:solidFill>
          </w14:textFill>
        </w:rPr>
        <w:t xml:space="preserve">                     </w:t>
      </w:r>
    </w:p>
    <w:p>
      <w:pPr>
        <w:autoSpaceDE w:val="0"/>
        <w:autoSpaceDN w:val="0"/>
        <w:adjustRightInd w:val="0"/>
        <w:snapToGrid w:val="0"/>
        <w:spacing w:line="360" w:lineRule="auto"/>
        <w:ind w:firstLine="630"/>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日期：</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日</w:t>
      </w:r>
    </w:p>
    <w:p>
      <w:pPr>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注：投标人法定代表人参加投标的无须提供该委托书。</w:t>
      </w:r>
    </w:p>
    <w:p>
      <w:pPr>
        <w:adjustRightInd w:val="0"/>
        <w:snapToGrid w:val="0"/>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280670</wp:posOffset>
                </wp:positionV>
                <wp:extent cx="5439410" cy="1736725"/>
                <wp:effectExtent l="4445" t="4445" r="23495" b="1143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439410" cy="173672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22.1pt;height:136.75pt;width:428.3pt;z-index:251658240;mso-width-relative:page;mso-height-relative:page;" fillcolor="#FFFFFF" filled="t" stroked="t" coordsize="21600,21600" o:gfxdata="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Hdb6tgAAAAJAQAA&#10;DwAAAAAAAAABACAAAAAiAAAAZHJzL2Rvd25yZXYueG1sUEsBAhQAFAAAAAgAh07iQAm0BdQZAgAA&#10;MAQAAA4AAAAAAAAAAQAgAAAAJwEAAGRycy9lMm9Eb2MueG1sUEsFBgAAAAAGAAYAWQEAALIFAAAA&#10;AA==&#10;">
                <v:fill on="t" focussize="0,0"/>
                <v:stroke color="#000000" miterlimit="8" joinstyle="miter"/>
                <v:imagedata o:title=""/>
                <o:lock v:ext="edit" aspectratio="f"/>
              </v:rect>
            </w:pict>
          </mc:Fallback>
        </mc:AlternateContent>
      </w:r>
      <w:r>
        <w:rPr>
          <w:rFonts w:hint="eastAsia" w:ascii="宋体" w:hAnsi="宋体" w:cs="宋体"/>
          <w:color w:val="000000" w:themeColor="text1"/>
          <w:szCs w:val="21"/>
          <w14:textFill>
            <w14:solidFill>
              <w14:schemeClr w14:val="tx1"/>
            </w14:solidFill>
          </w14:textFill>
        </w:rPr>
        <w:t>附：被授权人的身份证复印件：</w:t>
      </w: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p>
    <w:p>
      <w:pPr>
        <w:pStyle w:val="3"/>
        <w:keepNext w:val="0"/>
        <w:keepLines w:val="0"/>
        <w:tabs>
          <w:tab w:val="left" w:pos="720"/>
        </w:tabs>
        <w:snapToGrid w:val="0"/>
        <w:spacing w:before="0" w:after="0" w:line="360" w:lineRule="auto"/>
        <w:rPr>
          <w:rFonts w:hint="eastAsia" w:ascii="宋体" w:hAnsi="宋体" w:eastAsia="宋体" w:cs="宋体"/>
          <w:b w:val="0"/>
          <w:bCs w:val="0"/>
          <w:color w:val="000000" w:themeColor="text1"/>
          <w:sz w:val="21"/>
          <w:szCs w:val="21"/>
          <w14:textFill>
            <w14:solidFill>
              <w14:schemeClr w14:val="tx1"/>
            </w14:solidFill>
          </w14:textFill>
        </w:rPr>
      </w:pP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附件四：　                       </w:t>
      </w:r>
    </w:p>
    <w:p>
      <w:pPr>
        <w:spacing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开标一览表</w:t>
      </w:r>
    </w:p>
    <w:p>
      <w:pPr>
        <w:spacing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投标项目名称：________________________     </w:t>
      </w:r>
    </w:p>
    <w:p>
      <w:pPr>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tbl>
      <w:tblPr>
        <w:tblStyle w:val="10"/>
        <w:tblW w:w="7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636"/>
        <w:gridCol w:w="1140"/>
        <w:gridCol w:w="1410"/>
        <w:gridCol w:w="1140"/>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35" w:hRule="atLeast"/>
        </w:trPr>
        <w:tc>
          <w:tcPr>
            <w:tcW w:w="2636" w:type="dxa"/>
            <w:noWrap w:val="0"/>
            <w:vAlign w:val="center"/>
          </w:tcPr>
          <w:p>
            <w:pPr>
              <w:spacing w:before="120"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1140" w:type="dxa"/>
            <w:noWrap w:val="0"/>
            <w:vAlign w:val="center"/>
          </w:tcPr>
          <w:p>
            <w:pPr>
              <w:spacing w:before="120"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规格型号</w:t>
            </w:r>
          </w:p>
        </w:tc>
        <w:tc>
          <w:tcPr>
            <w:tcW w:w="141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项目投标价</w:t>
            </w:r>
          </w:p>
          <w:p>
            <w:pPr>
              <w:spacing w:before="120"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（人民币万元）</w:t>
            </w:r>
          </w:p>
        </w:tc>
        <w:tc>
          <w:tcPr>
            <w:tcW w:w="1140" w:type="dxa"/>
            <w:tcBorders>
              <w:right w:val="single" w:color="auto" w:sz="4" w:space="0"/>
            </w:tcBorders>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付款方式</w:t>
            </w:r>
          </w:p>
        </w:tc>
        <w:tc>
          <w:tcPr>
            <w:tcW w:w="1196" w:type="dxa"/>
            <w:noWrap w:val="0"/>
            <w:vAlign w:val="center"/>
          </w:tcPr>
          <w:p>
            <w:pPr>
              <w:spacing w:before="120" w:line="360" w:lineRule="auto"/>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0" w:hRule="atLeast"/>
        </w:trPr>
        <w:tc>
          <w:tcPr>
            <w:tcW w:w="2636"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4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41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40" w:type="dxa"/>
            <w:tcBorders>
              <w:right w:val="single" w:color="auto" w:sz="4" w:space="0"/>
            </w:tcBorders>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96"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0" w:hRule="atLeast"/>
        </w:trPr>
        <w:tc>
          <w:tcPr>
            <w:tcW w:w="2636"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4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41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40" w:type="dxa"/>
            <w:tcBorders>
              <w:right w:val="single" w:color="auto" w:sz="4" w:space="0"/>
            </w:tcBorders>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96"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0" w:hRule="atLeast"/>
        </w:trPr>
        <w:tc>
          <w:tcPr>
            <w:tcW w:w="2636"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4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41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40" w:type="dxa"/>
            <w:tcBorders>
              <w:right w:val="single" w:color="auto" w:sz="4" w:space="0"/>
            </w:tcBorders>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96"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0" w:hRule="atLeast"/>
        </w:trPr>
        <w:tc>
          <w:tcPr>
            <w:tcW w:w="2636"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4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410"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40" w:type="dxa"/>
            <w:tcBorders>
              <w:right w:val="single" w:color="auto" w:sz="4" w:space="0"/>
            </w:tcBorders>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c>
          <w:tcPr>
            <w:tcW w:w="1196" w:type="dxa"/>
            <w:noWrap w:val="0"/>
            <w:vAlign w:val="center"/>
          </w:tcPr>
          <w:p>
            <w:pPr>
              <w:spacing w:line="360" w:lineRule="auto"/>
              <w:jc w:val="center"/>
              <w:rPr>
                <w:rFonts w:hint="eastAsia" w:ascii="宋体" w:hAnsi="宋体" w:cs="宋体"/>
                <w:color w:val="000000" w:themeColor="text1"/>
                <w:szCs w:val="21"/>
                <w14:textFill>
                  <w14:solidFill>
                    <w14:schemeClr w14:val="tx1"/>
                  </w14:solidFill>
                </w14:textFill>
              </w:rPr>
            </w:pPr>
          </w:p>
        </w:tc>
      </w:tr>
    </w:tbl>
    <w:p>
      <w:pPr>
        <w:spacing w:line="360" w:lineRule="auto"/>
        <w:rPr>
          <w:rFonts w:hint="eastAsia" w:ascii="宋体" w:hAnsi="宋体" w:cs="宋体"/>
          <w:color w:val="000000" w:themeColor="text1"/>
          <w:szCs w:val="21"/>
          <w14:textFill>
            <w14:solidFill>
              <w14:schemeClr w14:val="tx1"/>
            </w14:solidFill>
          </w14:textFill>
        </w:rPr>
      </w:pPr>
    </w:p>
    <w:p>
      <w:pPr>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 “项目投标价”应与“(一)投标函”中第2 项“投标项目的投标总价”一致。</w:t>
      </w:r>
    </w:p>
    <w:p>
      <w:pPr>
        <w:spacing w:line="360" w:lineRule="auto"/>
        <w:rPr>
          <w:rFonts w:hint="eastAsia" w:ascii="宋体" w:hAnsi="宋体" w:cs="宋体"/>
          <w:color w:val="000000" w:themeColor="text1"/>
          <w:szCs w:val="21"/>
          <w14:textFill>
            <w14:solidFill>
              <w14:schemeClr w14:val="tx1"/>
            </w14:solidFill>
          </w14:textFill>
        </w:rPr>
      </w:pPr>
    </w:p>
    <w:p>
      <w:pPr>
        <w:spacing w:line="360" w:lineRule="auto"/>
        <w:rPr>
          <w:rFonts w:hint="eastAsia" w:ascii="宋体" w:hAnsi="宋体" w:cs="宋体"/>
          <w:color w:val="000000" w:themeColor="text1"/>
          <w:szCs w:val="21"/>
          <w14:textFill>
            <w14:solidFill>
              <w14:schemeClr w14:val="tx1"/>
            </w14:solidFill>
          </w14:textFill>
        </w:rPr>
      </w:pPr>
    </w:p>
    <w:p>
      <w:pPr>
        <w:spacing w:line="360" w:lineRule="auto"/>
        <w:rPr>
          <w:rFonts w:hint="eastAsia" w:ascii="宋体" w:hAnsi="宋体" w:cs="宋体"/>
          <w:color w:val="000000" w:themeColor="text1"/>
          <w:szCs w:val="21"/>
          <w14:textFill>
            <w14:solidFill>
              <w14:schemeClr w14:val="tx1"/>
            </w14:solidFill>
          </w14:textFill>
        </w:rPr>
      </w:pPr>
    </w:p>
    <w:p>
      <w:pPr>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投标单位全称(盖章)：</w:t>
      </w:r>
    </w:p>
    <w:p>
      <w:pPr>
        <w:spacing w:line="360" w:lineRule="auto"/>
        <w:rPr>
          <w:rFonts w:hint="eastAsia" w:ascii="宋体" w:hAnsi="宋体" w:cs="宋体"/>
          <w:color w:val="000000" w:themeColor="text1"/>
          <w:szCs w:val="21"/>
          <w14:textFill>
            <w14:solidFill>
              <w14:schemeClr w14:val="tx1"/>
            </w14:solidFill>
          </w14:textFill>
        </w:rPr>
      </w:pPr>
    </w:p>
    <w:p>
      <w:pPr>
        <w:spacing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全权代表(签字)：</w:t>
      </w:r>
    </w:p>
    <w:p>
      <w:pPr>
        <w:spacing w:line="360" w:lineRule="auto"/>
        <w:rPr>
          <w:rFonts w:hint="eastAsia" w:ascii="宋体" w:hAnsi="宋体" w:cs="宋体"/>
          <w:color w:val="000000" w:themeColor="text1"/>
          <w:szCs w:val="21"/>
          <w14:textFill>
            <w14:solidFill>
              <w14:schemeClr w14:val="tx1"/>
            </w14:solidFill>
          </w14:textFill>
        </w:rPr>
      </w:pPr>
    </w:p>
    <w:p>
      <w:pPr>
        <w:spacing w:line="360" w:lineRule="auto"/>
        <w:ind w:firstLine="600"/>
        <w:rPr>
          <w:rFonts w:hint="eastAsia"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日期：</w:t>
      </w:r>
    </w:p>
    <w:p>
      <w:pPr>
        <w:spacing w:line="360" w:lineRule="auto"/>
        <w:ind w:left="133" w:firstLine="570"/>
        <w:rPr>
          <w:rFonts w:hint="eastAsia" w:ascii="宋体" w:hAnsi="宋体" w:cs="宋体"/>
          <w:b/>
          <w:bCs/>
          <w:color w:val="000000" w:themeColor="text1"/>
          <w:szCs w:val="21"/>
          <w14:textFill>
            <w14:solidFill>
              <w14:schemeClr w14:val="tx1"/>
            </w14:solidFill>
          </w14:textFill>
        </w:rPr>
      </w:pPr>
    </w:p>
    <w:p>
      <w:pPr>
        <w:spacing w:line="360" w:lineRule="auto"/>
        <w:ind w:left="133" w:firstLine="570"/>
        <w:rPr>
          <w:rFonts w:hint="eastAsia" w:ascii="宋体" w:hAnsi="宋体" w:cs="宋体"/>
          <w:b/>
          <w:bCs/>
          <w:color w:val="000000" w:themeColor="text1"/>
          <w:szCs w:val="21"/>
          <w14:textFill>
            <w14:solidFill>
              <w14:schemeClr w14:val="tx1"/>
            </w14:solidFill>
          </w14:textFill>
        </w:rPr>
      </w:pPr>
    </w:p>
    <w:p>
      <w:pPr>
        <w:spacing w:line="360" w:lineRule="auto"/>
        <w:ind w:left="133" w:firstLine="570"/>
        <w:rPr>
          <w:rFonts w:hint="eastAsia" w:ascii="宋体" w:hAnsi="宋体" w:cs="宋体"/>
          <w:b/>
          <w:bCs/>
          <w:color w:val="000000" w:themeColor="text1"/>
          <w:szCs w:val="21"/>
          <w14:textFill>
            <w14:solidFill>
              <w14:schemeClr w14:val="tx1"/>
            </w14:solidFill>
          </w14:textFill>
        </w:rPr>
      </w:pPr>
    </w:p>
    <w:p>
      <w:pPr>
        <w:tabs>
          <w:tab w:val="center" w:pos="4479"/>
        </w:tabs>
        <w:spacing w:after="240" w:line="360" w:lineRule="auto"/>
        <w:jc w:val="left"/>
        <w:rPr>
          <w:rFonts w:hint="eastAsia" w:ascii="宋体" w:hAnsi="宋体" w:cs="宋体"/>
          <w:color w:val="000000" w:themeColor="text1"/>
          <w:szCs w:val="21"/>
          <w14:textFill>
            <w14:solidFill>
              <w14:schemeClr w14:val="tx1"/>
            </w14:solidFill>
          </w14:textFill>
        </w:rPr>
      </w:pPr>
    </w:p>
    <w:p>
      <w:pPr>
        <w:tabs>
          <w:tab w:val="center" w:pos="4479"/>
        </w:tabs>
        <w:spacing w:after="240" w:line="360" w:lineRule="auto"/>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附件五</w:t>
      </w:r>
      <w:r>
        <w:rPr>
          <w:rFonts w:hint="eastAsia" w:ascii="宋体" w:hAnsi="宋体" w:cs="宋体"/>
          <w:color w:val="000000" w:themeColor="text1"/>
          <w:szCs w:val="21"/>
          <w14:textFill>
            <w14:solidFill>
              <w14:schemeClr w14:val="tx1"/>
            </w14:solidFill>
          </w14:textFill>
        </w:rPr>
        <w:tab/>
      </w:r>
    </w:p>
    <w:p>
      <w:pPr>
        <w:pStyle w:val="3"/>
        <w:keepNext w:val="0"/>
        <w:keepLines w:val="0"/>
        <w:tabs>
          <w:tab w:val="left" w:pos="720"/>
        </w:tabs>
        <w:snapToGrid w:val="0"/>
        <w:spacing w:before="0" w:after="0" w:line="360" w:lineRule="auto"/>
        <w:ind w:firstLine="2940" w:firstLineChars="1400"/>
        <w:rPr>
          <w:rFonts w:hint="eastAsia" w:ascii="宋体" w:hAnsi="宋体" w:eastAsia="宋体" w:cs="宋体"/>
          <w:color w:val="000000" w:themeColor="text1"/>
          <w:sz w:val="21"/>
          <w:szCs w:val="21"/>
          <w14:textFill>
            <w14:solidFill>
              <w14:schemeClr w14:val="tx1"/>
            </w14:solidFill>
          </w14:textFill>
        </w:rPr>
      </w:pPr>
      <w:bookmarkStart w:id="28" w:name="_Toc123786887"/>
      <w:r>
        <w:rPr>
          <w:rFonts w:hint="eastAsia" w:ascii="宋体" w:hAnsi="宋体" w:eastAsia="宋体" w:cs="宋体"/>
          <w:b w:val="0"/>
          <w:bCs w:val="0"/>
          <w:color w:val="000000" w:themeColor="text1"/>
          <w:sz w:val="21"/>
          <w:szCs w:val="21"/>
          <w14:textFill>
            <w14:solidFill>
              <w14:schemeClr w14:val="tx1"/>
            </w14:solidFill>
          </w14:textFill>
        </w:rPr>
        <w:t>近三年内类似项目业绩</w:t>
      </w:r>
      <w:bookmarkEnd w:id="28"/>
    </w:p>
    <w:p>
      <w:pPr>
        <w:snapToGrid w:val="0"/>
        <w:spacing w:line="360" w:lineRule="auto"/>
        <w:ind w:firstLine="472" w:firstLineChars="225"/>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投标人名称：</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招标编号：</w:t>
      </w:r>
      <w:r>
        <w:rPr>
          <w:rFonts w:hint="eastAsia" w:ascii="宋体" w:hAnsi="宋体" w:cs="宋体"/>
          <w:color w:val="000000" w:themeColor="text1"/>
          <w:szCs w:val="21"/>
          <w:u w:val="single"/>
          <w14:textFill>
            <w14:solidFill>
              <w14:schemeClr w14:val="tx1"/>
            </w14:solidFill>
          </w14:textFill>
        </w:rPr>
        <w:t xml:space="preserve">                 </w:t>
      </w:r>
    </w:p>
    <w:p>
      <w:pPr>
        <w:snapToGrid w:val="0"/>
        <w:spacing w:line="360" w:lineRule="auto"/>
        <w:ind w:firstLine="474" w:firstLineChars="225"/>
        <w:rPr>
          <w:rFonts w:hint="eastAsia" w:ascii="宋体" w:hAnsi="宋体" w:cs="宋体"/>
          <w:b/>
          <w:color w:val="000000" w:themeColor="text1"/>
          <w:szCs w:val="21"/>
          <w14:textFill>
            <w14:solidFill>
              <w14:schemeClr w14:val="tx1"/>
            </w14:solidFill>
          </w14:textFill>
        </w:rPr>
      </w:pPr>
    </w:p>
    <w:tbl>
      <w:tblPr>
        <w:tblStyle w:val="10"/>
        <w:tblW w:w="7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00"/>
        <w:gridCol w:w="1914"/>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center"/>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项目名称</w:t>
            </w:r>
          </w:p>
        </w:tc>
        <w:tc>
          <w:tcPr>
            <w:tcW w:w="1800" w:type="dxa"/>
            <w:noWrap w:val="0"/>
            <w:vAlign w:val="center"/>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主要项目名称</w:t>
            </w:r>
          </w:p>
        </w:tc>
        <w:tc>
          <w:tcPr>
            <w:tcW w:w="1914" w:type="dxa"/>
            <w:noWrap w:val="0"/>
            <w:vAlign w:val="center"/>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合同金额（元）</w:t>
            </w:r>
          </w:p>
        </w:tc>
        <w:tc>
          <w:tcPr>
            <w:tcW w:w="1356" w:type="dxa"/>
            <w:noWrap w:val="0"/>
            <w:vAlign w:val="center"/>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用户联系人及手机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800" w:type="dxa"/>
            <w:noWrap w:val="0"/>
            <w:vAlign w:val="bottom"/>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914"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c>
          <w:tcPr>
            <w:tcW w:w="1356" w:type="dxa"/>
            <w:noWrap w:val="0"/>
            <w:vAlign w:val="top"/>
          </w:tcPr>
          <w:p>
            <w:pPr>
              <w:snapToGrid w:val="0"/>
              <w:spacing w:line="360" w:lineRule="auto"/>
              <w:jc w:val="center"/>
              <w:rPr>
                <w:rFonts w:hint="eastAsia" w:ascii="宋体" w:hAnsi="宋体" w:cs="宋体"/>
                <w:bCs/>
                <w:color w:val="000000" w:themeColor="text1"/>
                <w:szCs w:val="21"/>
                <w14:textFill>
                  <w14:solidFill>
                    <w14:schemeClr w14:val="tx1"/>
                  </w14:solidFill>
                </w14:textFill>
              </w:rPr>
            </w:pPr>
          </w:p>
        </w:tc>
      </w:tr>
    </w:tbl>
    <w:p>
      <w:pPr>
        <w:snapToGrid w:val="0"/>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注：  </w:t>
      </w:r>
    </w:p>
    <w:p>
      <w:pPr>
        <w:numPr>
          <w:ilvl w:val="0"/>
          <w:numId w:val="7"/>
        </w:numPr>
        <w:snapToGrid w:val="0"/>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投标人须提供近三年内类似项目情况。近3年内是指由投标截止日上朔到3周年始；</w:t>
      </w:r>
    </w:p>
    <w:p>
      <w:pPr>
        <w:numPr>
          <w:ilvl w:val="0"/>
          <w:numId w:val="7"/>
        </w:numPr>
        <w:snapToGrid w:val="0"/>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附项目的合同及验收报告，如无验收报告则须提供用户意见书（开标现场查验原件，按原件作为评分依据）；</w:t>
      </w:r>
    </w:p>
    <w:p>
      <w:pPr>
        <w:numPr>
          <w:ilvl w:val="0"/>
          <w:numId w:val="7"/>
        </w:numPr>
        <w:snapToGrid w:val="0"/>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如本表格式内容不能满足需要，投标人可根据本表格格式自行划表填写，但必须体现以上内容。</w:t>
      </w:r>
    </w:p>
    <w:p>
      <w:pPr>
        <w:snapToGrid w:val="0"/>
        <w:spacing w:line="360" w:lineRule="auto"/>
        <w:ind w:firstLine="474" w:firstLineChars="225"/>
        <w:rPr>
          <w:rFonts w:hint="eastAsia" w:ascii="宋体" w:hAnsi="宋体" w:cs="宋体"/>
          <w:b/>
          <w:color w:val="000000" w:themeColor="text1"/>
          <w:szCs w:val="21"/>
          <w14:textFill>
            <w14:solidFill>
              <w14:schemeClr w14:val="tx1"/>
            </w14:solidFill>
          </w14:textFill>
        </w:rPr>
      </w:pPr>
    </w:p>
    <w:p>
      <w:pPr>
        <w:snapToGrid w:val="0"/>
        <w:spacing w:line="360" w:lineRule="auto"/>
        <w:ind w:firstLine="472" w:firstLineChars="225"/>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投标人代表签字：</w:t>
      </w:r>
      <w:r>
        <w:rPr>
          <w:rFonts w:hint="eastAsia" w:ascii="宋体" w:hAnsi="宋体" w:cs="宋体"/>
          <w:color w:val="000000" w:themeColor="text1"/>
          <w:szCs w:val="21"/>
          <w:u w:val="single"/>
          <w14:textFill>
            <w14:solidFill>
              <w14:schemeClr w14:val="tx1"/>
            </w14:solidFill>
          </w14:textFill>
        </w:rPr>
        <w:t xml:space="preserve">                     </w:t>
      </w:r>
    </w:p>
    <w:p>
      <w:pPr>
        <w:snapToGrid w:val="0"/>
        <w:spacing w:line="360" w:lineRule="auto"/>
        <w:ind w:firstLine="472" w:firstLineChars="225"/>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（盖公章）</w:t>
      </w:r>
    </w:p>
    <w:p>
      <w:pPr>
        <w:snapToGrid w:val="0"/>
        <w:spacing w:line="360" w:lineRule="auto"/>
        <w:ind w:firstLine="472" w:firstLineChars="225"/>
        <w:rPr>
          <w:rFonts w:hint="eastAsia" w:ascii="宋体" w:hAnsi="宋体" w:cs="宋体"/>
          <w:color w:val="000000" w:themeColor="text1"/>
          <w:kern w:val="0"/>
          <w:szCs w:val="21"/>
          <w14:textFill>
            <w14:solidFill>
              <w14:schemeClr w14:val="tx1"/>
            </w14:solidFill>
          </w14:textFill>
        </w:rPr>
      </w:pPr>
    </w:p>
    <w:p>
      <w:pPr>
        <w:snapToGrid w:val="0"/>
        <w:spacing w:line="360" w:lineRule="auto"/>
        <w:ind w:firstLine="472" w:firstLineChars="225"/>
        <w:rPr>
          <w:rFonts w:hint="eastAsia" w:ascii="宋体" w:hAnsi="宋体" w:cs="宋体"/>
          <w:b/>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日期：</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月</w:t>
      </w:r>
      <w:r>
        <w:rPr>
          <w:rFonts w:hint="eastAsia" w:ascii="宋体" w:hAnsi="宋体" w:cs="宋体"/>
          <w:color w:val="000000" w:themeColor="text1"/>
          <w:kern w:val="0"/>
          <w:szCs w:val="21"/>
          <w:u w:val="single"/>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日</w:t>
      </w:r>
    </w:p>
    <w:p>
      <w:pPr>
        <w:rPr>
          <w:color w:val="000000" w:themeColor="text1"/>
          <w14:textFill>
            <w14:solidFill>
              <w14:schemeClr w14:val="tx1"/>
            </w14:solidFill>
          </w14:textFill>
        </w:rPr>
      </w:pPr>
    </w:p>
    <w:p>
      <w:pPr>
        <w:snapToGrid w:val="0"/>
        <w:spacing w:line="360" w:lineRule="auto"/>
        <w:ind w:firstLine="474" w:firstLineChars="225"/>
        <w:rPr>
          <w:rFonts w:hint="eastAsia" w:asciiTheme="majorEastAsia" w:hAnsiTheme="majorEastAsia" w:eastAsiaTheme="majorEastAsia" w:cstheme="majorEastAsia"/>
          <w:b/>
          <w:color w:val="000000" w:themeColor="text1"/>
          <w:sz w:val="21"/>
          <w:szCs w:val="2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6C881"/>
    <w:multiLevelType w:val="singleLevel"/>
    <w:tmpl w:val="A386C881"/>
    <w:lvl w:ilvl="0" w:tentative="0">
      <w:start w:val="4"/>
      <w:numFmt w:val="decimal"/>
      <w:lvlText w:val="%1."/>
      <w:lvlJc w:val="left"/>
      <w:pPr>
        <w:tabs>
          <w:tab w:val="left" w:pos="312"/>
        </w:tabs>
      </w:pPr>
    </w:lvl>
  </w:abstractNum>
  <w:abstractNum w:abstractNumId="1">
    <w:nsid w:val="36187D43"/>
    <w:multiLevelType w:val="multilevel"/>
    <w:tmpl w:val="36187D43"/>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abstractNum w:abstractNumId="2">
    <w:nsid w:val="5A77FBD4"/>
    <w:multiLevelType w:val="singleLevel"/>
    <w:tmpl w:val="5A77FBD4"/>
    <w:lvl w:ilvl="0" w:tentative="0">
      <w:start w:val="2"/>
      <w:numFmt w:val="chineseCounting"/>
      <w:suff w:val="space"/>
      <w:lvlText w:val="第%1章"/>
      <w:lvlJc w:val="left"/>
    </w:lvl>
  </w:abstractNum>
  <w:abstractNum w:abstractNumId="3">
    <w:nsid w:val="5A780328"/>
    <w:multiLevelType w:val="singleLevel"/>
    <w:tmpl w:val="5A780328"/>
    <w:lvl w:ilvl="0" w:tentative="0">
      <w:start w:val="1"/>
      <w:numFmt w:val="decimal"/>
      <w:suff w:val="nothing"/>
      <w:lvlText w:val="%1．"/>
      <w:lvlJc w:val="left"/>
    </w:lvl>
  </w:abstractNum>
  <w:abstractNum w:abstractNumId="4">
    <w:nsid w:val="5A781402"/>
    <w:multiLevelType w:val="singleLevel"/>
    <w:tmpl w:val="5A781402"/>
    <w:lvl w:ilvl="0" w:tentative="0">
      <w:start w:val="3"/>
      <w:numFmt w:val="chineseCounting"/>
      <w:suff w:val="nothing"/>
      <w:lvlText w:val="%1、"/>
      <w:lvlJc w:val="left"/>
    </w:lvl>
  </w:abstractNum>
  <w:abstractNum w:abstractNumId="5">
    <w:nsid w:val="5A781509"/>
    <w:multiLevelType w:val="singleLevel"/>
    <w:tmpl w:val="5A781509"/>
    <w:lvl w:ilvl="0" w:tentative="0">
      <w:start w:val="3"/>
      <w:numFmt w:val="decimal"/>
      <w:suff w:val="nothing"/>
      <w:lvlText w:val="（%1）"/>
      <w:lvlJc w:val="left"/>
    </w:lvl>
  </w:abstractNum>
  <w:abstractNum w:abstractNumId="6">
    <w:nsid w:val="5CD91A1B"/>
    <w:multiLevelType w:val="singleLevel"/>
    <w:tmpl w:val="5CD91A1B"/>
    <w:lvl w:ilvl="0" w:tentative="0">
      <w:start w:val="4"/>
      <w:numFmt w:val="chineseCounting"/>
      <w:suff w:val="nothing"/>
      <w:lvlText w:val="%1、"/>
      <w:lvlJc w:val="left"/>
      <w:rPr>
        <w:rFonts w:hint="eastAsia"/>
        <w:b/>
        <w:bCs/>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C51C0"/>
    <w:rsid w:val="007E5B0E"/>
    <w:rsid w:val="02C1726E"/>
    <w:rsid w:val="054E7164"/>
    <w:rsid w:val="084F085F"/>
    <w:rsid w:val="089C6099"/>
    <w:rsid w:val="0A245DC9"/>
    <w:rsid w:val="0D1E2C00"/>
    <w:rsid w:val="0F9660D8"/>
    <w:rsid w:val="1056731C"/>
    <w:rsid w:val="13284764"/>
    <w:rsid w:val="139B696E"/>
    <w:rsid w:val="16226D22"/>
    <w:rsid w:val="16F35953"/>
    <w:rsid w:val="18D261FA"/>
    <w:rsid w:val="1A09338C"/>
    <w:rsid w:val="1C3E3642"/>
    <w:rsid w:val="1CF966BC"/>
    <w:rsid w:val="1E580F4E"/>
    <w:rsid w:val="1FEB0029"/>
    <w:rsid w:val="20AB38D7"/>
    <w:rsid w:val="21526303"/>
    <w:rsid w:val="222507E2"/>
    <w:rsid w:val="23553B9A"/>
    <w:rsid w:val="23D2245B"/>
    <w:rsid w:val="2514705E"/>
    <w:rsid w:val="255847DF"/>
    <w:rsid w:val="25C30734"/>
    <w:rsid w:val="28CD09AD"/>
    <w:rsid w:val="2A305CA3"/>
    <w:rsid w:val="2BAC30C5"/>
    <w:rsid w:val="2D465C48"/>
    <w:rsid w:val="31AB7C4D"/>
    <w:rsid w:val="368E1EBA"/>
    <w:rsid w:val="36EA294F"/>
    <w:rsid w:val="394931A9"/>
    <w:rsid w:val="3C111915"/>
    <w:rsid w:val="3C524E53"/>
    <w:rsid w:val="3DDB6384"/>
    <w:rsid w:val="3E1970B2"/>
    <w:rsid w:val="40A737BE"/>
    <w:rsid w:val="46AE526D"/>
    <w:rsid w:val="47A81F98"/>
    <w:rsid w:val="48892D08"/>
    <w:rsid w:val="490C72C8"/>
    <w:rsid w:val="496229CD"/>
    <w:rsid w:val="49D817AB"/>
    <w:rsid w:val="4A74780C"/>
    <w:rsid w:val="4AA3768F"/>
    <w:rsid w:val="4AA92311"/>
    <w:rsid w:val="4B9936E9"/>
    <w:rsid w:val="4E5F28BA"/>
    <w:rsid w:val="50EA55DD"/>
    <w:rsid w:val="54204272"/>
    <w:rsid w:val="569218C8"/>
    <w:rsid w:val="57D954E4"/>
    <w:rsid w:val="5A202FC6"/>
    <w:rsid w:val="5CC12714"/>
    <w:rsid w:val="5CFD516E"/>
    <w:rsid w:val="5D0C51C0"/>
    <w:rsid w:val="5EA86039"/>
    <w:rsid w:val="5F28693B"/>
    <w:rsid w:val="63887021"/>
    <w:rsid w:val="6427041E"/>
    <w:rsid w:val="65957CBF"/>
    <w:rsid w:val="67360ECE"/>
    <w:rsid w:val="683927D5"/>
    <w:rsid w:val="69DE1683"/>
    <w:rsid w:val="6A9B31B3"/>
    <w:rsid w:val="6D663E9C"/>
    <w:rsid w:val="6F5A4A34"/>
    <w:rsid w:val="70444DFB"/>
    <w:rsid w:val="71784F32"/>
    <w:rsid w:val="735A13DB"/>
    <w:rsid w:val="74FD67EC"/>
    <w:rsid w:val="762F4199"/>
    <w:rsid w:val="77C37314"/>
    <w:rsid w:val="7889513A"/>
    <w:rsid w:val="7A5B77F5"/>
    <w:rsid w:val="7E3F1CD1"/>
    <w:rsid w:val="7EF64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Lines/>
      <w:widowControl/>
      <w:tabs>
        <w:tab w:val="left" w:pos="720"/>
      </w:tabs>
      <w:adjustRightInd w:val="0"/>
      <w:snapToGrid w:val="0"/>
      <w:spacing w:before="260" w:after="260" w:line="440" w:lineRule="exact"/>
      <w:ind w:left="821" w:hanging="821" w:hangingChars="342"/>
      <w:jc w:val="center"/>
      <w:outlineLvl w:val="2"/>
    </w:pPr>
    <w:rPr>
      <w:rFonts w:ascii="黑体" w:hAnsi="宋体" w:eastAsia="黑体"/>
      <w:sz w:val="24"/>
      <w:szCs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ind w:left="4" w:leftChars="2" w:right="-244" w:rightChars="-244" w:firstLine="360" w:firstLineChars="100"/>
    </w:pPr>
    <w:rPr>
      <w:sz w:val="36"/>
    </w:rPr>
  </w:style>
  <w:style w:type="paragraph" w:styleId="5">
    <w:name w:val="Date"/>
    <w:basedOn w:val="1"/>
    <w:next w:val="1"/>
    <w:qFormat/>
    <w:uiPriority w:val="0"/>
    <w:pPr>
      <w:ind w:left="100" w:leftChars="2500"/>
    </w:pPr>
    <w:rPr>
      <w:rFonts w:ascii="宋体" w:hAnsi="宋体"/>
      <w:sz w:val="28"/>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2020-06-16T08:10:00Z</dcterms:created>
  <dc:creator>安技环保部</dc:creator>
  <cp:lastModifiedBy>吴晓伟</cp:lastModifiedBy>
  <dcterms:modified xsi:type="dcterms:W3CDTF">2021-08-23T02:43:15Z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