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17" w:rsidRDefault="00DE72C9">
      <w:pPr>
        <w:spacing w:line="500" w:lineRule="exact"/>
        <w:ind w:firstLineChars="200" w:firstLine="602"/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机车污水处理系统（机车</w:t>
      </w:r>
      <w:r>
        <w:rPr>
          <w:rFonts w:hint="eastAsia"/>
          <w:b/>
          <w:bCs/>
          <w:sz w:val="30"/>
          <w:szCs w:val="30"/>
          <w:u w:val="single"/>
        </w:rPr>
        <w:t xml:space="preserve"> 999-09002</w:t>
      </w:r>
      <w:r>
        <w:rPr>
          <w:rFonts w:hint="eastAsia"/>
          <w:b/>
          <w:bCs/>
          <w:sz w:val="30"/>
          <w:szCs w:val="30"/>
          <w:u w:val="single"/>
        </w:rPr>
        <w:t>）</w:t>
      </w:r>
    </w:p>
    <w:p w:rsidR="005B4717" w:rsidRDefault="00DE72C9">
      <w:pPr>
        <w:spacing w:line="500" w:lineRule="exact"/>
        <w:ind w:firstLineChars="200" w:firstLine="602"/>
        <w:jc w:val="center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  <w:u w:val="single"/>
        </w:rPr>
        <w:t>大修技术要求</w:t>
      </w:r>
    </w:p>
    <w:p w:rsidR="007C02D9" w:rsidRDefault="007C02D9" w:rsidP="007C02D9"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一、基本要求</w:t>
      </w:r>
    </w:p>
    <w:p w:rsidR="007C02D9" w:rsidRDefault="007C02D9" w:rsidP="007C02D9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1、投标方在中国要有良好的销售业绩，且其在国内有着满意的记录，无用户不良反映。投标方须有在国内修理的同类设备的用户清单、型号、联系人、联系电话等，以便查询。</w:t>
      </w:r>
    </w:p>
    <w:p w:rsidR="007C02D9" w:rsidRDefault="007C02D9" w:rsidP="007C02D9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2、投标方修理设备所涉及的专利权技术以及知识产权保护其它技术等，应保证招标方不因此受到第三方侵权指控以及实际损失。</w:t>
      </w:r>
    </w:p>
    <w:p w:rsidR="007C02D9" w:rsidRDefault="007C02D9" w:rsidP="007C02D9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3、投标方应具备环保工程二级及以上资质。</w:t>
      </w:r>
    </w:p>
    <w:p w:rsidR="007C02D9" w:rsidRDefault="007C02D9" w:rsidP="007C02D9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本技术要求，仅对设备修理等方面，提出了最低和一般性的技术要求；并未对一切技术细节做出规定，未充分引述有关标准和规范的条文。投标方应保证所修理的设备符合本技术标书和国家有关规定、规范。若有异议，不管是多么微小，都应在投标文件“技术偏离”中予以详细说明。</w:t>
      </w:r>
    </w:p>
    <w:p w:rsidR="007C02D9" w:rsidRDefault="007C02D9" w:rsidP="007C02D9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5、本技术要求所使用的标准、规范等，如与投标方所执行的标准、规范不一致时，应按高于本技术要求所列的标准、规范执行，并在投标文件“技术偏离”中予以说明。</w:t>
      </w:r>
    </w:p>
    <w:p w:rsidR="007C02D9" w:rsidRDefault="007C02D9" w:rsidP="007C02D9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投标方可以根据自身经验以及对本技术规范书和招标文件的理解，写明优于招标文件要求的其它方案或建议意见；投标方的这些努力，招标方表示感谢，并将有助于投标方优先胜出；即使有建议意见或建议方案，仍应依据招标文件要求，编写符合要求的投标文件。建议方案或建议意见，应以单独篇章或文件，予以说明。</w:t>
      </w:r>
    </w:p>
    <w:p w:rsidR="007C02D9" w:rsidRDefault="007C02D9" w:rsidP="007C02D9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7、提供投标企业的有关认证证书。</w:t>
      </w:r>
    </w:p>
    <w:p w:rsidR="007C02D9" w:rsidRDefault="007C02D9" w:rsidP="007C02D9">
      <w:pPr>
        <w:adjustRightInd w:val="0"/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宋体" w:hAnsi="宋体" w:hint="eastAsia"/>
          <w:sz w:val="24"/>
        </w:rPr>
        <w:t>8、付款方式：无预付款，验收合格后付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0%，余款质保期满后付清。</w:t>
      </w:r>
    </w:p>
    <w:p w:rsidR="007C02D9" w:rsidRDefault="007C02D9" w:rsidP="007C02D9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9、该项目</w:t>
      </w:r>
      <w:bookmarkStart w:id="0" w:name="OLE_LINK8"/>
      <w:bookmarkStart w:id="1" w:name="OLE_LINK7"/>
      <w:r>
        <w:rPr>
          <w:rFonts w:ascii="宋体" w:hAnsi="宋体" w:cs="宋体" w:hint="eastAsia"/>
          <w:sz w:val="24"/>
        </w:rPr>
        <w:t>供货方式为交钥匙</w:t>
      </w:r>
      <w:bookmarkEnd w:id="0"/>
      <w:bookmarkEnd w:id="1"/>
      <w:r>
        <w:rPr>
          <w:rFonts w:ascii="宋体" w:hAnsi="宋体" w:cs="宋体" w:hint="eastAsia"/>
          <w:sz w:val="24"/>
        </w:rPr>
        <w:t>方式——</w:t>
      </w:r>
      <w:r>
        <w:rPr>
          <w:rFonts w:hint="eastAsia"/>
          <w:sz w:val="24"/>
        </w:rPr>
        <w:t>由投标方负责设备设施的拆解、运输、修理、安装及调试等工作，</w:t>
      </w:r>
      <w:r>
        <w:rPr>
          <w:rFonts w:ascii="宋体" w:hAnsi="宋体" w:cs="宋体" w:hint="eastAsia"/>
          <w:color w:val="000000"/>
          <w:sz w:val="24"/>
        </w:rPr>
        <w:t>所用工具、量具自备，招标方提供厂房现有的起重设备及辅、油料和调试用工件等。如需租借起重设备、吊索吊具、工、量具等由投标方承担费用。投标方人员食宿自理，招标方提供方便。</w:t>
      </w:r>
    </w:p>
    <w:p w:rsidR="007C02D9" w:rsidRDefault="007C02D9" w:rsidP="007C02D9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10、交货地点：</w:t>
      </w:r>
      <w:r>
        <w:rPr>
          <w:rFonts w:ascii="宋体" w:hAnsi="宋体" w:cs="宋体" w:hint="eastAsia"/>
          <w:bCs/>
          <w:sz w:val="24"/>
        </w:rPr>
        <w:t>中车太原机车车辆有限公司</w:t>
      </w:r>
      <w:r>
        <w:rPr>
          <w:rFonts w:ascii="宋体" w:hAnsi="宋体" w:cs="宋体" w:hint="eastAsia"/>
          <w:sz w:val="24"/>
        </w:rPr>
        <w:t>机车污水站。</w:t>
      </w:r>
      <w:r>
        <w:rPr>
          <w:rFonts w:ascii="宋体" w:hAnsi="宋体" w:cs="宋体"/>
          <w:sz w:val="24"/>
        </w:rPr>
        <w:t xml:space="preserve"> </w:t>
      </w:r>
    </w:p>
    <w:p w:rsidR="007C02D9" w:rsidRDefault="007C02D9" w:rsidP="007C02D9"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11、投标方要根据修理要求，一一对应提供详细的报价。</w:t>
      </w:r>
    </w:p>
    <w:p w:rsidR="005B4717" w:rsidRDefault="00DE72C9">
      <w:pPr>
        <w:spacing w:line="44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二、大修要求：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（一）大修标的：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999-0</w:t>
      </w:r>
      <w:r>
        <w:rPr>
          <w:sz w:val="24"/>
        </w:rPr>
        <w:t>900</w:t>
      </w:r>
      <w:r w:rsidR="00080E2E">
        <w:rPr>
          <w:sz w:val="24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污水处理系统（车辆）</w:t>
      </w:r>
      <w:r>
        <w:rPr>
          <w:rFonts w:hint="eastAsia"/>
          <w:sz w:val="24"/>
        </w:rPr>
        <w:t xml:space="preserve">   201</w:t>
      </w:r>
      <w:r>
        <w:rPr>
          <w:sz w:val="24"/>
        </w:rPr>
        <w:t>4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月投产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（二）设备存在主要问题：</w:t>
      </w:r>
    </w:p>
    <w:p w:rsidR="005B4717" w:rsidRDefault="00DE72C9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隔油池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尺寸</w:t>
      </w:r>
      <w:r>
        <w:rPr>
          <w:rFonts w:hint="eastAsia"/>
          <w:sz w:val="24"/>
        </w:rPr>
        <w:t>6400*6900*8000</w:t>
      </w:r>
      <w:r>
        <w:rPr>
          <w:rFonts w:hint="eastAsia"/>
          <w:sz w:val="24"/>
        </w:rPr>
        <w:t>，有效容积</w:t>
      </w:r>
      <w:r>
        <w:rPr>
          <w:rFonts w:hint="eastAsia"/>
          <w:sz w:val="24"/>
        </w:rPr>
        <w:t>108m</w:t>
      </w:r>
      <w:r>
        <w:rPr>
          <w:rFonts w:hint="eastAsia"/>
          <w:sz w:val="24"/>
        </w:rPr>
        <w:t>³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问题：池底淤泥积累较多，易造成潜水泵堵塞。</w:t>
      </w:r>
    </w:p>
    <w:p w:rsidR="005B4717" w:rsidRDefault="00DE72C9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气浮系统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气浮系统分为一级混凝气浮池和二级混凝气浮池，尺寸均为</w:t>
      </w:r>
      <w:r>
        <w:rPr>
          <w:rFonts w:hint="eastAsia"/>
          <w:sz w:val="24"/>
        </w:rPr>
        <w:t>6000*4000*3600</w:t>
      </w:r>
      <w:r>
        <w:rPr>
          <w:rFonts w:hint="eastAsia"/>
          <w:sz w:val="24"/>
        </w:rPr>
        <w:t>，体积均为</w:t>
      </w:r>
      <w:r>
        <w:rPr>
          <w:rFonts w:hint="eastAsia"/>
          <w:sz w:val="24"/>
        </w:rPr>
        <w:t>86.4m</w:t>
      </w:r>
      <w:r>
        <w:rPr>
          <w:rFonts w:hint="eastAsia"/>
          <w:sz w:val="24"/>
        </w:rPr>
        <w:t>³，有效容积共</w:t>
      </w:r>
      <w:r>
        <w:rPr>
          <w:rFonts w:hint="eastAsia"/>
          <w:sz w:val="24"/>
        </w:rPr>
        <w:t>153.6m</w:t>
      </w:r>
      <w:r>
        <w:rPr>
          <w:rFonts w:hint="eastAsia"/>
          <w:sz w:val="24"/>
        </w:rPr>
        <w:t>³，一级气浮配有一台引气机，二级气浮池配有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根布气管、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台刮渣机、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台溶气泵、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个溶气罐。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问题：池底淤泥积累较多，易造成溶气泵堵塞。</w:t>
      </w:r>
    </w:p>
    <w:p w:rsidR="005B4717" w:rsidRDefault="00DE72C9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接触氧化系统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接触氧化系统分为一级接触氧化池和二级接触氧化池，其中一级接触氧化池尺寸为</w:t>
      </w:r>
      <w:r>
        <w:rPr>
          <w:rFonts w:hint="eastAsia"/>
          <w:sz w:val="24"/>
        </w:rPr>
        <w:t>6000*12500*4000</w:t>
      </w:r>
      <w:r>
        <w:rPr>
          <w:rFonts w:hint="eastAsia"/>
          <w:sz w:val="24"/>
        </w:rPr>
        <w:t>，体积</w:t>
      </w:r>
      <w:r>
        <w:rPr>
          <w:rFonts w:hint="eastAsia"/>
          <w:sz w:val="24"/>
        </w:rPr>
        <w:t>300m</w:t>
      </w:r>
      <w:r>
        <w:rPr>
          <w:rFonts w:hint="eastAsia"/>
          <w:sz w:val="24"/>
        </w:rPr>
        <w:t>³，有效容积</w:t>
      </w:r>
      <w:r>
        <w:rPr>
          <w:rFonts w:hint="eastAsia"/>
          <w:sz w:val="24"/>
        </w:rPr>
        <w:t>285m</w:t>
      </w:r>
      <w:r>
        <w:rPr>
          <w:rFonts w:hint="eastAsia"/>
          <w:sz w:val="24"/>
        </w:rPr>
        <w:t>³，共分为五格，每格</w:t>
      </w:r>
      <w:r>
        <w:rPr>
          <w:rFonts w:hint="eastAsia"/>
          <w:sz w:val="24"/>
        </w:rPr>
        <w:t>60m</w:t>
      </w:r>
      <w:r>
        <w:rPr>
          <w:rFonts w:hint="eastAsia"/>
          <w:sz w:val="24"/>
        </w:rPr>
        <w:t>³，每格有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排布气管道，每排有曝气头</w:t>
      </w:r>
      <w:r>
        <w:rPr>
          <w:rFonts w:hint="eastAsia"/>
          <w:sz w:val="24"/>
        </w:rPr>
        <w:t>8-10</w:t>
      </w:r>
      <w:r>
        <w:rPr>
          <w:rFonts w:hint="eastAsia"/>
          <w:sz w:val="24"/>
        </w:rPr>
        <w:t>个（每格大约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个左右）；二级接触氧化池尺寸为</w:t>
      </w:r>
      <w:r>
        <w:rPr>
          <w:rFonts w:hint="eastAsia"/>
          <w:sz w:val="24"/>
        </w:rPr>
        <w:t>6000*6000*3700</w:t>
      </w:r>
      <w:r>
        <w:rPr>
          <w:rFonts w:hint="eastAsia"/>
          <w:sz w:val="24"/>
        </w:rPr>
        <w:t>，体积</w:t>
      </w:r>
      <w:r>
        <w:rPr>
          <w:rFonts w:hint="eastAsia"/>
          <w:sz w:val="24"/>
        </w:rPr>
        <w:t>133.2m</w:t>
      </w:r>
      <w:r>
        <w:rPr>
          <w:rFonts w:hint="eastAsia"/>
          <w:sz w:val="24"/>
        </w:rPr>
        <w:t>³，有效容积</w:t>
      </w:r>
      <w:r>
        <w:rPr>
          <w:rFonts w:hint="eastAsia"/>
          <w:sz w:val="24"/>
        </w:rPr>
        <w:t>130m</w:t>
      </w:r>
      <w:r>
        <w:rPr>
          <w:rFonts w:hint="eastAsia"/>
          <w:sz w:val="24"/>
        </w:rPr>
        <w:t>³，共分为两格，每格</w:t>
      </w:r>
      <w:r>
        <w:rPr>
          <w:rFonts w:hint="eastAsia"/>
          <w:sz w:val="24"/>
        </w:rPr>
        <w:t>66.6m</w:t>
      </w:r>
      <w:r>
        <w:rPr>
          <w:rFonts w:hint="eastAsia"/>
          <w:sz w:val="24"/>
        </w:rPr>
        <w:t>³，每格有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排布气管道，每排有曝气头</w:t>
      </w:r>
      <w:r>
        <w:rPr>
          <w:rFonts w:hint="eastAsia"/>
          <w:sz w:val="24"/>
        </w:rPr>
        <w:t>8-10</w:t>
      </w:r>
      <w:r>
        <w:rPr>
          <w:rFonts w:hint="eastAsia"/>
          <w:sz w:val="24"/>
        </w:rPr>
        <w:t>个（每格大约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个左右）。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问题：池底曝气管网及曝气头存在破损，无法实现均匀曝气。</w:t>
      </w:r>
    </w:p>
    <w:p w:rsidR="005B4717" w:rsidRDefault="00DE72C9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沉淀池</w:t>
      </w:r>
    </w:p>
    <w:p w:rsidR="005B4717" w:rsidRDefault="00DE72C9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沉淀池有一沉池和二沉池，尺寸均为</w:t>
      </w:r>
      <w:r>
        <w:rPr>
          <w:rFonts w:hint="eastAsia"/>
          <w:sz w:val="24"/>
        </w:rPr>
        <w:t>6000*4000*3700</w:t>
      </w:r>
      <w:r>
        <w:rPr>
          <w:rFonts w:hint="eastAsia"/>
          <w:sz w:val="24"/>
        </w:rPr>
        <w:t>，体积均为</w:t>
      </w:r>
      <w:r>
        <w:rPr>
          <w:rFonts w:hint="eastAsia"/>
          <w:sz w:val="24"/>
        </w:rPr>
        <w:t>88.8m</w:t>
      </w:r>
      <w:r>
        <w:rPr>
          <w:rFonts w:hint="eastAsia"/>
          <w:sz w:val="24"/>
        </w:rPr>
        <w:t>³，有效容积共</w:t>
      </w:r>
      <w:r>
        <w:rPr>
          <w:rFonts w:hint="eastAsia"/>
          <w:sz w:val="24"/>
        </w:rPr>
        <w:t>176m</w:t>
      </w:r>
      <w:r>
        <w:rPr>
          <w:rFonts w:hint="eastAsia"/>
          <w:sz w:val="24"/>
        </w:rPr>
        <w:t>³，内有污泥管路。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问题：池底淤泥积累较多，易造成污泥管路及污泥泵堵塞。</w:t>
      </w:r>
    </w:p>
    <w:p w:rsidR="005B4717" w:rsidRDefault="00DE72C9">
      <w:pPr>
        <w:numPr>
          <w:ilvl w:val="0"/>
          <w:numId w:val="1"/>
        </w:num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格栅机</w:t>
      </w:r>
    </w:p>
    <w:p w:rsidR="005B4717" w:rsidRDefault="00DE72C9">
      <w:pPr>
        <w:spacing w:line="440" w:lineRule="exact"/>
        <w:ind w:leftChars="200" w:left="420"/>
        <w:rPr>
          <w:sz w:val="24"/>
        </w:rPr>
      </w:pPr>
      <w:r>
        <w:rPr>
          <w:rFonts w:hint="eastAsia"/>
          <w:sz w:val="24"/>
        </w:rPr>
        <w:t>问题：侧边挡水皮老化，部分外翻，无法阻挡杂物。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（三）检修标准：</w:t>
      </w:r>
    </w:p>
    <w:p w:rsidR="005B4717" w:rsidRDefault="00DE72C9">
      <w:pPr>
        <w:spacing w:line="440" w:lineRule="exact"/>
        <w:ind w:firstLineChars="175" w:firstLine="420"/>
        <w:rPr>
          <w:sz w:val="24"/>
        </w:rPr>
      </w:pPr>
      <w:r>
        <w:rPr>
          <w:rFonts w:hint="eastAsia"/>
          <w:sz w:val="24"/>
        </w:rPr>
        <w:t>本次大修后，机车污水处理站的出水标准应能达到《污水综合排放标准（</w:t>
      </w:r>
      <w:r>
        <w:rPr>
          <w:rFonts w:hint="eastAsia"/>
          <w:sz w:val="24"/>
        </w:rPr>
        <w:t>GB8978-1996</w:t>
      </w:r>
      <w:r>
        <w:rPr>
          <w:rFonts w:hint="eastAsia"/>
          <w:sz w:val="24"/>
        </w:rPr>
        <w:t>）》中规定的一级排放标准，即</w:t>
      </w:r>
      <w:r>
        <w:rPr>
          <w:rFonts w:hint="eastAsia"/>
          <w:sz w:val="24"/>
        </w:rPr>
        <w:t>COD</w:t>
      </w:r>
      <w:r>
        <w:rPr>
          <w:rFonts w:hint="eastAsia"/>
          <w:sz w:val="24"/>
        </w:rPr>
        <w:t>≤</w:t>
      </w:r>
      <w:r>
        <w:rPr>
          <w:rFonts w:hint="eastAsia"/>
          <w:sz w:val="24"/>
        </w:rPr>
        <w:t>100mg/L</w:t>
      </w:r>
      <w:r>
        <w:rPr>
          <w:rFonts w:hint="eastAsia"/>
          <w:sz w:val="24"/>
        </w:rPr>
        <w:t>、氨氮≤</w:t>
      </w:r>
      <w:r>
        <w:rPr>
          <w:rFonts w:hint="eastAsia"/>
          <w:sz w:val="24"/>
        </w:rPr>
        <w:t>15mg/L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pH6~9</w:t>
      </w:r>
      <w:r>
        <w:rPr>
          <w:rFonts w:hint="eastAsia"/>
          <w:sz w:val="24"/>
        </w:rPr>
        <w:t>。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（四）大修要求及原则：</w:t>
      </w:r>
    </w:p>
    <w:p w:rsidR="005B4717" w:rsidRDefault="00DE72C9">
      <w:pPr>
        <w:spacing w:line="44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A.</w:t>
      </w:r>
      <w:r>
        <w:rPr>
          <w:rFonts w:hint="eastAsia"/>
          <w:color w:val="000000" w:themeColor="text1"/>
          <w:sz w:val="24"/>
        </w:rPr>
        <w:t>大修要求</w:t>
      </w:r>
      <w:r>
        <w:rPr>
          <w:rFonts w:hint="eastAsia"/>
          <w:color w:val="000000" w:themeColor="text1"/>
          <w:sz w:val="24"/>
        </w:rPr>
        <w:t>:</w:t>
      </w:r>
    </w:p>
    <w:p w:rsidR="005B4717" w:rsidRDefault="00DE72C9">
      <w:pPr>
        <w:spacing w:line="44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、对隔油池、一级气浮池、二级气浮池、一级沉淀池、二级沉淀</w:t>
      </w:r>
      <w:r w:rsidR="00F8092A">
        <w:rPr>
          <w:rFonts w:hint="eastAsia"/>
          <w:color w:val="000000" w:themeColor="text1"/>
          <w:sz w:val="24"/>
        </w:rPr>
        <w:t>池</w:t>
      </w:r>
      <w:r w:rsidR="00362A0C">
        <w:rPr>
          <w:rFonts w:hint="eastAsia"/>
          <w:color w:val="000000" w:themeColor="text1"/>
          <w:sz w:val="24"/>
        </w:rPr>
        <w:t>、</w:t>
      </w:r>
      <w:r w:rsidR="00362A0C">
        <w:rPr>
          <w:color w:val="000000" w:themeColor="text1"/>
          <w:sz w:val="24"/>
        </w:rPr>
        <w:t>一级</w:t>
      </w:r>
      <w:r w:rsidR="00F8092A">
        <w:rPr>
          <w:rFonts w:hint="eastAsia"/>
          <w:color w:val="000000" w:themeColor="text1"/>
          <w:sz w:val="24"/>
        </w:rPr>
        <w:lastRenderedPageBreak/>
        <w:t>接触</w:t>
      </w:r>
      <w:r w:rsidR="00F8092A">
        <w:rPr>
          <w:color w:val="000000" w:themeColor="text1"/>
          <w:sz w:val="24"/>
        </w:rPr>
        <w:t>氧化池、二级接触氧化池</w:t>
      </w:r>
      <w:r>
        <w:rPr>
          <w:rFonts w:hint="eastAsia"/>
          <w:color w:val="000000" w:themeColor="text1"/>
          <w:sz w:val="24"/>
        </w:rPr>
        <w:t>池内的淤泥进行清理，在清理的过程中不得破坏池底及池壁的防渗层。</w:t>
      </w:r>
    </w:p>
    <w:p w:rsidR="005B4717" w:rsidRDefault="00DE72C9">
      <w:pPr>
        <w:spacing w:line="44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、对接触氧化池池底的曝气管网及</w:t>
      </w:r>
      <w:r w:rsidR="00C87272">
        <w:rPr>
          <w:rFonts w:hint="eastAsia"/>
          <w:color w:val="000000" w:themeColor="text1"/>
          <w:sz w:val="24"/>
        </w:rPr>
        <w:t>23</w:t>
      </w:r>
      <w:r w:rsidR="00C87272">
        <w:rPr>
          <w:rFonts w:hint="eastAsia"/>
          <w:color w:val="000000" w:themeColor="text1"/>
          <w:sz w:val="24"/>
        </w:rPr>
        <w:t>个</w:t>
      </w:r>
      <w:r>
        <w:rPr>
          <w:rFonts w:hint="eastAsia"/>
          <w:color w:val="000000" w:themeColor="text1"/>
          <w:sz w:val="24"/>
        </w:rPr>
        <w:t>曝气头进行更换、维修，使其重新实现均匀曝气，在对曝气管网及曝气头进行维修的同时，保证大部分污泥的活性。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、对格栅机</w:t>
      </w:r>
      <w:r>
        <w:rPr>
          <w:rFonts w:hint="eastAsia"/>
          <w:sz w:val="24"/>
        </w:rPr>
        <w:t>侧边挡水皮进行更换，保证阻挡侧边杂物通过。</w:t>
      </w:r>
    </w:p>
    <w:p w:rsidR="005B4717" w:rsidRPr="00C87272" w:rsidRDefault="00DE72C9" w:rsidP="00C8727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color w:val="000000" w:themeColor="text1"/>
          <w:sz w:val="24"/>
        </w:rPr>
        <w:t>在对问题设备设施进行维修时，需保证车辆污水处理站的正常运行。</w:t>
      </w:r>
    </w:p>
    <w:p w:rsidR="005B4717" w:rsidRDefault="00DE72C9">
      <w:pPr>
        <w:spacing w:line="440" w:lineRule="exact"/>
        <w:rPr>
          <w:b/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B</w:t>
      </w:r>
      <w:r>
        <w:rPr>
          <w:bCs/>
          <w:color w:val="000000" w:themeColor="text1"/>
          <w:sz w:val="24"/>
        </w:rPr>
        <w:t>.</w:t>
      </w:r>
      <w:r>
        <w:rPr>
          <w:rFonts w:hint="eastAsia"/>
          <w:bCs/>
          <w:color w:val="000000" w:themeColor="text1"/>
          <w:sz w:val="24"/>
        </w:rPr>
        <w:t>基本原则</w:t>
      </w:r>
      <w:r>
        <w:rPr>
          <w:rFonts w:hint="eastAsia"/>
          <w:b/>
          <w:bCs/>
          <w:color w:val="000000" w:themeColor="text1"/>
          <w:sz w:val="24"/>
        </w:rPr>
        <w:t>：</w:t>
      </w:r>
    </w:p>
    <w:p w:rsidR="005B4717" w:rsidRDefault="00DE72C9">
      <w:pPr>
        <w:numPr>
          <w:ilvl w:val="0"/>
          <w:numId w:val="2"/>
        </w:numPr>
        <w:spacing w:line="44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因无法整时间停机，所以采用节假日期间修的形式（甲方具体协调修理时间，双方提前准备）；</w:t>
      </w:r>
    </w:p>
    <w:p w:rsidR="005B4717" w:rsidRDefault="00DE72C9">
      <w:pPr>
        <w:numPr>
          <w:ilvl w:val="0"/>
          <w:numId w:val="2"/>
        </w:numPr>
        <w:spacing w:line="44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修理内容主要是清淤和不良状态问题解决，其它检查检修；</w:t>
      </w:r>
    </w:p>
    <w:p w:rsidR="005B4717" w:rsidRDefault="00DE72C9">
      <w:pPr>
        <w:numPr>
          <w:ilvl w:val="0"/>
          <w:numId w:val="2"/>
        </w:numPr>
        <w:spacing w:line="44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修理安全、质量乙方全权负责，确保施工安全，施工完成后设备运转正常，处理后的中水符合国家相关标准；</w:t>
      </w:r>
    </w:p>
    <w:p w:rsidR="005B4717" w:rsidRDefault="00DE72C9">
      <w:pPr>
        <w:numPr>
          <w:ilvl w:val="0"/>
          <w:numId w:val="2"/>
        </w:numPr>
        <w:spacing w:line="44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淤泥的清理、运输、处置乙方全权负责</w:t>
      </w:r>
      <w:r w:rsidR="00124872">
        <w:rPr>
          <w:rFonts w:hint="eastAsia"/>
          <w:color w:val="000000" w:themeColor="text1"/>
          <w:sz w:val="24"/>
        </w:rPr>
        <w:t>，</w:t>
      </w:r>
      <w:r w:rsidR="00124872">
        <w:rPr>
          <w:color w:val="000000" w:themeColor="text1"/>
          <w:sz w:val="24"/>
        </w:rPr>
        <w:t>并提供固废</w:t>
      </w:r>
      <w:r w:rsidR="00124872">
        <w:rPr>
          <w:rFonts w:hint="eastAsia"/>
          <w:color w:val="000000" w:themeColor="text1"/>
          <w:sz w:val="24"/>
        </w:rPr>
        <w:t>物</w:t>
      </w:r>
      <w:r w:rsidR="00124872">
        <w:rPr>
          <w:color w:val="000000" w:themeColor="text1"/>
          <w:sz w:val="24"/>
        </w:rPr>
        <w:t>、危废物处置</w:t>
      </w:r>
      <w:r w:rsidR="00124872">
        <w:rPr>
          <w:rFonts w:hint="eastAsia"/>
          <w:color w:val="000000" w:themeColor="text1"/>
          <w:sz w:val="24"/>
        </w:rPr>
        <w:t>证明</w:t>
      </w:r>
      <w:bookmarkStart w:id="2" w:name="_GoBack"/>
      <w:bookmarkEnd w:id="2"/>
      <w:r>
        <w:rPr>
          <w:rFonts w:hint="eastAsia"/>
          <w:color w:val="000000" w:themeColor="text1"/>
          <w:sz w:val="24"/>
        </w:rPr>
        <w:t>；</w:t>
      </w:r>
    </w:p>
    <w:p w:rsidR="005B4717" w:rsidRDefault="00124872">
      <w:pPr>
        <w:numPr>
          <w:ilvl w:val="0"/>
          <w:numId w:val="2"/>
        </w:numPr>
        <w:spacing w:line="44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乙方负责在修理期间对甲方人员进行使用、维保的培训</w:t>
      </w:r>
      <w:r>
        <w:rPr>
          <w:rFonts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>。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（四）技术资料：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投标方检修时对该设备的结构、零部件的尺寸参数有所改动，须提供图纸。更换的设备</w:t>
      </w:r>
      <w:r>
        <w:rPr>
          <w:sz w:val="24"/>
        </w:rPr>
        <w:t>设施</w:t>
      </w:r>
      <w:r>
        <w:rPr>
          <w:rFonts w:hint="eastAsia"/>
          <w:sz w:val="24"/>
        </w:rPr>
        <w:t>须提供使用说明书、合格证。</w:t>
      </w:r>
    </w:p>
    <w:p w:rsidR="005B4717" w:rsidRDefault="00DE72C9">
      <w:pPr>
        <w:spacing w:line="440" w:lineRule="exact"/>
        <w:ind w:firstLineChars="200" w:firstLine="482"/>
        <w:rPr>
          <w:sz w:val="24"/>
        </w:rPr>
      </w:pPr>
      <w:r>
        <w:rPr>
          <w:rFonts w:cs="宋体" w:hint="eastAsia"/>
          <w:b/>
          <w:bCs/>
          <w:sz w:val="24"/>
        </w:rPr>
        <w:t>三、质量保证期：</w:t>
      </w:r>
      <w:r>
        <w:rPr>
          <w:rFonts w:hint="eastAsia"/>
          <w:sz w:val="24"/>
        </w:rPr>
        <w:t>自验收之日起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个月。</w:t>
      </w:r>
    </w:p>
    <w:p w:rsidR="005B4717" w:rsidRDefault="00DE72C9">
      <w:pPr>
        <w:spacing w:line="440" w:lineRule="exact"/>
        <w:ind w:firstLineChars="200" w:firstLine="482"/>
        <w:rPr>
          <w:sz w:val="24"/>
        </w:rPr>
      </w:pPr>
      <w:r>
        <w:rPr>
          <w:rFonts w:cs="宋体" w:hint="eastAsia"/>
          <w:b/>
          <w:bCs/>
          <w:sz w:val="24"/>
        </w:rPr>
        <w:t>四、修理周期：</w:t>
      </w:r>
      <w:r>
        <w:rPr>
          <w:rFonts w:ascii="宋体" w:hAnsi="宋体"/>
          <w:sz w:val="24"/>
        </w:rPr>
        <w:t>施工工期</w:t>
      </w:r>
      <w:r>
        <w:rPr>
          <w:rFonts w:ascii="宋体" w:hAnsi="宋体" w:hint="eastAsia"/>
          <w:sz w:val="24"/>
        </w:rPr>
        <w:t>25天(不含无法</w:t>
      </w:r>
      <w:r>
        <w:rPr>
          <w:rFonts w:ascii="宋体" w:hAnsi="宋体"/>
          <w:sz w:val="24"/>
        </w:rPr>
        <w:t>施工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工作日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/>
          <w:sz w:val="24"/>
        </w:rPr>
        <w:t>。</w:t>
      </w:r>
    </w:p>
    <w:p w:rsidR="005B4717" w:rsidRDefault="00DE72C9">
      <w:pPr>
        <w:spacing w:line="440" w:lineRule="exact"/>
        <w:ind w:firstLineChars="200" w:firstLine="482"/>
        <w:rPr>
          <w:rFonts w:ascii="宋体"/>
          <w:b/>
          <w:bCs/>
          <w:sz w:val="24"/>
        </w:rPr>
      </w:pPr>
      <w:r>
        <w:rPr>
          <w:rFonts w:cs="宋体" w:hint="eastAsia"/>
          <w:b/>
          <w:bCs/>
          <w:sz w:val="24"/>
        </w:rPr>
        <w:t>五、</w:t>
      </w:r>
      <w:r>
        <w:rPr>
          <w:rFonts w:ascii="宋体" w:cs="宋体" w:hint="eastAsia"/>
          <w:b/>
          <w:bCs/>
          <w:sz w:val="24"/>
        </w:rPr>
        <w:t>售后服务：</w:t>
      </w:r>
    </w:p>
    <w:p w:rsidR="005B4717" w:rsidRDefault="00DE72C9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cs="宋体" w:hint="eastAsia"/>
          <w:sz w:val="24"/>
        </w:rPr>
        <w:t>、质量保证期内发生故障，承揽方必须在</w:t>
      </w:r>
      <w:r>
        <w:rPr>
          <w:sz w:val="24"/>
        </w:rPr>
        <w:t>2</w:t>
      </w:r>
      <w:r>
        <w:rPr>
          <w:rFonts w:cs="宋体" w:hint="eastAsia"/>
          <w:sz w:val="24"/>
        </w:rPr>
        <w:t>小时内响应，</w:t>
      </w:r>
      <w:r>
        <w:rPr>
          <w:rFonts w:hint="eastAsia"/>
          <w:sz w:val="24"/>
        </w:rPr>
        <w:t>12</w:t>
      </w:r>
      <w:r>
        <w:rPr>
          <w:rFonts w:cs="宋体" w:hint="eastAsia"/>
          <w:sz w:val="24"/>
        </w:rPr>
        <w:t>小时内到达现场处理问题；如因检修质量问题发生零部件损坏，承揽方应在</w:t>
      </w:r>
      <w:r>
        <w:rPr>
          <w:sz w:val="24"/>
        </w:rPr>
        <w:t>3</w:t>
      </w:r>
      <w:r>
        <w:rPr>
          <w:rFonts w:cs="宋体" w:hint="eastAsia"/>
          <w:sz w:val="24"/>
        </w:rPr>
        <w:t>天内无偿更换，并对该零部件自更换之日起再质保一年。如承揽方</w:t>
      </w:r>
      <w:r>
        <w:rPr>
          <w:rFonts w:hint="eastAsia"/>
          <w:sz w:val="24"/>
        </w:rPr>
        <w:t>12</w:t>
      </w:r>
      <w:r>
        <w:rPr>
          <w:rFonts w:cs="宋体" w:hint="eastAsia"/>
          <w:sz w:val="24"/>
        </w:rPr>
        <w:t>小时内未到现场，将承担相应的责任并酌情扣减保证金。如生产急需，委托方可自行处理，由此产生的一切费用由承揽方承担；</w:t>
      </w:r>
      <w:r>
        <w:rPr>
          <w:sz w:val="24"/>
        </w:rPr>
        <w:t xml:space="preserve"> </w:t>
      </w:r>
    </w:p>
    <w:p w:rsidR="005B4717" w:rsidRDefault="00DE72C9">
      <w:pPr>
        <w:spacing w:line="440" w:lineRule="exact"/>
        <w:ind w:firstLineChars="200" w:firstLine="480"/>
        <w:rPr>
          <w:rFonts w:cs="宋体"/>
          <w:sz w:val="24"/>
        </w:rPr>
      </w:pPr>
      <w:r>
        <w:rPr>
          <w:sz w:val="24"/>
        </w:rPr>
        <w:t>2</w:t>
      </w:r>
      <w:r>
        <w:rPr>
          <w:rFonts w:cs="宋体" w:hint="eastAsia"/>
          <w:sz w:val="24"/>
        </w:rPr>
        <w:t>、在质量保证期内设备同一部位因检修质量问题发生两次以上的故障，甲方有权要求赔偿。</w:t>
      </w:r>
    </w:p>
    <w:p w:rsidR="005B4717" w:rsidRDefault="00DE72C9">
      <w:pPr>
        <w:spacing w:line="440" w:lineRule="exact"/>
        <w:rPr>
          <w:b/>
          <w:bCs/>
          <w:sz w:val="24"/>
        </w:rPr>
      </w:pPr>
      <w:r>
        <w:rPr>
          <w:rFonts w:cs="宋体" w:hint="eastAsia"/>
          <w:b/>
          <w:bCs/>
          <w:sz w:val="24"/>
        </w:rPr>
        <w:t>六、安全环保要求</w:t>
      </w:r>
    </w:p>
    <w:p w:rsidR="005B4717" w:rsidRDefault="00DE72C9">
      <w:pPr>
        <w:spacing w:line="440" w:lineRule="exact"/>
        <w:ind w:firstLineChars="200" w:firstLine="480"/>
        <w:rPr>
          <w:rFonts w:cs="宋体"/>
          <w:sz w:val="24"/>
        </w:rPr>
      </w:pPr>
      <w:r>
        <w:rPr>
          <w:rFonts w:cs="宋体" w:hint="eastAsia"/>
          <w:sz w:val="24"/>
        </w:rPr>
        <w:t>投标方工作人员在委托方现场施工期间应服从委托方的管理，遵守委托方的厂纪厂规，安装调试过程中必须符合委托方环保</w:t>
      </w:r>
      <w:r>
        <w:rPr>
          <w:sz w:val="24"/>
        </w:rPr>
        <w:t>/</w:t>
      </w:r>
      <w:r>
        <w:rPr>
          <w:rFonts w:cs="宋体" w:hint="eastAsia"/>
          <w:sz w:val="24"/>
        </w:rPr>
        <w:t>职业健康安全及安全标准化（一</w:t>
      </w:r>
      <w:r>
        <w:rPr>
          <w:rFonts w:cs="宋体" w:hint="eastAsia"/>
          <w:sz w:val="24"/>
        </w:rPr>
        <w:lastRenderedPageBreak/>
        <w:t>级）的有关规定。否则委托方有权停止投标方的工作，并有权要求投标方更换工作人员。由于投标方原因造成双方人身责任事故和财产损失与委托方无关，投标方责任自负，并赔偿一切损失。</w:t>
      </w:r>
    </w:p>
    <w:p w:rsidR="005B4717" w:rsidRDefault="005B4717">
      <w:pPr>
        <w:spacing w:line="440" w:lineRule="exact"/>
        <w:rPr>
          <w:rFonts w:cs="宋体"/>
          <w:sz w:val="24"/>
        </w:rPr>
      </w:pPr>
    </w:p>
    <w:sectPr w:rsidR="005B471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1F" w:rsidRDefault="0053621F">
      <w:r>
        <w:separator/>
      </w:r>
    </w:p>
  </w:endnote>
  <w:endnote w:type="continuationSeparator" w:id="0">
    <w:p w:rsidR="0053621F" w:rsidRDefault="0053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17" w:rsidRDefault="00DE72C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B4717" w:rsidRDefault="00DE72C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2487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5B4717" w:rsidRDefault="00DE72C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2487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1F" w:rsidRDefault="0053621F">
      <w:r>
        <w:separator/>
      </w:r>
    </w:p>
  </w:footnote>
  <w:footnote w:type="continuationSeparator" w:id="0">
    <w:p w:rsidR="0053621F" w:rsidRDefault="0053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71C9"/>
    <w:multiLevelType w:val="singleLevel"/>
    <w:tmpl w:val="151871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DFC400"/>
    <w:multiLevelType w:val="singleLevel"/>
    <w:tmpl w:val="5CDFC4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82"/>
    <w:rsid w:val="00080E2E"/>
    <w:rsid w:val="00124872"/>
    <w:rsid w:val="001824B1"/>
    <w:rsid w:val="0024234D"/>
    <w:rsid w:val="002A07EA"/>
    <w:rsid w:val="00362A0C"/>
    <w:rsid w:val="00392884"/>
    <w:rsid w:val="00392FAD"/>
    <w:rsid w:val="003F11CF"/>
    <w:rsid w:val="00506E42"/>
    <w:rsid w:val="0053621F"/>
    <w:rsid w:val="005B4717"/>
    <w:rsid w:val="006275CE"/>
    <w:rsid w:val="00675A76"/>
    <w:rsid w:val="006A7E36"/>
    <w:rsid w:val="006E0D43"/>
    <w:rsid w:val="007C02D9"/>
    <w:rsid w:val="008D67C0"/>
    <w:rsid w:val="00945EBE"/>
    <w:rsid w:val="009D1516"/>
    <w:rsid w:val="00B11ECD"/>
    <w:rsid w:val="00B97279"/>
    <w:rsid w:val="00BF1E58"/>
    <w:rsid w:val="00C828B7"/>
    <w:rsid w:val="00C87272"/>
    <w:rsid w:val="00DE72C9"/>
    <w:rsid w:val="00E61BD1"/>
    <w:rsid w:val="00F21E82"/>
    <w:rsid w:val="00F438D9"/>
    <w:rsid w:val="00F8092A"/>
    <w:rsid w:val="0200381F"/>
    <w:rsid w:val="04146DE0"/>
    <w:rsid w:val="04353EBB"/>
    <w:rsid w:val="049404D4"/>
    <w:rsid w:val="04ED0B62"/>
    <w:rsid w:val="056825C4"/>
    <w:rsid w:val="08563757"/>
    <w:rsid w:val="0B31137D"/>
    <w:rsid w:val="0ED130C7"/>
    <w:rsid w:val="0F8B4D35"/>
    <w:rsid w:val="103913E5"/>
    <w:rsid w:val="14EC31A9"/>
    <w:rsid w:val="18E078D9"/>
    <w:rsid w:val="1E346F40"/>
    <w:rsid w:val="1E915999"/>
    <w:rsid w:val="1EFB5C56"/>
    <w:rsid w:val="1FFB5E38"/>
    <w:rsid w:val="201E1B39"/>
    <w:rsid w:val="20B92496"/>
    <w:rsid w:val="20E40375"/>
    <w:rsid w:val="23E74095"/>
    <w:rsid w:val="25497531"/>
    <w:rsid w:val="25AE4320"/>
    <w:rsid w:val="296F3197"/>
    <w:rsid w:val="29D91AA8"/>
    <w:rsid w:val="2A804F5A"/>
    <w:rsid w:val="2D4522EA"/>
    <w:rsid w:val="2FFC18F4"/>
    <w:rsid w:val="30B13642"/>
    <w:rsid w:val="30C170BD"/>
    <w:rsid w:val="30F93E94"/>
    <w:rsid w:val="34800B0A"/>
    <w:rsid w:val="34E97214"/>
    <w:rsid w:val="35D77318"/>
    <w:rsid w:val="37023928"/>
    <w:rsid w:val="394278FB"/>
    <w:rsid w:val="3B331D4F"/>
    <w:rsid w:val="3CAA3A3D"/>
    <w:rsid w:val="3E3A5DEE"/>
    <w:rsid w:val="40BE5D55"/>
    <w:rsid w:val="43066FA4"/>
    <w:rsid w:val="44A6047F"/>
    <w:rsid w:val="45403217"/>
    <w:rsid w:val="457E1FBC"/>
    <w:rsid w:val="475450DF"/>
    <w:rsid w:val="47AF621D"/>
    <w:rsid w:val="47BE0A97"/>
    <w:rsid w:val="47ED555F"/>
    <w:rsid w:val="48C21068"/>
    <w:rsid w:val="48D8218F"/>
    <w:rsid w:val="491100CF"/>
    <w:rsid w:val="4B770ABE"/>
    <w:rsid w:val="4C6F52CE"/>
    <w:rsid w:val="4CAC4915"/>
    <w:rsid w:val="4EA64A7C"/>
    <w:rsid w:val="4F844F61"/>
    <w:rsid w:val="53982D67"/>
    <w:rsid w:val="54D14E7B"/>
    <w:rsid w:val="55005A82"/>
    <w:rsid w:val="58920D00"/>
    <w:rsid w:val="594B65F7"/>
    <w:rsid w:val="5C450F0E"/>
    <w:rsid w:val="5C967E26"/>
    <w:rsid w:val="5D3052C2"/>
    <w:rsid w:val="5E4B1F3C"/>
    <w:rsid w:val="5F5546D6"/>
    <w:rsid w:val="5F95061E"/>
    <w:rsid w:val="60851496"/>
    <w:rsid w:val="61E84E3F"/>
    <w:rsid w:val="62A37E23"/>
    <w:rsid w:val="654113CA"/>
    <w:rsid w:val="69563740"/>
    <w:rsid w:val="6BE04017"/>
    <w:rsid w:val="6E0345E5"/>
    <w:rsid w:val="6F690C89"/>
    <w:rsid w:val="72063382"/>
    <w:rsid w:val="72422D8A"/>
    <w:rsid w:val="748B3AD1"/>
    <w:rsid w:val="75033D7A"/>
    <w:rsid w:val="757A7106"/>
    <w:rsid w:val="770C0BE9"/>
    <w:rsid w:val="79810BEB"/>
    <w:rsid w:val="79C75890"/>
    <w:rsid w:val="7A116372"/>
    <w:rsid w:val="7A862FD5"/>
    <w:rsid w:val="7AC26BA5"/>
    <w:rsid w:val="7C8A2654"/>
    <w:rsid w:val="7E3F6F28"/>
    <w:rsid w:val="7E6F2497"/>
    <w:rsid w:val="7EF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C73B8E-F813-41BF-9185-75D3DAC3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李新</cp:lastModifiedBy>
  <cp:revision>23</cp:revision>
  <cp:lastPrinted>2019-05-17T00:31:00Z</cp:lastPrinted>
  <dcterms:created xsi:type="dcterms:W3CDTF">2014-10-29T12:08:00Z</dcterms:created>
  <dcterms:modified xsi:type="dcterms:W3CDTF">2021-08-13T02:15:00Z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